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50DEB" w:rsidP="007D4EB8" w14:paraId="7AE1AF7D" w14:textId="77777777">
      <w:pPr>
        <w:spacing w:line="240" w:lineRule="auto"/>
        <w:jc w:val="center"/>
        <w:rPr>
          <w:rFonts w:ascii="Times New Roman" w:eastAsia="Arial Unicode MS" w:hAnsi="Times New Roman"/>
          <w:b/>
          <w:noProof/>
          <w:color w:val="000000" w:themeColor="text1"/>
          <w:sz w:val="48"/>
          <w:szCs w:val="48"/>
        </w:rPr>
      </w:pPr>
    </w:p>
    <w:p w:rsidR="00A50DEB" w:rsidP="007D4EB8" w14:paraId="3F164FE3" w14:textId="77777777">
      <w:pPr>
        <w:spacing w:line="240" w:lineRule="auto"/>
        <w:jc w:val="center"/>
        <w:rPr>
          <w:rFonts w:ascii="Times New Roman" w:eastAsia="Arial Unicode MS" w:hAnsi="Times New Roman"/>
          <w:b/>
          <w:noProof/>
          <w:color w:val="000000" w:themeColor="text1"/>
          <w:sz w:val="48"/>
          <w:szCs w:val="48"/>
        </w:rPr>
      </w:pPr>
    </w:p>
    <w:p w:rsidR="00A50DEB" w:rsidP="007D4EB8" w14:paraId="56038C82" w14:textId="77777777">
      <w:pPr>
        <w:spacing w:line="240" w:lineRule="auto"/>
        <w:jc w:val="center"/>
        <w:rPr>
          <w:rFonts w:ascii="Times New Roman" w:eastAsia="Arial Unicode MS" w:hAnsi="Times New Roman"/>
          <w:b/>
          <w:noProof/>
          <w:color w:val="000000" w:themeColor="text1"/>
          <w:sz w:val="48"/>
          <w:szCs w:val="48"/>
        </w:rPr>
      </w:pPr>
    </w:p>
    <w:p w:rsidR="00A50DEB" w:rsidP="007D4EB8" w14:paraId="234901EB" w14:textId="77777777">
      <w:pPr>
        <w:spacing w:line="240" w:lineRule="auto"/>
        <w:jc w:val="center"/>
        <w:rPr>
          <w:rFonts w:ascii="Times New Roman" w:eastAsia="Arial Unicode MS" w:hAnsi="Times New Roman"/>
          <w:b/>
          <w:noProof/>
          <w:color w:val="000000" w:themeColor="text1"/>
          <w:sz w:val="48"/>
          <w:szCs w:val="48"/>
        </w:rPr>
      </w:pPr>
      <w:r w:rsidRPr="00840B8E">
        <w:rPr>
          <w:rFonts w:ascii="Times New Roman" w:eastAsia="Arial Unicode MS" w:hAnsi="Times New Roman"/>
          <w:b/>
          <w:noProof/>
          <w:color w:val="000000" w:themeColor="text1"/>
          <w:sz w:val="48"/>
          <w:szCs w:val="48"/>
        </w:rPr>
        <w:t>Nation</w:t>
      </w:r>
      <w:r>
        <w:rPr>
          <w:rFonts w:ascii="Times New Roman" w:eastAsia="Arial Unicode MS" w:hAnsi="Times New Roman"/>
          <w:b/>
          <w:noProof/>
          <w:color w:val="000000" w:themeColor="text1"/>
          <w:sz w:val="48"/>
          <w:szCs w:val="48"/>
        </w:rPr>
        <w:t>al Teacher and Principal Survey</w:t>
      </w:r>
    </w:p>
    <w:p w:rsidR="00A50DEB" w:rsidRPr="00D321F9" w:rsidP="007D4EB8" w14:paraId="42DB5A0E" w14:textId="555C8728">
      <w:pPr>
        <w:spacing w:line="240" w:lineRule="auto"/>
        <w:jc w:val="center"/>
        <w:rPr>
          <w:rFonts w:ascii="Times New Roman" w:eastAsia="Arial Unicode MS" w:hAnsi="Times New Roman"/>
          <w:b/>
          <w:noProof/>
          <w:sz w:val="48"/>
          <w:szCs w:val="48"/>
        </w:rPr>
      </w:pPr>
      <w:r w:rsidRPr="00840B8E">
        <w:rPr>
          <w:rFonts w:ascii="Times New Roman" w:eastAsia="Arial Unicode MS" w:hAnsi="Times New Roman"/>
          <w:b/>
          <w:noProof/>
          <w:color w:val="000000" w:themeColor="text1"/>
          <w:sz w:val="48"/>
          <w:szCs w:val="48"/>
        </w:rPr>
        <w:t xml:space="preserve">of </w:t>
      </w:r>
      <w:r w:rsidR="00F15CD7">
        <w:rPr>
          <w:rFonts w:ascii="Times New Roman" w:eastAsia="Arial Unicode MS" w:hAnsi="Times New Roman"/>
          <w:b/>
          <w:noProof/>
          <w:color w:val="000000" w:themeColor="text1"/>
          <w:sz w:val="48"/>
          <w:szCs w:val="48"/>
        </w:rPr>
        <w:t>2023</w:t>
      </w:r>
      <w:r w:rsidR="000C2748">
        <w:rPr>
          <w:rFonts w:ascii="Times New Roman" w:eastAsia="Arial Unicode MS" w:hAnsi="Times New Roman"/>
          <w:b/>
          <w:noProof/>
          <w:color w:val="000000" w:themeColor="text1"/>
          <w:sz w:val="48"/>
          <w:szCs w:val="48"/>
        </w:rPr>
        <w:t>-</w:t>
      </w:r>
      <w:r w:rsidR="00F15CD7">
        <w:rPr>
          <w:rFonts w:ascii="Times New Roman" w:eastAsia="Arial Unicode MS" w:hAnsi="Times New Roman"/>
          <w:b/>
          <w:noProof/>
          <w:color w:val="000000" w:themeColor="text1"/>
          <w:sz w:val="48"/>
          <w:szCs w:val="48"/>
        </w:rPr>
        <w:t xml:space="preserve">24 </w:t>
      </w:r>
      <w:r w:rsidRPr="00840B8E">
        <w:rPr>
          <w:rFonts w:ascii="Times New Roman" w:eastAsia="Arial Unicode MS" w:hAnsi="Times New Roman"/>
          <w:b/>
          <w:noProof/>
          <w:color w:val="000000" w:themeColor="text1"/>
          <w:sz w:val="48"/>
          <w:szCs w:val="48"/>
        </w:rPr>
        <w:t xml:space="preserve">(NTPS </w:t>
      </w:r>
      <w:r w:rsidR="00F15CD7">
        <w:rPr>
          <w:rFonts w:ascii="Times New Roman" w:eastAsia="Arial Unicode MS" w:hAnsi="Times New Roman"/>
          <w:b/>
          <w:noProof/>
          <w:color w:val="000000" w:themeColor="text1"/>
          <w:sz w:val="48"/>
          <w:szCs w:val="48"/>
        </w:rPr>
        <w:t>2023</w:t>
      </w:r>
      <w:r w:rsidR="000C2748">
        <w:rPr>
          <w:rFonts w:ascii="Times New Roman" w:eastAsia="Arial Unicode MS" w:hAnsi="Times New Roman"/>
          <w:b/>
          <w:noProof/>
          <w:color w:val="000000" w:themeColor="text1"/>
          <w:sz w:val="48"/>
          <w:szCs w:val="48"/>
        </w:rPr>
        <w:t>-</w:t>
      </w:r>
      <w:r w:rsidR="00F15CD7">
        <w:rPr>
          <w:rFonts w:ascii="Times New Roman" w:eastAsia="Arial Unicode MS" w:hAnsi="Times New Roman"/>
          <w:b/>
          <w:noProof/>
          <w:color w:val="000000" w:themeColor="text1"/>
          <w:sz w:val="48"/>
          <w:szCs w:val="48"/>
        </w:rPr>
        <w:t>24</w:t>
      </w:r>
      <w:r>
        <w:rPr>
          <w:rFonts w:ascii="Times New Roman" w:eastAsia="Arial Unicode MS" w:hAnsi="Times New Roman"/>
          <w:b/>
          <w:noProof/>
          <w:color w:val="000000" w:themeColor="text1"/>
          <w:sz w:val="48"/>
          <w:szCs w:val="48"/>
        </w:rPr>
        <w:t>)</w:t>
      </w:r>
    </w:p>
    <w:p w:rsidR="00A50DEB" w:rsidRPr="00840B8E" w:rsidP="007D4EB8" w14:paraId="741AA213" w14:textId="77777777">
      <w:pPr>
        <w:spacing w:line="240" w:lineRule="auto"/>
        <w:jc w:val="center"/>
        <w:rPr>
          <w:rFonts w:ascii="Times New Roman" w:eastAsia="Arial Unicode MS" w:hAnsi="Times New Roman"/>
          <w:b/>
          <w:noProof/>
          <w:color w:val="000000" w:themeColor="text1"/>
          <w:sz w:val="48"/>
          <w:szCs w:val="48"/>
        </w:rPr>
      </w:pPr>
      <w:r w:rsidRPr="00840B8E">
        <w:rPr>
          <w:rFonts w:ascii="Times New Roman" w:eastAsia="Arial Unicode MS" w:hAnsi="Times New Roman"/>
          <w:b/>
          <w:noProof/>
          <w:color w:val="000000" w:themeColor="text1"/>
          <w:sz w:val="48"/>
          <w:szCs w:val="48"/>
        </w:rPr>
        <w:t>Preliminary Field Activities</w:t>
      </w:r>
    </w:p>
    <w:p w:rsidR="00A50DEB" w:rsidRPr="00D321F9" w:rsidP="007D4EB8" w14:paraId="3CC8AEAF" w14:textId="77777777">
      <w:pPr>
        <w:spacing w:line="240" w:lineRule="auto"/>
        <w:jc w:val="center"/>
        <w:rPr>
          <w:rFonts w:ascii="Times New Roman" w:hAnsi="Times New Roman"/>
          <w:b/>
          <w:sz w:val="40"/>
          <w:szCs w:val="40"/>
        </w:rPr>
      </w:pPr>
    </w:p>
    <w:p w:rsidR="00A50DEB" w:rsidRPr="00D321F9" w:rsidP="007D4EB8" w14:paraId="79E24C1C" w14:textId="77777777">
      <w:pPr>
        <w:spacing w:line="240" w:lineRule="auto"/>
        <w:jc w:val="center"/>
        <w:rPr>
          <w:rFonts w:ascii="Times New Roman" w:hAnsi="Times New Roman"/>
          <w:b/>
          <w:sz w:val="32"/>
          <w:szCs w:val="32"/>
        </w:rPr>
      </w:pPr>
    </w:p>
    <w:p w:rsidR="00A50DEB" w:rsidRPr="00D321F9" w:rsidP="007D4EB8" w14:paraId="798EB485" w14:textId="58A2676E">
      <w:pPr>
        <w:spacing w:line="240" w:lineRule="auto"/>
        <w:jc w:val="center"/>
        <w:rPr>
          <w:rFonts w:ascii="Times New Roman" w:hAnsi="Times New Roman"/>
          <w:szCs w:val="22"/>
        </w:rPr>
      </w:pPr>
      <w:r w:rsidRPr="00133768">
        <w:rPr>
          <w:rFonts w:ascii="Times New Roman" w:hAnsi="Times New Roman"/>
          <w:b/>
          <w:sz w:val="32"/>
          <w:szCs w:val="32"/>
        </w:rPr>
        <w:t>OMB# 1850-</w:t>
      </w:r>
      <w:r w:rsidRPr="008434D0">
        <w:rPr>
          <w:rFonts w:ascii="Times New Roman" w:hAnsi="Times New Roman"/>
          <w:b/>
          <w:sz w:val="32"/>
          <w:szCs w:val="32"/>
        </w:rPr>
        <w:t>0598 v.</w:t>
      </w:r>
      <w:r w:rsidRPr="008434D0" w:rsidR="008434D0">
        <w:rPr>
          <w:rFonts w:ascii="Times New Roman" w:hAnsi="Times New Roman"/>
          <w:b/>
          <w:color w:val="000000" w:themeColor="text1"/>
          <w:sz w:val="32"/>
          <w:szCs w:val="32"/>
        </w:rPr>
        <w:t>41</w:t>
      </w:r>
    </w:p>
    <w:p w:rsidR="00A50DEB" w:rsidRPr="00D321F9" w:rsidP="007D4EB8" w14:paraId="72B05729" w14:textId="77777777">
      <w:pPr>
        <w:spacing w:after="840" w:line="240" w:lineRule="auto"/>
        <w:jc w:val="center"/>
        <w:rPr>
          <w:rFonts w:ascii="Times New Roman" w:hAnsi="Times New Roman"/>
          <w:b/>
        </w:rPr>
      </w:pPr>
    </w:p>
    <w:p w:rsidR="00A50DEB" w:rsidRPr="00D321F9" w:rsidP="007D4EB8" w14:paraId="720CC20B" w14:textId="77777777">
      <w:pPr>
        <w:tabs>
          <w:tab w:val="left" w:pos="1932"/>
          <w:tab w:val="center" w:pos="5501"/>
        </w:tabs>
        <w:spacing w:after="360" w:line="240" w:lineRule="auto"/>
        <w:jc w:val="center"/>
        <w:rPr>
          <w:rFonts w:ascii="Times New Roman" w:hAnsi="Times New Roman"/>
          <w:b/>
          <w:sz w:val="36"/>
          <w:szCs w:val="36"/>
        </w:rPr>
      </w:pPr>
      <w:r w:rsidRPr="00D321F9">
        <w:rPr>
          <w:rFonts w:ascii="Times New Roman" w:hAnsi="Times New Roman"/>
          <w:b/>
          <w:sz w:val="36"/>
          <w:szCs w:val="36"/>
        </w:rPr>
        <w:t>Supporting Statement</w:t>
      </w:r>
    </w:p>
    <w:p w:rsidR="00A50DEB" w:rsidRPr="00D321F9" w:rsidP="007D4EB8" w14:paraId="6E7D0D77" w14:textId="77777777">
      <w:pPr>
        <w:tabs>
          <w:tab w:val="left" w:pos="1932"/>
          <w:tab w:val="center" w:pos="5501"/>
        </w:tabs>
        <w:spacing w:after="360" w:line="240" w:lineRule="auto"/>
        <w:jc w:val="center"/>
        <w:rPr>
          <w:rFonts w:ascii="Times New Roman" w:hAnsi="Times New Roman"/>
          <w:b/>
          <w:sz w:val="48"/>
          <w:szCs w:val="48"/>
        </w:rPr>
      </w:pPr>
      <w:r w:rsidRPr="00D321F9">
        <w:rPr>
          <w:rFonts w:ascii="Times New Roman" w:hAnsi="Times New Roman"/>
          <w:b/>
          <w:sz w:val="48"/>
          <w:szCs w:val="48"/>
        </w:rPr>
        <w:t>Part B</w:t>
      </w:r>
    </w:p>
    <w:p w:rsidR="00A50DEB" w:rsidRPr="00D321F9" w:rsidP="007D4EB8" w14:paraId="4E7A769B" w14:textId="77777777">
      <w:pPr>
        <w:spacing w:after="480" w:line="240" w:lineRule="auto"/>
        <w:jc w:val="center"/>
        <w:rPr>
          <w:rFonts w:ascii="Times New Roman" w:hAnsi="Times New Roman"/>
          <w:b/>
        </w:rPr>
      </w:pPr>
    </w:p>
    <w:p w:rsidR="00A50DEB" w:rsidRPr="00D321F9" w:rsidP="007D4EB8" w14:paraId="4B24F332" w14:textId="77777777">
      <w:pPr>
        <w:spacing w:after="480" w:line="240" w:lineRule="auto"/>
        <w:jc w:val="center"/>
        <w:rPr>
          <w:rFonts w:ascii="Times New Roman" w:hAnsi="Times New Roman"/>
          <w:b/>
        </w:rPr>
      </w:pPr>
    </w:p>
    <w:p w:rsidR="00A50DEB" w:rsidRPr="00D321F9" w:rsidP="007D4EB8" w14:paraId="6392ABAA" w14:textId="31866845">
      <w:pPr>
        <w:spacing w:line="240" w:lineRule="auto"/>
        <w:jc w:val="center"/>
        <w:rPr>
          <w:rFonts w:ascii="Times New Roman" w:hAnsi="Times New Roman"/>
          <w:b/>
          <w:sz w:val="32"/>
          <w:szCs w:val="32"/>
        </w:rPr>
      </w:pPr>
      <w:r w:rsidRPr="00D321F9">
        <w:rPr>
          <w:rFonts w:ascii="Times New Roman" w:hAnsi="Times New Roman"/>
          <w:b/>
          <w:sz w:val="32"/>
          <w:szCs w:val="32"/>
        </w:rPr>
        <w:t>National Center for Education Statistics</w:t>
      </w:r>
      <w:r w:rsidR="00DD5B93">
        <w:rPr>
          <w:rFonts w:ascii="Times New Roman" w:hAnsi="Times New Roman"/>
          <w:b/>
          <w:sz w:val="32"/>
          <w:szCs w:val="32"/>
        </w:rPr>
        <w:t xml:space="preserve"> (NCES)</w:t>
      </w:r>
    </w:p>
    <w:p w:rsidR="00A50DEB" w:rsidRPr="00D321F9" w:rsidP="007D4EB8" w14:paraId="0CD0852F" w14:textId="77777777">
      <w:pPr>
        <w:spacing w:before="80" w:after="840" w:line="240" w:lineRule="auto"/>
        <w:jc w:val="center"/>
        <w:rPr>
          <w:rFonts w:ascii="Times New Roman" w:hAnsi="Times New Roman"/>
          <w:b/>
          <w:sz w:val="32"/>
          <w:szCs w:val="32"/>
        </w:rPr>
      </w:pPr>
      <w:r w:rsidRPr="00D321F9">
        <w:rPr>
          <w:rFonts w:ascii="Times New Roman" w:hAnsi="Times New Roman"/>
          <w:b/>
          <w:sz w:val="32"/>
          <w:szCs w:val="32"/>
        </w:rPr>
        <w:t>U.S. Department of Education</w:t>
      </w:r>
    </w:p>
    <w:p w:rsidR="00A50DEB" w:rsidRPr="00D321F9" w:rsidP="007D4EB8" w14:paraId="3692092F" w14:textId="77777777">
      <w:pPr>
        <w:spacing w:before="80" w:after="840" w:line="240" w:lineRule="auto"/>
        <w:jc w:val="center"/>
        <w:rPr>
          <w:rFonts w:ascii="Times New Roman" w:hAnsi="Times New Roman"/>
          <w:b/>
          <w:sz w:val="32"/>
          <w:szCs w:val="32"/>
        </w:rPr>
      </w:pPr>
    </w:p>
    <w:p w:rsidR="00A50DEB" w:rsidP="007D4EB8" w14:paraId="580E101E" w14:textId="77777777">
      <w:pPr>
        <w:spacing w:after="240" w:line="240" w:lineRule="auto"/>
        <w:jc w:val="center"/>
        <w:rPr>
          <w:rFonts w:ascii="Times New Roman" w:hAnsi="Times New Roman"/>
          <w:b/>
          <w:color w:val="000000" w:themeColor="text1"/>
          <w:sz w:val="32"/>
          <w:szCs w:val="32"/>
        </w:rPr>
      </w:pPr>
    </w:p>
    <w:p w:rsidR="00A50DEB" w:rsidP="00834A21" w14:paraId="1B7710E4" w14:textId="105122CB">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July</w:t>
      </w:r>
      <w:r w:rsidR="00EE498A">
        <w:rPr>
          <w:rFonts w:ascii="Times New Roman" w:hAnsi="Times New Roman"/>
          <w:b/>
          <w:color w:val="000000" w:themeColor="text1"/>
          <w:sz w:val="32"/>
          <w:szCs w:val="32"/>
        </w:rPr>
        <w:t xml:space="preserve"> </w:t>
      </w:r>
      <w:r w:rsidR="00834A21">
        <w:rPr>
          <w:rFonts w:ascii="Times New Roman" w:hAnsi="Times New Roman"/>
          <w:b/>
          <w:color w:val="000000" w:themeColor="text1"/>
          <w:sz w:val="32"/>
          <w:szCs w:val="32"/>
        </w:rPr>
        <w:t>2022</w:t>
      </w:r>
    </w:p>
    <w:p w:rsidR="00A50DEB" w:rsidRPr="00D321F9" w:rsidP="007D4EB8" w14:paraId="41CFB2E0" w14:textId="77777777">
      <w:pPr>
        <w:spacing w:line="240" w:lineRule="auto"/>
        <w:jc w:val="center"/>
        <w:rPr>
          <w:rFonts w:ascii="Times New Roman" w:eastAsia="Arial Unicode MS" w:hAnsi="Times New Roman"/>
          <w:b/>
          <w:noProof/>
          <w:sz w:val="36"/>
          <w:szCs w:val="36"/>
        </w:rPr>
      </w:pPr>
    </w:p>
    <w:p w:rsidR="00696D05" w:rsidRPr="00D321F9" w:rsidP="007D4EB8" w14:paraId="4BEC7985" w14:textId="77777777">
      <w:pPr>
        <w:pStyle w:val="TC-TableofContentsHeading"/>
        <w:spacing w:line="240" w:lineRule="auto"/>
        <w:rPr>
          <w:rFonts w:ascii="Times New Roman" w:hAnsi="Times New Roman"/>
          <w:color w:val="auto"/>
          <w:sz w:val="24"/>
          <w:szCs w:val="24"/>
        </w:rPr>
        <w:sectPr w:rsidSect="00C46919">
          <w:footerReference w:type="default" r:id="rId9"/>
          <w:pgSz w:w="12240" w:h="15840" w:code="1"/>
          <w:pgMar w:top="864" w:right="864" w:bottom="720" w:left="864" w:header="720" w:footer="288" w:gutter="0"/>
          <w:cols w:space="720"/>
          <w:titlePg/>
          <w:docGrid w:linePitch="326"/>
        </w:sectPr>
      </w:pPr>
    </w:p>
    <w:p w:rsidR="007215B4" w:rsidP="001E119C" w14:paraId="7519EF3E" w14:textId="77777777">
      <w:bookmarkStart w:id="0" w:name="_Toc455154262"/>
      <w:bookmarkStart w:id="1" w:name="_Toc455154384"/>
      <w:bookmarkStart w:id="2" w:name="_Toc455496438"/>
    </w:p>
    <w:p w:rsidR="007215B4" w:rsidP="001E119C" w14:paraId="7EFC23A4" w14:textId="77777777"/>
    <w:p w:rsidR="00972145" w:rsidRPr="00D321F9" w:rsidP="007D4EB8" w14:paraId="03C12649" w14:textId="4FB709A2">
      <w:pPr>
        <w:pStyle w:val="TC-TableofContentsHeading"/>
        <w:spacing w:after="360" w:line="240" w:lineRule="auto"/>
        <w:ind w:left="0"/>
        <w:rPr>
          <w:rFonts w:ascii="Times New Roman" w:hAnsi="Times New Roman"/>
          <w:color w:val="auto"/>
          <w:sz w:val="24"/>
          <w:szCs w:val="24"/>
        </w:rPr>
      </w:pPr>
      <w:r w:rsidRPr="00D321F9">
        <w:rPr>
          <w:rFonts w:ascii="Times New Roman" w:hAnsi="Times New Roman"/>
          <w:color w:val="auto"/>
          <w:sz w:val="24"/>
          <w:szCs w:val="24"/>
        </w:rPr>
        <w:t>Table of Contents</w:t>
      </w:r>
      <w:bookmarkEnd w:id="0"/>
      <w:bookmarkEnd w:id="1"/>
      <w:bookmarkEnd w:id="2"/>
    </w:p>
    <w:p w:rsidR="002565A7" w:rsidRPr="00D321F9" w:rsidP="00462710" w14:paraId="25E9270D" w14:textId="10C1D765">
      <w:pPr>
        <w:pStyle w:val="T0-ChapPgHd"/>
        <w:tabs>
          <w:tab w:val="right" w:pos="8460"/>
          <w:tab w:val="clear" w:pos="8640"/>
        </w:tabs>
        <w:spacing w:line="240" w:lineRule="auto"/>
        <w:ind w:left="180" w:right="2052"/>
        <w:rPr>
          <w:rFonts w:ascii="Times New Roman" w:hAnsi="Times New Roman"/>
        </w:rPr>
      </w:pPr>
      <w:r w:rsidRPr="00D321F9">
        <w:rPr>
          <w:rFonts w:ascii="Times New Roman" w:hAnsi="Times New Roman"/>
        </w:rPr>
        <w:t>Section</w:t>
      </w:r>
      <w:r w:rsidR="00C80EE5">
        <w:rPr>
          <w:rFonts w:ascii="Times New Roman" w:hAnsi="Times New Roman"/>
        </w:rPr>
        <w:tab/>
      </w:r>
      <w:r w:rsidRPr="00D321F9">
        <w:rPr>
          <w:rFonts w:ascii="Times New Roman" w:hAnsi="Times New Roman"/>
        </w:rPr>
        <w:t>Page</w:t>
      </w:r>
    </w:p>
    <w:p w:rsidR="002565A7" w:rsidRPr="00D321F9" w:rsidP="007D4EB8" w14:paraId="7C8BD192" w14:textId="77777777">
      <w:pPr>
        <w:pStyle w:val="T0-ChapPgHd"/>
        <w:spacing w:line="240" w:lineRule="auto"/>
        <w:rPr>
          <w:rFonts w:ascii="Times New Roman" w:hAnsi="Times New Roman"/>
        </w:rPr>
      </w:pPr>
    </w:p>
    <w:p w:rsidR="00C80EE5" w:rsidP="00462710" w14:paraId="6493C00C" w14:textId="0907F52A">
      <w:pPr>
        <w:pStyle w:val="TOC1"/>
        <w:ind w:right="2502"/>
        <w:rPr>
          <w:rFonts w:asciiTheme="minorHAnsi" w:hAnsiTheme="minorHAnsi" w:cstheme="minorBidi"/>
          <w:noProof/>
          <w:sz w:val="22"/>
          <w:szCs w:val="22"/>
        </w:rPr>
      </w:pPr>
      <w:r w:rsidRPr="00D321F9">
        <w:rPr>
          <w:rFonts w:ascii="Times New Roman" w:hAnsi="Times New Roman"/>
        </w:rPr>
        <w:fldChar w:fldCharType="begin"/>
      </w:r>
      <w:r w:rsidRPr="00D321F9">
        <w:rPr>
          <w:rFonts w:ascii="Times New Roman" w:hAnsi="Times New Roman"/>
        </w:rPr>
        <w:instrText xml:space="preserve"> TOC \o "2-3" \h \z \t "Heading 1,1,TT-Table Title,1,ET-Exhibit_Title,1" </w:instrText>
      </w:r>
      <w:r w:rsidRPr="00D321F9">
        <w:rPr>
          <w:rFonts w:ascii="Times New Roman" w:hAnsi="Times New Roman"/>
        </w:rPr>
        <w:fldChar w:fldCharType="separate"/>
      </w:r>
      <w:hyperlink w:anchor="_Toc106962644" w:history="1">
        <w:r w:rsidRPr="00D67EC1">
          <w:rPr>
            <w:rStyle w:val="Hyperlink"/>
            <w:rFonts w:ascii="Times New Roman" w:hAnsi="Times New Roman"/>
            <w:noProof/>
          </w:rPr>
          <w:t>Part B</w:t>
        </w:r>
        <w:r>
          <w:rPr>
            <w:rFonts w:asciiTheme="minorHAnsi" w:hAnsiTheme="minorHAnsi" w:cstheme="minorBidi"/>
            <w:noProof/>
            <w:sz w:val="22"/>
            <w:szCs w:val="22"/>
          </w:rPr>
          <w:tab/>
        </w:r>
        <w:r w:rsidRPr="00D67EC1">
          <w:rPr>
            <w:rStyle w:val="Hyperlink"/>
            <w:rFonts w:ascii="Times New Roman" w:hAnsi="Times New Roman"/>
            <w:noProof/>
          </w:rPr>
          <w:t>Collection of Information Employing Statistical Methods</w:t>
        </w:r>
        <w:r>
          <w:rPr>
            <w:noProof/>
            <w:webHidden/>
          </w:rPr>
          <w:tab/>
        </w:r>
        <w:r>
          <w:rPr>
            <w:noProof/>
            <w:webHidden/>
          </w:rPr>
          <w:fldChar w:fldCharType="begin"/>
        </w:r>
        <w:r>
          <w:rPr>
            <w:noProof/>
            <w:webHidden/>
          </w:rPr>
          <w:instrText xml:space="preserve"> PAGEREF _Toc106962644 \h </w:instrText>
        </w:r>
        <w:r>
          <w:rPr>
            <w:noProof/>
            <w:webHidden/>
          </w:rPr>
          <w:fldChar w:fldCharType="separate"/>
        </w:r>
        <w:r w:rsidR="004444FE">
          <w:rPr>
            <w:noProof/>
            <w:webHidden/>
          </w:rPr>
          <w:t>4</w:t>
        </w:r>
        <w:r>
          <w:rPr>
            <w:noProof/>
            <w:webHidden/>
          </w:rPr>
          <w:fldChar w:fldCharType="end"/>
        </w:r>
      </w:hyperlink>
    </w:p>
    <w:p w:rsidR="00C80EE5" w:rsidP="00462710" w14:paraId="133B6D78" w14:textId="664657C9">
      <w:pPr>
        <w:pStyle w:val="TOC3"/>
        <w:tabs>
          <w:tab w:val="left" w:pos="2160"/>
          <w:tab w:val="clear" w:pos="3024"/>
        </w:tabs>
        <w:ind w:left="1890" w:right="2502"/>
        <w:rPr>
          <w:rFonts w:asciiTheme="minorHAnsi" w:hAnsiTheme="minorHAnsi" w:cstheme="minorBidi"/>
          <w:noProof/>
          <w:sz w:val="22"/>
          <w:szCs w:val="22"/>
        </w:rPr>
      </w:pPr>
      <w:hyperlink w:anchor="_Toc106962645" w:history="1">
        <w:r w:rsidRPr="00D67EC1">
          <w:rPr>
            <w:rStyle w:val="Hyperlink"/>
            <w:rFonts w:ascii="Times New Roman" w:hAnsi="Times New Roman"/>
            <w:noProof/>
          </w:rPr>
          <w:t>B.1</w:t>
        </w:r>
        <w:r>
          <w:rPr>
            <w:rFonts w:asciiTheme="minorHAnsi" w:hAnsiTheme="minorHAnsi" w:cstheme="minorBidi"/>
            <w:noProof/>
            <w:sz w:val="22"/>
            <w:szCs w:val="22"/>
          </w:rPr>
          <w:tab/>
        </w:r>
        <w:r w:rsidRPr="00D67EC1">
          <w:rPr>
            <w:rStyle w:val="Hyperlink"/>
            <w:rFonts w:ascii="Times New Roman" w:hAnsi="Times New Roman"/>
            <w:noProof/>
          </w:rPr>
          <w:t>Universe, Sample Design, and Estimation</w:t>
        </w:r>
        <w:r>
          <w:rPr>
            <w:noProof/>
            <w:webHidden/>
          </w:rPr>
          <w:tab/>
        </w:r>
        <w:r>
          <w:rPr>
            <w:noProof/>
            <w:webHidden/>
          </w:rPr>
          <w:fldChar w:fldCharType="begin"/>
        </w:r>
        <w:r>
          <w:rPr>
            <w:noProof/>
            <w:webHidden/>
          </w:rPr>
          <w:instrText xml:space="preserve"> PAGEREF _Toc106962645 \h </w:instrText>
        </w:r>
        <w:r>
          <w:rPr>
            <w:noProof/>
            <w:webHidden/>
          </w:rPr>
          <w:fldChar w:fldCharType="separate"/>
        </w:r>
        <w:r w:rsidR="004444FE">
          <w:rPr>
            <w:noProof/>
            <w:webHidden/>
          </w:rPr>
          <w:t>4</w:t>
        </w:r>
        <w:r>
          <w:rPr>
            <w:noProof/>
            <w:webHidden/>
          </w:rPr>
          <w:fldChar w:fldCharType="end"/>
        </w:r>
      </w:hyperlink>
    </w:p>
    <w:p w:rsidR="00C80EE5" w:rsidP="00462710" w14:paraId="69E357A7" w14:textId="58823110">
      <w:pPr>
        <w:pStyle w:val="TOC2"/>
        <w:ind w:right="2502"/>
        <w:rPr>
          <w:rFonts w:asciiTheme="minorHAnsi" w:hAnsiTheme="minorHAnsi" w:cstheme="minorBidi"/>
          <w:noProof/>
          <w:sz w:val="22"/>
        </w:rPr>
      </w:pPr>
      <w:hyperlink w:anchor="_Toc106962646" w:history="1">
        <w:r w:rsidRPr="00D67EC1">
          <w:rPr>
            <w:rStyle w:val="Hyperlink"/>
            <w:rFonts w:ascii="Times New Roman" w:hAnsi="Times New Roman"/>
            <w:noProof/>
          </w:rPr>
          <w:t>B.1.1</w:t>
        </w:r>
        <w:r>
          <w:rPr>
            <w:rFonts w:asciiTheme="minorHAnsi" w:hAnsiTheme="minorHAnsi" w:cstheme="minorBidi"/>
            <w:noProof/>
            <w:sz w:val="22"/>
          </w:rPr>
          <w:tab/>
        </w:r>
        <w:r w:rsidRPr="00D67EC1">
          <w:rPr>
            <w:rStyle w:val="Hyperlink"/>
            <w:rFonts w:ascii="Times New Roman" w:hAnsi="Times New Roman"/>
            <w:noProof/>
          </w:rPr>
          <w:t>Universe and Sample Design: Respondent Universe</w:t>
        </w:r>
        <w:r>
          <w:rPr>
            <w:noProof/>
            <w:webHidden/>
          </w:rPr>
          <w:tab/>
        </w:r>
        <w:r>
          <w:rPr>
            <w:noProof/>
            <w:webHidden/>
          </w:rPr>
          <w:fldChar w:fldCharType="begin"/>
        </w:r>
        <w:r>
          <w:rPr>
            <w:noProof/>
            <w:webHidden/>
          </w:rPr>
          <w:instrText xml:space="preserve"> PAGEREF _Toc106962646 \h </w:instrText>
        </w:r>
        <w:r>
          <w:rPr>
            <w:noProof/>
            <w:webHidden/>
          </w:rPr>
          <w:fldChar w:fldCharType="separate"/>
        </w:r>
        <w:r w:rsidR="004444FE">
          <w:rPr>
            <w:noProof/>
            <w:webHidden/>
          </w:rPr>
          <w:t>4</w:t>
        </w:r>
        <w:r>
          <w:rPr>
            <w:noProof/>
            <w:webHidden/>
          </w:rPr>
          <w:fldChar w:fldCharType="end"/>
        </w:r>
      </w:hyperlink>
    </w:p>
    <w:p w:rsidR="00C80EE5" w:rsidP="00462710" w14:paraId="51A6914F" w14:textId="15E92C27">
      <w:pPr>
        <w:pStyle w:val="TOC3"/>
        <w:ind w:right="2502"/>
        <w:rPr>
          <w:rFonts w:asciiTheme="minorHAnsi" w:hAnsiTheme="minorHAnsi" w:cstheme="minorBidi"/>
          <w:noProof/>
          <w:sz w:val="22"/>
          <w:szCs w:val="22"/>
        </w:rPr>
      </w:pPr>
      <w:hyperlink w:anchor="_Toc106962647" w:history="1">
        <w:r w:rsidRPr="00D67EC1">
          <w:rPr>
            <w:rStyle w:val="Hyperlink"/>
            <w:rFonts w:ascii="Times New Roman" w:hAnsi="Times New Roman"/>
            <w:noProof/>
          </w:rPr>
          <w:t>B.1.1.1</w:t>
        </w:r>
        <w:r>
          <w:rPr>
            <w:rFonts w:asciiTheme="minorHAnsi" w:hAnsiTheme="minorHAnsi" w:cstheme="minorBidi"/>
            <w:noProof/>
            <w:sz w:val="22"/>
            <w:szCs w:val="22"/>
          </w:rPr>
          <w:tab/>
        </w:r>
        <w:r w:rsidRPr="00D67EC1">
          <w:rPr>
            <w:rStyle w:val="Hyperlink"/>
            <w:rFonts w:ascii="Times New Roman" w:hAnsi="Times New Roman"/>
            <w:noProof/>
          </w:rPr>
          <w:t>Schools</w:t>
        </w:r>
        <w:r>
          <w:rPr>
            <w:noProof/>
            <w:webHidden/>
          </w:rPr>
          <w:tab/>
        </w:r>
        <w:r>
          <w:rPr>
            <w:noProof/>
            <w:webHidden/>
          </w:rPr>
          <w:fldChar w:fldCharType="begin"/>
        </w:r>
        <w:r>
          <w:rPr>
            <w:noProof/>
            <w:webHidden/>
          </w:rPr>
          <w:instrText xml:space="preserve"> PAGEREF _Toc106962647 \h </w:instrText>
        </w:r>
        <w:r>
          <w:rPr>
            <w:noProof/>
            <w:webHidden/>
          </w:rPr>
          <w:fldChar w:fldCharType="separate"/>
        </w:r>
        <w:r w:rsidR="004444FE">
          <w:rPr>
            <w:noProof/>
            <w:webHidden/>
          </w:rPr>
          <w:t>4</w:t>
        </w:r>
        <w:r>
          <w:rPr>
            <w:noProof/>
            <w:webHidden/>
          </w:rPr>
          <w:fldChar w:fldCharType="end"/>
        </w:r>
      </w:hyperlink>
    </w:p>
    <w:p w:rsidR="00C80EE5" w:rsidP="00462710" w14:paraId="7E217643" w14:textId="77DF6314">
      <w:pPr>
        <w:pStyle w:val="TOC3"/>
        <w:ind w:right="2502"/>
        <w:rPr>
          <w:rFonts w:asciiTheme="minorHAnsi" w:hAnsiTheme="minorHAnsi" w:cstheme="minorBidi"/>
          <w:noProof/>
          <w:sz w:val="22"/>
          <w:szCs w:val="22"/>
        </w:rPr>
      </w:pPr>
      <w:hyperlink w:anchor="_Toc106962648" w:history="1">
        <w:r w:rsidRPr="00D67EC1">
          <w:rPr>
            <w:rStyle w:val="Hyperlink"/>
            <w:rFonts w:ascii="Times New Roman" w:hAnsi="Times New Roman"/>
            <w:noProof/>
          </w:rPr>
          <w:t>B.1.1.2</w:t>
        </w:r>
        <w:r>
          <w:rPr>
            <w:rFonts w:asciiTheme="minorHAnsi" w:hAnsiTheme="minorHAnsi" w:cstheme="minorBidi"/>
            <w:noProof/>
            <w:sz w:val="22"/>
            <w:szCs w:val="22"/>
          </w:rPr>
          <w:tab/>
        </w:r>
        <w:r w:rsidRPr="00D67EC1">
          <w:rPr>
            <w:rStyle w:val="Hyperlink"/>
            <w:rFonts w:ascii="Times New Roman" w:hAnsi="Times New Roman"/>
            <w:noProof/>
          </w:rPr>
          <w:t>Teachers</w:t>
        </w:r>
        <w:r>
          <w:rPr>
            <w:noProof/>
            <w:webHidden/>
          </w:rPr>
          <w:tab/>
        </w:r>
        <w:r>
          <w:rPr>
            <w:noProof/>
            <w:webHidden/>
          </w:rPr>
          <w:fldChar w:fldCharType="begin"/>
        </w:r>
        <w:r>
          <w:rPr>
            <w:noProof/>
            <w:webHidden/>
          </w:rPr>
          <w:instrText xml:space="preserve"> PAGEREF _Toc106962648 \h </w:instrText>
        </w:r>
        <w:r>
          <w:rPr>
            <w:noProof/>
            <w:webHidden/>
          </w:rPr>
          <w:fldChar w:fldCharType="separate"/>
        </w:r>
        <w:r w:rsidR="004444FE">
          <w:rPr>
            <w:noProof/>
            <w:webHidden/>
          </w:rPr>
          <w:t>5</w:t>
        </w:r>
        <w:r>
          <w:rPr>
            <w:noProof/>
            <w:webHidden/>
          </w:rPr>
          <w:fldChar w:fldCharType="end"/>
        </w:r>
      </w:hyperlink>
    </w:p>
    <w:p w:rsidR="00C80EE5" w:rsidP="00462710" w14:paraId="64C2DE20" w14:textId="1C5FE310">
      <w:pPr>
        <w:pStyle w:val="TOC2"/>
        <w:ind w:right="2502"/>
        <w:rPr>
          <w:rFonts w:asciiTheme="minorHAnsi" w:hAnsiTheme="minorHAnsi" w:cstheme="minorBidi"/>
          <w:noProof/>
          <w:sz w:val="22"/>
        </w:rPr>
      </w:pPr>
      <w:hyperlink w:anchor="_Toc106962649" w:history="1">
        <w:r w:rsidRPr="00D67EC1">
          <w:rPr>
            <w:rStyle w:val="Hyperlink"/>
            <w:rFonts w:ascii="Times New Roman" w:hAnsi="Times New Roman"/>
            <w:noProof/>
          </w:rPr>
          <w:t>B.1.2</w:t>
        </w:r>
        <w:r>
          <w:rPr>
            <w:rFonts w:asciiTheme="minorHAnsi" w:hAnsiTheme="minorHAnsi" w:cstheme="minorBidi"/>
            <w:noProof/>
            <w:sz w:val="22"/>
          </w:rPr>
          <w:tab/>
        </w:r>
        <w:r w:rsidRPr="00D67EC1">
          <w:rPr>
            <w:rStyle w:val="Hyperlink"/>
            <w:rFonts w:ascii="Times New Roman" w:hAnsi="Times New Roman"/>
            <w:noProof/>
          </w:rPr>
          <w:t>Precision Requirements and Sample Sizes</w:t>
        </w:r>
        <w:r>
          <w:rPr>
            <w:noProof/>
            <w:webHidden/>
          </w:rPr>
          <w:tab/>
        </w:r>
        <w:r>
          <w:rPr>
            <w:noProof/>
            <w:webHidden/>
          </w:rPr>
          <w:fldChar w:fldCharType="begin"/>
        </w:r>
        <w:r>
          <w:rPr>
            <w:noProof/>
            <w:webHidden/>
          </w:rPr>
          <w:instrText xml:space="preserve"> PAGEREF _Toc106962649 \h </w:instrText>
        </w:r>
        <w:r>
          <w:rPr>
            <w:noProof/>
            <w:webHidden/>
          </w:rPr>
          <w:fldChar w:fldCharType="separate"/>
        </w:r>
        <w:r w:rsidR="004444FE">
          <w:rPr>
            <w:noProof/>
            <w:webHidden/>
          </w:rPr>
          <w:t>5</w:t>
        </w:r>
        <w:r>
          <w:rPr>
            <w:noProof/>
            <w:webHidden/>
          </w:rPr>
          <w:fldChar w:fldCharType="end"/>
        </w:r>
      </w:hyperlink>
    </w:p>
    <w:p w:rsidR="00C80EE5" w:rsidP="00462710" w14:paraId="22D06025" w14:textId="25F39726">
      <w:pPr>
        <w:pStyle w:val="TOC3"/>
        <w:ind w:right="2502"/>
        <w:rPr>
          <w:rFonts w:asciiTheme="minorHAnsi" w:hAnsiTheme="minorHAnsi" w:cstheme="minorBidi"/>
          <w:noProof/>
          <w:sz w:val="22"/>
          <w:szCs w:val="22"/>
        </w:rPr>
      </w:pPr>
      <w:hyperlink w:anchor="_Toc106962650" w:history="1">
        <w:r w:rsidRPr="00D67EC1">
          <w:rPr>
            <w:rStyle w:val="Hyperlink"/>
            <w:rFonts w:ascii="Times New Roman" w:hAnsi="Times New Roman"/>
            <w:noProof/>
          </w:rPr>
          <w:t>B.2</w:t>
        </w:r>
        <w:r>
          <w:rPr>
            <w:rFonts w:asciiTheme="minorHAnsi" w:hAnsiTheme="minorHAnsi" w:cstheme="minorBidi"/>
            <w:noProof/>
            <w:sz w:val="22"/>
            <w:szCs w:val="22"/>
          </w:rPr>
          <w:tab/>
        </w:r>
        <w:r w:rsidRPr="00D67EC1">
          <w:rPr>
            <w:rStyle w:val="Hyperlink"/>
            <w:rFonts w:ascii="Times New Roman" w:hAnsi="Times New Roman"/>
            <w:noProof/>
          </w:rPr>
          <w:t>Procedures for the Collection of Information</w:t>
        </w:r>
        <w:r>
          <w:rPr>
            <w:noProof/>
            <w:webHidden/>
          </w:rPr>
          <w:tab/>
        </w:r>
        <w:r>
          <w:rPr>
            <w:noProof/>
            <w:webHidden/>
          </w:rPr>
          <w:fldChar w:fldCharType="begin"/>
        </w:r>
        <w:r>
          <w:rPr>
            <w:noProof/>
            <w:webHidden/>
          </w:rPr>
          <w:instrText xml:space="preserve"> PAGEREF _Toc106962650 \h </w:instrText>
        </w:r>
        <w:r>
          <w:rPr>
            <w:noProof/>
            <w:webHidden/>
          </w:rPr>
          <w:fldChar w:fldCharType="separate"/>
        </w:r>
        <w:r w:rsidR="004444FE">
          <w:rPr>
            <w:noProof/>
            <w:webHidden/>
          </w:rPr>
          <w:t>10</w:t>
        </w:r>
        <w:r>
          <w:rPr>
            <w:noProof/>
            <w:webHidden/>
          </w:rPr>
          <w:fldChar w:fldCharType="end"/>
        </w:r>
      </w:hyperlink>
    </w:p>
    <w:p w:rsidR="00C80EE5" w:rsidP="00462710" w14:paraId="2F054236" w14:textId="72384F23">
      <w:pPr>
        <w:pStyle w:val="TOC2"/>
        <w:ind w:right="2502"/>
        <w:rPr>
          <w:rFonts w:asciiTheme="minorHAnsi" w:hAnsiTheme="minorHAnsi" w:cstheme="minorBidi"/>
          <w:noProof/>
          <w:sz w:val="22"/>
        </w:rPr>
      </w:pPr>
      <w:hyperlink w:anchor="_Toc106962651" w:history="1">
        <w:r w:rsidRPr="00D67EC1">
          <w:rPr>
            <w:rStyle w:val="Hyperlink"/>
            <w:rFonts w:ascii="Times New Roman" w:hAnsi="Times New Roman"/>
            <w:noProof/>
          </w:rPr>
          <w:t>B.2.1</w:t>
        </w:r>
        <w:r>
          <w:rPr>
            <w:rFonts w:asciiTheme="minorHAnsi" w:hAnsiTheme="minorHAnsi" w:cstheme="minorBidi"/>
            <w:noProof/>
            <w:sz w:val="22"/>
          </w:rPr>
          <w:tab/>
        </w:r>
        <w:r w:rsidRPr="00D67EC1">
          <w:rPr>
            <w:rStyle w:val="Hyperlink"/>
            <w:rFonts w:ascii="Times New Roman" w:hAnsi="Times New Roman"/>
            <w:noProof/>
          </w:rPr>
          <w:t>Preliminary Field Activities</w:t>
        </w:r>
        <w:r>
          <w:rPr>
            <w:noProof/>
            <w:webHidden/>
          </w:rPr>
          <w:tab/>
        </w:r>
        <w:r>
          <w:rPr>
            <w:noProof/>
            <w:webHidden/>
          </w:rPr>
          <w:fldChar w:fldCharType="begin"/>
        </w:r>
        <w:r>
          <w:rPr>
            <w:noProof/>
            <w:webHidden/>
          </w:rPr>
          <w:instrText xml:space="preserve"> PAGEREF _Toc106962651 \h </w:instrText>
        </w:r>
        <w:r>
          <w:rPr>
            <w:noProof/>
            <w:webHidden/>
          </w:rPr>
          <w:fldChar w:fldCharType="separate"/>
        </w:r>
        <w:r w:rsidR="004444FE">
          <w:rPr>
            <w:noProof/>
            <w:webHidden/>
          </w:rPr>
          <w:t>10</w:t>
        </w:r>
        <w:r>
          <w:rPr>
            <w:noProof/>
            <w:webHidden/>
          </w:rPr>
          <w:fldChar w:fldCharType="end"/>
        </w:r>
      </w:hyperlink>
    </w:p>
    <w:p w:rsidR="00C80EE5" w:rsidP="00462710" w14:paraId="77C9D221" w14:textId="28C568F6">
      <w:pPr>
        <w:pStyle w:val="TOC3"/>
        <w:ind w:right="2502"/>
        <w:rPr>
          <w:rFonts w:asciiTheme="minorHAnsi" w:hAnsiTheme="minorHAnsi" w:cstheme="minorBidi"/>
          <w:noProof/>
          <w:sz w:val="22"/>
          <w:szCs w:val="22"/>
        </w:rPr>
      </w:pPr>
      <w:hyperlink w:anchor="_Toc106962652" w:history="1">
        <w:r w:rsidRPr="00D67EC1">
          <w:rPr>
            <w:rStyle w:val="Hyperlink"/>
            <w:rFonts w:ascii="Times New Roman" w:hAnsi="Times New Roman"/>
            <w:noProof/>
          </w:rPr>
          <w:t>B.2.1.1</w:t>
        </w:r>
        <w:r>
          <w:rPr>
            <w:rFonts w:asciiTheme="minorHAnsi" w:hAnsiTheme="minorHAnsi" w:cstheme="minorBidi"/>
            <w:noProof/>
            <w:sz w:val="22"/>
            <w:szCs w:val="22"/>
          </w:rPr>
          <w:tab/>
        </w:r>
        <w:r w:rsidRPr="00D67EC1">
          <w:rPr>
            <w:rStyle w:val="Hyperlink"/>
            <w:rFonts w:ascii="Times New Roman" w:hAnsi="Times New Roman"/>
            <w:noProof/>
          </w:rPr>
          <w:t>Special Contact District Operation</w:t>
        </w:r>
        <w:r>
          <w:rPr>
            <w:noProof/>
            <w:webHidden/>
          </w:rPr>
          <w:tab/>
        </w:r>
        <w:r>
          <w:rPr>
            <w:noProof/>
            <w:webHidden/>
          </w:rPr>
          <w:fldChar w:fldCharType="begin"/>
        </w:r>
        <w:r>
          <w:rPr>
            <w:noProof/>
            <w:webHidden/>
          </w:rPr>
          <w:instrText xml:space="preserve"> PAGEREF _Toc106962652 \h </w:instrText>
        </w:r>
        <w:r>
          <w:rPr>
            <w:noProof/>
            <w:webHidden/>
          </w:rPr>
          <w:fldChar w:fldCharType="separate"/>
        </w:r>
        <w:r w:rsidR="004444FE">
          <w:rPr>
            <w:noProof/>
            <w:webHidden/>
          </w:rPr>
          <w:t>10</w:t>
        </w:r>
        <w:r>
          <w:rPr>
            <w:noProof/>
            <w:webHidden/>
          </w:rPr>
          <w:fldChar w:fldCharType="end"/>
        </w:r>
      </w:hyperlink>
    </w:p>
    <w:p w:rsidR="00C80EE5" w:rsidP="00462710" w14:paraId="148F24E4" w14:textId="0EC61B65">
      <w:pPr>
        <w:pStyle w:val="TOC3"/>
        <w:ind w:right="2502"/>
        <w:rPr>
          <w:rFonts w:asciiTheme="minorHAnsi" w:hAnsiTheme="minorHAnsi" w:cstheme="minorBidi"/>
          <w:noProof/>
          <w:sz w:val="22"/>
          <w:szCs w:val="22"/>
        </w:rPr>
      </w:pPr>
      <w:hyperlink w:anchor="_Toc106962653" w:history="1">
        <w:r w:rsidRPr="00D67EC1">
          <w:rPr>
            <w:rStyle w:val="Hyperlink"/>
            <w:rFonts w:ascii="Times New Roman" w:hAnsi="Times New Roman"/>
            <w:noProof/>
          </w:rPr>
          <w:t>B.2.1.2</w:t>
        </w:r>
        <w:r>
          <w:rPr>
            <w:rFonts w:asciiTheme="minorHAnsi" w:hAnsiTheme="minorHAnsi" w:cstheme="minorBidi"/>
            <w:noProof/>
            <w:sz w:val="22"/>
            <w:szCs w:val="22"/>
          </w:rPr>
          <w:tab/>
        </w:r>
        <w:r w:rsidRPr="00D67EC1">
          <w:rPr>
            <w:rStyle w:val="Hyperlink"/>
            <w:rFonts w:ascii="Times New Roman" w:hAnsi="Times New Roman"/>
            <w:noProof/>
          </w:rPr>
          <w:t>School Precontact notification</w:t>
        </w:r>
        <w:r>
          <w:rPr>
            <w:noProof/>
            <w:webHidden/>
          </w:rPr>
          <w:tab/>
        </w:r>
        <w:r>
          <w:rPr>
            <w:noProof/>
            <w:webHidden/>
          </w:rPr>
          <w:fldChar w:fldCharType="begin"/>
        </w:r>
        <w:r>
          <w:rPr>
            <w:noProof/>
            <w:webHidden/>
          </w:rPr>
          <w:instrText xml:space="preserve"> PAGEREF _Toc106962653 \h </w:instrText>
        </w:r>
        <w:r>
          <w:rPr>
            <w:noProof/>
            <w:webHidden/>
          </w:rPr>
          <w:fldChar w:fldCharType="separate"/>
        </w:r>
        <w:r w:rsidR="004444FE">
          <w:rPr>
            <w:noProof/>
            <w:webHidden/>
          </w:rPr>
          <w:t>12</w:t>
        </w:r>
        <w:r>
          <w:rPr>
            <w:noProof/>
            <w:webHidden/>
          </w:rPr>
          <w:fldChar w:fldCharType="end"/>
        </w:r>
      </w:hyperlink>
    </w:p>
    <w:p w:rsidR="00C80EE5" w:rsidP="00462710" w14:paraId="5286FDB1" w14:textId="1C5C8636">
      <w:pPr>
        <w:pStyle w:val="TOC3"/>
        <w:ind w:right="2502"/>
        <w:rPr>
          <w:rFonts w:asciiTheme="minorHAnsi" w:hAnsiTheme="minorHAnsi" w:cstheme="minorBidi"/>
          <w:noProof/>
          <w:sz w:val="22"/>
          <w:szCs w:val="22"/>
        </w:rPr>
      </w:pPr>
      <w:hyperlink w:anchor="_Toc106962654" w:history="1">
        <w:r w:rsidRPr="00D67EC1">
          <w:rPr>
            <w:rStyle w:val="Hyperlink"/>
            <w:rFonts w:ascii="Times New Roman" w:hAnsi="Times New Roman"/>
            <w:noProof/>
          </w:rPr>
          <w:t>B.2.1.3</w:t>
        </w:r>
        <w:r>
          <w:rPr>
            <w:rFonts w:asciiTheme="minorHAnsi" w:hAnsiTheme="minorHAnsi" w:cstheme="minorBidi"/>
            <w:noProof/>
            <w:sz w:val="22"/>
            <w:szCs w:val="22"/>
          </w:rPr>
          <w:tab/>
        </w:r>
        <w:r w:rsidRPr="00D67EC1">
          <w:rPr>
            <w:rStyle w:val="Hyperlink"/>
            <w:rFonts w:ascii="Times New Roman" w:hAnsi="Times New Roman"/>
            <w:noProof/>
          </w:rPr>
          <w:t>Endorsements from key groups and affiliations</w:t>
        </w:r>
        <w:r>
          <w:rPr>
            <w:noProof/>
            <w:webHidden/>
          </w:rPr>
          <w:tab/>
        </w:r>
        <w:r>
          <w:rPr>
            <w:noProof/>
            <w:webHidden/>
          </w:rPr>
          <w:fldChar w:fldCharType="begin"/>
        </w:r>
        <w:r>
          <w:rPr>
            <w:noProof/>
            <w:webHidden/>
          </w:rPr>
          <w:instrText xml:space="preserve"> PAGEREF _Toc106962654 \h </w:instrText>
        </w:r>
        <w:r>
          <w:rPr>
            <w:noProof/>
            <w:webHidden/>
          </w:rPr>
          <w:fldChar w:fldCharType="separate"/>
        </w:r>
        <w:r w:rsidR="004444FE">
          <w:rPr>
            <w:noProof/>
            <w:webHidden/>
          </w:rPr>
          <w:t>12</w:t>
        </w:r>
        <w:r>
          <w:rPr>
            <w:noProof/>
            <w:webHidden/>
          </w:rPr>
          <w:fldChar w:fldCharType="end"/>
        </w:r>
      </w:hyperlink>
    </w:p>
    <w:p w:rsidR="00C80EE5" w:rsidP="00462710" w14:paraId="1FBF585A" w14:textId="59C7657D">
      <w:pPr>
        <w:pStyle w:val="TOC2"/>
        <w:ind w:right="2502"/>
        <w:rPr>
          <w:rFonts w:asciiTheme="minorHAnsi" w:hAnsiTheme="minorHAnsi" w:cstheme="minorBidi"/>
          <w:noProof/>
          <w:sz w:val="22"/>
        </w:rPr>
      </w:pPr>
      <w:hyperlink w:anchor="_Toc106962655" w:history="1">
        <w:r w:rsidRPr="00D67EC1">
          <w:rPr>
            <w:rStyle w:val="Hyperlink"/>
            <w:rFonts w:ascii="Times New Roman" w:hAnsi="Times New Roman"/>
            <w:noProof/>
          </w:rPr>
          <w:t>B.2.2</w:t>
        </w:r>
        <w:r>
          <w:rPr>
            <w:rFonts w:asciiTheme="minorHAnsi" w:hAnsiTheme="minorHAnsi" w:cstheme="minorBidi"/>
            <w:noProof/>
            <w:sz w:val="22"/>
          </w:rPr>
          <w:tab/>
        </w:r>
        <w:r w:rsidRPr="00D67EC1">
          <w:rPr>
            <w:rStyle w:val="Hyperlink"/>
            <w:rFonts w:ascii="Times New Roman" w:hAnsi="Times New Roman"/>
            <w:noProof/>
          </w:rPr>
          <w:t>School-level Data Collection Procedures</w:t>
        </w:r>
        <w:r>
          <w:rPr>
            <w:noProof/>
            <w:webHidden/>
          </w:rPr>
          <w:tab/>
        </w:r>
        <w:r>
          <w:rPr>
            <w:noProof/>
            <w:webHidden/>
          </w:rPr>
          <w:fldChar w:fldCharType="begin"/>
        </w:r>
        <w:r>
          <w:rPr>
            <w:noProof/>
            <w:webHidden/>
          </w:rPr>
          <w:instrText xml:space="preserve"> PAGEREF _Toc106962655 \h </w:instrText>
        </w:r>
        <w:r>
          <w:rPr>
            <w:noProof/>
            <w:webHidden/>
          </w:rPr>
          <w:fldChar w:fldCharType="separate"/>
        </w:r>
        <w:r w:rsidR="004444FE">
          <w:rPr>
            <w:noProof/>
            <w:webHidden/>
          </w:rPr>
          <w:t>12</w:t>
        </w:r>
        <w:r>
          <w:rPr>
            <w:noProof/>
            <w:webHidden/>
          </w:rPr>
          <w:fldChar w:fldCharType="end"/>
        </w:r>
      </w:hyperlink>
    </w:p>
    <w:p w:rsidR="00C80EE5" w:rsidP="00462710" w14:paraId="0AAD4180" w14:textId="1F504FE8">
      <w:pPr>
        <w:pStyle w:val="TOC3"/>
        <w:ind w:right="2502"/>
        <w:rPr>
          <w:rFonts w:asciiTheme="minorHAnsi" w:hAnsiTheme="minorHAnsi" w:cstheme="minorBidi"/>
          <w:noProof/>
          <w:sz w:val="22"/>
          <w:szCs w:val="22"/>
        </w:rPr>
      </w:pPr>
      <w:hyperlink w:anchor="_Toc106962656" w:history="1">
        <w:r w:rsidRPr="00D67EC1">
          <w:rPr>
            <w:rStyle w:val="Hyperlink"/>
            <w:rFonts w:ascii="Times New Roman" w:hAnsi="Times New Roman"/>
            <w:noProof/>
          </w:rPr>
          <w:t>B.2.3</w:t>
        </w:r>
        <w:r>
          <w:rPr>
            <w:rFonts w:asciiTheme="minorHAnsi" w:hAnsiTheme="minorHAnsi" w:cstheme="minorBidi"/>
            <w:noProof/>
            <w:sz w:val="22"/>
            <w:szCs w:val="22"/>
          </w:rPr>
          <w:tab/>
        </w:r>
        <w:r w:rsidRPr="00D67EC1">
          <w:rPr>
            <w:rStyle w:val="Hyperlink"/>
            <w:rFonts w:ascii="Times New Roman" w:hAnsi="Times New Roman"/>
            <w:noProof/>
          </w:rPr>
          <w:t xml:space="preserve"> Teacher Data Collection</w:t>
        </w:r>
        <w:r>
          <w:rPr>
            <w:noProof/>
            <w:webHidden/>
          </w:rPr>
          <w:tab/>
        </w:r>
        <w:r>
          <w:rPr>
            <w:noProof/>
            <w:webHidden/>
          </w:rPr>
          <w:fldChar w:fldCharType="begin"/>
        </w:r>
        <w:r>
          <w:rPr>
            <w:noProof/>
            <w:webHidden/>
          </w:rPr>
          <w:instrText xml:space="preserve"> PAGEREF _Toc106962656 \h </w:instrText>
        </w:r>
        <w:r>
          <w:rPr>
            <w:noProof/>
            <w:webHidden/>
          </w:rPr>
          <w:fldChar w:fldCharType="separate"/>
        </w:r>
        <w:r w:rsidR="004444FE">
          <w:rPr>
            <w:noProof/>
            <w:webHidden/>
          </w:rPr>
          <w:t>12</w:t>
        </w:r>
        <w:r>
          <w:rPr>
            <w:noProof/>
            <w:webHidden/>
          </w:rPr>
          <w:fldChar w:fldCharType="end"/>
        </w:r>
      </w:hyperlink>
    </w:p>
    <w:p w:rsidR="00C80EE5" w:rsidP="00462710" w14:paraId="33B685F2" w14:textId="1378CA0F">
      <w:pPr>
        <w:pStyle w:val="TOC3"/>
        <w:tabs>
          <w:tab w:val="left" w:pos="2160"/>
          <w:tab w:val="clear" w:pos="3024"/>
        </w:tabs>
        <w:ind w:left="1890" w:right="2502"/>
        <w:rPr>
          <w:rFonts w:asciiTheme="minorHAnsi" w:hAnsiTheme="minorHAnsi" w:cstheme="minorBidi"/>
          <w:noProof/>
          <w:sz w:val="22"/>
          <w:szCs w:val="22"/>
        </w:rPr>
      </w:pPr>
      <w:hyperlink w:anchor="_Toc106962657" w:history="1">
        <w:r w:rsidRPr="00D67EC1">
          <w:rPr>
            <w:rStyle w:val="Hyperlink"/>
            <w:rFonts w:ascii="Times New Roman" w:hAnsi="Times New Roman"/>
            <w:noProof/>
          </w:rPr>
          <w:t>B.3</w:t>
        </w:r>
        <w:r w:rsidRPr="00462710">
          <w:rPr>
            <w:rStyle w:val="Hyperlink"/>
            <w:rFonts w:ascii="Times New Roman" w:hAnsi="Times New Roman"/>
            <w:noProof/>
          </w:rPr>
          <w:tab/>
        </w:r>
        <w:r w:rsidRPr="00D67EC1">
          <w:rPr>
            <w:rStyle w:val="Hyperlink"/>
            <w:rFonts w:ascii="Times New Roman" w:hAnsi="Times New Roman"/>
            <w:noProof/>
          </w:rPr>
          <w:t>Methods to Secure Cooperation, Maximize Response Rates, and Deal with Nonresponse</w:t>
        </w:r>
        <w:r w:rsidRPr="00462710">
          <w:rPr>
            <w:rStyle w:val="Hyperlink"/>
            <w:rFonts w:ascii="Times New Roman" w:hAnsi="Times New Roman"/>
            <w:noProof/>
            <w:webHidden/>
          </w:rPr>
          <w:tab/>
        </w:r>
        <w:r w:rsidRPr="00462710">
          <w:rPr>
            <w:rStyle w:val="Hyperlink"/>
            <w:rFonts w:ascii="Times New Roman" w:hAnsi="Times New Roman"/>
            <w:noProof/>
            <w:webHidden/>
          </w:rPr>
          <w:fldChar w:fldCharType="begin"/>
        </w:r>
        <w:r w:rsidRPr="00462710">
          <w:rPr>
            <w:rStyle w:val="Hyperlink"/>
            <w:rFonts w:ascii="Times New Roman" w:hAnsi="Times New Roman"/>
            <w:noProof/>
            <w:webHidden/>
          </w:rPr>
          <w:instrText xml:space="preserve"> PAGEREF _Toc106962657 \h </w:instrText>
        </w:r>
        <w:r w:rsidRPr="00462710">
          <w:rPr>
            <w:rStyle w:val="Hyperlink"/>
            <w:rFonts w:ascii="Times New Roman" w:hAnsi="Times New Roman"/>
            <w:noProof/>
            <w:webHidden/>
          </w:rPr>
          <w:fldChar w:fldCharType="separate"/>
        </w:r>
        <w:r w:rsidR="004444FE">
          <w:rPr>
            <w:rStyle w:val="Hyperlink"/>
            <w:rFonts w:ascii="Times New Roman" w:hAnsi="Times New Roman"/>
            <w:noProof/>
            <w:webHidden/>
          </w:rPr>
          <w:t>12</w:t>
        </w:r>
        <w:r w:rsidRPr="00462710">
          <w:rPr>
            <w:rStyle w:val="Hyperlink"/>
            <w:rFonts w:ascii="Times New Roman" w:hAnsi="Times New Roman"/>
            <w:noProof/>
            <w:webHidden/>
          </w:rPr>
          <w:fldChar w:fldCharType="end"/>
        </w:r>
      </w:hyperlink>
    </w:p>
    <w:p w:rsidR="00C80EE5" w:rsidP="00462710" w14:paraId="7C3D6276" w14:textId="30EA4B36">
      <w:pPr>
        <w:pStyle w:val="TOC2"/>
        <w:ind w:right="2502"/>
        <w:rPr>
          <w:rFonts w:asciiTheme="minorHAnsi" w:hAnsiTheme="minorHAnsi" w:cstheme="minorBidi"/>
          <w:noProof/>
          <w:sz w:val="22"/>
        </w:rPr>
      </w:pPr>
      <w:hyperlink w:anchor="_Toc106962658" w:history="1">
        <w:r w:rsidRPr="00D67EC1">
          <w:rPr>
            <w:rStyle w:val="Hyperlink"/>
            <w:rFonts w:ascii="Times New Roman" w:hAnsi="Times New Roman"/>
            <w:noProof/>
          </w:rPr>
          <w:t>B.3.1</w:t>
        </w:r>
        <w:r>
          <w:rPr>
            <w:rFonts w:asciiTheme="minorHAnsi" w:hAnsiTheme="minorHAnsi" w:cstheme="minorBidi"/>
            <w:noProof/>
            <w:sz w:val="22"/>
          </w:rPr>
          <w:tab/>
        </w:r>
        <w:r w:rsidRPr="00D67EC1">
          <w:rPr>
            <w:rStyle w:val="Hyperlink"/>
            <w:rFonts w:ascii="Times New Roman" w:hAnsi="Times New Roman"/>
            <w:noProof/>
          </w:rPr>
          <w:t>Methods to Secure Cooperation and Maximize Response Rates</w:t>
        </w:r>
        <w:r>
          <w:rPr>
            <w:noProof/>
            <w:webHidden/>
          </w:rPr>
          <w:tab/>
        </w:r>
        <w:r>
          <w:rPr>
            <w:noProof/>
            <w:webHidden/>
          </w:rPr>
          <w:fldChar w:fldCharType="begin"/>
        </w:r>
        <w:r>
          <w:rPr>
            <w:noProof/>
            <w:webHidden/>
          </w:rPr>
          <w:instrText xml:space="preserve"> PAGEREF _Toc106962658 \h </w:instrText>
        </w:r>
        <w:r>
          <w:rPr>
            <w:noProof/>
            <w:webHidden/>
          </w:rPr>
          <w:fldChar w:fldCharType="separate"/>
        </w:r>
        <w:r w:rsidR="004444FE">
          <w:rPr>
            <w:noProof/>
            <w:webHidden/>
          </w:rPr>
          <w:t>12</w:t>
        </w:r>
        <w:r>
          <w:rPr>
            <w:noProof/>
            <w:webHidden/>
          </w:rPr>
          <w:fldChar w:fldCharType="end"/>
        </w:r>
      </w:hyperlink>
    </w:p>
    <w:p w:rsidR="00C80EE5" w:rsidP="00462710" w14:paraId="59F748FE" w14:textId="4B8F88EE">
      <w:pPr>
        <w:pStyle w:val="TOC2"/>
        <w:ind w:right="2502"/>
        <w:rPr>
          <w:rFonts w:asciiTheme="minorHAnsi" w:hAnsiTheme="minorHAnsi" w:cstheme="minorBidi"/>
          <w:noProof/>
          <w:sz w:val="22"/>
        </w:rPr>
      </w:pPr>
      <w:hyperlink w:anchor="_Toc106962659" w:history="1">
        <w:r w:rsidRPr="00D67EC1">
          <w:rPr>
            <w:rStyle w:val="Hyperlink"/>
            <w:rFonts w:ascii="Times New Roman" w:hAnsi="Times New Roman"/>
            <w:noProof/>
          </w:rPr>
          <w:t>B.3.2</w:t>
        </w:r>
        <w:r>
          <w:rPr>
            <w:rFonts w:asciiTheme="minorHAnsi" w:hAnsiTheme="minorHAnsi" w:cstheme="minorBidi"/>
            <w:noProof/>
            <w:sz w:val="22"/>
          </w:rPr>
          <w:tab/>
        </w:r>
        <w:r w:rsidRPr="00D67EC1">
          <w:rPr>
            <w:rStyle w:val="Hyperlink"/>
            <w:rFonts w:ascii="Times New Roman" w:hAnsi="Times New Roman"/>
            <w:noProof/>
          </w:rPr>
          <w:t>Methods to Minimize Nonresponse</w:t>
        </w:r>
        <w:r>
          <w:rPr>
            <w:noProof/>
            <w:webHidden/>
          </w:rPr>
          <w:tab/>
        </w:r>
        <w:r>
          <w:rPr>
            <w:noProof/>
            <w:webHidden/>
          </w:rPr>
          <w:fldChar w:fldCharType="begin"/>
        </w:r>
        <w:r>
          <w:rPr>
            <w:noProof/>
            <w:webHidden/>
          </w:rPr>
          <w:instrText xml:space="preserve"> PAGEREF _Toc106962659 \h </w:instrText>
        </w:r>
        <w:r>
          <w:rPr>
            <w:noProof/>
            <w:webHidden/>
          </w:rPr>
          <w:fldChar w:fldCharType="separate"/>
        </w:r>
        <w:r w:rsidR="004444FE">
          <w:rPr>
            <w:noProof/>
            <w:webHidden/>
          </w:rPr>
          <w:t>17</w:t>
        </w:r>
        <w:r>
          <w:rPr>
            <w:noProof/>
            <w:webHidden/>
          </w:rPr>
          <w:fldChar w:fldCharType="end"/>
        </w:r>
      </w:hyperlink>
    </w:p>
    <w:p w:rsidR="00C80EE5" w:rsidRPr="00462710" w:rsidP="00462710" w14:paraId="7EB8297D" w14:textId="3BC0F54D">
      <w:pPr>
        <w:pStyle w:val="TOC3"/>
        <w:tabs>
          <w:tab w:val="left" w:pos="2160"/>
          <w:tab w:val="clear" w:pos="3024"/>
        </w:tabs>
        <w:ind w:left="1890" w:right="2502"/>
        <w:rPr>
          <w:rStyle w:val="Hyperlink"/>
          <w:rFonts w:ascii="Times New Roman" w:hAnsi="Times New Roman"/>
          <w:noProof/>
        </w:rPr>
      </w:pPr>
      <w:hyperlink w:anchor="_Toc106962660" w:history="1">
        <w:r w:rsidRPr="00D67EC1">
          <w:rPr>
            <w:rStyle w:val="Hyperlink"/>
            <w:rFonts w:ascii="Times New Roman" w:hAnsi="Times New Roman"/>
            <w:noProof/>
          </w:rPr>
          <w:t>B.4</w:t>
        </w:r>
        <w:r w:rsidRPr="00462710">
          <w:rPr>
            <w:rStyle w:val="Hyperlink"/>
            <w:rFonts w:ascii="Times New Roman" w:hAnsi="Times New Roman"/>
            <w:noProof/>
          </w:rPr>
          <w:tab/>
        </w:r>
        <w:r w:rsidRPr="00D67EC1">
          <w:rPr>
            <w:rStyle w:val="Hyperlink"/>
            <w:rFonts w:ascii="Times New Roman" w:hAnsi="Times New Roman"/>
            <w:noProof/>
          </w:rPr>
          <w:t>Tests of Methods and Procedures</w:t>
        </w:r>
        <w:r w:rsidRPr="00462710">
          <w:rPr>
            <w:rStyle w:val="Hyperlink"/>
            <w:rFonts w:ascii="Times New Roman" w:hAnsi="Times New Roman"/>
            <w:noProof/>
            <w:webHidden/>
          </w:rPr>
          <w:tab/>
        </w:r>
        <w:r w:rsidRPr="00462710">
          <w:rPr>
            <w:rStyle w:val="Hyperlink"/>
            <w:rFonts w:ascii="Times New Roman" w:hAnsi="Times New Roman"/>
            <w:noProof/>
            <w:webHidden/>
          </w:rPr>
          <w:fldChar w:fldCharType="begin"/>
        </w:r>
        <w:r w:rsidRPr="00462710">
          <w:rPr>
            <w:rStyle w:val="Hyperlink"/>
            <w:rFonts w:ascii="Times New Roman" w:hAnsi="Times New Roman"/>
            <w:noProof/>
            <w:webHidden/>
          </w:rPr>
          <w:instrText xml:space="preserve"> PAGEREF _Toc106962660 \h </w:instrText>
        </w:r>
        <w:r w:rsidRPr="00462710">
          <w:rPr>
            <w:rStyle w:val="Hyperlink"/>
            <w:rFonts w:ascii="Times New Roman" w:hAnsi="Times New Roman"/>
            <w:noProof/>
            <w:webHidden/>
          </w:rPr>
          <w:fldChar w:fldCharType="separate"/>
        </w:r>
        <w:r w:rsidR="004444FE">
          <w:rPr>
            <w:rStyle w:val="Hyperlink"/>
            <w:rFonts w:ascii="Times New Roman" w:hAnsi="Times New Roman"/>
            <w:noProof/>
            <w:webHidden/>
          </w:rPr>
          <w:t>18</w:t>
        </w:r>
        <w:r w:rsidRPr="00462710">
          <w:rPr>
            <w:rStyle w:val="Hyperlink"/>
            <w:rFonts w:ascii="Times New Roman" w:hAnsi="Times New Roman"/>
            <w:noProof/>
            <w:webHidden/>
          </w:rPr>
          <w:fldChar w:fldCharType="end"/>
        </w:r>
      </w:hyperlink>
    </w:p>
    <w:p w:rsidR="00C80EE5" w:rsidP="00462710" w14:paraId="7A1C8BDB" w14:textId="3BEFB407">
      <w:pPr>
        <w:pStyle w:val="TOC2"/>
        <w:ind w:right="2502"/>
        <w:rPr>
          <w:rFonts w:asciiTheme="minorHAnsi" w:hAnsiTheme="minorHAnsi" w:cstheme="minorBidi"/>
          <w:noProof/>
          <w:sz w:val="22"/>
        </w:rPr>
      </w:pPr>
      <w:hyperlink w:anchor="_Toc106962661" w:history="1">
        <w:r w:rsidRPr="00D67EC1">
          <w:rPr>
            <w:rStyle w:val="Hyperlink"/>
            <w:rFonts w:ascii="Times New Roman" w:hAnsi="Times New Roman"/>
            <w:noProof/>
          </w:rPr>
          <w:t>B.4.1</w:t>
        </w:r>
        <w:r>
          <w:rPr>
            <w:rFonts w:asciiTheme="minorHAnsi" w:hAnsiTheme="minorHAnsi" w:cstheme="minorBidi"/>
            <w:noProof/>
            <w:sz w:val="22"/>
          </w:rPr>
          <w:tab/>
        </w:r>
        <w:r w:rsidRPr="00D67EC1">
          <w:rPr>
            <w:rStyle w:val="Hyperlink"/>
            <w:rFonts w:ascii="Times New Roman" w:hAnsi="Times New Roman"/>
            <w:noProof/>
          </w:rPr>
          <w:t>Tests Included in the NTPS 2023-24 Design</w:t>
        </w:r>
        <w:r>
          <w:rPr>
            <w:noProof/>
            <w:webHidden/>
          </w:rPr>
          <w:tab/>
        </w:r>
        <w:r>
          <w:rPr>
            <w:noProof/>
            <w:webHidden/>
          </w:rPr>
          <w:fldChar w:fldCharType="begin"/>
        </w:r>
        <w:r>
          <w:rPr>
            <w:noProof/>
            <w:webHidden/>
          </w:rPr>
          <w:instrText xml:space="preserve"> PAGEREF _Toc106962661 \h </w:instrText>
        </w:r>
        <w:r>
          <w:rPr>
            <w:noProof/>
            <w:webHidden/>
          </w:rPr>
          <w:fldChar w:fldCharType="separate"/>
        </w:r>
        <w:r w:rsidR="004444FE">
          <w:rPr>
            <w:noProof/>
            <w:webHidden/>
          </w:rPr>
          <w:t>18</w:t>
        </w:r>
        <w:r>
          <w:rPr>
            <w:noProof/>
            <w:webHidden/>
          </w:rPr>
          <w:fldChar w:fldCharType="end"/>
        </w:r>
      </w:hyperlink>
    </w:p>
    <w:p w:rsidR="00C80EE5" w:rsidP="00462710" w14:paraId="342E3CAE" w14:textId="6E7986EF">
      <w:pPr>
        <w:pStyle w:val="TOC2"/>
        <w:ind w:right="2502"/>
        <w:rPr>
          <w:rFonts w:asciiTheme="minorHAnsi" w:hAnsiTheme="minorHAnsi" w:cstheme="minorBidi"/>
          <w:noProof/>
          <w:sz w:val="22"/>
        </w:rPr>
      </w:pPr>
      <w:hyperlink w:anchor="_Toc106962662" w:history="1">
        <w:r w:rsidRPr="00D67EC1">
          <w:rPr>
            <w:rStyle w:val="Hyperlink"/>
            <w:rFonts w:ascii="Times New Roman" w:hAnsi="Times New Roman"/>
            <w:noProof/>
          </w:rPr>
          <w:t>B.4.2</w:t>
        </w:r>
        <w:r>
          <w:rPr>
            <w:rFonts w:asciiTheme="minorHAnsi" w:hAnsiTheme="minorHAnsi" w:cstheme="minorBidi"/>
            <w:noProof/>
            <w:sz w:val="22"/>
          </w:rPr>
          <w:tab/>
        </w:r>
        <w:r w:rsidRPr="00D67EC1">
          <w:rPr>
            <w:rStyle w:val="Hyperlink"/>
            <w:rFonts w:ascii="Times New Roman" w:hAnsi="Times New Roman"/>
            <w:noProof/>
          </w:rPr>
          <w:t>Qualitative Testing in Preparation for NTPS 2023-24</w:t>
        </w:r>
        <w:r>
          <w:rPr>
            <w:noProof/>
            <w:webHidden/>
          </w:rPr>
          <w:tab/>
        </w:r>
        <w:r>
          <w:rPr>
            <w:noProof/>
            <w:webHidden/>
          </w:rPr>
          <w:fldChar w:fldCharType="begin"/>
        </w:r>
        <w:r>
          <w:rPr>
            <w:noProof/>
            <w:webHidden/>
          </w:rPr>
          <w:instrText xml:space="preserve"> PAGEREF _Toc106962662 \h </w:instrText>
        </w:r>
        <w:r>
          <w:rPr>
            <w:noProof/>
            <w:webHidden/>
          </w:rPr>
          <w:fldChar w:fldCharType="separate"/>
        </w:r>
        <w:r w:rsidR="004444FE">
          <w:rPr>
            <w:noProof/>
            <w:webHidden/>
          </w:rPr>
          <w:t>19</w:t>
        </w:r>
        <w:r>
          <w:rPr>
            <w:noProof/>
            <w:webHidden/>
          </w:rPr>
          <w:fldChar w:fldCharType="end"/>
        </w:r>
      </w:hyperlink>
    </w:p>
    <w:p w:rsidR="00C80EE5" w:rsidRPr="00462710" w:rsidP="00462710" w14:paraId="6CDABD3E" w14:textId="2AA2B463">
      <w:pPr>
        <w:pStyle w:val="TOC3"/>
        <w:tabs>
          <w:tab w:val="left" w:pos="2160"/>
          <w:tab w:val="clear" w:pos="3024"/>
        </w:tabs>
        <w:ind w:left="1890" w:right="2502"/>
        <w:rPr>
          <w:rStyle w:val="Hyperlink"/>
          <w:rFonts w:ascii="Times New Roman" w:hAnsi="Times New Roman"/>
          <w:noProof/>
        </w:rPr>
      </w:pPr>
      <w:hyperlink w:anchor="_Toc106962663" w:history="1">
        <w:r w:rsidRPr="00D67EC1">
          <w:rPr>
            <w:rStyle w:val="Hyperlink"/>
            <w:rFonts w:ascii="Times New Roman" w:hAnsi="Times New Roman"/>
            <w:noProof/>
          </w:rPr>
          <w:t>B.5</w:t>
        </w:r>
        <w:r w:rsidRPr="00462710">
          <w:rPr>
            <w:rStyle w:val="Hyperlink"/>
            <w:rFonts w:ascii="Times New Roman" w:hAnsi="Times New Roman"/>
            <w:noProof/>
          </w:rPr>
          <w:tab/>
        </w:r>
        <w:r w:rsidRPr="00D67EC1">
          <w:rPr>
            <w:rStyle w:val="Hyperlink"/>
            <w:rFonts w:ascii="Times New Roman" w:hAnsi="Times New Roman"/>
            <w:noProof/>
          </w:rPr>
          <w:t>Individuals Responsible for Study Design and Performance</w:t>
        </w:r>
        <w:r w:rsidRPr="00462710">
          <w:rPr>
            <w:rStyle w:val="Hyperlink"/>
            <w:rFonts w:ascii="Times New Roman" w:hAnsi="Times New Roman"/>
            <w:noProof/>
            <w:webHidden/>
          </w:rPr>
          <w:tab/>
        </w:r>
        <w:r w:rsidRPr="00462710">
          <w:rPr>
            <w:rStyle w:val="Hyperlink"/>
            <w:rFonts w:ascii="Times New Roman" w:hAnsi="Times New Roman"/>
            <w:noProof/>
            <w:webHidden/>
          </w:rPr>
          <w:fldChar w:fldCharType="begin"/>
        </w:r>
        <w:r w:rsidRPr="00462710">
          <w:rPr>
            <w:rStyle w:val="Hyperlink"/>
            <w:rFonts w:ascii="Times New Roman" w:hAnsi="Times New Roman"/>
            <w:noProof/>
            <w:webHidden/>
          </w:rPr>
          <w:instrText xml:space="preserve"> PAGEREF _Toc106962663 \h </w:instrText>
        </w:r>
        <w:r w:rsidRPr="00462710">
          <w:rPr>
            <w:rStyle w:val="Hyperlink"/>
            <w:rFonts w:ascii="Times New Roman" w:hAnsi="Times New Roman"/>
            <w:noProof/>
            <w:webHidden/>
          </w:rPr>
          <w:fldChar w:fldCharType="separate"/>
        </w:r>
        <w:r w:rsidR="004444FE">
          <w:rPr>
            <w:rStyle w:val="Hyperlink"/>
            <w:rFonts w:ascii="Times New Roman" w:hAnsi="Times New Roman"/>
            <w:noProof/>
            <w:webHidden/>
          </w:rPr>
          <w:t>19</w:t>
        </w:r>
        <w:r w:rsidRPr="00462710">
          <w:rPr>
            <w:rStyle w:val="Hyperlink"/>
            <w:rFonts w:ascii="Times New Roman" w:hAnsi="Times New Roman"/>
            <w:noProof/>
            <w:webHidden/>
          </w:rPr>
          <w:fldChar w:fldCharType="end"/>
        </w:r>
      </w:hyperlink>
    </w:p>
    <w:p w:rsidR="002565A7" w:rsidP="00462710" w14:paraId="46BEEF25" w14:textId="1E9AF228">
      <w:pPr>
        <w:pStyle w:val="TOC1"/>
        <w:tabs>
          <w:tab w:val="clear" w:pos="1440"/>
          <w:tab w:val="clear" w:pos="8208"/>
          <w:tab w:val="clear" w:pos="8640"/>
          <w:tab w:val="right" w:pos="10080"/>
        </w:tabs>
        <w:spacing w:after="60" w:line="240" w:lineRule="auto"/>
        <w:ind w:left="1080" w:right="2502" w:hanging="1440"/>
        <w:rPr>
          <w:rFonts w:ascii="Times New Roman" w:hAnsi="Times New Roman"/>
        </w:rPr>
      </w:pPr>
      <w:r w:rsidRPr="00D321F9">
        <w:rPr>
          <w:rFonts w:ascii="Times New Roman" w:hAnsi="Times New Roman"/>
        </w:rPr>
        <w:fldChar w:fldCharType="end"/>
      </w:r>
    </w:p>
    <w:p w:rsidR="000D619D" w:rsidP="007D4EB8" w14:paraId="13DDBCC0" w14:textId="77777777">
      <w:pPr>
        <w:pStyle w:val="TOC1"/>
        <w:tabs>
          <w:tab w:val="clear" w:pos="1440"/>
          <w:tab w:val="clear" w:pos="8208"/>
          <w:tab w:val="clear" w:pos="8640"/>
          <w:tab w:val="right" w:pos="10080"/>
        </w:tabs>
        <w:spacing w:after="60" w:line="240" w:lineRule="auto"/>
        <w:ind w:left="1080" w:right="54" w:hanging="1440"/>
        <w:rPr>
          <w:rFonts w:ascii="Times New Roman" w:hAnsi="Times New Roman"/>
        </w:rPr>
      </w:pPr>
    </w:p>
    <w:p w:rsidR="000D619D" w:rsidP="007D4EB8" w14:paraId="1836D436" w14:textId="77777777">
      <w:pPr>
        <w:pStyle w:val="TOC1"/>
        <w:tabs>
          <w:tab w:val="clear" w:pos="1440"/>
          <w:tab w:val="clear" w:pos="8208"/>
          <w:tab w:val="clear" w:pos="8640"/>
          <w:tab w:val="right" w:pos="10080"/>
        </w:tabs>
        <w:spacing w:after="60" w:line="240" w:lineRule="auto"/>
        <w:ind w:left="1080" w:right="54" w:hanging="1440"/>
        <w:rPr>
          <w:rFonts w:ascii="Times New Roman" w:hAnsi="Times New Roman"/>
        </w:rPr>
      </w:pPr>
    </w:p>
    <w:p w:rsidR="000D619D" w:rsidRPr="00D321F9" w:rsidP="007D4EB8" w14:paraId="006189BE" w14:textId="77777777">
      <w:pPr>
        <w:pStyle w:val="TOC1"/>
        <w:tabs>
          <w:tab w:val="clear" w:pos="1440"/>
          <w:tab w:val="clear" w:pos="8208"/>
          <w:tab w:val="clear" w:pos="8640"/>
          <w:tab w:val="right" w:pos="10080"/>
        </w:tabs>
        <w:spacing w:after="60" w:line="240" w:lineRule="auto"/>
        <w:ind w:left="1080" w:right="54" w:hanging="1440"/>
        <w:rPr>
          <w:rFonts w:ascii="Times New Roman" w:hAnsi="Times New Roman"/>
          <w:szCs w:val="24"/>
        </w:rPr>
        <w:sectPr w:rsidSect="00C46919">
          <w:headerReference w:type="default" r:id="rId10"/>
          <w:footerReference w:type="default" r:id="rId11"/>
          <w:headerReference w:type="first" r:id="rId12"/>
          <w:footerReference w:type="first" r:id="rId13"/>
          <w:pgSz w:w="12240" w:h="15840" w:code="1"/>
          <w:pgMar w:top="864" w:right="864" w:bottom="720" w:left="864" w:header="432" w:footer="288" w:gutter="0"/>
          <w:pgNumType w:fmt="lowerRoman" w:start="3"/>
          <w:cols w:space="720"/>
          <w:titlePg/>
          <w:docGrid w:linePitch="360"/>
        </w:sectPr>
      </w:pPr>
    </w:p>
    <w:p w:rsidR="00FF3AA2" w:rsidRPr="00E407C6" w:rsidP="00BD29D8" w14:paraId="109CECA3" w14:textId="415A87A9">
      <w:pPr>
        <w:pStyle w:val="Heading1"/>
        <w:tabs>
          <w:tab w:val="left" w:pos="810"/>
          <w:tab w:val="clear" w:pos="1152"/>
        </w:tabs>
        <w:spacing w:after="120" w:line="252" w:lineRule="auto"/>
        <w:ind w:left="1267" w:hanging="1267"/>
        <w:jc w:val="left"/>
        <w:rPr>
          <w:rFonts w:ascii="Times New Roman" w:hAnsi="Times New Roman"/>
          <w:color w:val="auto"/>
          <w:sz w:val="24"/>
          <w:szCs w:val="24"/>
        </w:rPr>
      </w:pPr>
      <w:bookmarkStart w:id="3" w:name="_Toc391625744"/>
      <w:bookmarkStart w:id="4" w:name="_Toc420609064"/>
      <w:bookmarkStart w:id="5" w:name="_Toc455154246"/>
      <w:bookmarkStart w:id="6" w:name="_Toc455496439"/>
      <w:bookmarkStart w:id="7" w:name="_Toc468187450"/>
      <w:bookmarkStart w:id="8" w:name="_Toc106962644"/>
      <w:r w:rsidRPr="00E407C6">
        <w:rPr>
          <w:rFonts w:ascii="Times New Roman" w:hAnsi="Times New Roman"/>
          <w:color w:val="auto"/>
          <w:sz w:val="24"/>
          <w:szCs w:val="24"/>
        </w:rPr>
        <w:t>Part B</w:t>
      </w:r>
      <w:r w:rsidRPr="00E407C6">
        <w:rPr>
          <w:rFonts w:ascii="Times New Roman" w:hAnsi="Times New Roman"/>
          <w:color w:val="auto"/>
          <w:sz w:val="24"/>
          <w:szCs w:val="24"/>
        </w:rPr>
        <w:tab/>
        <w:t xml:space="preserve">Collection of Information Employing Statistical </w:t>
      </w:r>
      <w:r w:rsidRPr="00E407C6">
        <w:rPr>
          <w:rFonts w:ascii="Times New Roman" w:hAnsi="Times New Roman"/>
          <w:color w:val="000000" w:themeColor="text1"/>
          <w:sz w:val="24"/>
          <w:szCs w:val="24"/>
        </w:rPr>
        <w:t>Method</w:t>
      </w:r>
      <w:bookmarkStart w:id="9" w:name="_Toc455153277"/>
      <w:bookmarkStart w:id="10" w:name="_Toc391625745"/>
      <w:bookmarkStart w:id="11" w:name="_Toc392706703"/>
      <w:bookmarkStart w:id="12" w:name="_Toc420609065"/>
      <w:bookmarkEnd w:id="3"/>
      <w:bookmarkEnd w:id="4"/>
      <w:bookmarkEnd w:id="5"/>
      <w:bookmarkEnd w:id="6"/>
      <w:bookmarkEnd w:id="7"/>
      <w:r w:rsidR="002E6FAD">
        <w:rPr>
          <w:rFonts w:ascii="Times New Roman" w:hAnsi="Times New Roman"/>
          <w:color w:val="000000" w:themeColor="text1"/>
          <w:sz w:val="24"/>
          <w:szCs w:val="24"/>
        </w:rPr>
        <w:t>s</w:t>
      </w:r>
      <w:bookmarkEnd w:id="8"/>
    </w:p>
    <w:p w:rsidR="00FF3AA2" w:rsidRPr="00BD29D8" w:rsidP="00BD29D8" w14:paraId="49A251B5" w14:textId="7CBD82EE">
      <w:pPr>
        <w:spacing w:after="120" w:line="252" w:lineRule="auto"/>
        <w:rPr>
          <w:rFonts w:ascii="Times New Roman" w:hAnsi="Times New Roman"/>
          <w:sz w:val="22"/>
          <w:szCs w:val="22"/>
        </w:rPr>
      </w:pPr>
      <w:r w:rsidRPr="00BD29D8">
        <w:rPr>
          <w:rFonts w:ascii="Times New Roman" w:hAnsi="Times New Roman"/>
          <w:sz w:val="22"/>
          <w:szCs w:val="22"/>
        </w:rPr>
        <w:t xml:space="preserve">This request is to contact districts and schools </w:t>
      </w:r>
      <w:r w:rsidRPr="00BD29D8">
        <w:rPr>
          <w:rFonts w:ascii="Times New Roman" w:hAnsi="Times New Roman"/>
          <w:sz w:val="22"/>
          <w:szCs w:val="22"/>
        </w:rPr>
        <w:t>in order to</w:t>
      </w:r>
      <w:r w:rsidRPr="00BD29D8">
        <w:rPr>
          <w:rFonts w:ascii="Times New Roman" w:hAnsi="Times New Roman"/>
          <w:sz w:val="22"/>
          <w:szCs w:val="22"/>
        </w:rPr>
        <w:t xml:space="preserve"> begin preliminary activities for the NTPS </w:t>
      </w:r>
      <w:r w:rsidRPr="00BD29D8" w:rsidR="00F15CD7">
        <w:rPr>
          <w:rFonts w:ascii="Times New Roman" w:hAnsi="Times New Roman"/>
          <w:sz w:val="22"/>
          <w:szCs w:val="22"/>
        </w:rPr>
        <w:t>20</w:t>
      </w:r>
      <w:r w:rsidR="00F15CD7">
        <w:rPr>
          <w:rFonts w:ascii="Times New Roman" w:hAnsi="Times New Roman"/>
          <w:sz w:val="22"/>
          <w:szCs w:val="22"/>
        </w:rPr>
        <w:t>23</w:t>
      </w:r>
      <w:r w:rsidRPr="00BD29D8" w:rsidR="000C2748">
        <w:rPr>
          <w:rFonts w:ascii="Times New Roman" w:hAnsi="Times New Roman"/>
          <w:sz w:val="22"/>
          <w:szCs w:val="22"/>
        </w:rPr>
        <w:t>-</w:t>
      </w:r>
      <w:r w:rsidRPr="00BD29D8" w:rsidR="00F15CD7">
        <w:rPr>
          <w:rFonts w:ascii="Times New Roman" w:hAnsi="Times New Roman"/>
          <w:sz w:val="22"/>
          <w:szCs w:val="22"/>
        </w:rPr>
        <w:t>2</w:t>
      </w:r>
      <w:r w:rsidR="00F15CD7">
        <w:rPr>
          <w:rFonts w:ascii="Times New Roman" w:hAnsi="Times New Roman"/>
          <w:sz w:val="22"/>
          <w:szCs w:val="22"/>
        </w:rPr>
        <w:t>4</w:t>
      </w:r>
      <w:r w:rsidRPr="00BD29D8" w:rsidR="00F15CD7">
        <w:rPr>
          <w:rFonts w:ascii="Times New Roman" w:hAnsi="Times New Roman"/>
          <w:sz w:val="22"/>
          <w:szCs w:val="22"/>
        </w:rPr>
        <w:t xml:space="preserve"> </w:t>
      </w:r>
      <w:r w:rsidRPr="00BD29D8">
        <w:rPr>
          <w:rFonts w:ascii="Times New Roman" w:hAnsi="Times New Roman"/>
          <w:sz w:val="22"/>
          <w:szCs w:val="22"/>
        </w:rPr>
        <w:t>collection, includ</w:t>
      </w:r>
      <w:r w:rsidRPr="00BD29D8" w:rsidR="00DA4888">
        <w:rPr>
          <w:rFonts w:ascii="Times New Roman" w:hAnsi="Times New Roman"/>
          <w:sz w:val="22"/>
          <w:szCs w:val="22"/>
        </w:rPr>
        <w:t>ing:</w:t>
      </w:r>
      <w:r w:rsidRPr="00BD29D8">
        <w:rPr>
          <w:rFonts w:ascii="Times New Roman" w:hAnsi="Times New Roman"/>
          <w:sz w:val="22"/>
          <w:szCs w:val="22"/>
        </w:rPr>
        <w:t xml:space="preserve"> (a) contacting and seeking research approvals from special handling districts, where applicable, (b) notifying sampled schools of their selection for the survey</w:t>
      </w:r>
      <w:r w:rsidR="00577401">
        <w:rPr>
          <w:rFonts w:ascii="Times New Roman" w:hAnsi="Times New Roman"/>
          <w:sz w:val="22"/>
          <w:szCs w:val="22"/>
        </w:rPr>
        <w:t xml:space="preserve">, and (c) inviting sampled schools to complete a short Screener Survey to </w:t>
      </w:r>
      <w:r w:rsidRPr="00BD29D8">
        <w:rPr>
          <w:rFonts w:ascii="Times New Roman" w:hAnsi="Times New Roman"/>
          <w:sz w:val="22"/>
          <w:szCs w:val="22"/>
        </w:rPr>
        <w:t xml:space="preserve">verify </w:t>
      </w:r>
      <w:r w:rsidR="00577401">
        <w:rPr>
          <w:rFonts w:ascii="Times New Roman" w:hAnsi="Times New Roman"/>
          <w:sz w:val="22"/>
          <w:szCs w:val="22"/>
        </w:rPr>
        <w:t xml:space="preserve">eligibility for the survey and establish a point of contact at the school. </w:t>
      </w:r>
      <w:bookmarkStart w:id="13" w:name="_Toc455153278"/>
      <w:r w:rsidRPr="00BD29D8" w:rsidR="00DA4888">
        <w:rPr>
          <w:rFonts w:ascii="Times New Roman" w:hAnsi="Times New Roman"/>
          <w:sz w:val="22"/>
          <w:szCs w:val="22"/>
        </w:rPr>
        <w:t xml:space="preserve">This document describes the preliminary plans for NTPS </w:t>
      </w:r>
      <w:r w:rsidRPr="00BD29D8" w:rsidR="003F6D25">
        <w:rPr>
          <w:rFonts w:ascii="Times New Roman" w:hAnsi="Times New Roman"/>
          <w:sz w:val="22"/>
          <w:szCs w:val="22"/>
        </w:rPr>
        <w:t>20</w:t>
      </w:r>
      <w:r w:rsidR="003F6D25">
        <w:rPr>
          <w:rFonts w:ascii="Times New Roman" w:hAnsi="Times New Roman"/>
          <w:sz w:val="22"/>
          <w:szCs w:val="22"/>
        </w:rPr>
        <w:t>23</w:t>
      </w:r>
      <w:r w:rsidRPr="00BD29D8" w:rsidR="000C2748">
        <w:rPr>
          <w:rFonts w:ascii="Times New Roman" w:hAnsi="Times New Roman"/>
          <w:sz w:val="22"/>
          <w:szCs w:val="22"/>
        </w:rPr>
        <w:t>-</w:t>
      </w:r>
      <w:r w:rsidRPr="00BD29D8" w:rsidR="003F6D25">
        <w:rPr>
          <w:rFonts w:ascii="Times New Roman" w:hAnsi="Times New Roman"/>
          <w:sz w:val="22"/>
          <w:szCs w:val="22"/>
        </w:rPr>
        <w:t>2</w:t>
      </w:r>
      <w:r w:rsidR="003F6D25">
        <w:rPr>
          <w:rFonts w:ascii="Times New Roman" w:hAnsi="Times New Roman"/>
          <w:sz w:val="22"/>
          <w:szCs w:val="22"/>
        </w:rPr>
        <w:t>4</w:t>
      </w:r>
      <w:r w:rsidRPr="00BD29D8" w:rsidR="003F6D25">
        <w:rPr>
          <w:rFonts w:ascii="Times New Roman" w:hAnsi="Times New Roman"/>
          <w:sz w:val="22"/>
          <w:szCs w:val="22"/>
        </w:rPr>
        <w:t xml:space="preserve"> </w:t>
      </w:r>
      <w:r w:rsidRPr="00BD29D8" w:rsidR="00DA4888">
        <w:rPr>
          <w:rFonts w:ascii="Times New Roman" w:hAnsi="Times New Roman"/>
          <w:sz w:val="22"/>
          <w:szCs w:val="22"/>
        </w:rPr>
        <w:t xml:space="preserve">sample design, estimation details, and recruitment and data collection procedures based on the NTPS </w:t>
      </w:r>
      <w:r w:rsidRPr="00BD29D8" w:rsidR="003F6D25">
        <w:rPr>
          <w:rFonts w:ascii="Times New Roman" w:hAnsi="Times New Roman"/>
          <w:sz w:val="22"/>
          <w:szCs w:val="22"/>
        </w:rPr>
        <w:t>20</w:t>
      </w:r>
      <w:r w:rsidR="003F6D25">
        <w:rPr>
          <w:rFonts w:ascii="Times New Roman" w:hAnsi="Times New Roman"/>
          <w:sz w:val="22"/>
          <w:szCs w:val="22"/>
        </w:rPr>
        <w:t>20</w:t>
      </w:r>
      <w:r w:rsidRPr="00BD29D8" w:rsidR="00DA4888">
        <w:rPr>
          <w:rFonts w:ascii="Times New Roman" w:hAnsi="Times New Roman"/>
          <w:sz w:val="22"/>
          <w:szCs w:val="22"/>
        </w:rPr>
        <w:t>-</w:t>
      </w:r>
      <w:r w:rsidR="003F6D25">
        <w:rPr>
          <w:rFonts w:ascii="Times New Roman" w:hAnsi="Times New Roman"/>
          <w:sz w:val="22"/>
          <w:szCs w:val="22"/>
        </w:rPr>
        <w:t>21</w:t>
      </w:r>
      <w:r w:rsidRPr="00BD29D8" w:rsidR="003F6D25">
        <w:rPr>
          <w:rFonts w:ascii="Times New Roman" w:hAnsi="Times New Roman"/>
          <w:sz w:val="22"/>
          <w:szCs w:val="22"/>
        </w:rPr>
        <w:t xml:space="preserve"> </w:t>
      </w:r>
      <w:r w:rsidRPr="00BD29D8" w:rsidR="00DA4888">
        <w:rPr>
          <w:rFonts w:ascii="Times New Roman" w:hAnsi="Times New Roman"/>
          <w:sz w:val="22"/>
          <w:szCs w:val="22"/>
        </w:rPr>
        <w:t>design.</w:t>
      </w:r>
      <w:bookmarkEnd w:id="13"/>
      <w:r w:rsidRPr="00BD29D8" w:rsidR="00DA4888">
        <w:rPr>
          <w:rFonts w:ascii="Times New Roman" w:hAnsi="Times New Roman"/>
          <w:sz w:val="22"/>
          <w:szCs w:val="22"/>
        </w:rPr>
        <w:t xml:space="preserve"> </w:t>
      </w:r>
      <w:r w:rsidRPr="00BD29D8" w:rsidR="00AA2E8F">
        <w:rPr>
          <w:rFonts w:ascii="Times New Roman" w:hAnsi="Times New Roman"/>
          <w:sz w:val="22"/>
          <w:szCs w:val="22"/>
        </w:rPr>
        <w:t xml:space="preserve">The NTPS </w:t>
      </w:r>
      <w:r w:rsidRPr="00BD29D8" w:rsidR="003F6D25">
        <w:rPr>
          <w:rFonts w:ascii="Times New Roman" w:hAnsi="Times New Roman"/>
          <w:sz w:val="22"/>
          <w:szCs w:val="22"/>
        </w:rPr>
        <w:t>20</w:t>
      </w:r>
      <w:r w:rsidR="003F6D25">
        <w:rPr>
          <w:rFonts w:ascii="Times New Roman" w:hAnsi="Times New Roman"/>
          <w:sz w:val="22"/>
          <w:szCs w:val="22"/>
        </w:rPr>
        <w:t>23</w:t>
      </w:r>
      <w:r w:rsidRPr="00BD29D8" w:rsidR="000C2748">
        <w:rPr>
          <w:rFonts w:ascii="Times New Roman" w:hAnsi="Times New Roman"/>
          <w:sz w:val="22"/>
          <w:szCs w:val="22"/>
        </w:rPr>
        <w:t>-</w:t>
      </w:r>
      <w:r w:rsidR="003F6D25">
        <w:rPr>
          <w:rFonts w:ascii="Times New Roman" w:hAnsi="Times New Roman"/>
          <w:sz w:val="22"/>
          <w:szCs w:val="22"/>
        </w:rPr>
        <w:t>24</w:t>
      </w:r>
      <w:r w:rsidRPr="00BD29D8" w:rsidR="003F6D25">
        <w:rPr>
          <w:rFonts w:ascii="Times New Roman" w:hAnsi="Times New Roman"/>
          <w:sz w:val="22"/>
          <w:szCs w:val="22"/>
        </w:rPr>
        <w:t xml:space="preserve"> </w:t>
      </w:r>
      <w:r w:rsidRPr="00BD29D8" w:rsidR="00DA4888">
        <w:rPr>
          <w:rFonts w:ascii="Times New Roman" w:hAnsi="Times New Roman"/>
          <w:sz w:val="22"/>
          <w:szCs w:val="22"/>
        </w:rPr>
        <w:t xml:space="preserve">Main Study </w:t>
      </w:r>
      <w:r w:rsidRPr="00BD29D8" w:rsidR="00AA2E8F">
        <w:rPr>
          <w:rFonts w:ascii="Times New Roman" w:hAnsi="Times New Roman"/>
          <w:sz w:val="22"/>
          <w:szCs w:val="22"/>
        </w:rPr>
        <w:t xml:space="preserve">clearance request, </w:t>
      </w:r>
      <w:r w:rsidRPr="00BD29D8" w:rsidR="00DA4888">
        <w:rPr>
          <w:rFonts w:ascii="Times New Roman" w:hAnsi="Times New Roman"/>
          <w:sz w:val="22"/>
          <w:szCs w:val="22"/>
        </w:rPr>
        <w:t xml:space="preserve">which will be published for public comment in </w:t>
      </w:r>
      <w:r w:rsidRPr="00BD29D8" w:rsidR="00652087">
        <w:rPr>
          <w:rFonts w:ascii="Times New Roman" w:hAnsi="Times New Roman"/>
          <w:sz w:val="22"/>
          <w:szCs w:val="22"/>
        </w:rPr>
        <w:t xml:space="preserve">winter </w:t>
      </w:r>
      <w:r w:rsidRPr="00BD29D8" w:rsidR="003F6D25">
        <w:rPr>
          <w:rFonts w:ascii="Times New Roman" w:hAnsi="Times New Roman"/>
          <w:sz w:val="22"/>
          <w:szCs w:val="22"/>
        </w:rPr>
        <w:t>20</w:t>
      </w:r>
      <w:r w:rsidR="003F6D25">
        <w:rPr>
          <w:rFonts w:ascii="Times New Roman" w:hAnsi="Times New Roman"/>
          <w:sz w:val="22"/>
          <w:szCs w:val="22"/>
        </w:rPr>
        <w:t>22</w:t>
      </w:r>
      <w:r w:rsidRPr="00BD29D8" w:rsidR="00652087">
        <w:rPr>
          <w:rFonts w:ascii="Times New Roman" w:hAnsi="Times New Roman"/>
          <w:sz w:val="22"/>
          <w:szCs w:val="22"/>
        </w:rPr>
        <w:t>-</w:t>
      </w:r>
      <w:r w:rsidRPr="00BD29D8" w:rsidR="003F6D25">
        <w:rPr>
          <w:rFonts w:ascii="Times New Roman" w:hAnsi="Times New Roman"/>
          <w:sz w:val="22"/>
          <w:szCs w:val="22"/>
        </w:rPr>
        <w:t>2</w:t>
      </w:r>
      <w:r w:rsidR="003F6D25">
        <w:rPr>
          <w:rFonts w:ascii="Times New Roman" w:hAnsi="Times New Roman"/>
          <w:sz w:val="22"/>
          <w:szCs w:val="22"/>
        </w:rPr>
        <w:t>3</w:t>
      </w:r>
      <w:r w:rsidRPr="00BD29D8" w:rsidR="00DA4888">
        <w:rPr>
          <w:rFonts w:ascii="Times New Roman" w:hAnsi="Times New Roman"/>
          <w:sz w:val="22"/>
          <w:szCs w:val="22"/>
        </w:rPr>
        <w:t>, will describe the final</w:t>
      </w:r>
      <w:r w:rsidRPr="00BD29D8" w:rsidR="00AA2E8F">
        <w:rPr>
          <w:rFonts w:ascii="Times New Roman" w:hAnsi="Times New Roman"/>
          <w:sz w:val="22"/>
          <w:szCs w:val="22"/>
        </w:rPr>
        <w:t xml:space="preserve"> </w:t>
      </w:r>
      <w:r w:rsidRPr="00BD29D8" w:rsidR="00DA4888">
        <w:rPr>
          <w:rFonts w:ascii="Times New Roman" w:hAnsi="Times New Roman"/>
          <w:sz w:val="22"/>
          <w:szCs w:val="22"/>
        </w:rPr>
        <w:t xml:space="preserve">sample design, </w:t>
      </w:r>
      <w:r w:rsidRPr="00BD29D8" w:rsidR="00B978D8">
        <w:rPr>
          <w:rFonts w:ascii="Times New Roman" w:hAnsi="Times New Roman"/>
          <w:sz w:val="22"/>
          <w:szCs w:val="22"/>
        </w:rPr>
        <w:t>recruitment</w:t>
      </w:r>
      <w:r w:rsidRPr="00BD29D8" w:rsidR="00133768">
        <w:rPr>
          <w:rFonts w:ascii="Times New Roman" w:hAnsi="Times New Roman"/>
          <w:sz w:val="22"/>
          <w:szCs w:val="22"/>
        </w:rPr>
        <w:t xml:space="preserve">, </w:t>
      </w:r>
      <w:r w:rsidRPr="00BD29D8" w:rsidR="00B978D8">
        <w:rPr>
          <w:rFonts w:ascii="Times New Roman" w:hAnsi="Times New Roman"/>
          <w:sz w:val="22"/>
          <w:szCs w:val="22"/>
        </w:rPr>
        <w:t xml:space="preserve">and </w:t>
      </w:r>
      <w:r w:rsidRPr="00BD29D8" w:rsidR="00DA4888">
        <w:rPr>
          <w:rFonts w:ascii="Times New Roman" w:hAnsi="Times New Roman"/>
          <w:sz w:val="22"/>
          <w:szCs w:val="22"/>
        </w:rPr>
        <w:t>data collection plans</w:t>
      </w:r>
      <w:r w:rsidRPr="00BD29D8" w:rsidR="00180AA0">
        <w:rPr>
          <w:rFonts w:ascii="Times New Roman" w:hAnsi="Times New Roman"/>
          <w:sz w:val="22"/>
          <w:szCs w:val="22"/>
        </w:rPr>
        <w:t>.</w:t>
      </w:r>
      <w:bookmarkEnd w:id="9"/>
    </w:p>
    <w:p w:rsidR="00C8143E" w:rsidRPr="00E407C6" w:rsidP="00BD29D8" w14:paraId="57EFAAE9" w14:textId="275084F2">
      <w:pPr>
        <w:pStyle w:val="Heading3"/>
        <w:spacing w:after="120" w:line="252" w:lineRule="auto"/>
        <w:rPr>
          <w:rFonts w:ascii="Times New Roman" w:hAnsi="Times New Roman"/>
          <w:color w:val="auto"/>
          <w:sz w:val="24"/>
          <w:szCs w:val="24"/>
        </w:rPr>
      </w:pPr>
      <w:bookmarkStart w:id="14" w:name="_Toc455154247"/>
      <w:bookmarkStart w:id="15" w:name="_Toc455496440"/>
      <w:bookmarkStart w:id="16" w:name="_Toc468187451"/>
      <w:bookmarkStart w:id="17" w:name="_Toc106962645"/>
      <w:r w:rsidRPr="00E407C6">
        <w:rPr>
          <w:rFonts w:ascii="Times New Roman" w:hAnsi="Times New Roman"/>
          <w:color w:val="auto"/>
          <w:sz w:val="24"/>
          <w:szCs w:val="24"/>
        </w:rPr>
        <w:t>B.1</w:t>
      </w:r>
      <w:r w:rsidRPr="00E407C6">
        <w:rPr>
          <w:rFonts w:ascii="Times New Roman" w:hAnsi="Times New Roman"/>
          <w:color w:val="auto"/>
          <w:sz w:val="24"/>
          <w:szCs w:val="24"/>
        </w:rPr>
        <w:tab/>
        <w:t>Universe, Sample Design, and Estimation</w:t>
      </w:r>
      <w:bookmarkEnd w:id="10"/>
      <w:bookmarkEnd w:id="11"/>
      <w:bookmarkEnd w:id="12"/>
      <w:bookmarkEnd w:id="14"/>
      <w:bookmarkEnd w:id="15"/>
      <w:bookmarkEnd w:id="16"/>
      <w:bookmarkEnd w:id="17"/>
    </w:p>
    <w:p w:rsidR="0014296C" w:rsidRPr="00BD29D8" w:rsidP="00BD29D8" w14:paraId="116916EE" w14:textId="2E3F1742">
      <w:pPr>
        <w:pStyle w:val="L1-FlLSp12"/>
        <w:spacing w:after="120" w:line="252" w:lineRule="auto"/>
        <w:rPr>
          <w:rFonts w:ascii="Times New Roman" w:hAnsi="Times New Roman"/>
          <w:sz w:val="22"/>
          <w:szCs w:val="22"/>
        </w:rPr>
      </w:pPr>
      <w:r w:rsidRPr="00BD29D8">
        <w:rPr>
          <w:rFonts w:ascii="Times New Roman" w:hAnsi="Times New Roman"/>
          <w:sz w:val="22"/>
          <w:szCs w:val="22"/>
        </w:rPr>
        <w:t xml:space="preserve">Section B.1.1 includes information on the study universe of interest and </w:t>
      </w:r>
      <w:r w:rsidRPr="00BD29D8" w:rsidR="006E7935">
        <w:rPr>
          <w:rFonts w:ascii="Times New Roman" w:hAnsi="Times New Roman"/>
          <w:sz w:val="22"/>
          <w:szCs w:val="22"/>
        </w:rPr>
        <w:t xml:space="preserve">sample design planned for NTPS </w:t>
      </w:r>
      <w:r w:rsidRPr="00BD29D8" w:rsidR="003F6D25">
        <w:rPr>
          <w:rFonts w:ascii="Times New Roman" w:hAnsi="Times New Roman"/>
          <w:sz w:val="22"/>
          <w:szCs w:val="22"/>
        </w:rPr>
        <w:t>20</w:t>
      </w:r>
      <w:r w:rsidR="003F6D25">
        <w:rPr>
          <w:rFonts w:ascii="Times New Roman" w:hAnsi="Times New Roman"/>
          <w:sz w:val="22"/>
          <w:szCs w:val="22"/>
        </w:rPr>
        <w:t>23</w:t>
      </w:r>
      <w:r w:rsidRPr="00BD29D8" w:rsidR="000C2748">
        <w:rPr>
          <w:rFonts w:ascii="Times New Roman" w:hAnsi="Times New Roman"/>
          <w:sz w:val="22"/>
          <w:szCs w:val="22"/>
        </w:rPr>
        <w:t>-</w:t>
      </w:r>
      <w:r w:rsidRPr="00BD29D8" w:rsidR="003F6D25">
        <w:rPr>
          <w:rFonts w:ascii="Times New Roman" w:hAnsi="Times New Roman"/>
          <w:sz w:val="22"/>
          <w:szCs w:val="22"/>
        </w:rPr>
        <w:t>2</w:t>
      </w:r>
      <w:r w:rsidR="003F6D25">
        <w:rPr>
          <w:rFonts w:ascii="Times New Roman" w:hAnsi="Times New Roman"/>
          <w:sz w:val="22"/>
          <w:szCs w:val="22"/>
        </w:rPr>
        <w:t>4, based on the NTPS 2020-21 sample design</w:t>
      </w:r>
      <w:r w:rsidRPr="00BD29D8" w:rsidR="006E7935">
        <w:rPr>
          <w:rFonts w:ascii="Times New Roman" w:hAnsi="Times New Roman"/>
          <w:sz w:val="22"/>
          <w:szCs w:val="22"/>
        </w:rPr>
        <w:t xml:space="preserve">. </w:t>
      </w:r>
      <w:r w:rsidRPr="00BD29D8">
        <w:rPr>
          <w:rFonts w:ascii="Times New Roman" w:hAnsi="Times New Roman"/>
          <w:sz w:val="22"/>
          <w:szCs w:val="22"/>
        </w:rPr>
        <w:t>Section B.1.2 describes the precision requirements and target sample sizes set out for the study.</w:t>
      </w:r>
    </w:p>
    <w:p w:rsidR="00523FF5" w:rsidRPr="00D321F9" w:rsidP="00BD29D8" w14:paraId="1AEC8FF5" w14:textId="3A84BD90">
      <w:pPr>
        <w:pStyle w:val="Heading2"/>
        <w:spacing w:after="120" w:line="252" w:lineRule="auto"/>
        <w:rPr>
          <w:rFonts w:ascii="Times New Roman" w:hAnsi="Times New Roman"/>
          <w:color w:val="auto"/>
          <w:sz w:val="24"/>
          <w:szCs w:val="24"/>
        </w:rPr>
      </w:pPr>
      <w:bookmarkStart w:id="18" w:name="_Toc391625746"/>
      <w:bookmarkStart w:id="19" w:name="_Toc392706704"/>
      <w:bookmarkStart w:id="20" w:name="_Toc420609066"/>
      <w:bookmarkStart w:id="21" w:name="_Toc455154248"/>
      <w:bookmarkStart w:id="22" w:name="_Toc455496441"/>
      <w:bookmarkStart w:id="23" w:name="_Toc468187452"/>
      <w:bookmarkStart w:id="24" w:name="_Toc106962646"/>
      <w:r w:rsidRPr="00D321F9">
        <w:rPr>
          <w:rFonts w:ascii="Times New Roman" w:hAnsi="Times New Roman"/>
          <w:color w:val="auto"/>
          <w:sz w:val="24"/>
          <w:szCs w:val="24"/>
        </w:rPr>
        <w:t>B.1.1</w:t>
      </w:r>
      <w:r w:rsidRPr="00D321F9">
        <w:rPr>
          <w:rFonts w:ascii="Times New Roman" w:hAnsi="Times New Roman"/>
          <w:color w:val="auto"/>
          <w:sz w:val="24"/>
          <w:szCs w:val="24"/>
        </w:rPr>
        <w:tab/>
        <w:t>Universe and Sample Design</w:t>
      </w:r>
      <w:bookmarkStart w:id="25" w:name="_Toc412576693"/>
      <w:bookmarkEnd w:id="18"/>
      <w:bookmarkEnd w:id="19"/>
      <w:bookmarkEnd w:id="20"/>
      <w:r w:rsidRPr="00D321F9" w:rsidR="009E2C24">
        <w:rPr>
          <w:rFonts w:ascii="Times New Roman" w:hAnsi="Times New Roman"/>
          <w:color w:val="auto"/>
          <w:sz w:val="24"/>
          <w:szCs w:val="24"/>
        </w:rPr>
        <w:t xml:space="preserve">: </w:t>
      </w:r>
      <w:r w:rsidRPr="00D321F9">
        <w:rPr>
          <w:rFonts w:ascii="Times New Roman" w:hAnsi="Times New Roman"/>
          <w:color w:val="auto"/>
          <w:sz w:val="24"/>
          <w:szCs w:val="24"/>
        </w:rPr>
        <w:t>Respondent Universe</w:t>
      </w:r>
      <w:bookmarkEnd w:id="21"/>
      <w:bookmarkEnd w:id="22"/>
      <w:bookmarkEnd w:id="23"/>
      <w:bookmarkEnd w:id="24"/>
      <w:bookmarkEnd w:id="25"/>
    </w:p>
    <w:p w:rsidR="00523FF5" w:rsidRPr="00D321F9" w:rsidP="00BD29D8" w14:paraId="005B6474" w14:textId="4C86A600">
      <w:pPr>
        <w:pStyle w:val="Heading3"/>
        <w:spacing w:after="120" w:line="252" w:lineRule="auto"/>
        <w:rPr>
          <w:rFonts w:ascii="Times New Roman" w:hAnsi="Times New Roman"/>
          <w:color w:val="auto"/>
          <w:sz w:val="24"/>
          <w:szCs w:val="24"/>
        </w:rPr>
      </w:pPr>
      <w:bookmarkStart w:id="26" w:name="_Toc412576694"/>
      <w:bookmarkStart w:id="27" w:name="_Toc468187453"/>
      <w:bookmarkStart w:id="28" w:name="_Toc106962647"/>
      <w:r w:rsidRPr="00D321F9">
        <w:rPr>
          <w:rFonts w:ascii="Times New Roman" w:hAnsi="Times New Roman"/>
          <w:color w:val="auto"/>
          <w:sz w:val="24"/>
          <w:szCs w:val="24"/>
        </w:rPr>
        <w:t>B.1.1.1</w:t>
      </w:r>
      <w:r w:rsidRPr="00D321F9">
        <w:rPr>
          <w:rFonts w:ascii="Times New Roman" w:hAnsi="Times New Roman"/>
          <w:color w:val="auto"/>
          <w:sz w:val="24"/>
          <w:szCs w:val="24"/>
        </w:rPr>
        <w:tab/>
      </w:r>
      <w:r w:rsidRPr="00D321F9">
        <w:rPr>
          <w:rFonts w:ascii="Times New Roman" w:hAnsi="Times New Roman"/>
          <w:color w:val="auto"/>
          <w:sz w:val="24"/>
          <w:szCs w:val="24"/>
        </w:rPr>
        <w:t>Schools</w:t>
      </w:r>
      <w:bookmarkEnd w:id="26"/>
      <w:bookmarkEnd w:id="27"/>
      <w:bookmarkEnd w:id="28"/>
    </w:p>
    <w:p w:rsidR="00BA615D" w:rsidRPr="00BD29D8" w:rsidP="00BD29D8" w14:paraId="3C287662" w14:textId="76EAEFC9">
      <w:pPr>
        <w:pStyle w:val="L1-FlLSp12"/>
        <w:spacing w:after="120" w:line="252" w:lineRule="auto"/>
        <w:rPr>
          <w:rFonts w:ascii="Times New Roman" w:hAnsi="Times New Roman"/>
          <w:sz w:val="22"/>
          <w:szCs w:val="22"/>
        </w:rPr>
      </w:pPr>
      <w:r w:rsidRPr="00BD29D8">
        <w:rPr>
          <w:rFonts w:ascii="Times New Roman" w:hAnsi="Times New Roman"/>
          <w:sz w:val="22"/>
          <w:szCs w:val="22"/>
        </w:rPr>
        <w:t xml:space="preserve">The respondent universe for NTPS </w:t>
      </w:r>
      <w:r w:rsidRPr="00BD29D8" w:rsidR="00577401">
        <w:rPr>
          <w:rFonts w:ascii="Times New Roman" w:hAnsi="Times New Roman"/>
          <w:sz w:val="22"/>
          <w:szCs w:val="22"/>
        </w:rPr>
        <w:t>20</w:t>
      </w:r>
      <w:r w:rsidR="00577401">
        <w:rPr>
          <w:rFonts w:ascii="Times New Roman" w:hAnsi="Times New Roman"/>
          <w:sz w:val="22"/>
          <w:szCs w:val="22"/>
        </w:rPr>
        <w:t>23</w:t>
      </w:r>
      <w:r w:rsidRPr="00BD29D8" w:rsidR="000C2748">
        <w:rPr>
          <w:rFonts w:ascii="Times New Roman" w:hAnsi="Times New Roman"/>
          <w:sz w:val="22"/>
          <w:szCs w:val="22"/>
        </w:rPr>
        <w:t>-</w:t>
      </w:r>
      <w:r w:rsidRPr="00BD29D8" w:rsidR="00577401">
        <w:rPr>
          <w:rFonts w:ascii="Times New Roman" w:hAnsi="Times New Roman"/>
          <w:sz w:val="22"/>
          <w:szCs w:val="22"/>
        </w:rPr>
        <w:t>2</w:t>
      </w:r>
      <w:r w:rsidR="00577401">
        <w:rPr>
          <w:rFonts w:ascii="Times New Roman" w:hAnsi="Times New Roman"/>
          <w:sz w:val="22"/>
          <w:szCs w:val="22"/>
        </w:rPr>
        <w:t>4</w:t>
      </w:r>
      <w:r w:rsidRPr="00BD29D8" w:rsidR="00577401">
        <w:rPr>
          <w:rFonts w:ascii="Times New Roman" w:hAnsi="Times New Roman"/>
          <w:sz w:val="22"/>
          <w:szCs w:val="22"/>
        </w:rPr>
        <w:t xml:space="preserve"> </w:t>
      </w:r>
      <w:r w:rsidRPr="00BD29D8">
        <w:rPr>
          <w:rFonts w:ascii="Times New Roman" w:hAnsi="Times New Roman"/>
          <w:sz w:val="22"/>
          <w:szCs w:val="22"/>
        </w:rPr>
        <w:t xml:space="preserve">data collection consists of approximately </w:t>
      </w:r>
      <w:r w:rsidRPr="00BD29D8" w:rsidR="009B5B7B">
        <w:rPr>
          <w:rFonts w:ascii="Times New Roman" w:hAnsi="Times New Roman"/>
          <w:sz w:val="22"/>
          <w:szCs w:val="22"/>
        </w:rPr>
        <w:t>9</w:t>
      </w:r>
      <w:r w:rsidR="009B5B7B">
        <w:rPr>
          <w:rFonts w:ascii="Times New Roman" w:hAnsi="Times New Roman"/>
          <w:sz w:val="22"/>
          <w:szCs w:val="22"/>
        </w:rPr>
        <w:t>3</w:t>
      </w:r>
      <w:r w:rsidRPr="00BD29D8" w:rsidR="00274578">
        <w:rPr>
          <w:rFonts w:ascii="Times New Roman" w:hAnsi="Times New Roman"/>
          <w:sz w:val="22"/>
          <w:szCs w:val="22"/>
        </w:rPr>
        <w:t>,000</w:t>
      </w:r>
      <w:r w:rsidRPr="00BD29D8">
        <w:rPr>
          <w:rFonts w:ascii="Times New Roman" w:hAnsi="Times New Roman"/>
          <w:sz w:val="22"/>
          <w:szCs w:val="22"/>
        </w:rPr>
        <w:t xml:space="preserve"> public schools and</w:t>
      </w:r>
      <w:r w:rsidRPr="00BD29D8" w:rsidR="000B5DB3">
        <w:rPr>
          <w:rFonts w:ascii="Times New Roman" w:hAnsi="Times New Roman"/>
          <w:sz w:val="22"/>
          <w:szCs w:val="22"/>
        </w:rPr>
        <w:t xml:space="preserve"> 2</w:t>
      </w:r>
      <w:r w:rsidRPr="00BD29D8" w:rsidR="00612689">
        <w:rPr>
          <w:rFonts w:ascii="Times New Roman" w:hAnsi="Times New Roman"/>
          <w:sz w:val="22"/>
          <w:szCs w:val="22"/>
        </w:rPr>
        <w:t>4</w:t>
      </w:r>
      <w:r w:rsidRPr="00BD29D8" w:rsidR="00274578">
        <w:rPr>
          <w:rFonts w:ascii="Times New Roman" w:hAnsi="Times New Roman"/>
          <w:sz w:val="22"/>
          <w:szCs w:val="22"/>
        </w:rPr>
        <w:t>,000</w:t>
      </w:r>
      <w:r w:rsidRPr="00BD29D8">
        <w:rPr>
          <w:rFonts w:ascii="Times New Roman" w:hAnsi="Times New Roman"/>
          <w:sz w:val="22"/>
          <w:szCs w:val="22"/>
        </w:rPr>
        <w:t xml:space="preserve"> private schools in the 50 U.S. states and the District of Columbia (DC) that offe</w:t>
      </w:r>
      <w:r w:rsidRPr="00BD29D8" w:rsidR="00D92DEC">
        <w:rPr>
          <w:rFonts w:ascii="Times New Roman" w:hAnsi="Times New Roman"/>
          <w:sz w:val="22"/>
          <w:szCs w:val="22"/>
        </w:rPr>
        <w:t>r instruction in any of grades 1</w:t>
      </w:r>
      <w:r w:rsidRPr="00BD29D8">
        <w:rPr>
          <w:rFonts w:ascii="Times New Roman" w:hAnsi="Times New Roman"/>
          <w:sz w:val="22"/>
          <w:szCs w:val="22"/>
        </w:rPr>
        <w:t>-12</w:t>
      </w:r>
      <w:r w:rsidRPr="00BD29D8" w:rsidR="00D92DEC">
        <w:rPr>
          <w:rFonts w:ascii="Times New Roman" w:hAnsi="Times New Roman"/>
          <w:sz w:val="22"/>
          <w:szCs w:val="22"/>
        </w:rPr>
        <w:t xml:space="preserve"> or the ungraded equivalent</w:t>
      </w:r>
      <w:r w:rsidRPr="00BD29D8">
        <w:rPr>
          <w:rFonts w:ascii="Times New Roman" w:hAnsi="Times New Roman"/>
          <w:sz w:val="22"/>
          <w:szCs w:val="22"/>
        </w:rPr>
        <w:t xml:space="preserve">. To be eligible for inclusion in the sample, schools must: provide classroom instruction to students; have one or more teachers </w:t>
      </w:r>
      <w:r w:rsidRPr="00BD29D8" w:rsidR="0043733F">
        <w:rPr>
          <w:rFonts w:ascii="Times New Roman" w:hAnsi="Times New Roman"/>
          <w:sz w:val="22"/>
          <w:szCs w:val="22"/>
        </w:rPr>
        <w:t>who</w:t>
      </w:r>
      <w:r w:rsidRPr="00BD29D8">
        <w:rPr>
          <w:rFonts w:ascii="Times New Roman" w:hAnsi="Times New Roman"/>
          <w:sz w:val="22"/>
          <w:szCs w:val="22"/>
        </w:rPr>
        <w:t xml:space="preserve"> provide instruction; serve students in at least one of grades 1-12 or the ungraded equivalent; </w:t>
      </w:r>
      <w:r w:rsidRPr="00BD29D8">
        <w:rPr>
          <w:rFonts w:ascii="Times New Roman" w:hAnsi="Times New Roman"/>
          <w:sz w:val="22"/>
          <w:szCs w:val="22"/>
        </w:rPr>
        <w:t>be located in</w:t>
      </w:r>
      <w:r w:rsidRPr="00BD29D8">
        <w:rPr>
          <w:rFonts w:ascii="Times New Roman" w:hAnsi="Times New Roman"/>
          <w:sz w:val="22"/>
          <w:szCs w:val="22"/>
        </w:rPr>
        <w:t xml:space="preserve"> one or more buildings</w:t>
      </w:r>
      <w:r w:rsidR="00E51F9D">
        <w:rPr>
          <w:rFonts w:ascii="Times New Roman" w:hAnsi="Times New Roman"/>
          <w:sz w:val="22"/>
          <w:szCs w:val="22"/>
        </w:rPr>
        <w:t>;</w:t>
      </w:r>
      <w:r w:rsidRPr="00BD29D8">
        <w:rPr>
          <w:rFonts w:ascii="Times New Roman" w:hAnsi="Times New Roman"/>
          <w:sz w:val="22"/>
          <w:szCs w:val="22"/>
        </w:rPr>
        <w:t xml:space="preserve"> and be located in the United States.</w:t>
      </w:r>
    </w:p>
    <w:p w:rsidR="006D654A" w:rsidP="00BD29D8" w14:paraId="76ABC2E8" w14:textId="562187BF">
      <w:pPr>
        <w:pStyle w:val="L1-FlLSp12"/>
        <w:spacing w:after="120" w:line="252" w:lineRule="auto"/>
        <w:rPr>
          <w:rFonts w:ascii="Times New Roman" w:hAnsi="Times New Roman"/>
          <w:sz w:val="22"/>
          <w:szCs w:val="22"/>
        </w:rPr>
      </w:pPr>
      <w:r w:rsidRPr="00BD29D8">
        <w:rPr>
          <w:rFonts w:ascii="Times New Roman" w:hAnsi="Times New Roman"/>
          <w:sz w:val="22"/>
          <w:szCs w:val="22"/>
        </w:rPr>
        <w:t xml:space="preserve">The most recent final Common Core of Data (CCD) file available from NCES at the time of sampling in spring </w:t>
      </w:r>
      <w:r w:rsidRPr="00BD29D8">
        <w:rPr>
          <w:rFonts w:ascii="Times New Roman" w:hAnsi="Times New Roman"/>
          <w:sz w:val="22"/>
          <w:szCs w:val="22"/>
        </w:rPr>
        <w:t>20</w:t>
      </w:r>
      <w:r>
        <w:rPr>
          <w:rFonts w:ascii="Times New Roman" w:hAnsi="Times New Roman"/>
          <w:sz w:val="22"/>
          <w:szCs w:val="22"/>
        </w:rPr>
        <w:t>23</w:t>
      </w:r>
      <w:r w:rsidRPr="00BD29D8">
        <w:rPr>
          <w:rFonts w:ascii="Times New Roman" w:hAnsi="Times New Roman"/>
          <w:sz w:val="22"/>
          <w:szCs w:val="22"/>
        </w:rPr>
        <w:t xml:space="preserve"> </w:t>
      </w:r>
      <w:r w:rsidRPr="00BD29D8">
        <w:rPr>
          <w:rFonts w:ascii="Times New Roman" w:hAnsi="Times New Roman"/>
          <w:sz w:val="22"/>
          <w:szCs w:val="22"/>
        </w:rPr>
        <w:t xml:space="preserve">will be used to construct the </w:t>
      </w:r>
      <w:r w:rsidRPr="00BD29D8">
        <w:rPr>
          <w:rFonts w:ascii="Times New Roman" w:hAnsi="Times New Roman"/>
          <w:sz w:val="22"/>
          <w:szCs w:val="22"/>
        </w:rPr>
        <w:t>public school</w:t>
      </w:r>
      <w:r w:rsidRPr="00BD29D8">
        <w:rPr>
          <w:rFonts w:ascii="Times New Roman" w:hAnsi="Times New Roman"/>
          <w:sz w:val="22"/>
          <w:szCs w:val="22"/>
        </w:rPr>
        <w:t xml:space="preserve"> frame.</w:t>
      </w:r>
      <w:r>
        <w:rPr>
          <w:rStyle w:val="FootnoteReference"/>
          <w:rFonts w:ascii="Times New Roman" w:hAnsi="Times New Roman"/>
          <w:sz w:val="22"/>
          <w:szCs w:val="22"/>
        </w:rPr>
        <w:footnoteReference w:id="3"/>
      </w:r>
      <w:r w:rsidRPr="00BD29D8" w:rsidR="00612689">
        <w:rPr>
          <w:rFonts w:ascii="Times New Roman" w:hAnsi="Times New Roman"/>
          <w:sz w:val="22"/>
          <w:szCs w:val="22"/>
        </w:rPr>
        <w:t xml:space="preserve"> </w:t>
      </w:r>
      <w:r w:rsidRPr="00BD29D8" w:rsidR="00A45F88">
        <w:rPr>
          <w:rFonts w:ascii="Times New Roman" w:hAnsi="Times New Roman"/>
          <w:sz w:val="22"/>
          <w:szCs w:val="22"/>
        </w:rPr>
        <w:t xml:space="preserve">The respondent universe for charter schools will be identified as those public charter schools that meet the NTPS definition of an eligible school found on the CCD. The universe has been adjusted to remove kindergarten-terminal schools, which are not eligible for NTPS. </w:t>
      </w:r>
    </w:p>
    <w:p w:rsidR="00696D18" w:rsidRPr="00BD29D8" w:rsidP="00BD29D8" w14:paraId="005D48EF" w14:textId="3BEDEE60">
      <w:pPr>
        <w:pStyle w:val="L1-FlLSp12"/>
        <w:spacing w:after="120" w:line="252" w:lineRule="auto"/>
        <w:rPr>
          <w:rFonts w:ascii="Times New Roman" w:hAnsi="Times New Roman"/>
          <w:sz w:val="22"/>
          <w:szCs w:val="22"/>
        </w:rPr>
      </w:pPr>
      <w:r w:rsidRPr="006D654A">
        <w:rPr>
          <w:rFonts w:ascii="Times New Roman" w:hAnsi="Times New Roman"/>
          <w:sz w:val="22"/>
          <w:szCs w:val="22"/>
        </w:rPr>
        <w:t xml:space="preserve">Table 1 presents the number of public schools on the </w:t>
      </w:r>
      <w:r w:rsidRPr="006D654A" w:rsidR="006D654A">
        <w:rPr>
          <w:rFonts w:ascii="Times New Roman" w:hAnsi="Times New Roman"/>
          <w:sz w:val="22"/>
          <w:szCs w:val="22"/>
        </w:rPr>
        <w:t>2020</w:t>
      </w:r>
      <w:r w:rsidRPr="006D654A">
        <w:rPr>
          <w:rFonts w:ascii="Times New Roman" w:hAnsi="Times New Roman"/>
          <w:sz w:val="22"/>
          <w:szCs w:val="22"/>
        </w:rPr>
        <w:t>-</w:t>
      </w:r>
      <w:r w:rsidRPr="006D654A" w:rsidR="006D654A">
        <w:rPr>
          <w:rFonts w:ascii="Times New Roman" w:hAnsi="Times New Roman"/>
          <w:sz w:val="22"/>
          <w:szCs w:val="22"/>
        </w:rPr>
        <w:t xml:space="preserve">21 </w:t>
      </w:r>
      <w:r w:rsidRPr="006D654A">
        <w:rPr>
          <w:rFonts w:ascii="Times New Roman" w:hAnsi="Times New Roman"/>
          <w:sz w:val="22"/>
          <w:szCs w:val="22"/>
        </w:rPr>
        <w:t xml:space="preserve">NTPS public school universe, which are based on the </w:t>
      </w:r>
      <w:r w:rsidRPr="006D654A" w:rsidR="006D654A">
        <w:rPr>
          <w:rFonts w:ascii="Times New Roman" w:hAnsi="Times New Roman"/>
          <w:sz w:val="22"/>
          <w:szCs w:val="22"/>
        </w:rPr>
        <w:t>20</w:t>
      </w:r>
      <w:r w:rsidR="00460AAC">
        <w:rPr>
          <w:rFonts w:ascii="Times New Roman" w:hAnsi="Times New Roman"/>
          <w:sz w:val="22"/>
          <w:szCs w:val="22"/>
        </w:rPr>
        <w:t>17</w:t>
      </w:r>
      <w:r w:rsidRPr="006D654A">
        <w:rPr>
          <w:rFonts w:ascii="Times New Roman" w:hAnsi="Times New Roman"/>
          <w:sz w:val="22"/>
          <w:szCs w:val="22"/>
        </w:rPr>
        <w:t>-</w:t>
      </w:r>
      <w:r w:rsidR="00460AAC">
        <w:rPr>
          <w:rFonts w:ascii="Times New Roman" w:hAnsi="Times New Roman"/>
          <w:sz w:val="22"/>
          <w:szCs w:val="22"/>
        </w:rPr>
        <w:t>18</w:t>
      </w:r>
      <w:r w:rsidRPr="006D654A" w:rsidR="006D654A">
        <w:rPr>
          <w:rFonts w:ascii="Times New Roman" w:hAnsi="Times New Roman"/>
          <w:sz w:val="22"/>
          <w:szCs w:val="22"/>
        </w:rPr>
        <w:t xml:space="preserve"> </w:t>
      </w:r>
      <w:r w:rsidRPr="006D654A">
        <w:rPr>
          <w:rFonts w:ascii="Times New Roman" w:hAnsi="Times New Roman"/>
          <w:sz w:val="22"/>
          <w:szCs w:val="22"/>
        </w:rPr>
        <w:t xml:space="preserve">CCD, by urbanicity and school level. The CCD that will be used to construct the sample for NTPS </w:t>
      </w:r>
      <w:r w:rsidRPr="006D654A" w:rsidR="006D654A">
        <w:rPr>
          <w:rFonts w:ascii="Times New Roman" w:hAnsi="Times New Roman"/>
          <w:sz w:val="22"/>
          <w:szCs w:val="22"/>
        </w:rPr>
        <w:t>2023</w:t>
      </w:r>
      <w:r w:rsidRPr="006D654A">
        <w:rPr>
          <w:rFonts w:ascii="Times New Roman" w:hAnsi="Times New Roman"/>
          <w:sz w:val="22"/>
          <w:szCs w:val="22"/>
        </w:rPr>
        <w:t>-</w:t>
      </w:r>
      <w:r w:rsidRPr="006D654A" w:rsidR="006D654A">
        <w:rPr>
          <w:rFonts w:ascii="Times New Roman" w:hAnsi="Times New Roman"/>
          <w:sz w:val="22"/>
          <w:szCs w:val="22"/>
        </w:rPr>
        <w:t xml:space="preserve">24 </w:t>
      </w:r>
      <w:r w:rsidRPr="006D654A">
        <w:rPr>
          <w:rFonts w:ascii="Times New Roman" w:hAnsi="Times New Roman"/>
          <w:sz w:val="22"/>
          <w:szCs w:val="22"/>
        </w:rPr>
        <w:t xml:space="preserve">is not yet available at the time of this </w:t>
      </w:r>
      <w:r w:rsidRPr="006D654A" w:rsidR="006D654A">
        <w:rPr>
          <w:rFonts w:ascii="Times New Roman" w:hAnsi="Times New Roman"/>
          <w:sz w:val="22"/>
          <w:szCs w:val="22"/>
        </w:rPr>
        <w:t>submittal. The</w:t>
      </w:r>
      <w:r w:rsidRPr="006D654A" w:rsidR="00404645">
        <w:rPr>
          <w:rFonts w:ascii="Times New Roman" w:hAnsi="Times New Roman"/>
          <w:sz w:val="22"/>
          <w:szCs w:val="22"/>
        </w:rPr>
        <w:t xml:space="preserve"> </w:t>
      </w:r>
      <w:r w:rsidRPr="006D654A" w:rsidR="00002BDE">
        <w:rPr>
          <w:rFonts w:ascii="Times New Roman" w:hAnsi="Times New Roman"/>
          <w:sz w:val="22"/>
          <w:szCs w:val="22"/>
        </w:rPr>
        <w:t xml:space="preserve">NTPS </w:t>
      </w:r>
      <w:r w:rsidRPr="006D654A" w:rsidR="006D654A">
        <w:rPr>
          <w:rFonts w:ascii="Times New Roman" w:hAnsi="Times New Roman"/>
          <w:sz w:val="22"/>
          <w:szCs w:val="22"/>
        </w:rPr>
        <w:t>2023</w:t>
      </w:r>
      <w:r w:rsidRPr="006D654A" w:rsidR="00002BDE">
        <w:rPr>
          <w:rFonts w:ascii="Times New Roman" w:hAnsi="Times New Roman"/>
          <w:sz w:val="22"/>
          <w:szCs w:val="22"/>
        </w:rPr>
        <w:t>-</w:t>
      </w:r>
      <w:r w:rsidRPr="006D654A" w:rsidR="006D654A">
        <w:rPr>
          <w:rFonts w:ascii="Times New Roman" w:hAnsi="Times New Roman"/>
          <w:sz w:val="22"/>
          <w:szCs w:val="22"/>
        </w:rPr>
        <w:t xml:space="preserve">24 </w:t>
      </w:r>
      <w:r w:rsidRPr="006D654A" w:rsidR="00404645">
        <w:rPr>
          <w:rFonts w:ascii="Times New Roman" w:hAnsi="Times New Roman"/>
          <w:sz w:val="22"/>
          <w:szCs w:val="22"/>
        </w:rPr>
        <w:t>school sample will</w:t>
      </w:r>
      <w:r w:rsidRPr="00BD29D8" w:rsidR="00404645">
        <w:rPr>
          <w:rFonts w:ascii="Times New Roman" w:hAnsi="Times New Roman"/>
          <w:sz w:val="22"/>
          <w:szCs w:val="22"/>
        </w:rPr>
        <w:t xml:space="preserve"> be drawn in April-May </w:t>
      </w:r>
      <w:r w:rsidRPr="00BD29D8" w:rsidR="006D654A">
        <w:rPr>
          <w:rFonts w:ascii="Times New Roman" w:hAnsi="Times New Roman"/>
          <w:sz w:val="22"/>
          <w:szCs w:val="22"/>
        </w:rPr>
        <w:t>20</w:t>
      </w:r>
      <w:r w:rsidR="006D654A">
        <w:rPr>
          <w:rFonts w:ascii="Times New Roman" w:hAnsi="Times New Roman"/>
          <w:sz w:val="22"/>
          <w:szCs w:val="22"/>
        </w:rPr>
        <w:t>23,</w:t>
      </w:r>
      <w:r w:rsidRPr="00BD29D8" w:rsidR="006D654A">
        <w:rPr>
          <w:rFonts w:ascii="Times New Roman" w:hAnsi="Times New Roman"/>
          <w:sz w:val="22"/>
          <w:szCs w:val="22"/>
        </w:rPr>
        <w:t xml:space="preserve"> </w:t>
      </w:r>
      <w:r w:rsidRPr="00BD29D8" w:rsidR="00404645">
        <w:rPr>
          <w:rFonts w:ascii="Times New Roman" w:hAnsi="Times New Roman"/>
          <w:sz w:val="22"/>
          <w:szCs w:val="22"/>
        </w:rPr>
        <w:t xml:space="preserve">and </w:t>
      </w:r>
      <w:r w:rsidRPr="00BD29D8" w:rsidR="00D02916">
        <w:rPr>
          <w:rFonts w:ascii="Times New Roman" w:hAnsi="Times New Roman"/>
          <w:sz w:val="22"/>
          <w:szCs w:val="22"/>
        </w:rPr>
        <w:t xml:space="preserve">we will begin to contact </w:t>
      </w:r>
      <w:r w:rsidRPr="00BD29D8" w:rsidR="00404645">
        <w:rPr>
          <w:rFonts w:ascii="Times New Roman" w:hAnsi="Times New Roman"/>
          <w:sz w:val="22"/>
          <w:szCs w:val="22"/>
        </w:rPr>
        <w:t>sampled school</w:t>
      </w:r>
      <w:r w:rsidRPr="00BD29D8" w:rsidR="00D02916">
        <w:rPr>
          <w:rFonts w:ascii="Times New Roman" w:hAnsi="Times New Roman"/>
          <w:sz w:val="22"/>
          <w:szCs w:val="22"/>
        </w:rPr>
        <w:t xml:space="preserve">s in June </w:t>
      </w:r>
      <w:r w:rsidRPr="00BD29D8" w:rsidR="006D654A">
        <w:rPr>
          <w:rFonts w:ascii="Times New Roman" w:hAnsi="Times New Roman"/>
          <w:sz w:val="22"/>
          <w:szCs w:val="22"/>
        </w:rPr>
        <w:t>20</w:t>
      </w:r>
      <w:r w:rsidR="006D654A">
        <w:rPr>
          <w:rFonts w:ascii="Times New Roman" w:hAnsi="Times New Roman"/>
          <w:sz w:val="22"/>
          <w:szCs w:val="22"/>
        </w:rPr>
        <w:t>23</w:t>
      </w:r>
      <w:r w:rsidRPr="00BD29D8" w:rsidR="00D02916">
        <w:rPr>
          <w:rFonts w:ascii="Times New Roman" w:hAnsi="Times New Roman"/>
          <w:sz w:val="22"/>
          <w:szCs w:val="22"/>
        </w:rPr>
        <w:t xml:space="preserve">. </w:t>
      </w:r>
    </w:p>
    <w:p w:rsidR="00A45F88" w:rsidRPr="004C1EE0" w:rsidP="00BD29D8" w14:paraId="1029BA65" w14:textId="3764E39F">
      <w:pPr>
        <w:keepNext/>
        <w:tabs>
          <w:tab w:val="left" w:pos="0"/>
        </w:tabs>
        <w:spacing w:before="240" w:after="60" w:line="252" w:lineRule="auto"/>
        <w:ind w:left="907" w:hanging="907"/>
        <w:rPr>
          <w:rFonts w:ascii="Times New Roman" w:eastAsia="Calibri" w:hAnsi="Times New Roman"/>
          <w:b/>
          <w:bCs/>
          <w:szCs w:val="24"/>
        </w:rPr>
      </w:pPr>
      <w:r w:rsidRPr="004C1EE0">
        <w:rPr>
          <w:rFonts w:ascii="Times New Roman" w:eastAsia="Calibri" w:hAnsi="Times New Roman"/>
          <w:b/>
          <w:bCs/>
          <w:szCs w:val="24"/>
        </w:rPr>
        <w:t>Table 1.</w:t>
      </w:r>
      <w:r w:rsidRPr="004C1EE0">
        <w:rPr>
          <w:rFonts w:ascii="Times New Roman" w:eastAsia="Calibri" w:hAnsi="Times New Roman"/>
          <w:b/>
          <w:bCs/>
          <w:szCs w:val="24"/>
        </w:rPr>
        <w:tab/>
      </w:r>
      <w:r w:rsidRPr="004C1EE0" w:rsidR="00CB69AF">
        <w:rPr>
          <w:rFonts w:ascii="Times New Roman" w:eastAsia="Calibri" w:hAnsi="Times New Roman"/>
          <w:b/>
          <w:bCs/>
          <w:szCs w:val="24"/>
        </w:rPr>
        <w:t>Estimated r</w:t>
      </w:r>
      <w:r w:rsidRPr="004C1EE0">
        <w:rPr>
          <w:rFonts w:ascii="Times New Roman" w:eastAsia="Calibri" w:hAnsi="Times New Roman"/>
          <w:b/>
          <w:bCs/>
          <w:szCs w:val="24"/>
        </w:rPr>
        <w:t xml:space="preserve">espondent universe by school level and urbanicity for the proposed </w:t>
      </w:r>
      <w:r w:rsidRPr="004C1EE0" w:rsidR="00CB69AF">
        <w:rPr>
          <w:rFonts w:ascii="Times New Roman" w:eastAsia="Calibri" w:hAnsi="Times New Roman"/>
          <w:b/>
          <w:bCs/>
          <w:szCs w:val="24"/>
        </w:rPr>
        <w:t xml:space="preserve">NTPS </w:t>
      </w:r>
      <w:r w:rsidRPr="004C1EE0" w:rsidR="006D654A">
        <w:rPr>
          <w:rFonts w:ascii="Times New Roman" w:eastAsia="Calibri" w:hAnsi="Times New Roman"/>
          <w:b/>
          <w:bCs/>
          <w:szCs w:val="24"/>
        </w:rPr>
        <w:t>2023</w:t>
      </w:r>
      <w:r w:rsidRPr="004C1EE0" w:rsidR="00CB69AF">
        <w:rPr>
          <w:rFonts w:ascii="Times New Roman" w:eastAsia="Calibri" w:hAnsi="Times New Roman"/>
          <w:b/>
          <w:bCs/>
          <w:szCs w:val="24"/>
        </w:rPr>
        <w:t>-</w:t>
      </w:r>
      <w:r w:rsidRPr="004C1EE0" w:rsidR="006D654A">
        <w:rPr>
          <w:rFonts w:ascii="Times New Roman" w:eastAsia="Calibri" w:hAnsi="Times New Roman"/>
          <w:b/>
          <w:bCs/>
          <w:szCs w:val="24"/>
        </w:rPr>
        <w:t xml:space="preserve">24 </w:t>
      </w:r>
      <w:r w:rsidRPr="004C1EE0">
        <w:rPr>
          <w:rFonts w:ascii="Times New Roman" w:eastAsia="Calibri" w:hAnsi="Times New Roman"/>
          <w:b/>
          <w:bCs/>
          <w:szCs w:val="24"/>
        </w:rPr>
        <w:t xml:space="preserve">public school sample, based on the </w:t>
      </w:r>
      <w:r w:rsidRPr="004C1EE0" w:rsidR="00D42E8C">
        <w:rPr>
          <w:rFonts w:ascii="Times New Roman" w:eastAsia="Calibri" w:hAnsi="Times New Roman"/>
          <w:b/>
          <w:bCs/>
          <w:szCs w:val="24"/>
        </w:rPr>
        <w:t>2017-18 Common Core of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4"/>
        <w:gridCol w:w="1528"/>
        <w:gridCol w:w="1749"/>
        <w:gridCol w:w="1768"/>
        <w:gridCol w:w="1768"/>
        <w:gridCol w:w="1871"/>
      </w:tblGrid>
      <w:tr w14:paraId="5B56A7CD" w14:textId="77777777" w:rsidTr="00025C9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44"/>
        </w:trPr>
        <w:tc>
          <w:tcPr>
            <w:tcW w:w="5000" w:type="pct"/>
            <w:gridSpan w:val="6"/>
            <w:shd w:val="clear" w:color="auto" w:fill="auto"/>
            <w:vAlign w:val="center"/>
          </w:tcPr>
          <w:p w:rsidR="00A45F88" w:rsidRPr="00536619" w:rsidP="00BD29D8" w14:paraId="2BE06A31" w14:textId="347D28CC">
            <w:pPr>
              <w:spacing w:line="252" w:lineRule="auto"/>
              <w:jc w:val="center"/>
              <w:rPr>
                <w:rFonts w:ascii="Times New Roman" w:eastAsia="Malgun Gothic" w:hAnsi="Times New Roman"/>
                <w:b/>
                <w:sz w:val="20"/>
              </w:rPr>
            </w:pPr>
            <w:r w:rsidRPr="00536619">
              <w:rPr>
                <w:rFonts w:ascii="Times New Roman" w:eastAsia="Malgun Gothic" w:hAnsi="Times New Roman"/>
                <w:b/>
                <w:sz w:val="20"/>
              </w:rPr>
              <w:t>School level</w:t>
            </w:r>
          </w:p>
        </w:tc>
      </w:tr>
      <w:tr w14:paraId="5BCFCC02" w14:textId="77777777" w:rsidTr="00A34930">
        <w:tblPrEx>
          <w:tblW w:w="5000" w:type="pct"/>
          <w:tblLook w:val="04A0"/>
        </w:tblPrEx>
        <w:trPr>
          <w:trHeight w:val="144"/>
        </w:trPr>
        <w:tc>
          <w:tcPr>
            <w:tcW w:w="953" w:type="pct"/>
            <w:shd w:val="clear" w:color="auto" w:fill="auto"/>
            <w:vAlign w:val="center"/>
          </w:tcPr>
          <w:p w:rsidR="00A45F88" w:rsidRPr="00536619" w:rsidP="00BD29D8" w14:paraId="267040AF" w14:textId="6B5D1FBC">
            <w:pPr>
              <w:spacing w:line="252" w:lineRule="auto"/>
              <w:rPr>
                <w:rFonts w:ascii="Times New Roman" w:eastAsia="Malgun Gothic" w:hAnsi="Times New Roman"/>
                <w:b/>
                <w:sz w:val="20"/>
              </w:rPr>
            </w:pPr>
            <w:r>
              <w:rPr>
                <w:rFonts w:ascii="Times New Roman" w:eastAsia="Malgun Gothic" w:hAnsi="Times New Roman"/>
                <w:b/>
                <w:sz w:val="20"/>
              </w:rPr>
              <w:t>Urbanicity</w:t>
            </w:r>
          </w:p>
        </w:tc>
        <w:tc>
          <w:tcPr>
            <w:tcW w:w="712" w:type="pct"/>
            <w:shd w:val="clear" w:color="auto" w:fill="auto"/>
            <w:vAlign w:val="center"/>
          </w:tcPr>
          <w:p w:rsidR="00A45F88" w:rsidRPr="00536619" w:rsidP="00BD29D8" w14:paraId="3B6E51EA" w14:textId="77777777">
            <w:pPr>
              <w:spacing w:line="252" w:lineRule="auto"/>
              <w:jc w:val="center"/>
              <w:rPr>
                <w:rFonts w:ascii="Times New Roman" w:eastAsia="Malgun Gothic" w:hAnsi="Times New Roman"/>
                <w:b/>
                <w:sz w:val="20"/>
              </w:rPr>
            </w:pPr>
            <w:r w:rsidRPr="00536619">
              <w:rPr>
                <w:rFonts w:ascii="Times New Roman" w:eastAsia="Malgun Gothic" w:hAnsi="Times New Roman"/>
                <w:b/>
                <w:sz w:val="20"/>
              </w:rPr>
              <w:t>Primary</w:t>
            </w:r>
          </w:p>
        </w:tc>
        <w:tc>
          <w:tcPr>
            <w:tcW w:w="815" w:type="pct"/>
            <w:shd w:val="clear" w:color="auto" w:fill="auto"/>
            <w:vAlign w:val="center"/>
          </w:tcPr>
          <w:p w:rsidR="00A45F88" w:rsidRPr="00536619" w:rsidP="00BD29D8" w14:paraId="12495DC5" w14:textId="77777777">
            <w:pPr>
              <w:spacing w:line="252" w:lineRule="auto"/>
              <w:jc w:val="center"/>
              <w:rPr>
                <w:rFonts w:ascii="Times New Roman" w:eastAsia="Malgun Gothic" w:hAnsi="Times New Roman"/>
                <w:b/>
                <w:sz w:val="20"/>
              </w:rPr>
            </w:pPr>
            <w:r w:rsidRPr="00536619">
              <w:rPr>
                <w:rFonts w:ascii="Times New Roman" w:eastAsia="Malgun Gothic" w:hAnsi="Times New Roman"/>
                <w:b/>
                <w:sz w:val="20"/>
              </w:rPr>
              <w:t>Middle</w:t>
            </w:r>
          </w:p>
        </w:tc>
        <w:tc>
          <w:tcPr>
            <w:tcW w:w="824" w:type="pct"/>
            <w:shd w:val="clear" w:color="auto" w:fill="auto"/>
            <w:vAlign w:val="center"/>
          </w:tcPr>
          <w:p w:rsidR="00A45F88" w:rsidRPr="00536619" w:rsidP="00BD29D8" w14:paraId="239F074A" w14:textId="77777777">
            <w:pPr>
              <w:spacing w:line="252" w:lineRule="auto"/>
              <w:jc w:val="center"/>
              <w:rPr>
                <w:rFonts w:ascii="Times New Roman" w:eastAsia="Malgun Gothic" w:hAnsi="Times New Roman"/>
                <w:b/>
                <w:sz w:val="20"/>
              </w:rPr>
            </w:pPr>
            <w:r w:rsidRPr="00536619">
              <w:rPr>
                <w:rFonts w:ascii="Times New Roman" w:eastAsia="Malgun Gothic" w:hAnsi="Times New Roman"/>
                <w:b/>
                <w:sz w:val="20"/>
              </w:rPr>
              <w:t>High</w:t>
            </w:r>
          </w:p>
        </w:tc>
        <w:tc>
          <w:tcPr>
            <w:tcW w:w="824" w:type="pct"/>
            <w:shd w:val="clear" w:color="auto" w:fill="auto"/>
            <w:vAlign w:val="center"/>
          </w:tcPr>
          <w:p w:rsidR="00A45F88" w:rsidRPr="00536619" w:rsidP="00BD29D8" w14:paraId="26E7689E" w14:textId="77777777">
            <w:pPr>
              <w:spacing w:line="252" w:lineRule="auto"/>
              <w:jc w:val="center"/>
              <w:rPr>
                <w:rFonts w:ascii="Times New Roman" w:eastAsia="Malgun Gothic" w:hAnsi="Times New Roman"/>
                <w:b/>
                <w:sz w:val="20"/>
              </w:rPr>
            </w:pPr>
            <w:r w:rsidRPr="00536619">
              <w:rPr>
                <w:rFonts w:ascii="Times New Roman" w:eastAsia="Malgun Gothic" w:hAnsi="Times New Roman"/>
                <w:b/>
                <w:sz w:val="20"/>
              </w:rPr>
              <w:t>Combined</w:t>
            </w:r>
          </w:p>
        </w:tc>
        <w:tc>
          <w:tcPr>
            <w:tcW w:w="872" w:type="pct"/>
            <w:shd w:val="clear" w:color="auto" w:fill="auto"/>
            <w:vAlign w:val="center"/>
          </w:tcPr>
          <w:p w:rsidR="00A45F88" w:rsidRPr="00536619" w:rsidP="00BD29D8" w14:paraId="16A53ADC" w14:textId="77777777">
            <w:pPr>
              <w:spacing w:line="252" w:lineRule="auto"/>
              <w:jc w:val="center"/>
              <w:rPr>
                <w:rFonts w:ascii="Times New Roman" w:eastAsia="Malgun Gothic" w:hAnsi="Times New Roman"/>
                <w:b/>
                <w:sz w:val="20"/>
              </w:rPr>
            </w:pPr>
            <w:r w:rsidRPr="00536619">
              <w:rPr>
                <w:rFonts w:ascii="Times New Roman" w:eastAsia="Malgun Gothic" w:hAnsi="Times New Roman"/>
                <w:b/>
                <w:sz w:val="20"/>
              </w:rPr>
              <w:t>Total</w:t>
            </w:r>
          </w:p>
        </w:tc>
      </w:tr>
      <w:tr w14:paraId="335DE8C7" w14:textId="77777777" w:rsidTr="00A34930">
        <w:tblPrEx>
          <w:tblW w:w="5000" w:type="pct"/>
          <w:tblLook w:val="04A0"/>
        </w:tblPrEx>
        <w:trPr>
          <w:trHeight w:val="144"/>
        </w:trPr>
        <w:tc>
          <w:tcPr>
            <w:tcW w:w="953" w:type="pct"/>
            <w:shd w:val="clear" w:color="auto" w:fill="auto"/>
            <w:vAlign w:val="center"/>
          </w:tcPr>
          <w:p w:rsidR="00460AAC" w:rsidRPr="00536619" w:rsidP="00460AAC" w14:paraId="4DD24A82" w14:textId="3AACF311">
            <w:pPr>
              <w:spacing w:line="252" w:lineRule="auto"/>
              <w:rPr>
                <w:rFonts w:ascii="Times New Roman" w:eastAsia="Malgun Gothic" w:hAnsi="Times New Roman"/>
                <w:sz w:val="20"/>
              </w:rPr>
            </w:pPr>
            <w:r w:rsidRPr="00536619">
              <w:rPr>
                <w:rFonts w:ascii="Times New Roman" w:eastAsia="Malgun Gothic" w:hAnsi="Times New Roman"/>
                <w:sz w:val="20"/>
              </w:rPr>
              <w:t>City</w:t>
            </w:r>
          </w:p>
        </w:tc>
        <w:tc>
          <w:tcPr>
            <w:tcW w:w="712" w:type="pct"/>
            <w:shd w:val="clear" w:color="auto" w:fill="auto"/>
          </w:tcPr>
          <w:p w:rsidR="00460AAC" w:rsidRPr="00536619" w:rsidP="00460AAC" w14:paraId="178138A4" w14:textId="15F84F26">
            <w:pPr>
              <w:spacing w:line="252" w:lineRule="auto"/>
              <w:jc w:val="right"/>
              <w:rPr>
                <w:rFonts w:ascii="Times New Roman" w:eastAsia="Malgun Gothic" w:hAnsi="Times New Roman"/>
                <w:sz w:val="20"/>
              </w:rPr>
            </w:pPr>
            <w:r w:rsidRPr="00536619">
              <w:rPr>
                <w:rFonts w:ascii="Times New Roman" w:hAnsi="Times New Roman"/>
                <w:sz w:val="22"/>
                <w:szCs w:val="22"/>
              </w:rPr>
              <w:t xml:space="preserve">15,265 </w:t>
            </w:r>
          </w:p>
        </w:tc>
        <w:tc>
          <w:tcPr>
            <w:tcW w:w="815" w:type="pct"/>
            <w:shd w:val="clear" w:color="auto" w:fill="auto"/>
          </w:tcPr>
          <w:p w:rsidR="00460AAC" w:rsidRPr="00536619" w:rsidP="00460AAC" w14:paraId="5366B622" w14:textId="7201325A">
            <w:pPr>
              <w:spacing w:line="252" w:lineRule="auto"/>
              <w:jc w:val="right"/>
              <w:rPr>
                <w:rFonts w:ascii="Times New Roman" w:eastAsia="Malgun Gothic" w:hAnsi="Times New Roman"/>
                <w:sz w:val="20"/>
              </w:rPr>
            </w:pPr>
            <w:r w:rsidRPr="00536619">
              <w:rPr>
                <w:rFonts w:ascii="Times New Roman" w:hAnsi="Times New Roman"/>
                <w:sz w:val="22"/>
                <w:szCs w:val="22"/>
              </w:rPr>
              <w:t xml:space="preserve">3,853 </w:t>
            </w:r>
          </w:p>
        </w:tc>
        <w:tc>
          <w:tcPr>
            <w:tcW w:w="824" w:type="pct"/>
            <w:shd w:val="clear" w:color="auto" w:fill="auto"/>
          </w:tcPr>
          <w:p w:rsidR="00460AAC" w:rsidRPr="00536619" w:rsidP="00460AAC" w14:paraId="266605ED" w14:textId="32F5A6D3">
            <w:pPr>
              <w:spacing w:line="252" w:lineRule="auto"/>
              <w:jc w:val="right"/>
              <w:rPr>
                <w:rFonts w:ascii="Times New Roman" w:eastAsia="Malgun Gothic" w:hAnsi="Times New Roman"/>
                <w:sz w:val="20"/>
              </w:rPr>
            </w:pPr>
            <w:r w:rsidRPr="00536619">
              <w:rPr>
                <w:rFonts w:ascii="Times New Roman" w:hAnsi="Times New Roman"/>
                <w:sz w:val="22"/>
                <w:szCs w:val="22"/>
              </w:rPr>
              <w:t xml:space="preserve">5,998 </w:t>
            </w:r>
          </w:p>
        </w:tc>
        <w:tc>
          <w:tcPr>
            <w:tcW w:w="824" w:type="pct"/>
            <w:shd w:val="clear" w:color="auto" w:fill="auto"/>
          </w:tcPr>
          <w:p w:rsidR="00460AAC" w:rsidRPr="00536619" w:rsidP="00460AAC" w14:paraId="32FE2B31" w14:textId="150DB782">
            <w:pPr>
              <w:spacing w:line="252" w:lineRule="auto"/>
              <w:jc w:val="right"/>
              <w:rPr>
                <w:rFonts w:ascii="Times New Roman" w:eastAsia="Malgun Gothic" w:hAnsi="Times New Roman"/>
                <w:sz w:val="20"/>
              </w:rPr>
            </w:pPr>
            <w:r w:rsidRPr="00536619">
              <w:rPr>
                <w:rFonts w:ascii="Times New Roman" w:hAnsi="Times New Roman"/>
                <w:sz w:val="22"/>
                <w:szCs w:val="22"/>
              </w:rPr>
              <w:t xml:space="preserve">948 </w:t>
            </w:r>
          </w:p>
        </w:tc>
        <w:tc>
          <w:tcPr>
            <w:tcW w:w="872" w:type="pct"/>
            <w:shd w:val="clear" w:color="auto" w:fill="auto"/>
            <w:vAlign w:val="bottom"/>
          </w:tcPr>
          <w:p w:rsidR="00460AAC" w:rsidRPr="00536619" w:rsidP="00460AAC" w14:paraId="5BCBC553" w14:textId="4A45BB4F">
            <w:pPr>
              <w:spacing w:line="252" w:lineRule="auto"/>
              <w:jc w:val="right"/>
              <w:rPr>
                <w:rFonts w:ascii="Times New Roman" w:eastAsia="Malgun Gothic" w:hAnsi="Times New Roman"/>
                <w:sz w:val="20"/>
              </w:rPr>
            </w:pPr>
            <w:r w:rsidRPr="00536619">
              <w:rPr>
                <w:rFonts w:ascii="Times New Roman" w:eastAsia="Times New Roman" w:hAnsi="Times New Roman"/>
                <w:sz w:val="22"/>
                <w:szCs w:val="22"/>
              </w:rPr>
              <w:t>26,064 </w:t>
            </w:r>
          </w:p>
        </w:tc>
      </w:tr>
      <w:tr w14:paraId="15C239FD" w14:textId="77777777" w:rsidTr="00A34930">
        <w:tblPrEx>
          <w:tblW w:w="5000" w:type="pct"/>
          <w:tblLook w:val="04A0"/>
        </w:tblPrEx>
        <w:trPr>
          <w:trHeight w:val="144"/>
        </w:trPr>
        <w:tc>
          <w:tcPr>
            <w:tcW w:w="953" w:type="pct"/>
            <w:shd w:val="clear" w:color="auto" w:fill="auto"/>
            <w:vAlign w:val="center"/>
          </w:tcPr>
          <w:p w:rsidR="00460AAC" w:rsidRPr="00536619" w:rsidP="00460AAC" w14:paraId="34B7FC26" w14:textId="77777777">
            <w:pPr>
              <w:spacing w:line="252" w:lineRule="auto"/>
              <w:rPr>
                <w:rFonts w:ascii="Times New Roman" w:eastAsia="Malgun Gothic" w:hAnsi="Times New Roman"/>
                <w:sz w:val="20"/>
              </w:rPr>
            </w:pPr>
            <w:r w:rsidRPr="00536619">
              <w:rPr>
                <w:rFonts w:ascii="Times New Roman" w:eastAsia="Malgun Gothic" w:hAnsi="Times New Roman"/>
                <w:sz w:val="20"/>
              </w:rPr>
              <w:t>Suburban</w:t>
            </w:r>
          </w:p>
        </w:tc>
        <w:tc>
          <w:tcPr>
            <w:tcW w:w="712" w:type="pct"/>
            <w:shd w:val="clear" w:color="auto" w:fill="auto"/>
          </w:tcPr>
          <w:p w:rsidR="00460AAC" w:rsidRPr="00536619" w:rsidP="00460AAC" w14:paraId="11512030" w14:textId="702FB1AB">
            <w:pPr>
              <w:spacing w:line="252" w:lineRule="auto"/>
              <w:jc w:val="right"/>
              <w:rPr>
                <w:rFonts w:ascii="Times New Roman" w:eastAsia="Malgun Gothic" w:hAnsi="Times New Roman"/>
                <w:sz w:val="20"/>
              </w:rPr>
            </w:pPr>
            <w:r w:rsidRPr="00536619">
              <w:rPr>
                <w:rFonts w:ascii="Times New Roman" w:hAnsi="Times New Roman"/>
                <w:sz w:val="22"/>
                <w:szCs w:val="22"/>
              </w:rPr>
              <w:t xml:space="preserve">17,742 </w:t>
            </w:r>
          </w:p>
        </w:tc>
        <w:tc>
          <w:tcPr>
            <w:tcW w:w="815" w:type="pct"/>
            <w:shd w:val="clear" w:color="auto" w:fill="auto"/>
          </w:tcPr>
          <w:p w:rsidR="00460AAC" w:rsidRPr="00536619" w:rsidP="00460AAC" w14:paraId="704C97DE" w14:textId="70BFE381">
            <w:pPr>
              <w:spacing w:line="252" w:lineRule="auto"/>
              <w:jc w:val="right"/>
              <w:rPr>
                <w:rFonts w:ascii="Times New Roman" w:eastAsia="Malgun Gothic" w:hAnsi="Times New Roman"/>
                <w:sz w:val="20"/>
              </w:rPr>
            </w:pPr>
            <w:r w:rsidRPr="00536619">
              <w:rPr>
                <w:rFonts w:ascii="Times New Roman" w:hAnsi="Times New Roman"/>
                <w:sz w:val="22"/>
                <w:szCs w:val="22"/>
              </w:rPr>
              <w:t xml:space="preserve">5,495 </w:t>
            </w:r>
          </w:p>
        </w:tc>
        <w:tc>
          <w:tcPr>
            <w:tcW w:w="824" w:type="pct"/>
            <w:shd w:val="clear" w:color="auto" w:fill="auto"/>
          </w:tcPr>
          <w:p w:rsidR="00460AAC" w:rsidRPr="00536619" w:rsidP="00460AAC" w14:paraId="456B15F6" w14:textId="0C87CBC5">
            <w:pPr>
              <w:spacing w:line="252" w:lineRule="auto"/>
              <w:jc w:val="right"/>
              <w:rPr>
                <w:rFonts w:ascii="Times New Roman" w:eastAsia="Malgun Gothic" w:hAnsi="Times New Roman"/>
                <w:sz w:val="20"/>
              </w:rPr>
            </w:pPr>
            <w:r w:rsidRPr="00536619">
              <w:rPr>
                <w:rFonts w:ascii="Times New Roman" w:hAnsi="Times New Roman"/>
                <w:sz w:val="22"/>
                <w:szCs w:val="22"/>
              </w:rPr>
              <w:t xml:space="preserve">6,150 </w:t>
            </w:r>
          </w:p>
        </w:tc>
        <w:tc>
          <w:tcPr>
            <w:tcW w:w="824" w:type="pct"/>
            <w:shd w:val="clear" w:color="auto" w:fill="auto"/>
          </w:tcPr>
          <w:p w:rsidR="00460AAC" w:rsidRPr="00536619" w:rsidP="00460AAC" w14:paraId="38365104" w14:textId="50A0FA70">
            <w:pPr>
              <w:spacing w:line="252" w:lineRule="auto"/>
              <w:jc w:val="right"/>
              <w:rPr>
                <w:rFonts w:ascii="Times New Roman" w:eastAsia="Malgun Gothic" w:hAnsi="Times New Roman"/>
                <w:sz w:val="20"/>
              </w:rPr>
            </w:pPr>
            <w:r w:rsidRPr="00536619">
              <w:rPr>
                <w:rFonts w:ascii="Times New Roman" w:hAnsi="Times New Roman"/>
                <w:sz w:val="22"/>
                <w:szCs w:val="22"/>
              </w:rPr>
              <w:t xml:space="preserve">801 </w:t>
            </w:r>
          </w:p>
        </w:tc>
        <w:tc>
          <w:tcPr>
            <w:tcW w:w="872" w:type="pct"/>
            <w:shd w:val="clear" w:color="auto" w:fill="auto"/>
            <w:vAlign w:val="bottom"/>
          </w:tcPr>
          <w:p w:rsidR="00460AAC" w:rsidRPr="00536619" w:rsidP="00460AAC" w14:paraId="16CEC758" w14:textId="4AB48B87">
            <w:pPr>
              <w:spacing w:line="252" w:lineRule="auto"/>
              <w:jc w:val="right"/>
              <w:rPr>
                <w:rFonts w:ascii="Times New Roman" w:eastAsia="Malgun Gothic" w:hAnsi="Times New Roman"/>
                <w:sz w:val="20"/>
              </w:rPr>
            </w:pPr>
            <w:r w:rsidRPr="00536619">
              <w:rPr>
                <w:rFonts w:ascii="Times New Roman" w:eastAsia="Times New Roman" w:hAnsi="Times New Roman"/>
                <w:sz w:val="22"/>
                <w:szCs w:val="22"/>
              </w:rPr>
              <w:t>30,188 </w:t>
            </w:r>
          </w:p>
        </w:tc>
      </w:tr>
      <w:tr w14:paraId="31A130EB" w14:textId="77777777" w:rsidTr="00A34930">
        <w:tblPrEx>
          <w:tblW w:w="5000" w:type="pct"/>
          <w:tblLook w:val="04A0"/>
        </w:tblPrEx>
        <w:trPr>
          <w:trHeight w:val="144"/>
        </w:trPr>
        <w:tc>
          <w:tcPr>
            <w:tcW w:w="953" w:type="pct"/>
            <w:shd w:val="clear" w:color="auto" w:fill="auto"/>
            <w:vAlign w:val="center"/>
          </w:tcPr>
          <w:p w:rsidR="00460AAC" w:rsidRPr="00536619" w:rsidP="00460AAC" w14:paraId="5737492B" w14:textId="77777777">
            <w:pPr>
              <w:spacing w:line="252" w:lineRule="auto"/>
              <w:rPr>
                <w:rFonts w:ascii="Times New Roman" w:eastAsia="Malgun Gothic" w:hAnsi="Times New Roman"/>
                <w:sz w:val="20"/>
              </w:rPr>
            </w:pPr>
            <w:r w:rsidRPr="00536619">
              <w:rPr>
                <w:rFonts w:ascii="Times New Roman" w:eastAsia="Malgun Gothic" w:hAnsi="Times New Roman"/>
                <w:sz w:val="20"/>
              </w:rPr>
              <w:t>Town</w:t>
            </w:r>
          </w:p>
        </w:tc>
        <w:tc>
          <w:tcPr>
            <w:tcW w:w="712" w:type="pct"/>
            <w:shd w:val="clear" w:color="auto" w:fill="auto"/>
          </w:tcPr>
          <w:p w:rsidR="00460AAC" w:rsidRPr="00536619" w:rsidP="00460AAC" w14:paraId="7EFEE18A" w14:textId="0B59A904">
            <w:pPr>
              <w:spacing w:line="252" w:lineRule="auto"/>
              <w:jc w:val="right"/>
              <w:rPr>
                <w:rFonts w:ascii="Times New Roman" w:eastAsia="Malgun Gothic" w:hAnsi="Times New Roman"/>
                <w:sz w:val="20"/>
              </w:rPr>
            </w:pPr>
            <w:r w:rsidRPr="00536619">
              <w:rPr>
                <w:rFonts w:ascii="Times New Roman" w:hAnsi="Times New Roman"/>
                <w:sz w:val="22"/>
                <w:szCs w:val="22"/>
              </w:rPr>
              <w:t xml:space="preserve">5,714 </w:t>
            </w:r>
          </w:p>
        </w:tc>
        <w:tc>
          <w:tcPr>
            <w:tcW w:w="815" w:type="pct"/>
            <w:shd w:val="clear" w:color="auto" w:fill="auto"/>
          </w:tcPr>
          <w:p w:rsidR="00460AAC" w:rsidRPr="00536619" w:rsidP="00460AAC" w14:paraId="131F730E" w14:textId="09B5B24F">
            <w:pPr>
              <w:spacing w:line="252" w:lineRule="auto"/>
              <w:jc w:val="right"/>
              <w:rPr>
                <w:rFonts w:ascii="Times New Roman" w:eastAsia="Malgun Gothic" w:hAnsi="Times New Roman"/>
                <w:sz w:val="20"/>
              </w:rPr>
            </w:pPr>
            <w:r w:rsidRPr="00536619">
              <w:rPr>
                <w:rFonts w:ascii="Times New Roman" w:hAnsi="Times New Roman"/>
                <w:sz w:val="22"/>
                <w:szCs w:val="22"/>
              </w:rPr>
              <w:t xml:space="preserve">2,392 </w:t>
            </w:r>
          </w:p>
        </w:tc>
        <w:tc>
          <w:tcPr>
            <w:tcW w:w="824" w:type="pct"/>
            <w:shd w:val="clear" w:color="auto" w:fill="auto"/>
          </w:tcPr>
          <w:p w:rsidR="00460AAC" w:rsidRPr="00536619" w:rsidP="00460AAC" w14:paraId="388DA698" w14:textId="1A86287D">
            <w:pPr>
              <w:spacing w:line="252" w:lineRule="auto"/>
              <w:jc w:val="right"/>
              <w:rPr>
                <w:rFonts w:ascii="Times New Roman" w:eastAsia="Malgun Gothic" w:hAnsi="Times New Roman"/>
                <w:sz w:val="20"/>
              </w:rPr>
            </w:pPr>
            <w:r w:rsidRPr="00536619">
              <w:rPr>
                <w:rFonts w:ascii="Times New Roman" w:hAnsi="Times New Roman"/>
                <w:sz w:val="22"/>
                <w:szCs w:val="22"/>
              </w:rPr>
              <w:t xml:space="preserve">3,623 </w:t>
            </w:r>
          </w:p>
        </w:tc>
        <w:tc>
          <w:tcPr>
            <w:tcW w:w="824" w:type="pct"/>
            <w:shd w:val="clear" w:color="auto" w:fill="auto"/>
          </w:tcPr>
          <w:p w:rsidR="00460AAC" w:rsidRPr="00536619" w:rsidP="00460AAC" w14:paraId="2D3CEC23" w14:textId="27CC0832">
            <w:pPr>
              <w:spacing w:line="252" w:lineRule="auto"/>
              <w:jc w:val="right"/>
              <w:rPr>
                <w:rFonts w:ascii="Times New Roman" w:eastAsia="Malgun Gothic" w:hAnsi="Times New Roman"/>
                <w:sz w:val="20"/>
              </w:rPr>
            </w:pPr>
            <w:r w:rsidRPr="00536619">
              <w:rPr>
                <w:rFonts w:ascii="Times New Roman" w:hAnsi="Times New Roman"/>
                <w:sz w:val="22"/>
                <w:szCs w:val="22"/>
              </w:rPr>
              <w:t xml:space="preserve">507 </w:t>
            </w:r>
          </w:p>
        </w:tc>
        <w:tc>
          <w:tcPr>
            <w:tcW w:w="872" w:type="pct"/>
            <w:shd w:val="clear" w:color="auto" w:fill="auto"/>
            <w:vAlign w:val="bottom"/>
          </w:tcPr>
          <w:p w:rsidR="00460AAC" w:rsidRPr="00536619" w:rsidP="00460AAC" w14:paraId="153BC92B" w14:textId="59633643">
            <w:pPr>
              <w:spacing w:line="252" w:lineRule="auto"/>
              <w:jc w:val="right"/>
              <w:rPr>
                <w:rFonts w:ascii="Times New Roman" w:eastAsia="Malgun Gothic" w:hAnsi="Times New Roman"/>
                <w:sz w:val="20"/>
              </w:rPr>
            </w:pPr>
            <w:r w:rsidRPr="00536619">
              <w:rPr>
                <w:rFonts w:ascii="Times New Roman" w:eastAsia="Times New Roman" w:hAnsi="Times New Roman"/>
                <w:sz w:val="22"/>
                <w:szCs w:val="22"/>
              </w:rPr>
              <w:t>12,236 </w:t>
            </w:r>
          </w:p>
        </w:tc>
      </w:tr>
      <w:tr w14:paraId="643BB054" w14:textId="77777777" w:rsidTr="00A34930">
        <w:tblPrEx>
          <w:tblW w:w="5000" w:type="pct"/>
          <w:tblLook w:val="04A0"/>
        </w:tblPrEx>
        <w:trPr>
          <w:trHeight w:val="144"/>
        </w:trPr>
        <w:tc>
          <w:tcPr>
            <w:tcW w:w="953" w:type="pct"/>
            <w:shd w:val="clear" w:color="auto" w:fill="auto"/>
            <w:vAlign w:val="center"/>
          </w:tcPr>
          <w:p w:rsidR="00460AAC" w:rsidRPr="00536619" w:rsidP="00460AAC" w14:paraId="0FDE66FD" w14:textId="77777777">
            <w:pPr>
              <w:spacing w:line="252" w:lineRule="auto"/>
              <w:rPr>
                <w:rFonts w:ascii="Times New Roman" w:eastAsia="Malgun Gothic" w:hAnsi="Times New Roman"/>
                <w:sz w:val="20"/>
              </w:rPr>
            </w:pPr>
            <w:r w:rsidRPr="00536619">
              <w:rPr>
                <w:rFonts w:ascii="Times New Roman" w:eastAsia="Malgun Gothic" w:hAnsi="Times New Roman"/>
                <w:sz w:val="20"/>
              </w:rPr>
              <w:t>Rural</w:t>
            </w:r>
          </w:p>
        </w:tc>
        <w:tc>
          <w:tcPr>
            <w:tcW w:w="712" w:type="pct"/>
            <w:shd w:val="clear" w:color="auto" w:fill="auto"/>
          </w:tcPr>
          <w:p w:rsidR="00460AAC" w:rsidRPr="00536619" w:rsidP="00460AAC" w14:paraId="6221B38D" w14:textId="4E2588D9">
            <w:pPr>
              <w:spacing w:line="252" w:lineRule="auto"/>
              <w:jc w:val="right"/>
              <w:rPr>
                <w:rFonts w:ascii="Times New Roman" w:eastAsia="Malgun Gothic" w:hAnsi="Times New Roman"/>
                <w:sz w:val="20"/>
              </w:rPr>
            </w:pPr>
            <w:r w:rsidRPr="00536619">
              <w:rPr>
                <w:rFonts w:ascii="Times New Roman" w:hAnsi="Times New Roman"/>
                <w:sz w:val="22"/>
                <w:szCs w:val="22"/>
              </w:rPr>
              <w:t xml:space="preserve">11,794 </w:t>
            </w:r>
          </w:p>
        </w:tc>
        <w:tc>
          <w:tcPr>
            <w:tcW w:w="815" w:type="pct"/>
            <w:shd w:val="clear" w:color="auto" w:fill="auto"/>
          </w:tcPr>
          <w:p w:rsidR="00460AAC" w:rsidRPr="00536619" w:rsidP="00460AAC" w14:paraId="41F2188A" w14:textId="10FFC4E0">
            <w:pPr>
              <w:spacing w:line="252" w:lineRule="auto"/>
              <w:jc w:val="right"/>
              <w:rPr>
                <w:rFonts w:ascii="Times New Roman" w:eastAsia="Malgun Gothic" w:hAnsi="Times New Roman"/>
                <w:sz w:val="20"/>
              </w:rPr>
            </w:pPr>
            <w:r w:rsidRPr="00536619">
              <w:rPr>
                <w:rFonts w:ascii="Times New Roman" w:hAnsi="Times New Roman"/>
                <w:sz w:val="22"/>
                <w:szCs w:val="22"/>
              </w:rPr>
              <w:t xml:space="preserve">3,493 </w:t>
            </w:r>
          </w:p>
        </w:tc>
        <w:tc>
          <w:tcPr>
            <w:tcW w:w="824" w:type="pct"/>
            <w:shd w:val="clear" w:color="auto" w:fill="auto"/>
          </w:tcPr>
          <w:p w:rsidR="00460AAC" w:rsidRPr="00536619" w:rsidP="00460AAC" w14:paraId="7FA44AAF" w14:textId="3F308943">
            <w:pPr>
              <w:spacing w:line="252" w:lineRule="auto"/>
              <w:jc w:val="right"/>
              <w:rPr>
                <w:rFonts w:ascii="Times New Roman" w:eastAsia="Malgun Gothic" w:hAnsi="Times New Roman"/>
                <w:sz w:val="20"/>
              </w:rPr>
            </w:pPr>
            <w:r w:rsidRPr="00536619">
              <w:rPr>
                <w:rFonts w:ascii="Times New Roman" w:hAnsi="Times New Roman"/>
                <w:sz w:val="22"/>
                <w:szCs w:val="22"/>
              </w:rPr>
              <w:t xml:space="preserve">6,655 </w:t>
            </w:r>
          </w:p>
        </w:tc>
        <w:tc>
          <w:tcPr>
            <w:tcW w:w="824" w:type="pct"/>
            <w:shd w:val="clear" w:color="auto" w:fill="auto"/>
          </w:tcPr>
          <w:p w:rsidR="00460AAC" w:rsidRPr="00536619" w:rsidP="00460AAC" w14:paraId="5CD212A2" w14:textId="440E988B">
            <w:pPr>
              <w:spacing w:line="252" w:lineRule="auto"/>
              <w:jc w:val="right"/>
              <w:rPr>
                <w:rFonts w:ascii="Times New Roman" w:eastAsia="Malgun Gothic" w:hAnsi="Times New Roman"/>
                <w:sz w:val="20"/>
              </w:rPr>
            </w:pPr>
            <w:r w:rsidRPr="00536619">
              <w:rPr>
                <w:rFonts w:ascii="Times New Roman" w:hAnsi="Times New Roman"/>
                <w:sz w:val="22"/>
                <w:szCs w:val="22"/>
              </w:rPr>
              <w:t xml:space="preserve">2,824 </w:t>
            </w:r>
          </w:p>
        </w:tc>
        <w:tc>
          <w:tcPr>
            <w:tcW w:w="872" w:type="pct"/>
            <w:shd w:val="clear" w:color="auto" w:fill="auto"/>
            <w:vAlign w:val="bottom"/>
          </w:tcPr>
          <w:p w:rsidR="00460AAC" w:rsidRPr="00536619" w:rsidP="00460AAC" w14:paraId="0221C2D2" w14:textId="7EFEF817">
            <w:pPr>
              <w:spacing w:line="252" w:lineRule="auto"/>
              <w:jc w:val="right"/>
              <w:rPr>
                <w:rFonts w:ascii="Times New Roman" w:eastAsia="Malgun Gothic" w:hAnsi="Times New Roman"/>
                <w:sz w:val="20"/>
              </w:rPr>
            </w:pPr>
            <w:r w:rsidRPr="00536619">
              <w:rPr>
                <w:rFonts w:ascii="Times New Roman" w:eastAsia="Times New Roman" w:hAnsi="Times New Roman"/>
                <w:sz w:val="22"/>
                <w:szCs w:val="22"/>
              </w:rPr>
              <w:t>24,766 </w:t>
            </w:r>
          </w:p>
        </w:tc>
      </w:tr>
      <w:tr w14:paraId="6B40BCEB" w14:textId="77777777" w:rsidTr="00A34930">
        <w:tblPrEx>
          <w:tblW w:w="5000" w:type="pct"/>
          <w:tblLook w:val="04A0"/>
        </w:tblPrEx>
        <w:trPr>
          <w:trHeight w:val="144"/>
        </w:trPr>
        <w:tc>
          <w:tcPr>
            <w:tcW w:w="953" w:type="pct"/>
            <w:shd w:val="clear" w:color="auto" w:fill="auto"/>
            <w:vAlign w:val="center"/>
          </w:tcPr>
          <w:p w:rsidR="00460AAC" w:rsidRPr="00536619" w:rsidP="00460AAC" w14:paraId="60E86FA4" w14:textId="77777777">
            <w:pPr>
              <w:spacing w:line="252" w:lineRule="auto"/>
              <w:rPr>
                <w:rFonts w:ascii="Times New Roman" w:eastAsia="Malgun Gothic" w:hAnsi="Times New Roman"/>
                <w:b/>
                <w:sz w:val="20"/>
              </w:rPr>
            </w:pPr>
            <w:r w:rsidRPr="00536619">
              <w:rPr>
                <w:rFonts w:ascii="Times New Roman" w:eastAsia="Malgun Gothic" w:hAnsi="Times New Roman"/>
                <w:b/>
                <w:sz w:val="20"/>
              </w:rPr>
              <w:t>Total</w:t>
            </w:r>
          </w:p>
        </w:tc>
        <w:tc>
          <w:tcPr>
            <w:tcW w:w="712" w:type="pct"/>
            <w:shd w:val="clear" w:color="auto" w:fill="auto"/>
          </w:tcPr>
          <w:p w:rsidR="00460AAC" w:rsidRPr="00536619" w:rsidP="00460AAC" w14:paraId="500FD15A" w14:textId="16808444">
            <w:pPr>
              <w:spacing w:line="252" w:lineRule="auto"/>
              <w:jc w:val="right"/>
              <w:rPr>
                <w:rFonts w:ascii="Times New Roman" w:eastAsia="Malgun Gothic" w:hAnsi="Times New Roman"/>
                <w:b/>
                <w:sz w:val="20"/>
              </w:rPr>
            </w:pPr>
            <w:r w:rsidRPr="00536619">
              <w:rPr>
                <w:rFonts w:ascii="Times New Roman" w:hAnsi="Times New Roman"/>
                <w:sz w:val="22"/>
                <w:szCs w:val="22"/>
              </w:rPr>
              <w:t xml:space="preserve">50,515 </w:t>
            </w:r>
          </w:p>
        </w:tc>
        <w:tc>
          <w:tcPr>
            <w:tcW w:w="815" w:type="pct"/>
            <w:shd w:val="clear" w:color="auto" w:fill="auto"/>
          </w:tcPr>
          <w:p w:rsidR="00460AAC" w:rsidRPr="00536619" w:rsidP="00460AAC" w14:paraId="09DF3D52" w14:textId="5B5EEC8F">
            <w:pPr>
              <w:spacing w:line="252" w:lineRule="auto"/>
              <w:jc w:val="right"/>
              <w:rPr>
                <w:rFonts w:ascii="Times New Roman" w:eastAsia="Malgun Gothic" w:hAnsi="Times New Roman"/>
                <w:b/>
                <w:sz w:val="20"/>
              </w:rPr>
            </w:pPr>
            <w:r w:rsidRPr="00536619">
              <w:rPr>
                <w:rFonts w:ascii="Times New Roman" w:hAnsi="Times New Roman"/>
                <w:sz w:val="22"/>
                <w:szCs w:val="22"/>
              </w:rPr>
              <w:t xml:space="preserve">15,233 </w:t>
            </w:r>
          </w:p>
        </w:tc>
        <w:tc>
          <w:tcPr>
            <w:tcW w:w="824" w:type="pct"/>
            <w:shd w:val="clear" w:color="auto" w:fill="auto"/>
          </w:tcPr>
          <w:p w:rsidR="00460AAC" w:rsidRPr="00536619" w:rsidP="00460AAC" w14:paraId="54401B2D" w14:textId="63A60B34">
            <w:pPr>
              <w:spacing w:line="252" w:lineRule="auto"/>
              <w:jc w:val="right"/>
              <w:rPr>
                <w:rFonts w:ascii="Times New Roman" w:eastAsia="Malgun Gothic" w:hAnsi="Times New Roman"/>
                <w:b/>
                <w:sz w:val="20"/>
              </w:rPr>
            </w:pPr>
            <w:r w:rsidRPr="00536619">
              <w:rPr>
                <w:rFonts w:ascii="Times New Roman" w:hAnsi="Times New Roman"/>
                <w:sz w:val="22"/>
                <w:szCs w:val="22"/>
              </w:rPr>
              <w:t xml:space="preserve">22,426 </w:t>
            </w:r>
          </w:p>
        </w:tc>
        <w:tc>
          <w:tcPr>
            <w:tcW w:w="824" w:type="pct"/>
            <w:shd w:val="clear" w:color="auto" w:fill="auto"/>
          </w:tcPr>
          <w:p w:rsidR="00460AAC" w:rsidRPr="00536619" w:rsidP="00460AAC" w14:paraId="3A5F6384" w14:textId="7408C140">
            <w:pPr>
              <w:spacing w:line="252" w:lineRule="auto"/>
              <w:jc w:val="right"/>
              <w:rPr>
                <w:rFonts w:ascii="Times New Roman" w:eastAsia="Malgun Gothic" w:hAnsi="Times New Roman"/>
                <w:b/>
                <w:sz w:val="20"/>
              </w:rPr>
            </w:pPr>
            <w:r w:rsidRPr="00536619">
              <w:rPr>
                <w:rFonts w:ascii="Times New Roman" w:hAnsi="Times New Roman"/>
                <w:sz w:val="22"/>
                <w:szCs w:val="22"/>
              </w:rPr>
              <w:t xml:space="preserve">5,080 </w:t>
            </w:r>
          </w:p>
        </w:tc>
        <w:tc>
          <w:tcPr>
            <w:tcW w:w="872" w:type="pct"/>
            <w:shd w:val="clear" w:color="auto" w:fill="auto"/>
            <w:vAlign w:val="bottom"/>
          </w:tcPr>
          <w:p w:rsidR="00460AAC" w:rsidRPr="00536619" w:rsidP="00460AAC" w14:paraId="78799471" w14:textId="7BE9DC97">
            <w:pPr>
              <w:spacing w:line="252" w:lineRule="auto"/>
              <w:jc w:val="right"/>
              <w:rPr>
                <w:rFonts w:ascii="Times New Roman" w:eastAsia="Malgun Gothic" w:hAnsi="Times New Roman"/>
                <w:b/>
                <w:sz w:val="20"/>
              </w:rPr>
            </w:pPr>
            <w:r w:rsidRPr="00536619">
              <w:rPr>
                <w:rFonts w:ascii="Times New Roman" w:eastAsia="Times New Roman" w:hAnsi="Times New Roman"/>
                <w:b/>
                <w:sz w:val="22"/>
                <w:szCs w:val="22"/>
              </w:rPr>
              <w:t>93,254 </w:t>
            </w:r>
          </w:p>
        </w:tc>
      </w:tr>
    </w:tbl>
    <w:p w:rsidR="00A45F88" w:rsidRPr="00C06D30" w:rsidP="00BD29D8" w14:paraId="2D9C659B" w14:textId="606925AA">
      <w:pPr>
        <w:spacing w:after="200" w:line="252" w:lineRule="auto"/>
        <w:rPr>
          <w:rFonts w:ascii="Times New Roman" w:eastAsia="Malgun Gothic" w:hAnsi="Times New Roman"/>
          <w:sz w:val="18"/>
          <w:szCs w:val="18"/>
        </w:rPr>
      </w:pPr>
      <w:r w:rsidRPr="00536619">
        <w:rPr>
          <w:rFonts w:ascii="Times New Roman" w:eastAsia="Malgun Gothic" w:hAnsi="Times New Roman"/>
          <w:sz w:val="18"/>
          <w:szCs w:val="18"/>
        </w:rPr>
        <w:t xml:space="preserve">SOURCE: 2017-18 </w:t>
      </w:r>
      <w:r w:rsidRPr="00536619" w:rsidR="00460AAC">
        <w:rPr>
          <w:rFonts w:ascii="Times New Roman" w:eastAsia="Malgun Gothic" w:hAnsi="Times New Roman"/>
          <w:sz w:val="18"/>
          <w:szCs w:val="18"/>
        </w:rPr>
        <w:t>CCD.</w:t>
      </w:r>
    </w:p>
    <w:p w:rsidR="00612689" w:rsidP="00BD29D8" w14:paraId="1E4120CA" w14:textId="3B7CFDF4">
      <w:pPr>
        <w:pStyle w:val="L1-FlLSp12"/>
        <w:widowControl w:val="0"/>
        <w:spacing w:after="120" w:line="252" w:lineRule="auto"/>
        <w:rPr>
          <w:rFonts w:ascii="Times New Roman" w:hAnsi="Times New Roman"/>
          <w:sz w:val="22"/>
          <w:szCs w:val="22"/>
        </w:rPr>
      </w:pPr>
      <w:r w:rsidRPr="006D654A">
        <w:rPr>
          <w:rFonts w:ascii="Times New Roman" w:hAnsi="Times New Roman"/>
          <w:sz w:val="22"/>
          <w:szCs w:val="22"/>
        </w:rPr>
        <w:t xml:space="preserve">The private school frame will be drawn from the </w:t>
      </w:r>
      <w:r w:rsidRPr="006D654A" w:rsidR="000708E1">
        <w:rPr>
          <w:rFonts w:ascii="Times New Roman" w:hAnsi="Times New Roman"/>
          <w:sz w:val="22"/>
          <w:szCs w:val="22"/>
        </w:rPr>
        <w:t>20</w:t>
      </w:r>
      <w:r w:rsidR="000708E1">
        <w:rPr>
          <w:rFonts w:ascii="Times New Roman" w:hAnsi="Times New Roman"/>
          <w:sz w:val="22"/>
          <w:szCs w:val="22"/>
        </w:rPr>
        <w:t>21</w:t>
      </w:r>
      <w:r w:rsidRPr="006D654A">
        <w:rPr>
          <w:rFonts w:ascii="Times New Roman" w:hAnsi="Times New Roman"/>
          <w:sz w:val="22"/>
          <w:szCs w:val="22"/>
        </w:rPr>
        <w:t>-</w:t>
      </w:r>
      <w:r w:rsidR="000708E1">
        <w:rPr>
          <w:rFonts w:ascii="Times New Roman" w:hAnsi="Times New Roman"/>
          <w:sz w:val="22"/>
          <w:szCs w:val="22"/>
        </w:rPr>
        <w:t>22</w:t>
      </w:r>
      <w:r w:rsidRPr="006D654A" w:rsidR="000708E1">
        <w:rPr>
          <w:rFonts w:ascii="Times New Roman" w:hAnsi="Times New Roman"/>
          <w:sz w:val="22"/>
          <w:szCs w:val="22"/>
        </w:rPr>
        <w:t xml:space="preserve"> </w:t>
      </w:r>
      <w:r w:rsidRPr="006D654A">
        <w:rPr>
          <w:rFonts w:ascii="Times New Roman" w:hAnsi="Times New Roman"/>
          <w:sz w:val="22"/>
          <w:szCs w:val="22"/>
        </w:rPr>
        <w:t xml:space="preserve">Private School Survey (PSS) frame. Preschools and schools with kindergarten as the highest grade will be excluded. </w:t>
      </w:r>
      <w:bookmarkStart w:id="29" w:name="_Toc468187454"/>
      <w:bookmarkStart w:id="30" w:name="_Toc412576696"/>
      <w:r w:rsidRPr="006D654A">
        <w:rPr>
          <w:rFonts w:ascii="Times New Roman" w:hAnsi="Times New Roman"/>
          <w:sz w:val="22"/>
          <w:szCs w:val="22"/>
        </w:rPr>
        <w:t>Table 2 presents the number of private schools on the 201</w:t>
      </w:r>
      <w:r w:rsidR="003B14C4">
        <w:rPr>
          <w:rFonts w:ascii="Times New Roman" w:hAnsi="Times New Roman"/>
          <w:sz w:val="22"/>
          <w:szCs w:val="22"/>
        </w:rPr>
        <w:t>7</w:t>
      </w:r>
      <w:r w:rsidRPr="006D654A">
        <w:rPr>
          <w:rFonts w:ascii="Times New Roman" w:hAnsi="Times New Roman"/>
          <w:sz w:val="22"/>
          <w:szCs w:val="22"/>
        </w:rPr>
        <w:t>-</w:t>
      </w:r>
      <w:r w:rsidR="003B14C4">
        <w:rPr>
          <w:rFonts w:ascii="Times New Roman" w:hAnsi="Times New Roman"/>
          <w:sz w:val="22"/>
          <w:szCs w:val="22"/>
        </w:rPr>
        <w:t>18</w:t>
      </w:r>
      <w:r w:rsidRPr="006D654A">
        <w:rPr>
          <w:rFonts w:ascii="Times New Roman" w:hAnsi="Times New Roman"/>
          <w:sz w:val="22"/>
          <w:szCs w:val="22"/>
        </w:rPr>
        <w:t xml:space="preserve"> PSS </w:t>
      </w:r>
      <w:r w:rsidRPr="006D654A" w:rsidR="00EE1D29">
        <w:rPr>
          <w:rFonts w:ascii="Times New Roman" w:hAnsi="Times New Roman"/>
          <w:sz w:val="22"/>
          <w:szCs w:val="22"/>
        </w:rPr>
        <w:t xml:space="preserve">universe </w:t>
      </w:r>
      <w:r w:rsidRPr="006D654A">
        <w:rPr>
          <w:rFonts w:ascii="Times New Roman" w:hAnsi="Times New Roman"/>
          <w:sz w:val="22"/>
          <w:szCs w:val="22"/>
        </w:rPr>
        <w:t>by urbanicity and school level</w:t>
      </w:r>
      <w:r w:rsidR="000708E1">
        <w:rPr>
          <w:rFonts w:ascii="Times New Roman" w:hAnsi="Times New Roman"/>
          <w:sz w:val="22"/>
          <w:szCs w:val="22"/>
        </w:rPr>
        <w:t xml:space="preserve">, as the 2021-22 PSS is not yet available at the time of this submittal. </w:t>
      </w:r>
    </w:p>
    <w:p w:rsidR="00612689" w:rsidP="000708E1" w14:paraId="1198335F" w14:textId="6B419E5B">
      <w:pPr>
        <w:keepNext/>
        <w:tabs>
          <w:tab w:val="left" w:pos="900"/>
        </w:tabs>
        <w:spacing w:before="240" w:after="60" w:line="252" w:lineRule="auto"/>
        <w:rPr>
          <w:rFonts w:ascii="Times New Roman" w:eastAsia="Calibri" w:hAnsi="Times New Roman"/>
          <w:b/>
          <w:bCs/>
          <w:szCs w:val="24"/>
        </w:rPr>
      </w:pPr>
      <w:r>
        <w:rPr>
          <w:rFonts w:ascii="Times New Roman" w:eastAsia="Calibri" w:hAnsi="Times New Roman"/>
          <w:b/>
          <w:bCs/>
          <w:szCs w:val="24"/>
        </w:rPr>
        <w:t>Table 2.</w:t>
      </w:r>
      <w:r>
        <w:rPr>
          <w:rFonts w:ascii="Times New Roman" w:eastAsia="Calibri" w:hAnsi="Times New Roman"/>
          <w:b/>
          <w:bCs/>
          <w:szCs w:val="24"/>
        </w:rPr>
        <w:tab/>
        <w:t xml:space="preserve">Respondent universe by school level and urbanicity for the proposed private school sample, based on the </w:t>
      </w:r>
      <w:r w:rsidR="000708E1">
        <w:rPr>
          <w:rFonts w:ascii="Times New Roman" w:eastAsia="Calibri" w:hAnsi="Times New Roman"/>
          <w:b/>
          <w:bCs/>
          <w:szCs w:val="24"/>
        </w:rPr>
        <w:t>20</w:t>
      </w:r>
      <w:r w:rsidR="003B14C4">
        <w:rPr>
          <w:rFonts w:ascii="Times New Roman" w:eastAsia="Calibri" w:hAnsi="Times New Roman"/>
          <w:b/>
          <w:bCs/>
          <w:szCs w:val="24"/>
        </w:rPr>
        <w:t>17</w:t>
      </w:r>
      <w:r w:rsidR="000708E1">
        <w:rPr>
          <w:rFonts w:ascii="Times New Roman" w:eastAsia="Calibri" w:hAnsi="Times New Roman"/>
          <w:b/>
          <w:bCs/>
          <w:szCs w:val="24"/>
        </w:rPr>
        <w:t>-</w:t>
      </w:r>
      <w:r w:rsidR="003B14C4">
        <w:rPr>
          <w:rFonts w:ascii="Times New Roman" w:eastAsia="Calibri" w:hAnsi="Times New Roman"/>
          <w:b/>
          <w:bCs/>
          <w:szCs w:val="24"/>
        </w:rPr>
        <w:t xml:space="preserve">18 </w:t>
      </w:r>
      <w:r>
        <w:rPr>
          <w:rFonts w:ascii="Times New Roman" w:eastAsia="Calibri" w:hAnsi="Times New Roman"/>
          <w:b/>
          <w:bCs/>
          <w:szCs w:val="24"/>
        </w:rPr>
        <w:t>Private School Survey (PSS)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0"/>
        <w:gridCol w:w="1826"/>
        <w:gridCol w:w="2113"/>
        <w:gridCol w:w="2113"/>
        <w:gridCol w:w="2236"/>
      </w:tblGrid>
      <w:tr w14:paraId="2F998E34" w14:textId="77777777" w:rsidTr="00025C9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44"/>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612689" w:rsidRPr="003B14C4" w:rsidP="00BD29D8" w14:paraId="16F77D95" w14:textId="4F64FD1F">
            <w:pPr>
              <w:keepNext/>
              <w:spacing w:line="252" w:lineRule="auto"/>
              <w:jc w:val="center"/>
              <w:rPr>
                <w:rFonts w:ascii="Times New Roman" w:hAnsi="Times New Roman"/>
                <w:b/>
                <w:sz w:val="20"/>
              </w:rPr>
            </w:pPr>
            <w:r w:rsidRPr="003B14C4">
              <w:rPr>
                <w:rFonts w:ascii="Times New Roman" w:hAnsi="Times New Roman"/>
                <w:b/>
                <w:sz w:val="20"/>
              </w:rPr>
              <w:t>School level</w:t>
            </w:r>
          </w:p>
        </w:tc>
      </w:tr>
      <w:tr w14:paraId="6AD87464" w14:textId="77777777" w:rsidTr="00025C90">
        <w:tblPrEx>
          <w:tblW w:w="5000" w:type="pct"/>
          <w:tblLook w:val="04A0"/>
        </w:tblPrEx>
        <w:trPr>
          <w:trHeight w:val="144"/>
        </w:trPr>
        <w:tc>
          <w:tcPr>
            <w:tcW w:w="1137" w:type="pct"/>
            <w:tcBorders>
              <w:top w:val="single" w:sz="4" w:space="0" w:color="auto"/>
              <w:left w:val="single" w:sz="4" w:space="0" w:color="auto"/>
              <w:bottom w:val="single" w:sz="4" w:space="0" w:color="auto"/>
              <w:right w:val="single" w:sz="4" w:space="0" w:color="auto"/>
            </w:tcBorders>
            <w:vAlign w:val="center"/>
            <w:hideMark/>
          </w:tcPr>
          <w:p w:rsidR="00612689" w:rsidRPr="003B14C4" w:rsidP="00BD29D8" w14:paraId="30F128E6" w14:textId="4B5ACCF0">
            <w:pPr>
              <w:spacing w:line="252" w:lineRule="auto"/>
              <w:rPr>
                <w:rFonts w:ascii="Times New Roman" w:hAnsi="Times New Roman"/>
                <w:b/>
                <w:sz w:val="20"/>
              </w:rPr>
            </w:pPr>
            <w:r>
              <w:rPr>
                <w:rFonts w:ascii="Times New Roman" w:hAnsi="Times New Roman"/>
                <w:b/>
                <w:sz w:val="20"/>
              </w:rPr>
              <w:t>Urbanicity</w:t>
            </w:r>
          </w:p>
        </w:tc>
        <w:tc>
          <w:tcPr>
            <w:tcW w:w="851" w:type="pct"/>
            <w:tcBorders>
              <w:top w:val="single" w:sz="4" w:space="0" w:color="auto"/>
              <w:left w:val="single" w:sz="4" w:space="0" w:color="auto"/>
              <w:bottom w:val="single" w:sz="4" w:space="0" w:color="auto"/>
              <w:right w:val="single" w:sz="4" w:space="0" w:color="auto"/>
            </w:tcBorders>
            <w:vAlign w:val="center"/>
            <w:hideMark/>
          </w:tcPr>
          <w:p w:rsidR="00612689" w:rsidRPr="003B14C4" w:rsidP="00BD29D8" w14:paraId="2EBAC863" w14:textId="77777777">
            <w:pPr>
              <w:spacing w:line="252" w:lineRule="auto"/>
              <w:jc w:val="center"/>
              <w:rPr>
                <w:rFonts w:ascii="Times New Roman" w:hAnsi="Times New Roman"/>
                <w:b/>
                <w:sz w:val="20"/>
              </w:rPr>
            </w:pPr>
            <w:r w:rsidRPr="003B14C4">
              <w:rPr>
                <w:rFonts w:ascii="Times New Roman" w:hAnsi="Times New Roman"/>
                <w:b/>
                <w:sz w:val="20"/>
              </w:rPr>
              <w:t>Elementary</w:t>
            </w:r>
          </w:p>
        </w:tc>
        <w:tc>
          <w:tcPr>
            <w:tcW w:w="985" w:type="pct"/>
            <w:tcBorders>
              <w:top w:val="single" w:sz="4" w:space="0" w:color="auto"/>
              <w:left w:val="single" w:sz="4" w:space="0" w:color="auto"/>
              <w:bottom w:val="single" w:sz="4" w:space="0" w:color="auto"/>
              <w:right w:val="single" w:sz="4" w:space="0" w:color="auto"/>
            </w:tcBorders>
            <w:vAlign w:val="center"/>
            <w:hideMark/>
          </w:tcPr>
          <w:p w:rsidR="00612689" w:rsidRPr="003B14C4" w:rsidP="00BD29D8" w14:paraId="4EA646B8" w14:textId="77777777">
            <w:pPr>
              <w:spacing w:line="252" w:lineRule="auto"/>
              <w:jc w:val="center"/>
              <w:rPr>
                <w:rFonts w:ascii="Times New Roman" w:hAnsi="Times New Roman"/>
                <w:b/>
                <w:sz w:val="20"/>
              </w:rPr>
            </w:pPr>
            <w:r w:rsidRPr="003B14C4">
              <w:rPr>
                <w:rFonts w:ascii="Times New Roman" w:hAnsi="Times New Roman"/>
                <w:b/>
                <w:sz w:val="20"/>
              </w:rPr>
              <w:t>Secondary</w:t>
            </w:r>
          </w:p>
        </w:tc>
        <w:tc>
          <w:tcPr>
            <w:tcW w:w="985" w:type="pct"/>
            <w:tcBorders>
              <w:top w:val="single" w:sz="4" w:space="0" w:color="auto"/>
              <w:left w:val="single" w:sz="4" w:space="0" w:color="auto"/>
              <w:bottom w:val="single" w:sz="4" w:space="0" w:color="auto"/>
              <w:right w:val="single" w:sz="4" w:space="0" w:color="auto"/>
            </w:tcBorders>
            <w:vAlign w:val="center"/>
            <w:hideMark/>
          </w:tcPr>
          <w:p w:rsidR="00612689" w:rsidRPr="003B14C4" w:rsidP="00BD29D8" w14:paraId="5BF3E8FE" w14:textId="77777777">
            <w:pPr>
              <w:spacing w:line="252" w:lineRule="auto"/>
              <w:jc w:val="center"/>
              <w:rPr>
                <w:rFonts w:ascii="Times New Roman" w:hAnsi="Times New Roman"/>
                <w:b/>
                <w:sz w:val="20"/>
              </w:rPr>
            </w:pPr>
            <w:r w:rsidRPr="003B14C4">
              <w:rPr>
                <w:rFonts w:ascii="Times New Roman" w:hAnsi="Times New Roman"/>
                <w:b/>
                <w:sz w:val="20"/>
              </w:rPr>
              <w:t>Combined</w:t>
            </w:r>
          </w:p>
        </w:tc>
        <w:tc>
          <w:tcPr>
            <w:tcW w:w="1041" w:type="pct"/>
            <w:tcBorders>
              <w:top w:val="single" w:sz="4" w:space="0" w:color="auto"/>
              <w:left w:val="single" w:sz="4" w:space="0" w:color="auto"/>
              <w:bottom w:val="single" w:sz="4" w:space="0" w:color="auto"/>
              <w:right w:val="single" w:sz="4" w:space="0" w:color="auto"/>
            </w:tcBorders>
            <w:vAlign w:val="center"/>
            <w:hideMark/>
          </w:tcPr>
          <w:p w:rsidR="00612689" w:rsidRPr="003B14C4" w:rsidP="00BD29D8" w14:paraId="373E448C" w14:textId="77777777">
            <w:pPr>
              <w:spacing w:line="252" w:lineRule="auto"/>
              <w:jc w:val="center"/>
              <w:rPr>
                <w:rFonts w:ascii="Times New Roman" w:hAnsi="Times New Roman"/>
                <w:b/>
                <w:sz w:val="20"/>
              </w:rPr>
            </w:pPr>
            <w:r w:rsidRPr="003B14C4">
              <w:rPr>
                <w:rFonts w:ascii="Times New Roman" w:hAnsi="Times New Roman"/>
                <w:b/>
                <w:sz w:val="20"/>
              </w:rPr>
              <w:t>Total</w:t>
            </w:r>
          </w:p>
        </w:tc>
      </w:tr>
      <w:tr w14:paraId="6EB23F3C" w14:textId="77777777" w:rsidTr="00025C90">
        <w:tblPrEx>
          <w:tblW w:w="5000" w:type="pct"/>
          <w:tblLook w:val="04A0"/>
        </w:tblPrEx>
        <w:trPr>
          <w:trHeight w:val="144"/>
        </w:trPr>
        <w:tc>
          <w:tcPr>
            <w:tcW w:w="1137" w:type="pct"/>
            <w:tcBorders>
              <w:top w:val="single" w:sz="4" w:space="0" w:color="auto"/>
              <w:left w:val="single" w:sz="4" w:space="0" w:color="auto"/>
              <w:bottom w:val="single" w:sz="4" w:space="0" w:color="auto"/>
              <w:right w:val="single" w:sz="4" w:space="0" w:color="auto"/>
            </w:tcBorders>
            <w:vAlign w:val="center"/>
            <w:hideMark/>
          </w:tcPr>
          <w:p w:rsidR="00612689" w:rsidRPr="003B14C4" w:rsidP="00BD29D8" w14:paraId="0CF60FC0" w14:textId="17F5B14A">
            <w:pPr>
              <w:spacing w:line="252" w:lineRule="auto"/>
              <w:rPr>
                <w:rFonts w:ascii="Times New Roman" w:hAnsi="Times New Roman"/>
                <w:sz w:val="20"/>
              </w:rPr>
            </w:pPr>
            <w:r w:rsidRPr="003B14C4">
              <w:rPr>
                <w:rFonts w:ascii="Times New Roman" w:hAnsi="Times New Roman"/>
                <w:sz w:val="20"/>
              </w:rPr>
              <w:t>City</w:t>
            </w:r>
          </w:p>
        </w:tc>
        <w:tc>
          <w:tcPr>
            <w:tcW w:w="851" w:type="pct"/>
            <w:tcBorders>
              <w:top w:val="single" w:sz="4" w:space="0" w:color="auto"/>
              <w:left w:val="single" w:sz="4" w:space="0" w:color="auto"/>
              <w:bottom w:val="single" w:sz="4" w:space="0" w:color="auto"/>
              <w:right w:val="single" w:sz="4" w:space="0" w:color="auto"/>
            </w:tcBorders>
            <w:vAlign w:val="center"/>
            <w:hideMark/>
          </w:tcPr>
          <w:p w:rsidR="00612689" w:rsidRPr="003B14C4" w:rsidP="00BD29D8" w14:paraId="56C6F01F" w14:textId="77777777">
            <w:pPr>
              <w:spacing w:line="252" w:lineRule="auto"/>
              <w:jc w:val="right"/>
              <w:rPr>
                <w:rFonts w:ascii="Times New Roman" w:hAnsi="Times New Roman"/>
                <w:sz w:val="20"/>
              </w:rPr>
            </w:pPr>
            <w:r w:rsidRPr="003B14C4">
              <w:rPr>
                <w:rFonts w:ascii="Times New Roman" w:hAnsi="Times New Roman"/>
                <w:sz w:val="20"/>
              </w:rPr>
              <w:t>4,621</w:t>
            </w:r>
          </w:p>
        </w:tc>
        <w:tc>
          <w:tcPr>
            <w:tcW w:w="985" w:type="pct"/>
            <w:tcBorders>
              <w:top w:val="single" w:sz="4" w:space="0" w:color="auto"/>
              <w:left w:val="single" w:sz="4" w:space="0" w:color="auto"/>
              <w:bottom w:val="single" w:sz="4" w:space="0" w:color="auto"/>
              <w:right w:val="single" w:sz="4" w:space="0" w:color="auto"/>
            </w:tcBorders>
            <w:vAlign w:val="center"/>
            <w:hideMark/>
          </w:tcPr>
          <w:p w:rsidR="00612689" w:rsidRPr="003B14C4" w:rsidP="00BD29D8" w14:paraId="28F6B805" w14:textId="77777777">
            <w:pPr>
              <w:spacing w:line="252" w:lineRule="auto"/>
              <w:jc w:val="right"/>
              <w:rPr>
                <w:rFonts w:ascii="Times New Roman" w:hAnsi="Times New Roman"/>
                <w:sz w:val="20"/>
              </w:rPr>
            </w:pPr>
            <w:r w:rsidRPr="003B14C4">
              <w:rPr>
                <w:rFonts w:ascii="Times New Roman" w:hAnsi="Times New Roman"/>
                <w:sz w:val="20"/>
              </w:rPr>
              <w:t>1,070</w:t>
            </w:r>
          </w:p>
        </w:tc>
        <w:tc>
          <w:tcPr>
            <w:tcW w:w="985" w:type="pct"/>
            <w:tcBorders>
              <w:top w:val="single" w:sz="4" w:space="0" w:color="auto"/>
              <w:left w:val="single" w:sz="4" w:space="0" w:color="auto"/>
              <w:bottom w:val="single" w:sz="4" w:space="0" w:color="auto"/>
              <w:right w:val="single" w:sz="4" w:space="0" w:color="auto"/>
            </w:tcBorders>
            <w:vAlign w:val="center"/>
            <w:hideMark/>
          </w:tcPr>
          <w:p w:rsidR="00612689" w:rsidRPr="003B14C4" w:rsidP="00BD29D8" w14:paraId="1BFE5ABB" w14:textId="77777777">
            <w:pPr>
              <w:spacing w:line="252" w:lineRule="auto"/>
              <w:jc w:val="right"/>
              <w:rPr>
                <w:rFonts w:ascii="Times New Roman" w:hAnsi="Times New Roman"/>
                <w:sz w:val="20"/>
              </w:rPr>
            </w:pPr>
            <w:r w:rsidRPr="003B14C4">
              <w:rPr>
                <w:rFonts w:ascii="Times New Roman" w:hAnsi="Times New Roman"/>
                <w:sz w:val="20"/>
              </w:rPr>
              <w:t>2,555</w:t>
            </w:r>
          </w:p>
        </w:tc>
        <w:tc>
          <w:tcPr>
            <w:tcW w:w="1041" w:type="pct"/>
            <w:tcBorders>
              <w:top w:val="single" w:sz="4" w:space="0" w:color="auto"/>
              <w:left w:val="single" w:sz="4" w:space="0" w:color="auto"/>
              <w:bottom w:val="single" w:sz="4" w:space="0" w:color="auto"/>
              <w:right w:val="single" w:sz="4" w:space="0" w:color="auto"/>
            </w:tcBorders>
            <w:vAlign w:val="center"/>
            <w:hideMark/>
          </w:tcPr>
          <w:p w:rsidR="00612689" w:rsidRPr="003B14C4" w:rsidP="00BD29D8" w14:paraId="07EB7348" w14:textId="77777777">
            <w:pPr>
              <w:spacing w:line="252" w:lineRule="auto"/>
              <w:jc w:val="right"/>
              <w:rPr>
                <w:rFonts w:ascii="Times New Roman" w:hAnsi="Times New Roman"/>
                <w:sz w:val="20"/>
              </w:rPr>
            </w:pPr>
            <w:r w:rsidRPr="003B14C4">
              <w:rPr>
                <w:rFonts w:ascii="Times New Roman" w:hAnsi="Times New Roman"/>
                <w:sz w:val="20"/>
              </w:rPr>
              <w:t>8,246</w:t>
            </w:r>
          </w:p>
        </w:tc>
      </w:tr>
      <w:tr w14:paraId="75535C7B" w14:textId="77777777" w:rsidTr="00025C90">
        <w:tblPrEx>
          <w:tblW w:w="5000" w:type="pct"/>
          <w:tblLook w:val="04A0"/>
        </w:tblPrEx>
        <w:trPr>
          <w:trHeight w:val="144"/>
        </w:trPr>
        <w:tc>
          <w:tcPr>
            <w:tcW w:w="1137" w:type="pct"/>
            <w:tcBorders>
              <w:top w:val="single" w:sz="4" w:space="0" w:color="auto"/>
              <w:left w:val="single" w:sz="4" w:space="0" w:color="auto"/>
              <w:bottom w:val="single" w:sz="4" w:space="0" w:color="auto"/>
              <w:right w:val="single" w:sz="4" w:space="0" w:color="auto"/>
            </w:tcBorders>
            <w:vAlign w:val="center"/>
            <w:hideMark/>
          </w:tcPr>
          <w:p w:rsidR="00612689" w:rsidRPr="003B14C4" w:rsidP="00BD29D8" w14:paraId="4730D5D6" w14:textId="77777777">
            <w:pPr>
              <w:spacing w:line="252" w:lineRule="auto"/>
              <w:rPr>
                <w:rFonts w:ascii="Times New Roman" w:hAnsi="Times New Roman"/>
                <w:sz w:val="20"/>
              </w:rPr>
            </w:pPr>
            <w:r w:rsidRPr="003B14C4">
              <w:rPr>
                <w:rFonts w:ascii="Times New Roman" w:hAnsi="Times New Roman"/>
                <w:sz w:val="20"/>
              </w:rPr>
              <w:t>Suburban</w:t>
            </w:r>
          </w:p>
        </w:tc>
        <w:tc>
          <w:tcPr>
            <w:tcW w:w="851" w:type="pct"/>
            <w:tcBorders>
              <w:top w:val="single" w:sz="4" w:space="0" w:color="auto"/>
              <w:left w:val="single" w:sz="4" w:space="0" w:color="auto"/>
              <w:bottom w:val="single" w:sz="4" w:space="0" w:color="auto"/>
              <w:right w:val="single" w:sz="4" w:space="0" w:color="auto"/>
            </w:tcBorders>
            <w:vAlign w:val="center"/>
            <w:hideMark/>
          </w:tcPr>
          <w:p w:rsidR="00612689" w:rsidRPr="003B14C4" w:rsidP="00BD29D8" w14:paraId="378841F1" w14:textId="77777777">
            <w:pPr>
              <w:spacing w:line="252" w:lineRule="auto"/>
              <w:jc w:val="right"/>
              <w:rPr>
                <w:rFonts w:ascii="Times New Roman" w:hAnsi="Times New Roman"/>
                <w:sz w:val="20"/>
              </w:rPr>
            </w:pPr>
            <w:r w:rsidRPr="003B14C4">
              <w:rPr>
                <w:rFonts w:ascii="Times New Roman" w:hAnsi="Times New Roman"/>
                <w:sz w:val="20"/>
              </w:rPr>
              <w:t>4,649</w:t>
            </w:r>
          </w:p>
        </w:tc>
        <w:tc>
          <w:tcPr>
            <w:tcW w:w="985" w:type="pct"/>
            <w:tcBorders>
              <w:top w:val="single" w:sz="4" w:space="0" w:color="auto"/>
              <w:left w:val="single" w:sz="4" w:space="0" w:color="auto"/>
              <w:bottom w:val="single" w:sz="4" w:space="0" w:color="auto"/>
              <w:right w:val="single" w:sz="4" w:space="0" w:color="auto"/>
            </w:tcBorders>
            <w:vAlign w:val="center"/>
            <w:hideMark/>
          </w:tcPr>
          <w:p w:rsidR="00612689" w:rsidRPr="003B14C4" w:rsidP="00BD29D8" w14:paraId="0156942B" w14:textId="77777777">
            <w:pPr>
              <w:spacing w:line="252" w:lineRule="auto"/>
              <w:jc w:val="right"/>
              <w:rPr>
                <w:rFonts w:ascii="Times New Roman" w:hAnsi="Times New Roman"/>
                <w:sz w:val="20"/>
              </w:rPr>
            </w:pPr>
            <w:r w:rsidRPr="003B14C4">
              <w:rPr>
                <w:rFonts w:ascii="Times New Roman" w:hAnsi="Times New Roman"/>
                <w:sz w:val="20"/>
              </w:rPr>
              <w:t>854</w:t>
            </w:r>
          </w:p>
        </w:tc>
        <w:tc>
          <w:tcPr>
            <w:tcW w:w="985" w:type="pct"/>
            <w:tcBorders>
              <w:top w:val="single" w:sz="4" w:space="0" w:color="auto"/>
              <w:left w:val="single" w:sz="4" w:space="0" w:color="auto"/>
              <w:bottom w:val="single" w:sz="4" w:space="0" w:color="auto"/>
              <w:right w:val="single" w:sz="4" w:space="0" w:color="auto"/>
            </w:tcBorders>
            <w:vAlign w:val="center"/>
            <w:hideMark/>
          </w:tcPr>
          <w:p w:rsidR="00612689" w:rsidRPr="003B14C4" w:rsidP="00BD29D8" w14:paraId="717EF263" w14:textId="77777777">
            <w:pPr>
              <w:spacing w:line="252" w:lineRule="auto"/>
              <w:jc w:val="right"/>
              <w:rPr>
                <w:rFonts w:ascii="Times New Roman" w:hAnsi="Times New Roman"/>
                <w:sz w:val="20"/>
              </w:rPr>
            </w:pPr>
            <w:r w:rsidRPr="003B14C4">
              <w:rPr>
                <w:rFonts w:ascii="Times New Roman" w:hAnsi="Times New Roman"/>
                <w:sz w:val="20"/>
              </w:rPr>
              <w:t>2,903</w:t>
            </w:r>
          </w:p>
        </w:tc>
        <w:tc>
          <w:tcPr>
            <w:tcW w:w="1041" w:type="pct"/>
            <w:tcBorders>
              <w:top w:val="single" w:sz="4" w:space="0" w:color="auto"/>
              <w:left w:val="single" w:sz="4" w:space="0" w:color="auto"/>
              <w:bottom w:val="single" w:sz="4" w:space="0" w:color="auto"/>
              <w:right w:val="single" w:sz="4" w:space="0" w:color="auto"/>
            </w:tcBorders>
            <w:vAlign w:val="center"/>
            <w:hideMark/>
          </w:tcPr>
          <w:p w:rsidR="00612689" w:rsidRPr="003B14C4" w:rsidP="00BD29D8" w14:paraId="2E25A5B8" w14:textId="77777777">
            <w:pPr>
              <w:spacing w:line="252" w:lineRule="auto"/>
              <w:jc w:val="right"/>
              <w:rPr>
                <w:rFonts w:ascii="Times New Roman" w:hAnsi="Times New Roman"/>
                <w:sz w:val="20"/>
              </w:rPr>
            </w:pPr>
            <w:r w:rsidRPr="003B14C4">
              <w:rPr>
                <w:rFonts w:ascii="Times New Roman" w:hAnsi="Times New Roman"/>
                <w:sz w:val="20"/>
              </w:rPr>
              <w:t>8,406</w:t>
            </w:r>
          </w:p>
        </w:tc>
      </w:tr>
      <w:tr w14:paraId="4BB73BCF" w14:textId="77777777" w:rsidTr="00025C90">
        <w:tblPrEx>
          <w:tblW w:w="5000" w:type="pct"/>
          <w:tblLook w:val="04A0"/>
        </w:tblPrEx>
        <w:trPr>
          <w:trHeight w:val="144"/>
        </w:trPr>
        <w:tc>
          <w:tcPr>
            <w:tcW w:w="1137" w:type="pct"/>
            <w:tcBorders>
              <w:top w:val="single" w:sz="4" w:space="0" w:color="auto"/>
              <w:left w:val="single" w:sz="4" w:space="0" w:color="auto"/>
              <w:bottom w:val="single" w:sz="4" w:space="0" w:color="auto"/>
              <w:right w:val="single" w:sz="4" w:space="0" w:color="auto"/>
            </w:tcBorders>
            <w:vAlign w:val="center"/>
            <w:hideMark/>
          </w:tcPr>
          <w:p w:rsidR="00612689" w:rsidRPr="003B14C4" w:rsidP="00BD29D8" w14:paraId="1A0FD651" w14:textId="77777777">
            <w:pPr>
              <w:spacing w:line="252" w:lineRule="auto"/>
              <w:rPr>
                <w:rFonts w:ascii="Times New Roman" w:hAnsi="Times New Roman"/>
                <w:sz w:val="20"/>
              </w:rPr>
            </w:pPr>
            <w:r w:rsidRPr="003B14C4">
              <w:rPr>
                <w:rFonts w:ascii="Times New Roman" w:hAnsi="Times New Roman"/>
                <w:sz w:val="20"/>
              </w:rPr>
              <w:t>Town</w:t>
            </w:r>
          </w:p>
        </w:tc>
        <w:tc>
          <w:tcPr>
            <w:tcW w:w="851" w:type="pct"/>
            <w:tcBorders>
              <w:top w:val="single" w:sz="4" w:space="0" w:color="auto"/>
              <w:left w:val="single" w:sz="4" w:space="0" w:color="auto"/>
              <w:bottom w:val="single" w:sz="4" w:space="0" w:color="auto"/>
              <w:right w:val="single" w:sz="4" w:space="0" w:color="auto"/>
            </w:tcBorders>
            <w:vAlign w:val="center"/>
            <w:hideMark/>
          </w:tcPr>
          <w:p w:rsidR="00612689" w:rsidRPr="003B14C4" w:rsidP="00BD29D8" w14:paraId="6C9DB006" w14:textId="77777777">
            <w:pPr>
              <w:spacing w:line="252" w:lineRule="auto"/>
              <w:jc w:val="right"/>
              <w:rPr>
                <w:rFonts w:ascii="Times New Roman" w:hAnsi="Times New Roman"/>
                <w:sz w:val="20"/>
              </w:rPr>
            </w:pPr>
            <w:r w:rsidRPr="003B14C4">
              <w:rPr>
                <w:rFonts w:ascii="Times New Roman" w:hAnsi="Times New Roman"/>
                <w:sz w:val="20"/>
              </w:rPr>
              <w:t>1,234</w:t>
            </w:r>
          </w:p>
        </w:tc>
        <w:tc>
          <w:tcPr>
            <w:tcW w:w="985" w:type="pct"/>
            <w:tcBorders>
              <w:top w:val="single" w:sz="4" w:space="0" w:color="auto"/>
              <w:left w:val="single" w:sz="4" w:space="0" w:color="auto"/>
              <w:bottom w:val="single" w:sz="4" w:space="0" w:color="auto"/>
              <w:right w:val="single" w:sz="4" w:space="0" w:color="auto"/>
            </w:tcBorders>
            <w:vAlign w:val="center"/>
            <w:hideMark/>
          </w:tcPr>
          <w:p w:rsidR="00612689" w:rsidRPr="003B14C4" w:rsidP="00BD29D8" w14:paraId="7876C4C5" w14:textId="77777777">
            <w:pPr>
              <w:spacing w:line="252" w:lineRule="auto"/>
              <w:jc w:val="right"/>
              <w:rPr>
                <w:rFonts w:ascii="Times New Roman" w:hAnsi="Times New Roman"/>
                <w:sz w:val="20"/>
              </w:rPr>
            </w:pPr>
            <w:r w:rsidRPr="003B14C4">
              <w:rPr>
                <w:rFonts w:ascii="Times New Roman" w:hAnsi="Times New Roman"/>
                <w:sz w:val="20"/>
              </w:rPr>
              <w:t>148</w:t>
            </w:r>
          </w:p>
        </w:tc>
        <w:tc>
          <w:tcPr>
            <w:tcW w:w="985" w:type="pct"/>
            <w:tcBorders>
              <w:top w:val="single" w:sz="4" w:space="0" w:color="auto"/>
              <w:left w:val="single" w:sz="4" w:space="0" w:color="auto"/>
              <w:bottom w:val="single" w:sz="4" w:space="0" w:color="auto"/>
              <w:right w:val="single" w:sz="4" w:space="0" w:color="auto"/>
            </w:tcBorders>
            <w:vAlign w:val="center"/>
            <w:hideMark/>
          </w:tcPr>
          <w:p w:rsidR="00612689" w:rsidRPr="003B14C4" w:rsidP="00BD29D8" w14:paraId="7F67BDA9" w14:textId="77777777">
            <w:pPr>
              <w:spacing w:line="252" w:lineRule="auto"/>
              <w:jc w:val="right"/>
              <w:rPr>
                <w:rFonts w:ascii="Times New Roman" w:hAnsi="Times New Roman"/>
                <w:sz w:val="20"/>
              </w:rPr>
            </w:pPr>
            <w:r w:rsidRPr="003B14C4">
              <w:rPr>
                <w:rFonts w:ascii="Times New Roman" w:hAnsi="Times New Roman"/>
                <w:sz w:val="20"/>
              </w:rPr>
              <w:t>731</w:t>
            </w:r>
          </w:p>
        </w:tc>
        <w:tc>
          <w:tcPr>
            <w:tcW w:w="1041" w:type="pct"/>
            <w:tcBorders>
              <w:top w:val="single" w:sz="4" w:space="0" w:color="auto"/>
              <w:left w:val="single" w:sz="4" w:space="0" w:color="auto"/>
              <w:bottom w:val="single" w:sz="4" w:space="0" w:color="auto"/>
              <w:right w:val="single" w:sz="4" w:space="0" w:color="auto"/>
            </w:tcBorders>
            <w:vAlign w:val="center"/>
            <w:hideMark/>
          </w:tcPr>
          <w:p w:rsidR="00612689" w:rsidRPr="003B14C4" w:rsidP="00BD29D8" w14:paraId="49E40597" w14:textId="77777777">
            <w:pPr>
              <w:spacing w:line="252" w:lineRule="auto"/>
              <w:jc w:val="right"/>
              <w:rPr>
                <w:rFonts w:ascii="Times New Roman" w:hAnsi="Times New Roman"/>
                <w:sz w:val="20"/>
              </w:rPr>
            </w:pPr>
            <w:r w:rsidRPr="003B14C4">
              <w:rPr>
                <w:rFonts w:ascii="Times New Roman" w:hAnsi="Times New Roman"/>
                <w:sz w:val="20"/>
              </w:rPr>
              <w:t>2,113</w:t>
            </w:r>
          </w:p>
        </w:tc>
      </w:tr>
      <w:tr w14:paraId="3C84EBE2" w14:textId="77777777" w:rsidTr="00025C90">
        <w:tblPrEx>
          <w:tblW w:w="5000" w:type="pct"/>
          <w:tblLook w:val="04A0"/>
        </w:tblPrEx>
        <w:trPr>
          <w:trHeight w:val="144"/>
        </w:trPr>
        <w:tc>
          <w:tcPr>
            <w:tcW w:w="1137" w:type="pct"/>
            <w:tcBorders>
              <w:top w:val="single" w:sz="4" w:space="0" w:color="auto"/>
              <w:left w:val="single" w:sz="4" w:space="0" w:color="auto"/>
              <w:bottom w:val="single" w:sz="4" w:space="0" w:color="auto"/>
              <w:right w:val="single" w:sz="4" w:space="0" w:color="auto"/>
            </w:tcBorders>
            <w:vAlign w:val="center"/>
            <w:hideMark/>
          </w:tcPr>
          <w:p w:rsidR="00612689" w:rsidRPr="003B14C4" w:rsidP="00BD29D8" w14:paraId="4F7E58C1" w14:textId="77777777">
            <w:pPr>
              <w:spacing w:line="252" w:lineRule="auto"/>
              <w:rPr>
                <w:rFonts w:ascii="Times New Roman" w:hAnsi="Times New Roman"/>
                <w:sz w:val="20"/>
              </w:rPr>
            </w:pPr>
            <w:r w:rsidRPr="003B14C4">
              <w:rPr>
                <w:rFonts w:ascii="Times New Roman" w:hAnsi="Times New Roman"/>
                <w:sz w:val="20"/>
              </w:rPr>
              <w:t>Rural</w:t>
            </w:r>
          </w:p>
        </w:tc>
        <w:tc>
          <w:tcPr>
            <w:tcW w:w="851" w:type="pct"/>
            <w:tcBorders>
              <w:top w:val="single" w:sz="4" w:space="0" w:color="auto"/>
              <w:left w:val="single" w:sz="4" w:space="0" w:color="auto"/>
              <w:bottom w:val="single" w:sz="4" w:space="0" w:color="auto"/>
              <w:right w:val="single" w:sz="4" w:space="0" w:color="auto"/>
            </w:tcBorders>
            <w:vAlign w:val="center"/>
            <w:hideMark/>
          </w:tcPr>
          <w:p w:rsidR="00612689" w:rsidRPr="003B14C4" w:rsidP="00BD29D8" w14:paraId="3D1FB4D0" w14:textId="77777777">
            <w:pPr>
              <w:spacing w:line="252" w:lineRule="auto"/>
              <w:jc w:val="right"/>
              <w:rPr>
                <w:rFonts w:ascii="Times New Roman" w:hAnsi="Times New Roman"/>
                <w:sz w:val="20"/>
              </w:rPr>
            </w:pPr>
            <w:r w:rsidRPr="003B14C4">
              <w:rPr>
                <w:rFonts w:ascii="Times New Roman" w:hAnsi="Times New Roman"/>
                <w:sz w:val="20"/>
              </w:rPr>
              <w:t>2,735</w:t>
            </w:r>
          </w:p>
        </w:tc>
        <w:tc>
          <w:tcPr>
            <w:tcW w:w="985" w:type="pct"/>
            <w:tcBorders>
              <w:top w:val="single" w:sz="4" w:space="0" w:color="auto"/>
              <w:left w:val="single" w:sz="4" w:space="0" w:color="auto"/>
              <w:bottom w:val="single" w:sz="4" w:space="0" w:color="auto"/>
              <w:right w:val="single" w:sz="4" w:space="0" w:color="auto"/>
            </w:tcBorders>
            <w:vAlign w:val="center"/>
            <w:hideMark/>
          </w:tcPr>
          <w:p w:rsidR="00612689" w:rsidRPr="003B14C4" w:rsidP="00BD29D8" w14:paraId="04685B18" w14:textId="77777777">
            <w:pPr>
              <w:spacing w:line="252" w:lineRule="auto"/>
              <w:jc w:val="right"/>
              <w:rPr>
                <w:rFonts w:ascii="Times New Roman" w:hAnsi="Times New Roman"/>
                <w:sz w:val="20"/>
              </w:rPr>
            </w:pPr>
            <w:r w:rsidRPr="003B14C4">
              <w:rPr>
                <w:rFonts w:ascii="Times New Roman" w:hAnsi="Times New Roman"/>
                <w:sz w:val="20"/>
              </w:rPr>
              <w:t>447</w:t>
            </w:r>
          </w:p>
        </w:tc>
        <w:tc>
          <w:tcPr>
            <w:tcW w:w="985" w:type="pct"/>
            <w:tcBorders>
              <w:top w:val="single" w:sz="4" w:space="0" w:color="auto"/>
              <w:left w:val="single" w:sz="4" w:space="0" w:color="auto"/>
              <w:bottom w:val="single" w:sz="4" w:space="0" w:color="auto"/>
              <w:right w:val="single" w:sz="4" w:space="0" w:color="auto"/>
            </w:tcBorders>
            <w:vAlign w:val="center"/>
            <w:hideMark/>
          </w:tcPr>
          <w:p w:rsidR="00612689" w:rsidRPr="003B14C4" w:rsidP="00BD29D8" w14:paraId="327B5ECB" w14:textId="77777777">
            <w:pPr>
              <w:spacing w:line="252" w:lineRule="auto"/>
              <w:jc w:val="right"/>
              <w:rPr>
                <w:rFonts w:ascii="Times New Roman" w:hAnsi="Times New Roman"/>
                <w:sz w:val="20"/>
              </w:rPr>
            </w:pPr>
            <w:r w:rsidRPr="003B14C4">
              <w:rPr>
                <w:rFonts w:ascii="Times New Roman" w:hAnsi="Times New Roman"/>
                <w:sz w:val="20"/>
              </w:rPr>
              <w:t>1,882</w:t>
            </w:r>
          </w:p>
        </w:tc>
        <w:tc>
          <w:tcPr>
            <w:tcW w:w="1041" w:type="pct"/>
            <w:tcBorders>
              <w:top w:val="single" w:sz="4" w:space="0" w:color="auto"/>
              <w:left w:val="single" w:sz="4" w:space="0" w:color="auto"/>
              <w:bottom w:val="single" w:sz="4" w:space="0" w:color="auto"/>
              <w:right w:val="single" w:sz="4" w:space="0" w:color="auto"/>
            </w:tcBorders>
            <w:vAlign w:val="center"/>
            <w:hideMark/>
          </w:tcPr>
          <w:p w:rsidR="00612689" w:rsidRPr="003B14C4" w:rsidP="00BD29D8" w14:paraId="41F058A1" w14:textId="77777777">
            <w:pPr>
              <w:spacing w:line="252" w:lineRule="auto"/>
              <w:jc w:val="right"/>
              <w:rPr>
                <w:rFonts w:ascii="Times New Roman" w:hAnsi="Times New Roman"/>
                <w:sz w:val="20"/>
              </w:rPr>
            </w:pPr>
            <w:r w:rsidRPr="003B14C4">
              <w:rPr>
                <w:rFonts w:ascii="Times New Roman" w:hAnsi="Times New Roman"/>
                <w:sz w:val="20"/>
              </w:rPr>
              <w:t>5,064</w:t>
            </w:r>
          </w:p>
        </w:tc>
      </w:tr>
      <w:tr w14:paraId="1661450A" w14:textId="77777777" w:rsidTr="00025C90">
        <w:tblPrEx>
          <w:tblW w:w="5000" w:type="pct"/>
          <w:tblLook w:val="04A0"/>
        </w:tblPrEx>
        <w:trPr>
          <w:trHeight w:val="144"/>
        </w:trPr>
        <w:tc>
          <w:tcPr>
            <w:tcW w:w="1137" w:type="pct"/>
            <w:tcBorders>
              <w:top w:val="single" w:sz="4" w:space="0" w:color="auto"/>
              <w:left w:val="single" w:sz="4" w:space="0" w:color="auto"/>
              <w:bottom w:val="single" w:sz="4" w:space="0" w:color="auto"/>
              <w:right w:val="single" w:sz="4" w:space="0" w:color="auto"/>
            </w:tcBorders>
            <w:vAlign w:val="center"/>
            <w:hideMark/>
          </w:tcPr>
          <w:p w:rsidR="00612689" w:rsidRPr="003B14C4" w:rsidP="00BD29D8" w14:paraId="525A1D4F" w14:textId="77777777">
            <w:pPr>
              <w:spacing w:line="252" w:lineRule="auto"/>
              <w:rPr>
                <w:rFonts w:ascii="Times New Roman" w:hAnsi="Times New Roman"/>
                <w:b/>
                <w:sz w:val="20"/>
              </w:rPr>
            </w:pPr>
            <w:r w:rsidRPr="003B14C4">
              <w:rPr>
                <w:rFonts w:ascii="Times New Roman" w:hAnsi="Times New Roman"/>
                <w:b/>
                <w:sz w:val="20"/>
              </w:rPr>
              <w:t>Total</w:t>
            </w:r>
          </w:p>
        </w:tc>
        <w:tc>
          <w:tcPr>
            <w:tcW w:w="851" w:type="pct"/>
            <w:tcBorders>
              <w:top w:val="single" w:sz="4" w:space="0" w:color="auto"/>
              <w:left w:val="single" w:sz="4" w:space="0" w:color="auto"/>
              <w:bottom w:val="single" w:sz="4" w:space="0" w:color="auto"/>
              <w:right w:val="single" w:sz="4" w:space="0" w:color="auto"/>
            </w:tcBorders>
            <w:vAlign w:val="center"/>
            <w:hideMark/>
          </w:tcPr>
          <w:p w:rsidR="00612689" w:rsidRPr="003B14C4" w:rsidP="00BD29D8" w14:paraId="6623423A" w14:textId="77777777">
            <w:pPr>
              <w:spacing w:line="252" w:lineRule="auto"/>
              <w:jc w:val="right"/>
              <w:rPr>
                <w:rFonts w:ascii="Times New Roman" w:hAnsi="Times New Roman"/>
                <w:b/>
                <w:sz w:val="20"/>
              </w:rPr>
            </w:pPr>
            <w:r w:rsidRPr="003B14C4">
              <w:rPr>
                <w:rFonts w:ascii="Times New Roman" w:hAnsi="Times New Roman"/>
                <w:b/>
                <w:sz w:val="20"/>
              </w:rPr>
              <w:t>13,239</w:t>
            </w:r>
          </w:p>
        </w:tc>
        <w:tc>
          <w:tcPr>
            <w:tcW w:w="985" w:type="pct"/>
            <w:tcBorders>
              <w:top w:val="single" w:sz="4" w:space="0" w:color="auto"/>
              <w:left w:val="single" w:sz="4" w:space="0" w:color="auto"/>
              <w:bottom w:val="single" w:sz="4" w:space="0" w:color="auto"/>
              <w:right w:val="single" w:sz="4" w:space="0" w:color="auto"/>
            </w:tcBorders>
            <w:vAlign w:val="center"/>
            <w:hideMark/>
          </w:tcPr>
          <w:p w:rsidR="00612689" w:rsidRPr="003B14C4" w:rsidP="00BD29D8" w14:paraId="71B0A5CD" w14:textId="77777777">
            <w:pPr>
              <w:spacing w:line="252" w:lineRule="auto"/>
              <w:jc w:val="right"/>
              <w:rPr>
                <w:rFonts w:ascii="Times New Roman" w:hAnsi="Times New Roman"/>
                <w:b/>
                <w:sz w:val="20"/>
              </w:rPr>
            </w:pPr>
            <w:r w:rsidRPr="003B14C4">
              <w:rPr>
                <w:rFonts w:ascii="Times New Roman" w:hAnsi="Times New Roman"/>
                <w:b/>
                <w:sz w:val="20"/>
              </w:rPr>
              <w:t>2,519</w:t>
            </w:r>
          </w:p>
        </w:tc>
        <w:tc>
          <w:tcPr>
            <w:tcW w:w="985" w:type="pct"/>
            <w:tcBorders>
              <w:top w:val="single" w:sz="4" w:space="0" w:color="auto"/>
              <w:left w:val="single" w:sz="4" w:space="0" w:color="auto"/>
              <w:bottom w:val="single" w:sz="4" w:space="0" w:color="auto"/>
              <w:right w:val="single" w:sz="4" w:space="0" w:color="auto"/>
            </w:tcBorders>
            <w:vAlign w:val="center"/>
            <w:hideMark/>
          </w:tcPr>
          <w:p w:rsidR="00612689" w:rsidRPr="003B14C4" w:rsidP="00BD29D8" w14:paraId="20D5978B" w14:textId="77777777">
            <w:pPr>
              <w:spacing w:line="252" w:lineRule="auto"/>
              <w:jc w:val="right"/>
              <w:rPr>
                <w:rFonts w:ascii="Times New Roman" w:hAnsi="Times New Roman"/>
                <w:b/>
                <w:sz w:val="20"/>
              </w:rPr>
            </w:pPr>
            <w:r w:rsidRPr="003B14C4">
              <w:rPr>
                <w:rFonts w:ascii="Times New Roman" w:hAnsi="Times New Roman"/>
                <w:b/>
                <w:sz w:val="20"/>
              </w:rPr>
              <w:t>8,071</w:t>
            </w:r>
          </w:p>
        </w:tc>
        <w:tc>
          <w:tcPr>
            <w:tcW w:w="1041" w:type="pct"/>
            <w:tcBorders>
              <w:top w:val="single" w:sz="4" w:space="0" w:color="auto"/>
              <w:left w:val="single" w:sz="4" w:space="0" w:color="auto"/>
              <w:bottom w:val="single" w:sz="4" w:space="0" w:color="auto"/>
              <w:right w:val="single" w:sz="4" w:space="0" w:color="auto"/>
            </w:tcBorders>
            <w:vAlign w:val="center"/>
            <w:hideMark/>
          </w:tcPr>
          <w:p w:rsidR="00612689" w:rsidRPr="00B60CF7" w:rsidP="00BD29D8" w14:paraId="3D2382E4" w14:textId="77777777">
            <w:pPr>
              <w:spacing w:line="252" w:lineRule="auto"/>
              <w:jc w:val="right"/>
              <w:rPr>
                <w:rFonts w:ascii="Times New Roman" w:hAnsi="Times New Roman"/>
                <w:b/>
                <w:sz w:val="20"/>
              </w:rPr>
            </w:pPr>
            <w:r w:rsidRPr="003B14C4">
              <w:rPr>
                <w:rFonts w:ascii="Times New Roman" w:hAnsi="Times New Roman"/>
                <w:b/>
                <w:sz w:val="20"/>
              </w:rPr>
              <w:t>23,829</w:t>
            </w:r>
          </w:p>
        </w:tc>
      </w:tr>
    </w:tbl>
    <w:p w:rsidR="00612689" w:rsidRPr="00BD34F9" w:rsidP="00BD29D8" w14:paraId="2CA24CCD" w14:textId="7BEED9D2">
      <w:pPr>
        <w:spacing w:after="200" w:line="252" w:lineRule="auto"/>
        <w:rPr>
          <w:rFonts w:ascii="Times New Roman" w:eastAsia="Malgun Gothic" w:hAnsi="Times New Roman"/>
          <w:sz w:val="18"/>
          <w:szCs w:val="18"/>
        </w:rPr>
      </w:pPr>
      <w:r w:rsidRPr="00BD34F9">
        <w:rPr>
          <w:rFonts w:ascii="Times New Roman" w:eastAsia="Malgun Gothic" w:hAnsi="Times New Roman"/>
          <w:sz w:val="18"/>
          <w:szCs w:val="18"/>
        </w:rPr>
        <w:t xml:space="preserve">SOURCE: </w:t>
      </w:r>
      <w:r w:rsidRPr="00BD34F9" w:rsidR="000708E1">
        <w:rPr>
          <w:rFonts w:ascii="Times New Roman" w:eastAsia="Malgun Gothic" w:hAnsi="Times New Roman"/>
          <w:sz w:val="18"/>
          <w:szCs w:val="18"/>
        </w:rPr>
        <w:t>20</w:t>
      </w:r>
      <w:r w:rsidR="000708E1">
        <w:rPr>
          <w:rFonts w:ascii="Times New Roman" w:eastAsia="Malgun Gothic" w:hAnsi="Times New Roman"/>
          <w:sz w:val="18"/>
          <w:szCs w:val="18"/>
        </w:rPr>
        <w:t>1</w:t>
      </w:r>
      <w:r w:rsidR="003B14C4">
        <w:rPr>
          <w:rFonts w:ascii="Times New Roman" w:eastAsia="Malgun Gothic" w:hAnsi="Times New Roman"/>
          <w:sz w:val="18"/>
          <w:szCs w:val="18"/>
        </w:rPr>
        <w:t>7</w:t>
      </w:r>
      <w:r w:rsidRPr="00BD34F9">
        <w:rPr>
          <w:rFonts w:ascii="Times New Roman" w:eastAsia="Malgun Gothic" w:hAnsi="Times New Roman"/>
          <w:sz w:val="18"/>
          <w:szCs w:val="18"/>
        </w:rPr>
        <w:t>-</w:t>
      </w:r>
      <w:r w:rsidR="003B14C4">
        <w:rPr>
          <w:rFonts w:ascii="Times New Roman" w:eastAsia="Malgun Gothic" w:hAnsi="Times New Roman"/>
          <w:sz w:val="18"/>
          <w:szCs w:val="18"/>
        </w:rPr>
        <w:t>18</w:t>
      </w:r>
      <w:r w:rsidRPr="00BD34F9" w:rsidR="000708E1">
        <w:rPr>
          <w:rFonts w:ascii="Times New Roman" w:eastAsia="Malgun Gothic" w:hAnsi="Times New Roman"/>
          <w:sz w:val="18"/>
          <w:szCs w:val="18"/>
        </w:rPr>
        <w:t xml:space="preserve"> </w:t>
      </w:r>
      <w:r w:rsidRPr="00BD34F9">
        <w:rPr>
          <w:rFonts w:ascii="Times New Roman" w:eastAsia="Malgun Gothic" w:hAnsi="Times New Roman"/>
          <w:sz w:val="18"/>
          <w:szCs w:val="18"/>
        </w:rPr>
        <w:t>PSS.</w:t>
      </w:r>
    </w:p>
    <w:p w:rsidR="00BD34F9" w:rsidRPr="00BD29D8" w:rsidP="00BD29D8" w14:paraId="05E7A7D8" w14:textId="55C454A0">
      <w:pPr>
        <w:spacing w:after="120" w:line="252" w:lineRule="auto"/>
        <w:rPr>
          <w:rFonts w:ascii="Times New Roman" w:eastAsia="Calibri" w:hAnsi="Times New Roman"/>
          <w:sz w:val="22"/>
          <w:szCs w:val="22"/>
        </w:rPr>
      </w:pPr>
      <w:r w:rsidRPr="00BD29D8">
        <w:rPr>
          <w:rFonts w:ascii="Times New Roman" w:eastAsia="Calibri" w:hAnsi="Times New Roman"/>
          <w:sz w:val="22"/>
          <w:szCs w:val="22"/>
        </w:rPr>
        <w:t xml:space="preserve">Details of the first-stage sample design of schools are provided in section </w:t>
      </w:r>
      <w:r w:rsidR="000708E1">
        <w:rPr>
          <w:rFonts w:ascii="Times New Roman" w:eastAsia="Calibri" w:hAnsi="Times New Roman"/>
          <w:sz w:val="22"/>
          <w:szCs w:val="22"/>
        </w:rPr>
        <w:t>B.1.</w:t>
      </w:r>
      <w:r w:rsidRPr="00BD29D8">
        <w:rPr>
          <w:rFonts w:ascii="Times New Roman" w:eastAsia="Calibri" w:hAnsi="Times New Roman"/>
          <w:sz w:val="22"/>
          <w:szCs w:val="22"/>
        </w:rPr>
        <w:t>2.</w:t>
      </w:r>
    </w:p>
    <w:p w:rsidR="005D0569" w:rsidRPr="00D321F9" w:rsidP="00BD29D8" w14:paraId="06B56360" w14:textId="7237FDF3">
      <w:pPr>
        <w:pStyle w:val="Heading3"/>
        <w:spacing w:after="120" w:line="252" w:lineRule="auto"/>
        <w:rPr>
          <w:rFonts w:ascii="Times New Roman" w:hAnsi="Times New Roman"/>
          <w:color w:val="auto"/>
          <w:sz w:val="24"/>
          <w:szCs w:val="24"/>
        </w:rPr>
      </w:pPr>
      <w:bookmarkStart w:id="31" w:name="_Toc106962648"/>
      <w:r w:rsidRPr="00D321F9">
        <w:rPr>
          <w:rFonts w:ascii="Times New Roman" w:hAnsi="Times New Roman"/>
          <w:color w:val="auto"/>
          <w:sz w:val="24"/>
          <w:szCs w:val="24"/>
        </w:rPr>
        <w:t>B.1.1.2</w:t>
      </w:r>
      <w:r w:rsidRPr="00D321F9">
        <w:rPr>
          <w:rFonts w:ascii="Times New Roman" w:hAnsi="Times New Roman"/>
          <w:color w:val="auto"/>
          <w:sz w:val="24"/>
          <w:szCs w:val="24"/>
        </w:rPr>
        <w:tab/>
        <w:t>Teachers</w:t>
      </w:r>
      <w:bookmarkEnd w:id="29"/>
      <w:bookmarkEnd w:id="31"/>
    </w:p>
    <w:p w:rsidR="00DB2DBD" w:rsidRPr="00DB2DBD" w:rsidP="00DB2DBD" w14:paraId="15607F32" w14:textId="77777777">
      <w:pPr>
        <w:pStyle w:val="L1-FlLSp12"/>
        <w:spacing w:after="120" w:line="252" w:lineRule="auto"/>
        <w:rPr>
          <w:rFonts w:ascii="Times New Roman" w:hAnsi="Times New Roman"/>
          <w:sz w:val="22"/>
          <w:szCs w:val="22"/>
        </w:rPr>
      </w:pPr>
      <w:bookmarkStart w:id="32" w:name="_Toc391625747"/>
      <w:bookmarkStart w:id="33" w:name="_Toc392706705"/>
      <w:bookmarkStart w:id="34" w:name="_Toc420609067"/>
      <w:bookmarkStart w:id="35" w:name="_Toc455154249"/>
      <w:bookmarkStart w:id="36" w:name="_Toc455496442"/>
      <w:bookmarkStart w:id="37" w:name="_Toc468187455"/>
      <w:bookmarkEnd w:id="30"/>
      <w:r w:rsidRPr="00DB2DBD">
        <w:rPr>
          <w:rFonts w:ascii="Times New Roman" w:hAnsi="Times New Roman"/>
          <w:sz w:val="22"/>
          <w:szCs w:val="22"/>
        </w:rPr>
        <w:t xml:space="preserve">Teachers will be randomly sampled within the second design stage from roster information provided by each participating sampled school. Teachers within the sampled school are classified as ineligible for NTPS if they are a short-term substitute teacher, student teacher, or a teacher’s aide; or if they do not teach any of </w:t>
      </w:r>
      <w:r w:rsidRPr="00DB2DBD">
        <w:rPr>
          <w:rFonts w:ascii="Times New Roman" w:hAnsi="Times New Roman"/>
          <w:sz w:val="22"/>
          <w:szCs w:val="22"/>
        </w:rPr>
        <w:t>grades</w:t>
      </w:r>
      <w:r w:rsidRPr="00DB2DBD">
        <w:rPr>
          <w:rFonts w:ascii="Times New Roman" w:hAnsi="Times New Roman"/>
          <w:sz w:val="22"/>
          <w:szCs w:val="22"/>
        </w:rPr>
        <w:t xml:space="preserve"> K-12 or comparable ungraded levels. The information that classifies teachers as ineligible is obtained from the Teacher Questionnaire. </w:t>
      </w:r>
    </w:p>
    <w:p w:rsidR="00F153D0" w:rsidRPr="00D321F9" w:rsidP="00BD29D8" w14:paraId="380EECB6" w14:textId="53E4E475">
      <w:pPr>
        <w:pStyle w:val="Heading2"/>
        <w:spacing w:after="120" w:line="252" w:lineRule="auto"/>
        <w:rPr>
          <w:rFonts w:ascii="Times New Roman" w:hAnsi="Times New Roman"/>
          <w:color w:val="auto"/>
          <w:sz w:val="24"/>
          <w:szCs w:val="24"/>
        </w:rPr>
      </w:pPr>
      <w:bookmarkStart w:id="38" w:name="_Toc106962649"/>
      <w:r w:rsidRPr="00D321F9">
        <w:rPr>
          <w:rFonts w:ascii="Times New Roman" w:hAnsi="Times New Roman"/>
          <w:color w:val="auto"/>
          <w:sz w:val="24"/>
          <w:szCs w:val="24"/>
        </w:rPr>
        <w:t>B.1.2</w:t>
      </w:r>
      <w:r w:rsidRPr="00D321F9">
        <w:rPr>
          <w:rFonts w:ascii="Times New Roman" w:hAnsi="Times New Roman"/>
          <w:color w:val="auto"/>
          <w:sz w:val="24"/>
          <w:szCs w:val="24"/>
        </w:rPr>
        <w:tab/>
        <w:t>Precision Requirements and Sample Sizes</w:t>
      </w:r>
      <w:bookmarkEnd w:id="32"/>
      <w:bookmarkEnd w:id="33"/>
      <w:bookmarkEnd w:id="34"/>
      <w:bookmarkEnd w:id="35"/>
      <w:bookmarkEnd w:id="36"/>
      <w:bookmarkEnd w:id="37"/>
      <w:bookmarkEnd w:id="38"/>
    </w:p>
    <w:p w:rsidR="00DB2DEF" w:rsidRPr="00BD29D8" w:rsidP="00BD29D8" w14:paraId="12C0C794" w14:textId="35269022">
      <w:pPr>
        <w:pStyle w:val="L1-FlLSp12"/>
        <w:spacing w:after="120" w:line="252" w:lineRule="auto"/>
        <w:rPr>
          <w:rFonts w:ascii="Times New Roman" w:hAnsi="Times New Roman"/>
          <w:sz w:val="22"/>
          <w:szCs w:val="22"/>
        </w:rPr>
      </w:pPr>
      <w:bookmarkStart w:id="39" w:name="_Toc412576699"/>
      <w:r w:rsidRPr="00BD29D8">
        <w:rPr>
          <w:rFonts w:ascii="Times New Roman" w:hAnsi="Times New Roman"/>
          <w:sz w:val="22"/>
          <w:szCs w:val="22"/>
        </w:rPr>
        <w:t xml:space="preserve">This section details the </w:t>
      </w:r>
      <w:r w:rsidR="003E4373">
        <w:rPr>
          <w:rFonts w:ascii="Times New Roman" w:hAnsi="Times New Roman"/>
          <w:sz w:val="22"/>
          <w:szCs w:val="22"/>
        </w:rPr>
        <w:t xml:space="preserve">approximate </w:t>
      </w:r>
      <w:r w:rsidRPr="00BD29D8">
        <w:rPr>
          <w:rFonts w:ascii="Times New Roman" w:hAnsi="Times New Roman"/>
          <w:sz w:val="22"/>
          <w:szCs w:val="22"/>
        </w:rPr>
        <w:t xml:space="preserve">school sample sizes and precision requirements for the NTPS </w:t>
      </w:r>
      <w:r w:rsidRPr="00BD29D8" w:rsidR="003E4373">
        <w:rPr>
          <w:rFonts w:ascii="Times New Roman" w:hAnsi="Times New Roman"/>
          <w:sz w:val="22"/>
          <w:szCs w:val="22"/>
        </w:rPr>
        <w:t>20</w:t>
      </w:r>
      <w:r w:rsidR="003E4373">
        <w:rPr>
          <w:rFonts w:ascii="Times New Roman" w:hAnsi="Times New Roman"/>
          <w:sz w:val="22"/>
          <w:szCs w:val="22"/>
        </w:rPr>
        <w:t>23</w:t>
      </w:r>
      <w:r w:rsidRPr="00BD29D8">
        <w:rPr>
          <w:rFonts w:ascii="Times New Roman" w:hAnsi="Times New Roman"/>
          <w:sz w:val="22"/>
          <w:szCs w:val="22"/>
        </w:rPr>
        <w:t>-</w:t>
      </w:r>
      <w:r w:rsidRPr="00BD29D8" w:rsidR="003E4373">
        <w:rPr>
          <w:rFonts w:ascii="Times New Roman" w:hAnsi="Times New Roman"/>
          <w:sz w:val="22"/>
          <w:szCs w:val="22"/>
        </w:rPr>
        <w:t>2</w:t>
      </w:r>
      <w:r w:rsidR="003E4373">
        <w:rPr>
          <w:rFonts w:ascii="Times New Roman" w:hAnsi="Times New Roman"/>
          <w:sz w:val="22"/>
          <w:szCs w:val="22"/>
        </w:rPr>
        <w:t xml:space="preserve">4 </w:t>
      </w:r>
      <w:r w:rsidRPr="00BD29D8">
        <w:rPr>
          <w:rFonts w:ascii="Times New Roman" w:hAnsi="Times New Roman"/>
          <w:sz w:val="22"/>
          <w:szCs w:val="22"/>
        </w:rPr>
        <w:t>public and private school samples.</w:t>
      </w:r>
    </w:p>
    <w:p w:rsidR="00DB2DEF" w:rsidRPr="00BD29D8" w:rsidP="00BD29D8" w14:paraId="08B52580" w14:textId="3AA3EB6F">
      <w:pPr>
        <w:pStyle w:val="L1-FlLSp12"/>
        <w:spacing w:after="120" w:line="252" w:lineRule="auto"/>
        <w:rPr>
          <w:rFonts w:ascii="Times New Roman" w:hAnsi="Times New Roman"/>
          <w:sz w:val="22"/>
          <w:szCs w:val="22"/>
        </w:rPr>
      </w:pPr>
      <w:r w:rsidRPr="00BD29D8">
        <w:rPr>
          <w:rFonts w:ascii="Times New Roman" w:hAnsi="Times New Roman"/>
          <w:sz w:val="22"/>
          <w:szCs w:val="22"/>
        </w:rPr>
        <w:t xml:space="preserve">The final NTPS </w:t>
      </w:r>
      <w:r w:rsidRPr="00BD29D8" w:rsidR="003E4373">
        <w:rPr>
          <w:rFonts w:ascii="Times New Roman" w:hAnsi="Times New Roman"/>
          <w:sz w:val="22"/>
          <w:szCs w:val="22"/>
        </w:rPr>
        <w:t>20</w:t>
      </w:r>
      <w:r w:rsidR="003E4373">
        <w:rPr>
          <w:rFonts w:ascii="Times New Roman" w:hAnsi="Times New Roman"/>
          <w:sz w:val="22"/>
          <w:szCs w:val="22"/>
        </w:rPr>
        <w:t>23</w:t>
      </w:r>
      <w:r w:rsidRPr="00BD29D8">
        <w:rPr>
          <w:rFonts w:ascii="Times New Roman" w:hAnsi="Times New Roman"/>
          <w:sz w:val="22"/>
          <w:szCs w:val="22"/>
        </w:rPr>
        <w:t>-</w:t>
      </w:r>
      <w:r w:rsidRPr="00BD29D8" w:rsidR="003E4373">
        <w:rPr>
          <w:rFonts w:ascii="Times New Roman" w:hAnsi="Times New Roman"/>
          <w:sz w:val="22"/>
          <w:szCs w:val="22"/>
        </w:rPr>
        <w:t>2</w:t>
      </w:r>
      <w:r w:rsidR="003E4373">
        <w:rPr>
          <w:rFonts w:ascii="Times New Roman" w:hAnsi="Times New Roman"/>
          <w:sz w:val="22"/>
          <w:szCs w:val="22"/>
        </w:rPr>
        <w:t>4</w:t>
      </w:r>
      <w:r w:rsidRPr="00BD29D8" w:rsidR="003E4373">
        <w:rPr>
          <w:rFonts w:ascii="Times New Roman" w:hAnsi="Times New Roman"/>
          <w:sz w:val="22"/>
          <w:szCs w:val="22"/>
        </w:rPr>
        <w:t xml:space="preserve"> </w:t>
      </w:r>
      <w:r w:rsidRPr="00BD29D8">
        <w:rPr>
          <w:rFonts w:ascii="Times New Roman" w:hAnsi="Times New Roman"/>
          <w:sz w:val="22"/>
          <w:szCs w:val="22"/>
        </w:rPr>
        <w:t>public school sample will include approximately:</w:t>
      </w:r>
    </w:p>
    <w:p w:rsidR="00DB2DEF" w:rsidRPr="00BD29D8" w:rsidP="00BD29D8" w14:paraId="286C63D6" w14:textId="1B787648">
      <w:pPr>
        <w:pStyle w:val="L1-FlLSp12"/>
        <w:numPr>
          <w:ilvl w:val="0"/>
          <w:numId w:val="7"/>
        </w:numPr>
        <w:spacing w:after="60" w:line="252" w:lineRule="auto"/>
        <w:rPr>
          <w:rFonts w:ascii="Times New Roman" w:hAnsi="Times New Roman"/>
          <w:sz w:val="22"/>
          <w:szCs w:val="22"/>
        </w:rPr>
      </w:pPr>
      <w:r>
        <w:rPr>
          <w:rFonts w:ascii="Times New Roman" w:hAnsi="Times New Roman"/>
          <w:sz w:val="22"/>
          <w:szCs w:val="22"/>
        </w:rPr>
        <w:t>9,920</w:t>
      </w:r>
      <w:r w:rsidRPr="00BD29D8">
        <w:rPr>
          <w:rFonts w:ascii="Times New Roman" w:hAnsi="Times New Roman"/>
          <w:sz w:val="22"/>
          <w:szCs w:val="22"/>
        </w:rPr>
        <w:t xml:space="preserve"> schools and school principals (</w:t>
      </w:r>
      <w:r>
        <w:rPr>
          <w:rFonts w:ascii="Times New Roman" w:hAnsi="Times New Roman"/>
          <w:sz w:val="22"/>
          <w:szCs w:val="22"/>
        </w:rPr>
        <w:t>8,660</w:t>
      </w:r>
      <w:r w:rsidRPr="00BD29D8">
        <w:rPr>
          <w:rFonts w:ascii="Times New Roman" w:hAnsi="Times New Roman"/>
          <w:sz w:val="22"/>
          <w:szCs w:val="22"/>
        </w:rPr>
        <w:t xml:space="preserve"> traditional public and </w:t>
      </w:r>
      <w:r>
        <w:rPr>
          <w:rFonts w:ascii="Times New Roman" w:hAnsi="Times New Roman"/>
          <w:sz w:val="22"/>
          <w:szCs w:val="22"/>
        </w:rPr>
        <w:t>1,260</w:t>
      </w:r>
      <w:r w:rsidRPr="00BD29D8">
        <w:rPr>
          <w:rFonts w:ascii="Times New Roman" w:hAnsi="Times New Roman"/>
          <w:sz w:val="22"/>
          <w:szCs w:val="22"/>
        </w:rPr>
        <w:t xml:space="preserve"> public charter), with the goal of at least </w:t>
      </w:r>
      <w:r w:rsidR="0041719F">
        <w:rPr>
          <w:rFonts w:ascii="Times New Roman" w:hAnsi="Times New Roman"/>
          <w:sz w:val="22"/>
          <w:szCs w:val="22"/>
        </w:rPr>
        <w:t>6,700</w:t>
      </w:r>
      <w:r w:rsidRPr="00BD29D8">
        <w:rPr>
          <w:rFonts w:ascii="Times New Roman" w:hAnsi="Times New Roman"/>
          <w:sz w:val="22"/>
          <w:szCs w:val="22"/>
        </w:rPr>
        <w:t xml:space="preserve"> interviews</w:t>
      </w:r>
      <w:r w:rsidRPr="00BD29D8" w:rsidR="00384A61">
        <w:rPr>
          <w:rFonts w:ascii="Times New Roman" w:hAnsi="Times New Roman"/>
          <w:sz w:val="22"/>
          <w:szCs w:val="22"/>
        </w:rPr>
        <w:t xml:space="preserve"> for each</w:t>
      </w:r>
      <w:r w:rsidRPr="00BD29D8">
        <w:rPr>
          <w:rFonts w:ascii="Times New Roman" w:hAnsi="Times New Roman"/>
          <w:sz w:val="22"/>
          <w:szCs w:val="22"/>
        </w:rPr>
        <w:t>; and</w:t>
      </w:r>
    </w:p>
    <w:p w:rsidR="00DB2DEF" w:rsidRPr="00BD29D8" w:rsidP="00BD29D8" w14:paraId="613ED564" w14:textId="22BFCFA6">
      <w:pPr>
        <w:pStyle w:val="L1-FlLSp12"/>
        <w:numPr>
          <w:ilvl w:val="0"/>
          <w:numId w:val="7"/>
        </w:numPr>
        <w:spacing w:after="120" w:line="252" w:lineRule="auto"/>
        <w:rPr>
          <w:rFonts w:ascii="Times New Roman" w:hAnsi="Times New Roman"/>
          <w:sz w:val="22"/>
          <w:szCs w:val="22"/>
        </w:rPr>
      </w:pPr>
      <w:r>
        <w:rPr>
          <w:rFonts w:ascii="Times New Roman" w:hAnsi="Times New Roman"/>
          <w:sz w:val="22"/>
          <w:szCs w:val="22"/>
        </w:rPr>
        <w:t>49,250</w:t>
      </w:r>
      <w:r w:rsidRPr="00BD29D8">
        <w:rPr>
          <w:rFonts w:ascii="Times New Roman" w:hAnsi="Times New Roman"/>
          <w:sz w:val="22"/>
          <w:szCs w:val="22"/>
        </w:rPr>
        <w:t xml:space="preserve"> teachers (</w:t>
      </w:r>
      <w:r>
        <w:rPr>
          <w:rFonts w:ascii="Times New Roman" w:hAnsi="Times New Roman"/>
          <w:sz w:val="22"/>
          <w:szCs w:val="22"/>
        </w:rPr>
        <w:t>43,460</w:t>
      </w:r>
      <w:r w:rsidRPr="00BD29D8">
        <w:rPr>
          <w:rFonts w:ascii="Times New Roman" w:hAnsi="Times New Roman"/>
          <w:sz w:val="22"/>
          <w:szCs w:val="22"/>
        </w:rPr>
        <w:t xml:space="preserve"> traditional public and </w:t>
      </w:r>
      <w:r>
        <w:rPr>
          <w:rFonts w:ascii="Times New Roman" w:hAnsi="Times New Roman"/>
          <w:sz w:val="22"/>
          <w:szCs w:val="22"/>
        </w:rPr>
        <w:t>5,790</w:t>
      </w:r>
      <w:r w:rsidRPr="00BD29D8">
        <w:rPr>
          <w:rFonts w:ascii="Times New Roman" w:hAnsi="Times New Roman"/>
          <w:sz w:val="22"/>
          <w:szCs w:val="22"/>
        </w:rPr>
        <w:t xml:space="preserve"> public charter), with the goal of at least </w:t>
      </w:r>
      <w:r>
        <w:rPr>
          <w:rFonts w:ascii="Times New Roman" w:hAnsi="Times New Roman"/>
          <w:sz w:val="22"/>
          <w:szCs w:val="22"/>
        </w:rPr>
        <w:t>34,700</w:t>
      </w:r>
      <w:r w:rsidRPr="00BD29D8">
        <w:rPr>
          <w:rFonts w:ascii="Times New Roman" w:hAnsi="Times New Roman"/>
          <w:sz w:val="22"/>
          <w:szCs w:val="22"/>
        </w:rPr>
        <w:t xml:space="preserve"> interviews.</w:t>
      </w:r>
    </w:p>
    <w:p w:rsidR="00DB2DEF" w:rsidRPr="00BD29D8" w:rsidP="00BD29D8" w14:paraId="428D5690" w14:textId="62434A7D">
      <w:pPr>
        <w:pStyle w:val="L1-FlLSp12"/>
        <w:spacing w:after="120" w:line="252" w:lineRule="auto"/>
        <w:rPr>
          <w:rFonts w:ascii="Times New Roman" w:hAnsi="Times New Roman"/>
          <w:sz w:val="22"/>
          <w:szCs w:val="22"/>
        </w:rPr>
      </w:pPr>
      <w:r w:rsidRPr="00BD29D8">
        <w:rPr>
          <w:rFonts w:ascii="Times New Roman" w:hAnsi="Times New Roman"/>
          <w:sz w:val="22"/>
          <w:szCs w:val="22"/>
        </w:rPr>
        <w:t xml:space="preserve">The final NTPS </w:t>
      </w:r>
      <w:r w:rsidRPr="00BD29D8" w:rsidR="003E4373">
        <w:rPr>
          <w:rFonts w:ascii="Times New Roman" w:hAnsi="Times New Roman"/>
          <w:sz w:val="22"/>
          <w:szCs w:val="22"/>
        </w:rPr>
        <w:t>20</w:t>
      </w:r>
      <w:r w:rsidR="003E4373">
        <w:rPr>
          <w:rFonts w:ascii="Times New Roman" w:hAnsi="Times New Roman"/>
          <w:sz w:val="22"/>
          <w:szCs w:val="22"/>
        </w:rPr>
        <w:t>23</w:t>
      </w:r>
      <w:r w:rsidRPr="00BD29D8">
        <w:rPr>
          <w:rFonts w:ascii="Times New Roman" w:hAnsi="Times New Roman"/>
          <w:sz w:val="22"/>
          <w:szCs w:val="22"/>
        </w:rPr>
        <w:t>-</w:t>
      </w:r>
      <w:r w:rsidRPr="00BD29D8" w:rsidR="003E4373">
        <w:rPr>
          <w:rFonts w:ascii="Times New Roman" w:hAnsi="Times New Roman"/>
          <w:sz w:val="22"/>
          <w:szCs w:val="22"/>
        </w:rPr>
        <w:t>2</w:t>
      </w:r>
      <w:r w:rsidR="003E4373">
        <w:rPr>
          <w:rFonts w:ascii="Times New Roman" w:hAnsi="Times New Roman"/>
          <w:sz w:val="22"/>
          <w:szCs w:val="22"/>
        </w:rPr>
        <w:t>4</w:t>
      </w:r>
      <w:r w:rsidRPr="00BD29D8" w:rsidR="003E4373">
        <w:rPr>
          <w:rFonts w:ascii="Times New Roman" w:hAnsi="Times New Roman"/>
          <w:sz w:val="22"/>
          <w:szCs w:val="22"/>
        </w:rPr>
        <w:t xml:space="preserve"> </w:t>
      </w:r>
      <w:r w:rsidRPr="00BD29D8">
        <w:rPr>
          <w:rFonts w:ascii="Times New Roman" w:hAnsi="Times New Roman"/>
          <w:sz w:val="22"/>
          <w:szCs w:val="22"/>
        </w:rPr>
        <w:t>private school sample will include approximately:</w:t>
      </w:r>
    </w:p>
    <w:p w:rsidR="00DB2DEF" w:rsidRPr="00BD29D8" w:rsidP="00BD29D8" w14:paraId="433EA81B" w14:textId="32FBE334">
      <w:pPr>
        <w:pStyle w:val="L1-FlLSp12"/>
        <w:numPr>
          <w:ilvl w:val="0"/>
          <w:numId w:val="7"/>
        </w:numPr>
        <w:spacing w:after="60" w:line="252" w:lineRule="auto"/>
        <w:rPr>
          <w:rFonts w:ascii="Times New Roman" w:hAnsi="Times New Roman"/>
          <w:sz w:val="22"/>
          <w:szCs w:val="22"/>
        </w:rPr>
      </w:pPr>
      <w:r w:rsidRPr="00BD29D8">
        <w:rPr>
          <w:rFonts w:ascii="Times New Roman" w:hAnsi="Times New Roman"/>
          <w:sz w:val="22"/>
          <w:szCs w:val="22"/>
        </w:rPr>
        <w:t xml:space="preserve">3,000 schools and school principals, with the goal of at least </w:t>
      </w:r>
      <w:r w:rsidRPr="00BD29D8" w:rsidR="004446A2">
        <w:rPr>
          <w:rFonts w:ascii="Times New Roman" w:hAnsi="Times New Roman"/>
          <w:sz w:val="22"/>
          <w:szCs w:val="22"/>
        </w:rPr>
        <w:t>1,</w:t>
      </w:r>
      <w:r w:rsidR="0041719F">
        <w:rPr>
          <w:rFonts w:ascii="Times New Roman" w:hAnsi="Times New Roman"/>
          <w:sz w:val="22"/>
          <w:szCs w:val="22"/>
        </w:rPr>
        <w:t>750</w:t>
      </w:r>
      <w:r w:rsidRPr="00BD29D8" w:rsidR="0041719F">
        <w:rPr>
          <w:rFonts w:ascii="Times New Roman" w:hAnsi="Times New Roman"/>
          <w:sz w:val="22"/>
          <w:szCs w:val="22"/>
        </w:rPr>
        <w:t xml:space="preserve"> </w:t>
      </w:r>
      <w:r w:rsidRPr="00BD29D8">
        <w:rPr>
          <w:rFonts w:ascii="Times New Roman" w:hAnsi="Times New Roman"/>
          <w:sz w:val="22"/>
          <w:szCs w:val="22"/>
        </w:rPr>
        <w:t>interviews for each; and</w:t>
      </w:r>
    </w:p>
    <w:p w:rsidR="00DB2DEF" w:rsidRPr="00BD29D8" w:rsidP="00BD29D8" w14:paraId="55C3ECD3" w14:textId="20767A96">
      <w:pPr>
        <w:pStyle w:val="L1-FlLSp12"/>
        <w:numPr>
          <w:ilvl w:val="0"/>
          <w:numId w:val="7"/>
        </w:numPr>
        <w:spacing w:after="120" w:line="252" w:lineRule="auto"/>
        <w:rPr>
          <w:rFonts w:ascii="Times New Roman" w:hAnsi="Times New Roman"/>
          <w:sz w:val="22"/>
          <w:szCs w:val="22"/>
        </w:rPr>
      </w:pPr>
      <w:r w:rsidRPr="00BD29D8">
        <w:rPr>
          <w:rFonts w:ascii="Times New Roman" w:hAnsi="Times New Roman"/>
          <w:sz w:val="22"/>
          <w:szCs w:val="22"/>
        </w:rPr>
        <w:t>6,</w:t>
      </w:r>
      <w:r w:rsidR="0041719F">
        <w:rPr>
          <w:rFonts w:ascii="Times New Roman" w:hAnsi="Times New Roman"/>
          <w:sz w:val="22"/>
          <w:szCs w:val="22"/>
        </w:rPr>
        <w:t>300</w:t>
      </w:r>
      <w:r w:rsidRPr="00BD29D8" w:rsidR="0041719F">
        <w:rPr>
          <w:rFonts w:ascii="Times New Roman" w:hAnsi="Times New Roman"/>
          <w:sz w:val="22"/>
          <w:szCs w:val="22"/>
        </w:rPr>
        <w:t xml:space="preserve"> </w:t>
      </w:r>
      <w:r w:rsidRPr="00BD29D8">
        <w:rPr>
          <w:rFonts w:ascii="Times New Roman" w:hAnsi="Times New Roman"/>
          <w:sz w:val="22"/>
          <w:szCs w:val="22"/>
        </w:rPr>
        <w:t xml:space="preserve">teachers, with the goal of at least </w:t>
      </w:r>
      <w:r w:rsidR="0041719F">
        <w:rPr>
          <w:rFonts w:ascii="Times New Roman" w:hAnsi="Times New Roman"/>
          <w:sz w:val="22"/>
          <w:szCs w:val="22"/>
        </w:rPr>
        <w:t>4</w:t>
      </w:r>
      <w:r w:rsidRPr="00BD29D8" w:rsidR="004446A2">
        <w:rPr>
          <w:rFonts w:ascii="Times New Roman" w:hAnsi="Times New Roman"/>
          <w:sz w:val="22"/>
          <w:szCs w:val="22"/>
        </w:rPr>
        <w:t>,</w:t>
      </w:r>
      <w:r w:rsidR="0041719F">
        <w:rPr>
          <w:rFonts w:ascii="Times New Roman" w:hAnsi="Times New Roman"/>
          <w:sz w:val="22"/>
          <w:szCs w:val="22"/>
        </w:rPr>
        <w:t>500</w:t>
      </w:r>
      <w:r w:rsidRPr="00BD29D8" w:rsidR="0041719F">
        <w:rPr>
          <w:rFonts w:ascii="Times New Roman" w:hAnsi="Times New Roman"/>
          <w:sz w:val="22"/>
          <w:szCs w:val="22"/>
        </w:rPr>
        <w:t xml:space="preserve"> </w:t>
      </w:r>
      <w:r w:rsidRPr="00BD29D8">
        <w:rPr>
          <w:rFonts w:ascii="Times New Roman" w:hAnsi="Times New Roman"/>
          <w:sz w:val="22"/>
          <w:szCs w:val="22"/>
        </w:rPr>
        <w:t>interviews.</w:t>
      </w:r>
    </w:p>
    <w:p w:rsidR="00DB2DEF" w:rsidP="00BD29D8" w14:paraId="58612C66" w14:textId="77777777">
      <w:pPr>
        <w:pStyle w:val="L1-FlLSp12"/>
        <w:spacing w:after="120" w:line="252" w:lineRule="auto"/>
        <w:rPr>
          <w:rFonts w:ascii="Times New Roman" w:hAnsi="Times New Roman"/>
          <w:b/>
          <w:bCs/>
          <w:i/>
          <w:iCs/>
          <w:szCs w:val="24"/>
        </w:rPr>
      </w:pPr>
      <w:r>
        <w:rPr>
          <w:rFonts w:ascii="Times New Roman" w:hAnsi="Times New Roman"/>
          <w:b/>
          <w:bCs/>
          <w:i/>
          <w:iCs/>
          <w:szCs w:val="24"/>
        </w:rPr>
        <w:t>Sampling – Public Schools</w:t>
      </w:r>
    </w:p>
    <w:p w:rsidR="00DB2DEF" w:rsidRPr="00BD29D8" w:rsidP="00BD29D8" w14:paraId="22F1256A" w14:textId="64F64890">
      <w:pPr>
        <w:pStyle w:val="L1-FlLSp12"/>
        <w:tabs>
          <w:tab w:val="left" w:pos="720"/>
        </w:tabs>
        <w:spacing w:after="120" w:line="252" w:lineRule="auto"/>
        <w:rPr>
          <w:rFonts w:ascii="Times New Roman" w:hAnsi="Times New Roman"/>
          <w:sz w:val="22"/>
          <w:szCs w:val="22"/>
        </w:rPr>
      </w:pPr>
      <w:r w:rsidRPr="00BD29D8">
        <w:rPr>
          <w:rFonts w:ascii="Times New Roman" w:hAnsi="Times New Roman"/>
          <w:sz w:val="22"/>
          <w:szCs w:val="22"/>
        </w:rPr>
        <w:t xml:space="preserve">The </w:t>
      </w:r>
      <w:r w:rsidRPr="00BD29D8" w:rsidR="003E4373">
        <w:rPr>
          <w:rFonts w:ascii="Times New Roman" w:hAnsi="Times New Roman"/>
          <w:sz w:val="22"/>
          <w:szCs w:val="22"/>
        </w:rPr>
        <w:t>20</w:t>
      </w:r>
      <w:r w:rsidR="003E4373">
        <w:rPr>
          <w:rFonts w:ascii="Times New Roman" w:hAnsi="Times New Roman"/>
          <w:sz w:val="22"/>
          <w:szCs w:val="22"/>
        </w:rPr>
        <w:t>23</w:t>
      </w:r>
      <w:r w:rsidRPr="00BD29D8">
        <w:rPr>
          <w:rFonts w:ascii="Times New Roman" w:hAnsi="Times New Roman"/>
          <w:sz w:val="22"/>
          <w:szCs w:val="22"/>
        </w:rPr>
        <w:t>-</w:t>
      </w:r>
      <w:r w:rsidRPr="00BD29D8" w:rsidR="003E4373">
        <w:rPr>
          <w:rFonts w:ascii="Times New Roman" w:hAnsi="Times New Roman"/>
          <w:sz w:val="22"/>
          <w:szCs w:val="22"/>
        </w:rPr>
        <w:t>2</w:t>
      </w:r>
      <w:r w:rsidR="003E4373">
        <w:rPr>
          <w:rFonts w:ascii="Times New Roman" w:hAnsi="Times New Roman"/>
          <w:sz w:val="22"/>
          <w:szCs w:val="22"/>
        </w:rPr>
        <w:t>4</w:t>
      </w:r>
      <w:r w:rsidRPr="00BD29D8" w:rsidR="003E4373">
        <w:rPr>
          <w:rFonts w:ascii="Times New Roman" w:hAnsi="Times New Roman"/>
          <w:sz w:val="22"/>
          <w:szCs w:val="22"/>
        </w:rPr>
        <w:t xml:space="preserve"> </w:t>
      </w:r>
      <w:r w:rsidRPr="00BD29D8">
        <w:rPr>
          <w:rFonts w:ascii="Times New Roman" w:hAnsi="Times New Roman"/>
          <w:sz w:val="22"/>
          <w:szCs w:val="22"/>
        </w:rPr>
        <w:t>NTPS oversampling stratification will be based preliminarily on the following domains:</w:t>
      </w:r>
    </w:p>
    <w:p w:rsidR="00DB2DEF" w:rsidRPr="00BD29D8" w:rsidP="00BD29D8" w14:paraId="18351D9D" w14:textId="77777777">
      <w:pPr>
        <w:pStyle w:val="L1-FlLSp12"/>
        <w:numPr>
          <w:ilvl w:val="2"/>
          <w:numId w:val="11"/>
        </w:numPr>
        <w:spacing w:after="60" w:line="252" w:lineRule="auto"/>
        <w:ind w:left="720"/>
        <w:rPr>
          <w:rFonts w:ascii="Times New Roman" w:hAnsi="Times New Roman"/>
          <w:sz w:val="22"/>
          <w:szCs w:val="22"/>
        </w:rPr>
      </w:pPr>
      <w:r w:rsidRPr="00BD29D8">
        <w:rPr>
          <w:rFonts w:ascii="Times New Roman" w:hAnsi="Times New Roman"/>
          <w:sz w:val="22"/>
          <w:szCs w:val="22"/>
        </w:rPr>
        <w:t>Charter/Non-</w:t>
      </w:r>
      <w:r w:rsidRPr="00BD29D8">
        <w:rPr>
          <w:rFonts w:ascii="Times New Roman" w:hAnsi="Times New Roman"/>
          <w:sz w:val="22"/>
          <w:szCs w:val="22"/>
        </w:rPr>
        <w:t>charter;</w:t>
      </w:r>
    </w:p>
    <w:p w:rsidR="00DB2DEF" w:rsidRPr="00BD29D8" w:rsidP="00BD29D8" w14:paraId="48BDDC29" w14:textId="77777777">
      <w:pPr>
        <w:pStyle w:val="L1-FlLSp12"/>
        <w:numPr>
          <w:ilvl w:val="2"/>
          <w:numId w:val="11"/>
        </w:numPr>
        <w:spacing w:after="60" w:line="252" w:lineRule="auto"/>
        <w:ind w:left="720"/>
        <w:rPr>
          <w:rFonts w:ascii="Times New Roman" w:hAnsi="Times New Roman"/>
          <w:sz w:val="22"/>
          <w:szCs w:val="22"/>
        </w:rPr>
      </w:pPr>
      <w:r w:rsidRPr="00BD29D8">
        <w:rPr>
          <w:rFonts w:ascii="Times New Roman" w:hAnsi="Times New Roman"/>
          <w:sz w:val="22"/>
          <w:szCs w:val="22"/>
        </w:rPr>
        <w:t>School Level (primary, middle, high, combined</w:t>
      </w:r>
      <w:r w:rsidRPr="00BD29D8">
        <w:rPr>
          <w:rFonts w:ascii="Times New Roman" w:hAnsi="Times New Roman"/>
          <w:sz w:val="22"/>
          <w:szCs w:val="22"/>
        </w:rPr>
        <w:t>);</w:t>
      </w:r>
    </w:p>
    <w:p w:rsidR="00DB2DEF" w:rsidRPr="00BD29D8" w:rsidP="00BD29D8" w14:paraId="36B3FFB7" w14:textId="77777777">
      <w:pPr>
        <w:pStyle w:val="L1-FlLSp12"/>
        <w:numPr>
          <w:ilvl w:val="2"/>
          <w:numId w:val="11"/>
        </w:numPr>
        <w:spacing w:after="60" w:line="252" w:lineRule="auto"/>
        <w:ind w:left="720"/>
        <w:rPr>
          <w:rFonts w:ascii="Times New Roman" w:hAnsi="Times New Roman"/>
          <w:sz w:val="22"/>
          <w:szCs w:val="22"/>
        </w:rPr>
      </w:pPr>
      <w:r w:rsidRPr="00BD29D8">
        <w:rPr>
          <w:rFonts w:ascii="Times New Roman" w:hAnsi="Times New Roman"/>
          <w:sz w:val="22"/>
          <w:szCs w:val="22"/>
        </w:rPr>
        <w:t>Urbanicity (city, suburb, town, rural</w:t>
      </w:r>
      <w:r w:rsidRPr="00BD29D8">
        <w:rPr>
          <w:rFonts w:ascii="Times New Roman" w:hAnsi="Times New Roman"/>
          <w:sz w:val="22"/>
          <w:szCs w:val="22"/>
        </w:rPr>
        <w:t>);</w:t>
      </w:r>
    </w:p>
    <w:p w:rsidR="00DB2DEF" w:rsidRPr="00BD29D8" w:rsidP="00BD29D8" w14:paraId="3265DBC2" w14:textId="055B57D9">
      <w:pPr>
        <w:pStyle w:val="L1-FlLSp12"/>
        <w:numPr>
          <w:ilvl w:val="2"/>
          <w:numId w:val="11"/>
        </w:numPr>
        <w:tabs>
          <w:tab w:val="left" w:pos="810"/>
        </w:tabs>
        <w:spacing w:after="120" w:line="252" w:lineRule="auto"/>
        <w:ind w:left="720"/>
        <w:rPr>
          <w:rFonts w:ascii="Times New Roman" w:hAnsi="Times New Roman"/>
          <w:sz w:val="22"/>
          <w:szCs w:val="22"/>
        </w:rPr>
      </w:pPr>
      <w:r w:rsidRPr="00BD29D8">
        <w:rPr>
          <w:rFonts w:ascii="Times New Roman" w:hAnsi="Times New Roman"/>
          <w:sz w:val="22"/>
          <w:szCs w:val="22"/>
        </w:rPr>
        <w:t>State Tier</w:t>
      </w:r>
      <w:r w:rsidR="00897B18">
        <w:rPr>
          <w:rFonts w:ascii="Times New Roman" w:hAnsi="Times New Roman"/>
          <w:sz w:val="22"/>
          <w:szCs w:val="22"/>
        </w:rPr>
        <w:t>.</w:t>
      </w:r>
    </w:p>
    <w:p w:rsidR="00DB2DEF" w:rsidRPr="00BD29D8" w:rsidP="00BD29D8" w14:paraId="08AC77DF" w14:textId="3A687D72">
      <w:pPr>
        <w:pStyle w:val="L1-FlLSp12"/>
        <w:spacing w:after="120" w:line="252" w:lineRule="auto"/>
        <w:rPr>
          <w:rFonts w:ascii="Times New Roman" w:hAnsi="Times New Roman"/>
          <w:sz w:val="22"/>
          <w:szCs w:val="22"/>
        </w:rPr>
      </w:pPr>
      <w:r w:rsidRPr="00BD29D8">
        <w:rPr>
          <w:rFonts w:ascii="Times New Roman" w:hAnsi="Times New Roman"/>
          <w:sz w:val="22"/>
          <w:szCs w:val="22"/>
        </w:rPr>
        <w:t xml:space="preserve">The NCES standards for </w:t>
      </w:r>
      <w:r w:rsidRPr="00BD29D8">
        <w:rPr>
          <w:rFonts w:ascii="Times New Roman" w:hAnsi="Times New Roman"/>
          <w:sz w:val="22"/>
          <w:szCs w:val="22"/>
        </w:rPr>
        <w:t>publishability</w:t>
      </w:r>
      <w:r w:rsidRPr="00BD29D8">
        <w:rPr>
          <w:rFonts w:ascii="Times New Roman" w:hAnsi="Times New Roman"/>
          <w:sz w:val="22"/>
          <w:szCs w:val="22"/>
        </w:rPr>
        <w:t xml:space="preserve"> indicate that the coefficient of variation (CV) must be no larger than 50%, and if the CV is between 30% and 50%, the estimates are published with a caveat. For a population proportion of 20%, a CV of 30% corresponds to a standard error of 6%. </w:t>
      </w:r>
      <w:r w:rsidRPr="00BD29D8">
        <w:rPr>
          <w:rFonts w:ascii="Times New Roman" w:hAnsi="Times New Roman"/>
          <w:sz w:val="22"/>
          <w:szCs w:val="22"/>
        </w:rPr>
        <w:t>In order to</w:t>
      </w:r>
      <w:r w:rsidRPr="00BD29D8">
        <w:rPr>
          <w:rFonts w:ascii="Times New Roman" w:hAnsi="Times New Roman"/>
          <w:sz w:val="22"/>
          <w:szCs w:val="22"/>
        </w:rPr>
        <w:t xml:space="preserve"> make sure that we don’t fall below the CV 30% minimum with the uncertainties about response and about exact values of design effects, we set as a target a CV of 25% as a lower bound. This corresponds to an expected standard error of 5%. This considerably reduces the chance of falling below the 30% boundary (if we set 30% itself as the target, we would be below it one-half of the time). Our target goal then for each state is to make sure that the expected standard error is no larger than 5% for a population proportion of 20% (a CV of 25%), at both the school and teacher level.</w:t>
      </w:r>
      <w:r w:rsidRPr="00BD29D8" w:rsidR="009A11E3">
        <w:rPr>
          <w:rFonts w:ascii="Times New Roman" w:hAnsi="Times New Roman"/>
          <w:sz w:val="22"/>
          <w:szCs w:val="22"/>
        </w:rPr>
        <w:t xml:space="preserve"> The teacher sample size for a sampled school should be proportional to the product of the final teacher multiplier (based on the expected attrition adjustment factors), final school oversampling factor, and measure of size for the school (square root of the number of full-time teachers).</w:t>
      </w:r>
    </w:p>
    <w:p w:rsidR="00BC7E8D" w:rsidRPr="00BD29D8" w:rsidP="00BD29D8" w14:paraId="443CDA05" w14:textId="1D3C20D5">
      <w:pPr>
        <w:pStyle w:val="L1-FlLSp12"/>
        <w:spacing w:after="120" w:line="252" w:lineRule="auto"/>
        <w:rPr>
          <w:rFonts w:ascii="Times New Roman" w:hAnsi="Times New Roman"/>
          <w:sz w:val="22"/>
          <w:szCs w:val="22"/>
        </w:rPr>
      </w:pPr>
      <w:r w:rsidRPr="00BD29D8">
        <w:rPr>
          <w:rFonts w:ascii="Times New Roman" w:hAnsi="Times New Roman"/>
          <w:sz w:val="22"/>
          <w:szCs w:val="22"/>
        </w:rPr>
        <w:t>Table 3 presents a portion of the analysis for public schools by school type, grade level, urbanicity</w:t>
      </w:r>
      <w:r w:rsidR="002B547E">
        <w:rPr>
          <w:rFonts w:ascii="Times New Roman" w:hAnsi="Times New Roman"/>
          <w:sz w:val="22"/>
          <w:szCs w:val="22"/>
        </w:rPr>
        <w:t>, enrollment</w:t>
      </w:r>
      <w:r w:rsidRPr="00BD29D8">
        <w:rPr>
          <w:rFonts w:ascii="Times New Roman" w:hAnsi="Times New Roman"/>
          <w:sz w:val="22"/>
          <w:szCs w:val="22"/>
        </w:rPr>
        <w:t xml:space="preserve">, and poverty status. Presented are the anticipated number of responding schools or principals for the NTPS design and the expected precision based on analyses using the NTPS </w:t>
      </w:r>
      <w:r w:rsidRPr="00BD29D8" w:rsidR="0041719F">
        <w:rPr>
          <w:rFonts w:ascii="Times New Roman" w:hAnsi="Times New Roman"/>
          <w:sz w:val="22"/>
          <w:szCs w:val="22"/>
        </w:rPr>
        <w:t>20</w:t>
      </w:r>
      <w:r w:rsidR="0041719F">
        <w:rPr>
          <w:rFonts w:ascii="Times New Roman" w:hAnsi="Times New Roman"/>
          <w:sz w:val="22"/>
          <w:szCs w:val="22"/>
        </w:rPr>
        <w:t>20</w:t>
      </w:r>
      <w:r w:rsidRPr="00BD29D8">
        <w:rPr>
          <w:rFonts w:ascii="Times New Roman" w:hAnsi="Times New Roman"/>
          <w:sz w:val="22"/>
          <w:szCs w:val="22"/>
        </w:rPr>
        <w:t>-</w:t>
      </w:r>
      <w:r w:rsidR="0041719F">
        <w:rPr>
          <w:rFonts w:ascii="Times New Roman" w:hAnsi="Times New Roman"/>
          <w:sz w:val="22"/>
          <w:szCs w:val="22"/>
        </w:rPr>
        <w:t>21</w:t>
      </w:r>
      <w:r w:rsidRPr="00BD29D8">
        <w:rPr>
          <w:rFonts w:ascii="Times New Roman" w:hAnsi="Times New Roman"/>
          <w:sz w:val="22"/>
          <w:szCs w:val="22"/>
        </w:rPr>
        <w:t xml:space="preserve"> final response rates and CV of 25%.</w:t>
      </w:r>
    </w:p>
    <w:p w:rsidR="00DB2DEF" w:rsidRPr="00C847E2" w:rsidP="00BD29D8" w14:paraId="147BDFDB" w14:textId="6C282969">
      <w:pPr>
        <w:keepNext/>
        <w:tabs>
          <w:tab w:val="left" w:pos="900"/>
        </w:tabs>
        <w:spacing w:before="240" w:after="60" w:line="252" w:lineRule="auto"/>
        <w:ind w:left="907" w:hanging="907"/>
        <w:rPr>
          <w:rFonts w:ascii="Times New Roman" w:eastAsia="Calibri" w:hAnsi="Times New Roman"/>
          <w:b/>
          <w:bCs/>
          <w:szCs w:val="24"/>
        </w:rPr>
      </w:pPr>
      <w:r w:rsidRPr="000E26BB">
        <w:rPr>
          <w:rFonts w:ascii="Times New Roman" w:eastAsia="Calibri" w:hAnsi="Times New Roman"/>
          <w:b/>
          <w:bCs/>
          <w:szCs w:val="24"/>
        </w:rPr>
        <w:t xml:space="preserve">Table 3. NTPS </w:t>
      </w:r>
      <w:r w:rsidRPr="000E26BB" w:rsidR="0041719F">
        <w:rPr>
          <w:rFonts w:ascii="Times New Roman" w:eastAsia="Calibri" w:hAnsi="Times New Roman"/>
          <w:b/>
          <w:bCs/>
          <w:szCs w:val="24"/>
        </w:rPr>
        <w:t>20</w:t>
      </w:r>
      <w:r w:rsidR="0041719F">
        <w:rPr>
          <w:rFonts w:ascii="Times New Roman" w:eastAsia="Calibri" w:hAnsi="Times New Roman"/>
          <w:b/>
          <w:bCs/>
          <w:szCs w:val="24"/>
        </w:rPr>
        <w:t>23</w:t>
      </w:r>
      <w:r w:rsidRPr="000E26BB">
        <w:rPr>
          <w:rFonts w:ascii="Times New Roman" w:eastAsia="Calibri" w:hAnsi="Times New Roman"/>
          <w:b/>
          <w:bCs/>
          <w:szCs w:val="24"/>
        </w:rPr>
        <w:t>-</w:t>
      </w:r>
      <w:r w:rsidRPr="000E26BB" w:rsidR="0041719F">
        <w:rPr>
          <w:rFonts w:ascii="Times New Roman" w:eastAsia="Calibri" w:hAnsi="Times New Roman"/>
          <w:b/>
          <w:bCs/>
          <w:szCs w:val="24"/>
        </w:rPr>
        <w:t>2</w:t>
      </w:r>
      <w:r w:rsidR="0041719F">
        <w:rPr>
          <w:rFonts w:ascii="Times New Roman" w:eastAsia="Calibri" w:hAnsi="Times New Roman"/>
          <w:b/>
          <w:bCs/>
          <w:szCs w:val="24"/>
        </w:rPr>
        <w:t>4</w:t>
      </w:r>
      <w:r w:rsidRPr="000E26BB" w:rsidR="0041719F">
        <w:rPr>
          <w:rFonts w:ascii="Times New Roman" w:eastAsia="Calibri" w:hAnsi="Times New Roman"/>
          <w:b/>
          <w:bCs/>
          <w:szCs w:val="24"/>
        </w:rPr>
        <w:t xml:space="preserve"> </w:t>
      </w:r>
      <w:r w:rsidRPr="000E26BB">
        <w:rPr>
          <w:rFonts w:ascii="Times New Roman" w:eastAsia="Calibri" w:hAnsi="Times New Roman"/>
          <w:b/>
          <w:bCs/>
          <w:szCs w:val="24"/>
        </w:rPr>
        <w:t xml:space="preserve">public school domain expected interviews, standard errors, and design effects </w:t>
      </w:r>
      <w:r w:rsidRPr="00C847E2">
        <w:rPr>
          <w:rFonts w:ascii="Times New Roman" w:eastAsia="Calibri" w:hAnsi="Times New Roman"/>
          <w:b/>
          <w:bCs/>
          <w:szCs w:val="24"/>
        </w:rPr>
        <w:t>with state oversampling to achieve 25% CV or less</w:t>
      </w:r>
      <w:r w:rsidRPr="00C847E2" w:rsidR="00C847E2">
        <w:rPr>
          <w:rFonts w:ascii="Times New Roman" w:eastAsia="Calibri" w:hAnsi="Times New Roman"/>
          <w:b/>
          <w:bCs/>
          <w:szCs w:val="24"/>
        </w:rPr>
        <w:t>, based on NTPS 2020-21</w:t>
      </w:r>
    </w:p>
    <w:tbl>
      <w:tblPr>
        <w:tblW w:w="0" w:type="auto"/>
        <w:tblInd w:w="198" w:type="dxa"/>
        <w:tblBorders>
          <w:top w:val="single" w:sz="2" w:space="0" w:color="auto"/>
          <w:left w:val="single" w:sz="4" w:space="0" w:color="auto"/>
          <w:bottom w:val="single" w:sz="2" w:space="0" w:color="auto"/>
          <w:right w:val="single" w:sz="4" w:space="0" w:color="auto"/>
          <w:insideH w:val="single" w:sz="2" w:space="0" w:color="auto"/>
          <w:insideV w:val="single" w:sz="2" w:space="0" w:color="auto"/>
        </w:tblBorders>
        <w:tblLayout w:type="fixed"/>
        <w:tblLook w:val="04A0"/>
      </w:tblPr>
      <w:tblGrid>
        <w:gridCol w:w="2616"/>
        <w:gridCol w:w="1722"/>
        <w:gridCol w:w="1620"/>
        <w:gridCol w:w="1665"/>
        <w:gridCol w:w="1665"/>
      </w:tblGrid>
      <w:tr w14:paraId="038E0B75" w14:textId="77777777" w:rsidTr="00C847E2">
        <w:tblPrEx>
          <w:tblW w:w="0" w:type="auto"/>
          <w:tblInd w:w="198" w:type="dxa"/>
          <w:tblBorders>
            <w:top w:val="single" w:sz="2" w:space="0" w:color="auto"/>
            <w:left w:val="single" w:sz="4" w:space="0" w:color="auto"/>
            <w:bottom w:val="single" w:sz="2" w:space="0" w:color="auto"/>
            <w:right w:val="single" w:sz="4" w:space="0" w:color="auto"/>
            <w:insideH w:val="single" w:sz="2" w:space="0" w:color="auto"/>
            <w:insideV w:val="single" w:sz="2" w:space="0" w:color="auto"/>
          </w:tblBorders>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shd w:val="clear" w:color="auto" w:fill="auto"/>
            <w:noWrap/>
            <w:vAlign w:val="center"/>
            <w:hideMark/>
          </w:tcPr>
          <w:p w:rsidR="00C847E2" w:rsidRPr="00C847E2" w:rsidP="00C847E2" w14:paraId="08C9CDC5" w14:textId="77777777">
            <w:pPr>
              <w:spacing w:line="240" w:lineRule="auto"/>
              <w:jc w:val="center"/>
              <w:rPr>
                <w:rFonts w:ascii="Times New Roman" w:hAnsi="Times New Roman"/>
                <w:b/>
                <w:bCs/>
                <w:color w:val="000000"/>
                <w:sz w:val="20"/>
              </w:rPr>
            </w:pPr>
            <w:r w:rsidRPr="00C847E2">
              <w:rPr>
                <w:rFonts w:ascii="Times New Roman" w:hAnsi="Times New Roman"/>
                <w:b/>
                <w:bCs/>
                <w:color w:val="000000"/>
                <w:sz w:val="20"/>
              </w:rPr>
              <w:t>Domain</w:t>
            </w:r>
          </w:p>
        </w:tc>
        <w:tc>
          <w:tcPr>
            <w:tcW w:w="172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40E7C47A" w14:textId="77777777">
            <w:pPr>
              <w:spacing w:line="240" w:lineRule="auto"/>
              <w:jc w:val="center"/>
              <w:rPr>
                <w:rFonts w:ascii="Times New Roman" w:hAnsi="Times New Roman"/>
                <w:b/>
                <w:bCs/>
                <w:sz w:val="20"/>
              </w:rPr>
            </w:pPr>
            <w:r w:rsidRPr="00C847E2">
              <w:rPr>
                <w:rFonts w:ascii="Times New Roman" w:hAnsi="Times New Roman"/>
                <w:b/>
                <w:bCs/>
                <w:sz w:val="20"/>
              </w:rPr>
              <w:t>Frame Schools</w:t>
            </w:r>
          </w:p>
        </w:tc>
        <w:tc>
          <w:tcPr>
            <w:tcW w:w="162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166941DB" w14:textId="77777777">
            <w:pPr>
              <w:spacing w:line="240" w:lineRule="auto"/>
              <w:jc w:val="center"/>
              <w:rPr>
                <w:rFonts w:ascii="Times New Roman" w:hAnsi="Times New Roman"/>
                <w:b/>
                <w:bCs/>
                <w:sz w:val="20"/>
              </w:rPr>
            </w:pPr>
            <w:r w:rsidRPr="00C847E2">
              <w:rPr>
                <w:rFonts w:ascii="Times New Roman" w:hAnsi="Times New Roman"/>
                <w:b/>
                <w:bCs/>
                <w:sz w:val="20"/>
              </w:rPr>
              <w:t>Expected Sample Size (completed interviews)</w:t>
            </w:r>
          </w:p>
        </w:tc>
        <w:tc>
          <w:tcPr>
            <w:tcW w:w="1665"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5F10379D" w14:textId="77777777">
            <w:pPr>
              <w:spacing w:line="240" w:lineRule="auto"/>
              <w:jc w:val="center"/>
              <w:rPr>
                <w:rFonts w:ascii="Times New Roman" w:hAnsi="Times New Roman"/>
                <w:b/>
                <w:bCs/>
                <w:sz w:val="20"/>
              </w:rPr>
            </w:pPr>
            <w:r w:rsidRPr="00C847E2">
              <w:rPr>
                <w:rFonts w:ascii="Times New Roman" w:hAnsi="Times New Roman"/>
                <w:b/>
                <w:bCs/>
                <w:sz w:val="20"/>
              </w:rPr>
              <w:t>Expected Standard Error</w:t>
            </w:r>
          </w:p>
        </w:tc>
        <w:tc>
          <w:tcPr>
            <w:tcW w:w="1665" w:type="dxa"/>
            <w:tcBorders>
              <w:top w:val="single" w:sz="2" w:space="0" w:color="auto"/>
              <w:left w:val="single" w:sz="2" w:space="0" w:color="auto"/>
              <w:bottom w:val="single" w:sz="2" w:space="0" w:color="auto"/>
              <w:right w:val="single" w:sz="4" w:space="0" w:color="auto"/>
            </w:tcBorders>
            <w:shd w:val="clear" w:color="auto" w:fill="auto"/>
            <w:noWrap/>
            <w:vAlign w:val="center"/>
            <w:hideMark/>
          </w:tcPr>
          <w:p w:rsidR="00C847E2" w:rsidRPr="00C847E2" w:rsidP="00C847E2" w14:paraId="0C325FB3" w14:textId="77777777">
            <w:pPr>
              <w:spacing w:line="240" w:lineRule="auto"/>
              <w:jc w:val="center"/>
              <w:rPr>
                <w:rFonts w:ascii="Times New Roman" w:hAnsi="Times New Roman"/>
                <w:b/>
                <w:bCs/>
                <w:sz w:val="20"/>
              </w:rPr>
            </w:pPr>
            <w:r w:rsidRPr="00C847E2">
              <w:rPr>
                <w:rFonts w:ascii="Times New Roman" w:hAnsi="Times New Roman"/>
                <w:b/>
                <w:bCs/>
                <w:sz w:val="20"/>
              </w:rPr>
              <w:t>Design Effect</w:t>
            </w:r>
          </w:p>
        </w:tc>
      </w:tr>
      <w:tr w14:paraId="2BD79A10" w14:textId="77777777" w:rsidTr="00C847E2">
        <w:tblPrEx>
          <w:tblW w:w="0" w:type="auto"/>
          <w:tblInd w:w="198"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shd w:val="clear" w:color="auto" w:fill="auto"/>
            <w:noWrap/>
            <w:vAlign w:val="center"/>
            <w:hideMark/>
          </w:tcPr>
          <w:p w:rsidR="00C847E2" w:rsidRPr="00C847E2" w:rsidP="00C847E2" w14:paraId="7B5A282B" w14:textId="77777777">
            <w:pPr>
              <w:spacing w:line="240" w:lineRule="auto"/>
              <w:rPr>
                <w:rFonts w:ascii="Times New Roman" w:hAnsi="Times New Roman"/>
                <w:b/>
                <w:bCs/>
                <w:color w:val="000000"/>
                <w:sz w:val="20"/>
              </w:rPr>
            </w:pPr>
            <w:r w:rsidRPr="00C847E2">
              <w:rPr>
                <w:rFonts w:ascii="Times New Roman" w:hAnsi="Times New Roman"/>
                <w:b/>
                <w:bCs/>
                <w:color w:val="000000"/>
                <w:sz w:val="20"/>
              </w:rPr>
              <w:t>All</w:t>
            </w:r>
          </w:p>
        </w:tc>
        <w:tc>
          <w:tcPr>
            <w:tcW w:w="172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4CC40151" w14:textId="77777777">
            <w:pPr>
              <w:spacing w:line="240" w:lineRule="auto"/>
              <w:jc w:val="center"/>
              <w:rPr>
                <w:rFonts w:ascii="Times New Roman" w:hAnsi="Times New Roman"/>
                <w:sz w:val="20"/>
              </w:rPr>
            </w:pPr>
            <w:r w:rsidRPr="00C847E2">
              <w:rPr>
                <w:rFonts w:ascii="Times New Roman" w:hAnsi="Times New Roman"/>
                <w:sz w:val="20"/>
              </w:rPr>
              <w:t>93,634</w:t>
            </w:r>
          </w:p>
        </w:tc>
        <w:tc>
          <w:tcPr>
            <w:tcW w:w="162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16735878" w14:textId="77777777">
            <w:pPr>
              <w:spacing w:line="240" w:lineRule="auto"/>
              <w:jc w:val="right"/>
              <w:rPr>
                <w:rFonts w:ascii="Times New Roman" w:hAnsi="Times New Roman"/>
                <w:sz w:val="20"/>
              </w:rPr>
            </w:pPr>
            <w:r w:rsidRPr="00C847E2">
              <w:rPr>
                <w:rFonts w:ascii="Times New Roman" w:hAnsi="Times New Roman"/>
                <w:sz w:val="20"/>
              </w:rPr>
              <w:t>6,700</w:t>
            </w:r>
          </w:p>
        </w:tc>
        <w:tc>
          <w:tcPr>
            <w:tcW w:w="1665"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6215B77A" w14:textId="77777777">
            <w:pPr>
              <w:spacing w:line="240" w:lineRule="auto"/>
              <w:jc w:val="center"/>
              <w:rPr>
                <w:rFonts w:ascii="Times New Roman" w:hAnsi="Times New Roman"/>
                <w:sz w:val="20"/>
              </w:rPr>
            </w:pPr>
            <w:r w:rsidRPr="00C847E2">
              <w:rPr>
                <w:rFonts w:ascii="Times New Roman" w:hAnsi="Times New Roman"/>
                <w:sz w:val="20"/>
              </w:rPr>
              <w:t>0.63%</w:t>
            </w:r>
          </w:p>
        </w:tc>
        <w:tc>
          <w:tcPr>
            <w:tcW w:w="1665" w:type="dxa"/>
            <w:tcBorders>
              <w:top w:val="single" w:sz="2" w:space="0" w:color="auto"/>
              <w:left w:val="single" w:sz="2" w:space="0" w:color="auto"/>
              <w:bottom w:val="single" w:sz="2" w:space="0" w:color="auto"/>
              <w:right w:val="single" w:sz="4" w:space="0" w:color="auto"/>
            </w:tcBorders>
            <w:shd w:val="clear" w:color="auto" w:fill="auto"/>
            <w:noWrap/>
            <w:vAlign w:val="center"/>
            <w:hideMark/>
          </w:tcPr>
          <w:p w:rsidR="00C847E2" w:rsidRPr="00C847E2" w:rsidP="00C847E2" w14:paraId="762CB2E3" w14:textId="77777777">
            <w:pPr>
              <w:spacing w:line="240" w:lineRule="auto"/>
              <w:jc w:val="center"/>
              <w:rPr>
                <w:rFonts w:ascii="Times New Roman" w:hAnsi="Times New Roman"/>
                <w:sz w:val="20"/>
              </w:rPr>
            </w:pPr>
            <w:r w:rsidRPr="00C847E2">
              <w:rPr>
                <w:rFonts w:ascii="Times New Roman" w:hAnsi="Times New Roman"/>
                <w:sz w:val="20"/>
              </w:rPr>
              <w:t>1.68</w:t>
            </w:r>
          </w:p>
        </w:tc>
      </w:tr>
      <w:tr w14:paraId="7D5A9C77" w14:textId="77777777" w:rsidTr="00C847E2">
        <w:tblPrEx>
          <w:tblW w:w="0" w:type="auto"/>
          <w:tblInd w:w="198"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shd w:val="clear" w:color="auto" w:fill="auto"/>
            <w:noWrap/>
            <w:vAlign w:val="center"/>
            <w:hideMark/>
          </w:tcPr>
          <w:p w:rsidR="00C847E2" w:rsidRPr="00C847E2" w:rsidP="00C847E2" w14:paraId="093E2B5C" w14:textId="77777777">
            <w:pPr>
              <w:spacing w:line="240" w:lineRule="auto"/>
              <w:rPr>
                <w:rFonts w:ascii="Times New Roman" w:hAnsi="Times New Roman"/>
                <w:color w:val="000000"/>
                <w:sz w:val="20"/>
              </w:rPr>
            </w:pPr>
            <w:r w:rsidRPr="00C847E2">
              <w:rPr>
                <w:rFonts w:ascii="Times New Roman" w:hAnsi="Times New Roman"/>
                <w:color w:val="000000"/>
                <w:sz w:val="20"/>
              </w:rPr>
              <w:t>Charter</w:t>
            </w:r>
          </w:p>
        </w:tc>
        <w:tc>
          <w:tcPr>
            <w:tcW w:w="172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31123034" w14:textId="77777777">
            <w:pPr>
              <w:spacing w:line="240" w:lineRule="auto"/>
              <w:jc w:val="center"/>
              <w:rPr>
                <w:rFonts w:ascii="Times New Roman" w:hAnsi="Times New Roman"/>
                <w:sz w:val="20"/>
              </w:rPr>
            </w:pPr>
            <w:r w:rsidRPr="00C847E2">
              <w:rPr>
                <w:rFonts w:ascii="Times New Roman" w:hAnsi="Times New Roman"/>
                <w:sz w:val="20"/>
              </w:rPr>
              <w:t>6,819</w:t>
            </w:r>
          </w:p>
        </w:tc>
        <w:tc>
          <w:tcPr>
            <w:tcW w:w="162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21D0152E" w14:textId="77777777">
            <w:pPr>
              <w:spacing w:line="240" w:lineRule="auto"/>
              <w:jc w:val="right"/>
              <w:rPr>
                <w:rFonts w:ascii="Times New Roman" w:hAnsi="Times New Roman"/>
                <w:sz w:val="20"/>
              </w:rPr>
            </w:pPr>
            <w:r w:rsidRPr="00C847E2">
              <w:rPr>
                <w:rFonts w:ascii="Times New Roman" w:hAnsi="Times New Roman"/>
                <w:sz w:val="20"/>
              </w:rPr>
              <w:t>771</w:t>
            </w:r>
          </w:p>
        </w:tc>
        <w:tc>
          <w:tcPr>
            <w:tcW w:w="1665"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46C95AD4" w14:textId="77777777">
            <w:pPr>
              <w:spacing w:line="240" w:lineRule="auto"/>
              <w:jc w:val="center"/>
              <w:rPr>
                <w:rFonts w:ascii="Times New Roman" w:hAnsi="Times New Roman"/>
                <w:sz w:val="20"/>
              </w:rPr>
            </w:pPr>
            <w:r w:rsidRPr="00C847E2">
              <w:rPr>
                <w:rFonts w:ascii="Times New Roman" w:hAnsi="Times New Roman"/>
                <w:sz w:val="20"/>
              </w:rPr>
              <w:t>1.71%</w:t>
            </w:r>
          </w:p>
        </w:tc>
        <w:tc>
          <w:tcPr>
            <w:tcW w:w="1665" w:type="dxa"/>
            <w:tcBorders>
              <w:top w:val="single" w:sz="2" w:space="0" w:color="auto"/>
              <w:left w:val="single" w:sz="2" w:space="0" w:color="auto"/>
              <w:bottom w:val="single" w:sz="2" w:space="0" w:color="auto"/>
              <w:right w:val="single" w:sz="4" w:space="0" w:color="auto"/>
            </w:tcBorders>
            <w:shd w:val="clear" w:color="auto" w:fill="auto"/>
            <w:noWrap/>
            <w:vAlign w:val="center"/>
            <w:hideMark/>
          </w:tcPr>
          <w:p w:rsidR="00C847E2" w:rsidRPr="00C847E2" w:rsidP="00C847E2" w14:paraId="35AE5E0B" w14:textId="77777777">
            <w:pPr>
              <w:spacing w:line="240" w:lineRule="auto"/>
              <w:jc w:val="center"/>
              <w:rPr>
                <w:rFonts w:ascii="Times New Roman" w:hAnsi="Times New Roman"/>
                <w:sz w:val="20"/>
              </w:rPr>
            </w:pPr>
            <w:r w:rsidRPr="00C847E2">
              <w:rPr>
                <w:rFonts w:ascii="Times New Roman" w:hAnsi="Times New Roman"/>
                <w:sz w:val="20"/>
              </w:rPr>
              <w:t>1.41</w:t>
            </w:r>
          </w:p>
        </w:tc>
      </w:tr>
      <w:tr w14:paraId="2E181E35" w14:textId="77777777" w:rsidTr="00C847E2">
        <w:tblPrEx>
          <w:tblW w:w="0" w:type="auto"/>
          <w:tblInd w:w="198"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shd w:val="clear" w:color="auto" w:fill="auto"/>
            <w:noWrap/>
            <w:vAlign w:val="center"/>
            <w:hideMark/>
          </w:tcPr>
          <w:p w:rsidR="00C847E2" w:rsidRPr="00C847E2" w:rsidP="00C847E2" w14:paraId="18318495" w14:textId="77777777">
            <w:pPr>
              <w:spacing w:line="240" w:lineRule="auto"/>
              <w:rPr>
                <w:rFonts w:ascii="Times New Roman" w:hAnsi="Times New Roman"/>
                <w:color w:val="000000"/>
                <w:sz w:val="20"/>
              </w:rPr>
            </w:pPr>
            <w:r w:rsidRPr="00C847E2">
              <w:rPr>
                <w:rFonts w:ascii="Times New Roman" w:hAnsi="Times New Roman"/>
                <w:color w:val="000000"/>
                <w:sz w:val="20"/>
              </w:rPr>
              <w:t>Non-charter</w:t>
            </w:r>
          </w:p>
        </w:tc>
        <w:tc>
          <w:tcPr>
            <w:tcW w:w="172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3EB80BA4" w14:textId="77777777">
            <w:pPr>
              <w:spacing w:line="240" w:lineRule="auto"/>
              <w:jc w:val="center"/>
              <w:rPr>
                <w:rFonts w:ascii="Times New Roman" w:hAnsi="Times New Roman"/>
                <w:sz w:val="20"/>
              </w:rPr>
            </w:pPr>
            <w:r w:rsidRPr="00C847E2">
              <w:rPr>
                <w:rFonts w:ascii="Times New Roman" w:hAnsi="Times New Roman"/>
                <w:sz w:val="20"/>
              </w:rPr>
              <w:t>86,815</w:t>
            </w:r>
          </w:p>
        </w:tc>
        <w:tc>
          <w:tcPr>
            <w:tcW w:w="162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35A35F4E" w14:textId="77777777">
            <w:pPr>
              <w:spacing w:line="240" w:lineRule="auto"/>
              <w:jc w:val="right"/>
              <w:rPr>
                <w:rFonts w:ascii="Times New Roman" w:hAnsi="Times New Roman"/>
                <w:sz w:val="20"/>
              </w:rPr>
            </w:pPr>
            <w:r w:rsidRPr="00C847E2">
              <w:rPr>
                <w:rFonts w:ascii="Times New Roman" w:hAnsi="Times New Roman"/>
                <w:sz w:val="20"/>
              </w:rPr>
              <w:t>5,929</w:t>
            </w:r>
          </w:p>
        </w:tc>
        <w:tc>
          <w:tcPr>
            <w:tcW w:w="1665"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578C0D2D" w14:textId="77777777">
            <w:pPr>
              <w:spacing w:line="240" w:lineRule="auto"/>
              <w:jc w:val="center"/>
              <w:rPr>
                <w:rFonts w:ascii="Times New Roman" w:hAnsi="Times New Roman"/>
                <w:sz w:val="20"/>
              </w:rPr>
            </w:pPr>
            <w:r w:rsidRPr="00C847E2">
              <w:rPr>
                <w:rFonts w:ascii="Times New Roman" w:hAnsi="Times New Roman"/>
                <w:sz w:val="20"/>
              </w:rPr>
              <w:t>0.67%</w:t>
            </w:r>
          </w:p>
        </w:tc>
        <w:tc>
          <w:tcPr>
            <w:tcW w:w="1665" w:type="dxa"/>
            <w:tcBorders>
              <w:top w:val="single" w:sz="2" w:space="0" w:color="auto"/>
              <w:left w:val="single" w:sz="2" w:space="0" w:color="auto"/>
              <w:bottom w:val="single" w:sz="2" w:space="0" w:color="auto"/>
              <w:right w:val="single" w:sz="4" w:space="0" w:color="auto"/>
            </w:tcBorders>
            <w:shd w:val="clear" w:color="auto" w:fill="auto"/>
            <w:noWrap/>
            <w:vAlign w:val="center"/>
            <w:hideMark/>
          </w:tcPr>
          <w:p w:rsidR="00C847E2" w:rsidRPr="00C847E2" w:rsidP="00C847E2" w14:paraId="32E24905" w14:textId="77777777">
            <w:pPr>
              <w:spacing w:line="240" w:lineRule="auto"/>
              <w:jc w:val="center"/>
              <w:rPr>
                <w:rFonts w:ascii="Times New Roman" w:hAnsi="Times New Roman"/>
                <w:sz w:val="20"/>
              </w:rPr>
            </w:pPr>
            <w:r w:rsidRPr="00C847E2">
              <w:rPr>
                <w:rFonts w:ascii="Times New Roman" w:hAnsi="Times New Roman"/>
                <w:sz w:val="20"/>
              </w:rPr>
              <w:t>1.66</w:t>
            </w:r>
          </w:p>
        </w:tc>
      </w:tr>
      <w:tr w14:paraId="332E55EE" w14:textId="77777777" w:rsidTr="00C847E2">
        <w:tblPrEx>
          <w:tblW w:w="0" w:type="auto"/>
          <w:tblInd w:w="198"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shd w:val="clear" w:color="auto" w:fill="auto"/>
            <w:noWrap/>
            <w:vAlign w:val="center"/>
            <w:hideMark/>
          </w:tcPr>
          <w:p w:rsidR="00C847E2" w:rsidRPr="00C847E2" w:rsidP="00C847E2" w14:paraId="6E4BA57A" w14:textId="77777777">
            <w:pPr>
              <w:spacing w:line="240" w:lineRule="auto"/>
              <w:rPr>
                <w:rFonts w:ascii="Times New Roman" w:hAnsi="Times New Roman"/>
                <w:color w:val="000000"/>
                <w:sz w:val="20"/>
              </w:rPr>
            </w:pPr>
            <w:r w:rsidRPr="00C847E2">
              <w:rPr>
                <w:rFonts w:ascii="Times New Roman" w:hAnsi="Times New Roman"/>
                <w:color w:val="000000"/>
                <w:sz w:val="20"/>
              </w:rPr>
              <w:t>Primary</w:t>
            </w:r>
          </w:p>
        </w:tc>
        <w:tc>
          <w:tcPr>
            <w:tcW w:w="172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67182B6F" w14:textId="77777777">
            <w:pPr>
              <w:spacing w:line="240" w:lineRule="auto"/>
              <w:jc w:val="center"/>
              <w:rPr>
                <w:rFonts w:ascii="Times New Roman" w:hAnsi="Times New Roman"/>
                <w:sz w:val="20"/>
              </w:rPr>
            </w:pPr>
            <w:r w:rsidRPr="00C847E2">
              <w:rPr>
                <w:rFonts w:ascii="Times New Roman" w:hAnsi="Times New Roman"/>
                <w:sz w:val="20"/>
              </w:rPr>
              <w:t>51,470</w:t>
            </w:r>
          </w:p>
        </w:tc>
        <w:tc>
          <w:tcPr>
            <w:tcW w:w="162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254733BE" w14:textId="77777777">
            <w:pPr>
              <w:spacing w:line="240" w:lineRule="auto"/>
              <w:jc w:val="right"/>
              <w:rPr>
                <w:rFonts w:ascii="Times New Roman" w:hAnsi="Times New Roman"/>
                <w:sz w:val="20"/>
              </w:rPr>
            </w:pPr>
            <w:r w:rsidRPr="00C847E2">
              <w:rPr>
                <w:rFonts w:ascii="Times New Roman" w:hAnsi="Times New Roman"/>
                <w:sz w:val="20"/>
              </w:rPr>
              <w:t>3,057</w:t>
            </w:r>
          </w:p>
        </w:tc>
        <w:tc>
          <w:tcPr>
            <w:tcW w:w="1665"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3798C183" w14:textId="77777777">
            <w:pPr>
              <w:spacing w:line="240" w:lineRule="auto"/>
              <w:jc w:val="center"/>
              <w:rPr>
                <w:rFonts w:ascii="Times New Roman" w:hAnsi="Times New Roman"/>
                <w:sz w:val="20"/>
              </w:rPr>
            </w:pPr>
            <w:r w:rsidRPr="00C847E2">
              <w:rPr>
                <w:rFonts w:ascii="Times New Roman" w:hAnsi="Times New Roman"/>
                <w:sz w:val="20"/>
              </w:rPr>
              <w:t>0.88%</w:t>
            </w:r>
          </w:p>
        </w:tc>
        <w:tc>
          <w:tcPr>
            <w:tcW w:w="1665" w:type="dxa"/>
            <w:tcBorders>
              <w:top w:val="single" w:sz="2" w:space="0" w:color="auto"/>
              <w:left w:val="single" w:sz="2" w:space="0" w:color="auto"/>
              <w:bottom w:val="single" w:sz="2" w:space="0" w:color="auto"/>
              <w:right w:val="single" w:sz="4" w:space="0" w:color="auto"/>
            </w:tcBorders>
            <w:shd w:val="clear" w:color="auto" w:fill="auto"/>
            <w:noWrap/>
            <w:vAlign w:val="center"/>
            <w:hideMark/>
          </w:tcPr>
          <w:p w:rsidR="00C847E2" w:rsidRPr="00C847E2" w:rsidP="00C847E2" w14:paraId="7A448EFC" w14:textId="77777777">
            <w:pPr>
              <w:spacing w:line="240" w:lineRule="auto"/>
              <w:jc w:val="center"/>
              <w:rPr>
                <w:rFonts w:ascii="Times New Roman" w:hAnsi="Times New Roman"/>
                <w:sz w:val="20"/>
              </w:rPr>
            </w:pPr>
            <w:r w:rsidRPr="00C847E2">
              <w:rPr>
                <w:rFonts w:ascii="Times New Roman" w:hAnsi="Times New Roman"/>
                <w:sz w:val="20"/>
              </w:rPr>
              <w:t>1.49</w:t>
            </w:r>
          </w:p>
        </w:tc>
      </w:tr>
      <w:tr w14:paraId="5E29EE02" w14:textId="77777777" w:rsidTr="00C847E2">
        <w:tblPrEx>
          <w:tblW w:w="0" w:type="auto"/>
          <w:tblInd w:w="198"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shd w:val="clear" w:color="auto" w:fill="auto"/>
            <w:noWrap/>
            <w:vAlign w:val="center"/>
            <w:hideMark/>
          </w:tcPr>
          <w:p w:rsidR="00C847E2" w:rsidRPr="00C847E2" w:rsidP="00C847E2" w14:paraId="13A35305" w14:textId="77777777">
            <w:pPr>
              <w:spacing w:line="240" w:lineRule="auto"/>
              <w:rPr>
                <w:rFonts w:ascii="Times New Roman" w:hAnsi="Times New Roman"/>
                <w:color w:val="000000"/>
                <w:sz w:val="20"/>
              </w:rPr>
            </w:pPr>
            <w:r w:rsidRPr="00C847E2">
              <w:rPr>
                <w:rFonts w:ascii="Times New Roman" w:hAnsi="Times New Roman"/>
                <w:color w:val="000000"/>
                <w:sz w:val="20"/>
              </w:rPr>
              <w:t>Middle</w:t>
            </w:r>
          </w:p>
        </w:tc>
        <w:tc>
          <w:tcPr>
            <w:tcW w:w="172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7BB4AC32" w14:textId="77777777">
            <w:pPr>
              <w:spacing w:line="240" w:lineRule="auto"/>
              <w:jc w:val="center"/>
              <w:rPr>
                <w:rFonts w:ascii="Times New Roman" w:hAnsi="Times New Roman"/>
                <w:sz w:val="20"/>
              </w:rPr>
            </w:pPr>
            <w:r w:rsidRPr="00C847E2">
              <w:rPr>
                <w:rFonts w:ascii="Times New Roman" w:hAnsi="Times New Roman"/>
                <w:sz w:val="20"/>
              </w:rPr>
              <w:t>14,177</w:t>
            </w:r>
          </w:p>
        </w:tc>
        <w:tc>
          <w:tcPr>
            <w:tcW w:w="162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5D3F0202" w14:textId="77777777">
            <w:pPr>
              <w:spacing w:line="240" w:lineRule="auto"/>
              <w:jc w:val="right"/>
              <w:rPr>
                <w:rFonts w:ascii="Times New Roman" w:hAnsi="Times New Roman"/>
                <w:sz w:val="20"/>
              </w:rPr>
            </w:pPr>
            <w:r w:rsidRPr="00C847E2">
              <w:rPr>
                <w:rFonts w:ascii="Times New Roman" w:hAnsi="Times New Roman"/>
                <w:sz w:val="20"/>
              </w:rPr>
              <w:t>1,119</w:t>
            </w:r>
          </w:p>
        </w:tc>
        <w:tc>
          <w:tcPr>
            <w:tcW w:w="1665"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553CECB4" w14:textId="77777777">
            <w:pPr>
              <w:spacing w:line="240" w:lineRule="auto"/>
              <w:jc w:val="center"/>
              <w:rPr>
                <w:rFonts w:ascii="Times New Roman" w:hAnsi="Times New Roman"/>
                <w:sz w:val="20"/>
              </w:rPr>
            </w:pPr>
            <w:r w:rsidRPr="00C847E2">
              <w:rPr>
                <w:rFonts w:ascii="Times New Roman" w:hAnsi="Times New Roman"/>
                <w:sz w:val="20"/>
              </w:rPr>
              <w:t>1.43%</w:t>
            </w:r>
          </w:p>
        </w:tc>
        <w:tc>
          <w:tcPr>
            <w:tcW w:w="1665" w:type="dxa"/>
            <w:tcBorders>
              <w:top w:val="single" w:sz="2" w:space="0" w:color="auto"/>
              <w:left w:val="single" w:sz="2" w:space="0" w:color="auto"/>
              <w:bottom w:val="single" w:sz="2" w:space="0" w:color="auto"/>
              <w:right w:val="single" w:sz="4" w:space="0" w:color="auto"/>
            </w:tcBorders>
            <w:shd w:val="clear" w:color="auto" w:fill="auto"/>
            <w:noWrap/>
            <w:vAlign w:val="center"/>
            <w:hideMark/>
          </w:tcPr>
          <w:p w:rsidR="00C847E2" w:rsidRPr="00C847E2" w:rsidP="00C847E2" w14:paraId="1D519766" w14:textId="77777777">
            <w:pPr>
              <w:spacing w:line="240" w:lineRule="auto"/>
              <w:jc w:val="center"/>
              <w:rPr>
                <w:rFonts w:ascii="Times New Roman" w:hAnsi="Times New Roman"/>
                <w:sz w:val="20"/>
              </w:rPr>
            </w:pPr>
            <w:r w:rsidRPr="00C847E2">
              <w:rPr>
                <w:rFonts w:ascii="Times New Roman" w:hAnsi="Times New Roman"/>
                <w:sz w:val="20"/>
              </w:rPr>
              <w:t>1.42</w:t>
            </w:r>
          </w:p>
        </w:tc>
      </w:tr>
      <w:tr w14:paraId="7300C2DC" w14:textId="77777777" w:rsidTr="00C847E2">
        <w:tblPrEx>
          <w:tblW w:w="0" w:type="auto"/>
          <w:tblInd w:w="198"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shd w:val="clear" w:color="auto" w:fill="auto"/>
            <w:noWrap/>
            <w:vAlign w:val="center"/>
            <w:hideMark/>
          </w:tcPr>
          <w:p w:rsidR="00C847E2" w:rsidRPr="00C847E2" w:rsidP="00C847E2" w14:paraId="099CA749" w14:textId="77777777">
            <w:pPr>
              <w:spacing w:line="240" w:lineRule="auto"/>
              <w:rPr>
                <w:rFonts w:ascii="Times New Roman" w:hAnsi="Times New Roman"/>
                <w:color w:val="000000"/>
                <w:sz w:val="20"/>
              </w:rPr>
            </w:pPr>
            <w:r w:rsidRPr="00C847E2">
              <w:rPr>
                <w:rFonts w:ascii="Times New Roman" w:hAnsi="Times New Roman"/>
                <w:color w:val="000000"/>
                <w:sz w:val="20"/>
              </w:rPr>
              <w:t>High</w:t>
            </w:r>
          </w:p>
        </w:tc>
        <w:tc>
          <w:tcPr>
            <w:tcW w:w="172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59CA45DA" w14:textId="77777777">
            <w:pPr>
              <w:spacing w:line="240" w:lineRule="auto"/>
              <w:jc w:val="center"/>
              <w:rPr>
                <w:rFonts w:ascii="Times New Roman" w:hAnsi="Times New Roman"/>
                <w:sz w:val="20"/>
              </w:rPr>
            </w:pPr>
            <w:r w:rsidRPr="00C847E2">
              <w:rPr>
                <w:rFonts w:ascii="Times New Roman" w:hAnsi="Times New Roman"/>
                <w:sz w:val="20"/>
              </w:rPr>
              <w:t>20,406</w:t>
            </w:r>
          </w:p>
        </w:tc>
        <w:tc>
          <w:tcPr>
            <w:tcW w:w="162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3FE6AE16" w14:textId="77777777">
            <w:pPr>
              <w:spacing w:line="240" w:lineRule="auto"/>
              <w:jc w:val="right"/>
              <w:rPr>
                <w:rFonts w:ascii="Times New Roman" w:hAnsi="Times New Roman"/>
                <w:sz w:val="20"/>
              </w:rPr>
            </w:pPr>
            <w:r w:rsidRPr="00C847E2">
              <w:rPr>
                <w:rFonts w:ascii="Times New Roman" w:hAnsi="Times New Roman"/>
                <w:sz w:val="20"/>
              </w:rPr>
              <w:t>1,714</w:t>
            </w:r>
          </w:p>
        </w:tc>
        <w:tc>
          <w:tcPr>
            <w:tcW w:w="1665"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0FB15F6E" w14:textId="77777777">
            <w:pPr>
              <w:spacing w:line="240" w:lineRule="auto"/>
              <w:jc w:val="center"/>
              <w:rPr>
                <w:rFonts w:ascii="Times New Roman" w:hAnsi="Times New Roman"/>
                <w:sz w:val="20"/>
              </w:rPr>
            </w:pPr>
            <w:r w:rsidRPr="00C847E2">
              <w:rPr>
                <w:rFonts w:ascii="Times New Roman" w:hAnsi="Times New Roman"/>
                <w:sz w:val="20"/>
              </w:rPr>
              <w:t>1.42%</w:t>
            </w:r>
          </w:p>
        </w:tc>
        <w:tc>
          <w:tcPr>
            <w:tcW w:w="1665" w:type="dxa"/>
            <w:tcBorders>
              <w:top w:val="single" w:sz="2" w:space="0" w:color="auto"/>
              <w:left w:val="single" w:sz="2" w:space="0" w:color="auto"/>
              <w:bottom w:val="single" w:sz="2" w:space="0" w:color="auto"/>
              <w:right w:val="single" w:sz="4" w:space="0" w:color="auto"/>
            </w:tcBorders>
            <w:shd w:val="clear" w:color="auto" w:fill="auto"/>
            <w:noWrap/>
            <w:vAlign w:val="center"/>
            <w:hideMark/>
          </w:tcPr>
          <w:p w:rsidR="00C847E2" w:rsidRPr="00C847E2" w:rsidP="00C847E2" w14:paraId="22A6C5D8" w14:textId="77777777">
            <w:pPr>
              <w:spacing w:line="240" w:lineRule="auto"/>
              <w:jc w:val="center"/>
              <w:rPr>
                <w:rFonts w:ascii="Times New Roman" w:hAnsi="Times New Roman"/>
                <w:sz w:val="20"/>
              </w:rPr>
            </w:pPr>
            <w:r w:rsidRPr="00C847E2">
              <w:rPr>
                <w:rFonts w:ascii="Times New Roman" w:hAnsi="Times New Roman"/>
                <w:sz w:val="20"/>
              </w:rPr>
              <w:t>2.17</w:t>
            </w:r>
          </w:p>
        </w:tc>
      </w:tr>
      <w:tr w14:paraId="3ED5A3E1" w14:textId="77777777" w:rsidTr="00C847E2">
        <w:tblPrEx>
          <w:tblW w:w="0" w:type="auto"/>
          <w:tblInd w:w="198"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shd w:val="clear" w:color="auto" w:fill="auto"/>
            <w:noWrap/>
            <w:vAlign w:val="center"/>
            <w:hideMark/>
          </w:tcPr>
          <w:p w:rsidR="00C847E2" w:rsidRPr="00C847E2" w:rsidP="00C847E2" w14:paraId="7F40787D" w14:textId="77777777">
            <w:pPr>
              <w:spacing w:line="240" w:lineRule="auto"/>
              <w:rPr>
                <w:rFonts w:ascii="Times New Roman" w:hAnsi="Times New Roman"/>
                <w:color w:val="000000"/>
                <w:sz w:val="20"/>
              </w:rPr>
            </w:pPr>
            <w:r w:rsidRPr="00C847E2">
              <w:rPr>
                <w:rFonts w:ascii="Times New Roman" w:hAnsi="Times New Roman"/>
                <w:color w:val="000000"/>
                <w:sz w:val="20"/>
              </w:rPr>
              <w:t>Combined</w:t>
            </w:r>
          </w:p>
        </w:tc>
        <w:tc>
          <w:tcPr>
            <w:tcW w:w="172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675B5C4D" w14:textId="77777777">
            <w:pPr>
              <w:spacing w:line="240" w:lineRule="auto"/>
              <w:jc w:val="center"/>
              <w:rPr>
                <w:rFonts w:ascii="Times New Roman" w:hAnsi="Times New Roman"/>
                <w:sz w:val="20"/>
              </w:rPr>
            </w:pPr>
            <w:r w:rsidRPr="00C847E2">
              <w:rPr>
                <w:rFonts w:ascii="Times New Roman" w:hAnsi="Times New Roman"/>
                <w:sz w:val="20"/>
              </w:rPr>
              <w:t>7,581</w:t>
            </w:r>
          </w:p>
        </w:tc>
        <w:tc>
          <w:tcPr>
            <w:tcW w:w="162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36F0F0C8" w14:textId="77777777">
            <w:pPr>
              <w:spacing w:line="240" w:lineRule="auto"/>
              <w:jc w:val="right"/>
              <w:rPr>
                <w:rFonts w:ascii="Times New Roman" w:hAnsi="Times New Roman"/>
                <w:sz w:val="20"/>
              </w:rPr>
            </w:pPr>
            <w:r w:rsidRPr="00C847E2">
              <w:rPr>
                <w:rFonts w:ascii="Times New Roman" w:hAnsi="Times New Roman"/>
                <w:sz w:val="20"/>
              </w:rPr>
              <w:t>810</w:t>
            </w:r>
          </w:p>
        </w:tc>
        <w:tc>
          <w:tcPr>
            <w:tcW w:w="1665"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5451F754" w14:textId="77777777">
            <w:pPr>
              <w:spacing w:line="240" w:lineRule="auto"/>
              <w:jc w:val="center"/>
              <w:rPr>
                <w:rFonts w:ascii="Times New Roman" w:hAnsi="Times New Roman"/>
                <w:sz w:val="20"/>
              </w:rPr>
            </w:pPr>
            <w:r w:rsidRPr="00C847E2">
              <w:rPr>
                <w:rFonts w:ascii="Times New Roman" w:hAnsi="Times New Roman"/>
                <w:sz w:val="20"/>
              </w:rPr>
              <w:t>1.90%</w:t>
            </w:r>
          </w:p>
        </w:tc>
        <w:tc>
          <w:tcPr>
            <w:tcW w:w="1665" w:type="dxa"/>
            <w:tcBorders>
              <w:top w:val="single" w:sz="2" w:space="0" w:color="auto"/>
              <w:left w:val="single" w:sz="2" w:space="0" w:color="auto"/>
              <w:bottom w:val="single" w:sz="2" w:space="0" w:color="auto"/>
              <w:right w:val="single" w:sz="4" w:space="0" w:color="auto"/>
            </w:tcBorders>
            <w:shd w:val="clear" w:color="auto" w:fill="auto"/>
            <w:noWrap/>
            <w:vAlign w:val="center"/>
            <w:hideMark/>
          </w:tcPr>
          <w:p w:rsidR="00C847E2" w:rsidRPr="00C847E2" w:rsidP="00C847E2" w14:paraId="678A4713" w14:textId="77777777">
            <w:pPr>
              <w:spacing w:line="240" w:lineRule="auto"/>
              <w:jc w:val="center"/>
              <w:rPr>
                <w:rFonts w:ascii="Times New Roman" w:hAnsi="Times New Roman"/>
                <w:sz w:val="20"/>
              </w:rPr>
            </w:pPr>
            <w:r w:rsidRPr="00C847E2">
              <w:rPr>
                <w:rFonts w:ascii="Times New Roman" w:hAnsi="Times New Roman"/>
                <w:sz w:val="20"/>
              </w:rPr>
              <w:t>1.83</w:t>
            </w:r>
          </w:p>
        </w:tc>
      </w:tr>
      <w:tr w14:paraId="38CEBE6B" w14:textId="77777777" w:rsidTr="00C847E2">
        <w:tblPrEx>
          <w:tblW w:w="0" w:type="auto"/>
          <w:tblInd w:w="198"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shd w:val="clear" w:color="auto" w:fill="auto"/>
            <w:noWrap/>
            <w:vAlign w:val="center"/>
            <w:hideMark/>
          </w:tcPr>
          <w:p w:rsidR="00C847E2" w:rsidRPr="00C847E2" w:rsidP="00C847E2" w14:paraId="24FCD1DF" w14:textId="77777777">
            <w:pPr>
              <w:spacing w:line="240" w:lineRule="auto"/>
              <w:rPr>
                <w:rFonts w:ascii="Times New Roman" w:hAnsi="Times New Roman"/>
                <w:color w:val="000000"/>
                <w:sz w:val="20"/>
              </w:rPr>
            </w:pPr>
            <w:r w:rsidRPr="00C847E2">
              <w:rPr>
                <w:rFonts w:ascii="Times New Roman" w:hAnsi="Times New Roman"/>
                <w:color w:val="000000"/>
                <w:sz w:val="20"/>
              </w:rPr>
              <w:t>City</w:t>
            </w:r>
          </w:p>
        </w:tc>
        <w:tc>
          <w:tcPr>
            <w:tcW w:w="172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120C1767" w14:textId="77777777">
            <w:pPr>
              <w:spacing w:line="240" w:lineRule="auto"/>
              <w:jc w:val="center"/>
              <w:rPr>
                <w:rFonts w:ascii="Times New Roman" w:hAnsi="Times New Roman"/>
                <w:sz w:val="20"/>
              </w:rPr>
            </w:pPr>
            <w:r w:rsidRPr="00C847E2">
              <w:rPr>
                <w:rFonts w:ascii="Times New Roman" w:hAnsi="Times New Roman"/>
                <w:sz w:val="20"/>
              </w:rPr>
              <w:t>26,085</w:t>
            </w:r>
          </w:p>
        </w:tc>
        <w:tc>
          <w:tcPr>
            <w:tcW w:w="162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74EA9784" w14:textId="77777777">
            <w:pPr>
              <w:spacing w:line="240" w:lineRule="auto"/>
              <w:jc w:val="right"/>
              <w:rPr>
                <w:rFonts w:ascii="Times New Roman" w:hAnsi="Times New Roman"/>
                <w:sz w:val="20"/>
              </w:rPr>
            </w:pPr>
            <w:r w:rsidRPr="00C847E2">
              <w:rPr>
                <w:rFonts w:ascii="Times New Roman" w:hAnsi="Times New Roman"/>
                <w:sz w:val="20"/>
              </w:rPr>
              <w:t>1,942</w:t>
            </w:r>
          </w:p>
        </w:tc>
        <w:tc>
          <w:tcPr>
            <w:tcW w:w="1665"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66C39FA2" w14:textId="77777777">
            <w:pPr>
              <w:spacing w:line="240" w:lineRule="auto"/>
              <w:jc w:val="center"/>
              <w:rPr>
                <w:rFonts w:ascii="Times New Roman" w:hAnsi="Times New Roman"/>
                <w:sz w:val="20"/>
              </w:rPr>
            </w:pPr>
            <w:r w:rsidRPr="00C847E2">
              <w:rPr>
                <w:rFonts w:ascii="Times New Roman" w:hAnsi="Times New Roman"/>
                <w:sz w:val="20"/>
              </w:rPr>
              <w:t>1.17%</w:t>
            </w:r>
          </w:p>
        </w:tc>
        <w:tc>
          <w:tcPr>
            <w:tcW w:w="1665" w:type="dxa"/>
            <w:tcBorders>
              <w:top w:val="single" w:sz="2" w:space="0" w:color="auto"/>
              <w:left w:val="single" w:sz="2" w:space="0" w:color="auto"/>
              <w:bottom w:val="single" w:sz="2" w:space="0" w:color="auto"/>
              <w:right w:val="single" w:sz="4" w:space="0" w:color="auto"/>
            </w:tcBorders>
            <w:shd w:val="clear" w:color="auto" w:fill="auto"/>
            <w:noWrap/>
            <w:vAlign w:val="center"/>
            <w:hideMark/>
          </w:tcPr>
          <w:p w:rsidR="00C847E2" w:rsidRPr="00C847E2" w:rsidP="00C847E2" w14:paraId="79CFED47" w14:textId="77777777">
            <w:pPr>
              <w:spacing w:line="240" w:lineRule="auto"/>
              <w:jc w:val="center"/>
              <w:rPr>
                <w:rFonts w:ascii="Times New Roman" w:hAnsi="Times New Roman"/>
                <w:sz w:val="20"/>
              </w:rPr>
            </w:pPr>
            <w:r w:rsidRPr="00C847E2">
              <w:rPr>
                <w:rFonts w:ascii="Times New Roman" w:hAnsi="Times New Roman"/>
                <w:sz w:val="20"/>
              </w:rPr>
              <w:t>1.67</w:t>
            </w:r>
          </w:p>
        </w:tc>
      </w:tr>
      <w:tr w14:paraId="4FFD164D" w14:textId="77777777" w:rsidTr="00C847E2">
        <w:tblPrEx>
          <w:tblW w:w="0" w:type="auto"/>
          <w:tblInd w:w="198"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shd w:val="clear" w:color="auto" w:fill="auto"/>
            <w:noWrap/>
            <w:vAlign w:val="center"/>
            <w:hideMark/>
          </w:tcPr>
          <w:p w:rsidR="00C847E2" w:rsidRPr="00C847E2" w:rsidP="00C847E2" w14:paraId="6E6BF200" w14:textId="77777777">
            <w:pPr>
              <w:spacing w:line="240" w:lineRule="auto"/>
              <w:rPr>
                <w:rFonts w:ascii="Times New Roman" w:hAnsi="Times New Roman"/>
                <w:color w:val="000000"/>
                <w:sz w:val="20"/>
              </w:rPr>
            </w:pPr>
            <w:r w:rsidRPr="00C847E2">
              <w:rPr>
                <w:rFonts w:ascii="Times New Roman" w:hAnsi="Times New Roman"/>
                <w:color w:val="000000"/>
                <w:sz w:val="20"/>
              </w:rPr>
              <w:t>Suburban</w:t>
            </w:r>
          </w:p>
        </w:tc>
        <w:tc>
          <w:tcPr>
            <w:tcW w:w="172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3E2FCFC1" w14:textId="77777777">
            <w:pPr>
              <w:spacing w:line="240" w:lineRule="auto"/>
              <w:jc w:val="center"/>
              <w:rPr>
                <w:rFonts w:ascii="Times New Roman" w:hAnsi="Times New Roman"/>
                <w:sz w:val="20"/>
              </w:rPr>
            </w:pPr>
            <w:r w:rsidRPr="00C847E2">
              <w:rPr>
                <w:rFonts w:ascii="Times New Roman" w:hAnsi="Times New Roman"/>
                <w:sz w:val="20"/>
              </w:rPr>
              <w:t>30,305</w:t>
            </w:r>
          </w:p>
        </w:tc>
        <w:tc>
          <w:tcPr>
            <w:tcW w:w="162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4B41EC5D" w14:textId="77777777">
            <w:pPr>
              <w:spacing w:line="240" w:lineRule="auto"/>
              <w:jc w:val="right"/>
              <w:rPr>
                <w:rFonts w:ascii="Times New Roman" w:hAnsi="Times New Roman"/>
                <w:sz w:val="20"/>
              </w:rPr>
            </w:pPr>
            <w:r w:rsidRPr="00C847E2">
              <w:rPr>
                <w:rFonts w:ascii="Times New Roman" w:hAnsi="Times New Roman"/>
                <w:sz w:val="20"/>
              </w:rPr>
              <w:t>1,990</w:t>
            </w:r>
          </w:p>
        </w:tc>
        <w:tc>
          <w:tcPr>
            <w:tcW w:w="1665"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3B15900A" w14:textId="77777777">
            <w:pPr>
              <w:spacing w:line="240" w:lineRule="auto"/>
              <w:jc w:val="center"/>
              <w:rPr>
                <w:rFonts w:ascii="Times New Roman" w:hAnsi="Times New Roman"/>
                <w:sz w:val="20"/>
              </w:rPr>
            </w:pPr>
            <w:r w:rsidRPr="00C847E2">
              <w:rPr>
                <w:rFonts w:ascii="Times New Roman" w:hAnsi="Times New Roman"/>
                <w:sz w:val="20"/>
              </w:rPr>
              <w:t>1.13%</w:t>
            </w:r>
          </w:p>
        </w:tc>
        <w:tc>
          <w:tcPr>
            <w:tcW w:w="1665" w:type="dxa"/>
            <w:tcBorders>
              <w:top w:val="single" w:sz="2" w:space="0" w:color="auto"/>
              <w:left w:val="single" w:sz="2" w:space="0" w:color="auto"/>
              <w:bottom w:val="single" w:sz="2" w:space="0" w:color="auto"/>
              <w:right w:val="single" w:sz="4" w:space="0" w:color="auto"/>
            </w:tcBorders>
            <w:shd w:val="clear" w:color="auto" w:fill="auto"/>
            <w:noWrap/>
            <w:vAlign w:val="center"/>
            <w:hideMark/>
          </w:tcPr>
          <w:p w:rsidR="00C847E2" w:rsidRPr="00C847E2" w:rsidP="00C847E2" w14:paraId="4543AAD2" w14:textId="77777777">
            <w:pPr>
              <w:spacing w:line="240" w:lineRule="auto"/>
              <w:jc w:val="center"/>
              <w:rPr>
                <w:rFonts w:ascii="Times New Roman" w:hAnsi="Times New Roman"/>
                <w:sz w:val="20"/>
              </w:rPr>
            </w:pPr>
            <w:r w:rsidRPr="00C847E2">
              <w:rPr>
                <w:rFonts w:ascii="Times New Roman" w:hAnsi="Times New Roman"/>
                <w:sz w:val="20"/>
              </w:rPr>
              <w:t>1.58</w:t>
            </w:r>
          </w:p>
        </w:tc>
      </w:tr>
      <w:tr w14:paraId="4E6393F2" w14:textId="77777777" w:rsidTr="00C847E2">
        <w:tblPrEx>
          <w:tblW w:w="0" w:type="auto"/>
          <w:tblInd w:w="198"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shd w:val="clear" w:color="auto" w:fill="auto"/>
            <w:noWrap/>
            <w:vAlign w:val="center"/>
            <w:hideMark/>
          </w:tcPr>
          <w:p w:rsidR="00C847E2" w:rsidRPr="00C847E2" w:rsidP="00C847E2" w14:paraId="3B4D63E9" w14:textId="77777777">
            <w:pPr>
              <w:spacing w:line="240" w:lineRule="auto"/>
              <w:rPr>
                <w:rFonts w:ascii="Times New Roman" w:hAnsi="Times New Roman"/>
                <w:color w:val="000000"/>
                <w:sz w:val="20"/>
              </w:rPr>
            </w:pPr>
            <w:r w:rsidRPr="00C847E2">
              <w:rPr>
                <w:rFonts w:ascii="Times New Roman" w:hAnsi="Times New Roman"/>
                <w:color w:val="000000"/>
                <w:sz w:val="20"/>
              </w:rPr>
              <w:t>Town</w:t>
            </w:r>
          </w:p>
        </w:tc>
        <w:tc>
          <w:tcPr>
            <w:tcW w:w="172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22FEB69E" w14:textId="77777777">
            <w:pPr>
              <w:spacing w:line="240" w:lineRule="auto"/>
              <w:jc w:val="center"/>
              <w:rPr>
                <w:rFonts w:ascii="Times New Roman" w:hAnsi="Times New Roman"/>
                <w:sz w:val="20"/>
              </w:rPr>
            </w:pPr>
            <w:r w:rsidRPr="00C847E2">
              <w:rPr>
                <w:rFonts w:ascii="Times New Roman" w:hAnsi="Times New Roman"/>
                <w:sz w:val="20"/>
              </w:rPr>
              <w:t>12,630</w:t>
            </w:r>
          </w:p>
        </w:tc>
        <w:tc>
          <w:tcPr>
            <w:tcW w:w="162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20B07E21" w14:textId="77777777">
            <w:pPr>
              <w:spacing w:line="240" w:lineRule="auto"/>
              <w:jc w:val="right"/>
              <w:rPr>
                <w:rFonts w:ascii="Times New Roman" w:hAnsi="Times New Roman"/>
                <w:sz w:val="20"/>
              </w:rPr>
            </w:pPr>
            <w:r w:rsidRPr="00C847E2">
              <w:rPr>
                <w:rFonts w:ascii="Times New Roman" w:hAnsi="Times New Roman"/>
                <w:sz w:val="20"/>
              </w:rPr>
              <w:t>1,040</w:t>
            </w:r>
          </w:p>
        </w:tc>
        <w:tc>
          <w:tcPr>
            <w:tcW w:w="1665"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2DE36A57" w14:textId="77777777">
            <w:pPr>
              <w:spacing w:line="240" w:lineRule="auto"/>
              <w:jc w:val="center"/>
              <w:rPr>
                <w:rFonts w:ascii="Times New Roman" w:hAnsi="Times New Roman"/>
                <w:sz w:val="20"/>
              </w:rPr>
            </w:pPr>
            <w:r w:rsidRPr="00C847E2">
              <w:rPr>
                <w:rFonts w:ascii="Times New Roman" w:hAnsi="Times New Roman"/>
                <w:sz w:val="20"/>
              </w:rPr>
              <w:t>1.61%</w:t>
            </w:r>
          </w:p>
        </w:tc>
        <w:tc>
          <w:tcPr>
            <w:tcW w:w="1665" w:type="dxa"/>
            <w:tcBorders>
              <w:top w:val="single" w:sz="2" w:space="0" w:color="auto"/>
              <w:left w:val="single" w:sz="2" w:space="0" w:color="auto"/>
              <w:bottom w:val="single" w:sz="2" w:space="0" w:color="auto"/>
              <w:right w:val="single" w:sz="4" w:space="0" w:color="auto"/>
            </w:tcBorders>
            <w:shd w:val="clear" w:color="auto" w:fill="auto"/>
            <w:noWrap/>
            <w:vAlign w:val="center"/>
            <w:hideMark/>
          </w:tcPr>
          <w:p w:rsidR="00C847E2" w:rsidRPr="00C847E2" w:rsidP="00C847E2" w14:paraId="087367D9" w14:textId="77777777">
            <w:pPr>
              <w:spacing w:line="240" w:lineRule="auto"/>
              <w:jc w:val="center"/>
              <w:rPr>
                <w:rFonts w:ascii="Times New Roman" w:hAnsi="Times New Roman"/>
                <w:sz w:val="20"/>
              </w:rPr>
            </w:pPr>
            <w:r w:rsidRPr="00C847E2">
              <w:rPr>
                <w:rFonts w:ascii="Times New Roman" w:hAnsi="Times New Roman"/>
                <w:sz w:val="20"/>
              </w:rPr>
              <w:t>1.69</w:t>
            </w:r>
          </w:p>
        </w:tc>
      </w:tr>
      <w:tr w14:paraId="04AB4B4D" w14:textId="77777777" w:rsidTr="00C847E2">
        <w:tblPrEx>
          <w:tblW w:w="0" w:type="auto"/>
          <w:tblInd w:w="198"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shd w:val="clear" w:color="auto" w:fill="auto"/>
            <w:noWrap/>
            <w:vAlign w:val="center"/>
            <w:hideMark/>
          </w:tcPr>
          <w:p w:rsidR="00C847E2" w:rsidRPr="00C847E2" w:rsidP="00C847E2" w14:paraId="5D2F99E2" w14:textId="77777777">
            <w:pPr>
              <w:spacing w:line="240" w:lineRule="auto"/>
              <w:rPr>
                <w:rFonts w:ascii="Times New Roman" w:hAnsi="Times New Roman"/>
                <w:color w:val="000000"/>
                <w:sz w:val="20"/>
              </w:rPr>
            </w:pPr>
            <w:r w:rsidRPr="00C847E2">
              <w:rPr>
                <w:rFonts w:ascii="Times New Roman" w:hAnsi="Times New Roman"/>
                <w:color w:val="000000"/>
                <w:sz w:val="20"/>
              </w:rPr>
              <w:t>Rural</w:t>
            </w:r>
          </w:p>
        </w:tc>
        <w:tc>
          <w:tcPr>
            <w:tcW w:w="172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062F4D52" w14:textId="77777777">
            <w:pPr>
              <w:spacing w:line="240" w:lineRule="auto"/>
              <w:jc w:val="center"/>
              <w:rPr>
                <w:rFonts w:ascii="Times New Roman" w:hAnsi="Times New Roman"/>
                <w:sz w:val="20"/>
              </w:rPr>
            </w:pPr>
            <w:r w:rsidRPr="00C847E2">
              <w:rPr>
                <w:rFonts w:ascii="Times New Roman" w:hAnsi="Times New Roman"/>
                <w:sz w:val="20"/>
              </w:rPr>
              <w:t>24,614</w:t>
            </w:r>
          </w:p>
        </w:tc>
        <w:tc>
          <w:tcPr>
            <w:tcW w:w="162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5FB5EA93" w14:textId="77777777">
            <w:pPr>
              <w:spacing w:line="240" w:lineRule="auto"/>
              <w:jc w:val="right"/>
              <w:rPr>
                <w:rFonts w:ascii="Times New Roman" w:hAnsi="Times New Roman"/>
                <w:sz w:val="20"/>
              </w:rPr>
            </w:pPr>
            <w:r w:rsidRPr="00C847E2">
              <w:rPr>
                <w:rFonts w:ascii="Times New Roman" w:hAnsi="Times New Roman"/>
                <w:sz w:val="20"/>
              </w:rPr>
              <w:t>1,728</w:t>
            </w:r>
          </w:p>
        </w:tc>
        <w:tc>
          <w:tcPr>
            <w:tcW w:w="1665"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60F4F48C" w14:textId="77777777">
            <w:pPr>
              <w:spacing w:line="240" w:lineRule="auto"/>
              <w:jc w:val="center"/>
              <w:rPr>
                <w:rFonts w:ascii="Times New Roman" w:hAnsi="Times New Roman"/>
                <w:sz w:val="20"/>
              </w:rPr>
            </w:pPr>
            <w:r w:rsidRPr="00C847E2">
              <w:rPr>
                <w:rFonts w:ascii="Times New Roman" w:hAnsi="Times New Roman"/>
                <w:sz w:val="20"/>
              </w:rPr>
              <w:t>1.29%</w:t>
            </w:r>
          </w:p>
        </w:tc>
        <w:tc>
          <w:tcPr>
            <w:tcW w:w="1665" w:type="dxa"/>
            <w:tcBorders>
              <w:top w:val="single" w:sz="2" w:space="0" w:color="auto"/>
              <w:left w:val="single" w:sz="2" w:space="0" w:color="auto"/>
              <w:bottom w:val="single" w:sz="2" w:space="0" w:color="auto"/>
              <w:right w:val="single" w:sz="4" w:space="0" w:color="auto"/>
            </w:tcBorders>
            <w:shd w:val="clear" w:color="auto" w:fill="auto"/>
            <w:noWrap/>
            <w:vAlign w:val="center"/>
            <w:hideMark/>
          </w:tcPr>
          <w:p w:rsidR="00C847E2" w:rsidRPr="00C847E2" w:rsidP="00C847E2" w14:paraId="30569553" w14:textId="77777777">
            <w:pPr>
              <w:spacing w:line="240" w:lineRule="auto"/>
              <w:jc w:val="center"/>
              <w:rPr>
                <w:rFonts w:ascii="Times New Roman" w:hAnsi="Times New Roman"/>
                <w:sz w:val="20"/>
              </w:rPr>
            </w:pPr>
            <w:r w:rsidRPr="00C847E2">
              <w:rPr>
                <w:rFonts w:ascii="Times New Roman" w:hAnsi="Times New Roman"/>
                <w:sz w:val="20"/>
              </w:rPr>
              <w:t>1.79</w:t>
            </w:r>
          </w:p>
        </w:tc>
      </w:tr>
      <w:tr w14:paraId="062B59B8" w14:textId="77777777" w:rsidTr="00C847E2">
        <w:tblPrEx>
          <w:tblW w:w="0" w:type="auto"/>
          <w:tblInd w:w="198"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shd w:val="clear" w:color="auto" w:fill="auto"/>
            <w:noWrap/>
            <w:vAlign w:val="center"/>
            <w:hideMark/>
          </w:tcPr>
          <w:p w:rsidR="00C847E2" w:rsidRPr="00C847E2" w:rsidP="00C847E2" w14:paraId="3A747AA7" w14:textId="77777777">
            <w:pPr>
              <w:spacing w:line="240" w:lineRule="auto"/>
              <w:rPr>
                <w:rFonts w:ascii="Times New Roman" w:hAnsi="Times New Roman"/>
                <w:color w:val="000000"/>
                <w:sz w:val="20"/>
              </w:rPr>
            </w:pPr>
            <w:r w:rsidRPr="00C847E2">
              <w:rPr>
                <w:rFonts w:ascii="Times New Roman" w:hAnsi="Times New Roman"/>
                <w:color w:val="000000"/>
                <w:sz w:val="20"/>
              </w:rPr>
              <w:t>Enrollment &lt; 100</w:t>
            </w:r>
          </w:p>
        </w:tc>
        <w:tc>
          <w:tcPr>
            <w:tcW w:w="172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21921C8E" w14:textId="77777777">
            <w:pPr>
              <w:spacing w:line="240" w:lineRule="auto"/>
              <w:jc w:val="center"/>
              <w:rPr>
                <w:rFonts w:ascii="Times New Roman" w:hAnsi="Times New Roman"/>
                <w:sz w:val="20"/>
              </w:rPr>
            </w:pPr>
            <w:r w:rsidRPr="00C847E2">
              <w:rPr>
                <w:rFonts w:ascii="Times New Roman" w:hAnsi="Times New Roman"/>
                <w:sz w:val="20"/>
              </w:rPr>
              <w:t>7,946</w:t>
            </w:r>
          </w:p>
        </w:tc>
        <w:tc>
          <w:tcPr>
            <w:tcW w:w="162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7D5E3CCA" w14:textId="77777777">
            <w:pPr>
              <w:spacing w:line="240" w:lineRule="auto"/>
              <w:jc w:val="right"/>
              <w:rPr>
                <w:rFonts w:ascii="Times New Roman" w:hAnsi="Times New Roman"/>
                <w:sz w:val="20"/>
              </w:rPr>
            </w:pPr>
            <w:r w:rsidRPr="00C847E2">
              <w:rPr>
                <w:rFonts w:ascii="Times New Roman" w:hAnsi="Times New Roman"/>
                <w:sz w:val="20"/>
              </w:rPr>
              <w:t>313</w:t>
            </w:r>
          </w:p>
        </w:tc>
        <w:tc>
          <w:tcPr>
            <w:tcW w:w="1665"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234EFCFB" w14:textId="77777777">
            <w:pPr>
              <w:spacing w:line="240" w:lineRule="auto"/>
              <w:jc w:val="center"/>
              <w:rPr>
                <w:rFonts w:ascii="Times New Roman" w:hAnsi="Times New Roman"/>
                <w:sz w:val="20"/>
              </w:rPr>
            </w:pPr>
            <w:r w:rsidRPr="00C847E2">
              <w:rPr>
                <w:rFonts w:ascii="Times New Roman" w:hAnsi="Times New Roman"/>
                <w:sz w:val="20"/>
              </w:rPr>
              <w:t>3.54%</w:t>
            </w:r>
          </w:p>
        </w:tc>
        <w:tc>
          <w:tcPr>
            <w:tcW w:w="1665" w:type="dxa"/>
            <w:tcBorders>
              <w:top w:val="single" w:sz="2" w:space="0" w:color="auto"/>
              <w:left w:val="single" w:sz="2" w:space="0" w:color="auto"/>
              <w:bottom w:val="single" w:sz="2" w:space="0" w:color="auto"/>
              <w:right w:val="single" w:sz="4" w:space="0" w:color="auto"/>
            </w:tcBorders>
            <w:shd w:val="clear" w:color="auto" w:fill="auto"/>
            <w:noWrap/>
            <w:vAlign w:val="center"/>
            <w:hideMark/>
          </w:tcPr>
          <w:p w:rsidR="00C847E2" w:rsidRPr="00C847E2" w:rsidP="00C847E2" w14:paraId="284BFCBB" w14:textId="77777777">
            <w:pPr>
              <w:spacing w:line="240" w:lineRule="auto"/>
              <w:jc w:val="center"/>
              <w:rPr>
                <w:rFonts w:ascii="Times New Roman" w:hAnsi="Times New Roman"/>
                <w:sz w:val="20"/>
              </w:rPr>
            </w:pPr>
            <w:r w:rsidRPr="00C847E2">
              <w:rPr>
                <w:rFonts w:ascii="Times New Roman" w:hAnsi="Times New Roman"/>
                <w:sz w:val="20"/>
              </w:rPr>
              <w:t>2.45</w:t>
            </w:r>
          </w:p>
        </w:tc>
      </w:tr>
      <w:tr w14:paraId="74F6895B" w14:textId="77777777" w:rsidTr="00C847E2">
        <w:tblPrEx>
          <w:tblW w:w="0" w:type="auto"/>
          <w:tblInd w:w="198"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shd w:val="clear" w:color="auto" w:fill="auto"/>
            <w:noWrap/>
            <w:vAlign w:val="center"/>
            <w:hideMark/>
          </w:tcPr>
          <w:p w:rsidR="00C847E2" w:rsidRPr="00C847E2" w:rsidP="00C847E2" w14:paraId="481D9BC5" w14:textId="77777777">
            <w:pPr>
              <w:spacing w:line="240" w:lineRule="auto"/>
              <w:rPr>
                <w:rFonts w:ascii="Times New Roman" w:hAnsi="Times New Roman"/>
                <w:color w:val="000000"/>
                <w:sz w:val="20"/>
              </w:rPr>
            </w:pPr>
            <w:r w:rsidRPr="00C847E2">
              <w:rPr>
                <w:rFonts w:ascii="Times New Roman" w:hAnsi="Times New Roman"/>
                <w:color w:val="000000"/>
                <w:sz w:val="20"/>
              </w:rPr>
              <w:t>100 &lt;= Enrollment &lt; 300</w:t>
            </w:r>
          </w:p>
        </w:tc>
        <w:tc>
          <w:tcPr>
            <w:tcW w:w="172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32EDA9B0" w14:textId="77777777">
            <w:pPr>
              <w:spacing w:line="240" w:lineRule="auto"/>
              <w:jc w:val="center"/>
              <w:rPr>
                <w:rFonts w:ascii="Times New Roman" w:hAnsi="Times New Roman"/>
                <w:sz w:val="20"/>
              </w:rPr>
            </w:pPr>
            <w:r w:rsidRPr="00C847E2">
              <w:rPr>
                <w:rFonts w:ascii="Times New Roman" w:hAnsi="Times New Roman"/>
                <w:sz w:val="20"/>
              </w:rPr>
              <w:t>7,341</w:t>
            </w:r>
          </w:p>
        </w:tc>
        <w:tc>
          <w:tcPr>
            <w:tcW w:w="162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62938599" w14:textId="77777777">
            <w:pPr>
              <w:spacing w:line="240" w:lineRule="auto"/>
              <w:jc w:val="right"/>
              <w:rPr>
                <w:rFonts w:ascii="Times New Roman" w:hAnsi="Times New Roman"/>
                <w:sz w:val="20"/>
              </w:rPr>
            </w:pPr>
            <w:r w:rsidRPr="00C847E2">
              <w:rPr>
                <w:rFonts w:ascii="Times New Roman" w:hAnsi="Times New Roman"/>
                <w:sz w:val="20"/>
              </w:rPr>
              <w:t>462</w:t>
            </w:r>
          </w:p>
        </w:tc>
        <w:tc>
          <w:tcPr>
            <w:tcW w:w="1665"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5079356B" w14:textId="77777777">
            <w:pPr>
              <w:spacing w:line="240" w:lineRule="auto"/>
              <w:jc w:val="center"/>
              <w:rPr>
                <w:rFonts w:ascii="Times New Roman" w:hAnsi="Times New Roman"/>
                <w:sz w:val="20"/>
              </w:rPr>
            </w:pPr>
            <w:r w:rsidRPr="00C847E2">
              <w:rPr>
                <w:rFonts w:ascii="Times New Roman" w:hAnsi="Times New Roman"/>
                <w:sz w:val="20"/>
              </w:rPr>
              <w:t>2.36%</w:t>
            </w:r>
          </w:p>
        </w:tc>
        <w:tc>
          <w:tcPr>
            <w:tcW w:w="1665" w:type="dxa"/>
            <w:tcBorders>
              <w:top w:val="single" w:sz="2" w:space="0" w:color="auto"/>
              <w:left w:val="single" w:sz="2" w:space="0" w:color="auto"/>
              <w:bottom w:val="single" w:sz="2" w:space="0" w:color="auto"/>
              <w:right w:val="single" w:sz="4" w:space="0" w:color="auto"/>
            </w:tcBorders>
            <w:shd w:val="clear" w:color="auto" w:fill="auto"/>
            <w:noWrap/>
            <w:vAlign w:val="center"/>
            <w:hideMark/>
          </w:tcPr>
          <w:p w:rsidR="00C847E2" w:rsidRPr="00C847E2" w:rsidP="00C847E2" w14:paraId="550326DB" w14:textId="77777777">
            <w:pPr>
              <w:spacing w:line="240" w:lineRule="auto"/>
              <w:jc w:val="center"/>
              <w:rPr>
                <w:rFonts w:ascii="Times New Roman" w:hAnsi="Times New Roman"/>
                <w:sz w:val="20"/>
              </w:rPr>
            </w:pPr>
            <w:r w:rsidRPr="00C847E2">
              <w:rPr>
                <w:rFonts w:ascii="Times New Roman" w:hAnsi="Times New Roman"/>
                <w:sz w:val="20"/>
              </w:rPr>
              <w:t>1.60</w:t>
            </w:r>
          </w:p>
        </w:tc>
      </w:tr>
      <w:tr w14:paraId="7FF74F41" w14:textId="77777777" w:rsidTr="00C847E2">
        <w:tblPrEx>
          <w:tblW w:w="0" w:type="auto"/>
          <w:tblInd w:w="198"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shd w:val="clear" w:color="auto" w:fill="auto"/>
            <w:noWrap/>
            <w:vAlign w:val="center"/>
            <w:hideMark/>
          </w:tcPr>
          <w:p w:rsidR="00C847E2" w:rsidRPr="00C847E2" w:rsidP="00C847E2" w14:paraId="3100542E" w14:textId="77777777">
            <w:pPr>
              <w:spacing w:line="240" w:lineRule="auto"/>
              <w:rPr>
                <w:rFonts w:ascii="Times New Roman" w:hAnsi="Times New Roman"/>
                <w:color w:val="000000"/>
                <w:sz w:val="20"/>
              </w:rPr>
            </w:pPr>
            <w:r w:rsidRPr="00C847E2">
              <w:rPr>
                <w:rFonts w:ascii="Times New Roman" w:hAnsi="Times New Roman"/>
                <w:color w:val="000000"/>
                <w:sz w:val="20"/>
              </w:rPr>
              <w:t>300 &lt;= Enrollment &lt; 500</w:t>
            </w:r>
          </w:p>
        </w:tc>
        <w:tc>
          <w:tcPr>
            <w:tcW w:w="172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74AA46BE" w14:textId="77777777">
            <w:pPr>
              <w:spacing w:line="240" w:lineRule="auto"/>
              <w:jc w:val="center"/>
              <w:rPr>
                <w:rFonts w:ascii="Times New Roman" w:hAnsi="Times New Roman"/>
                <w:sz w:val="20"/>
              </w:rPr>
            </w:pPr>
            <w:r w:rsidRPr="00C847E2">
              <w:rPr>
                <w:rFonts w:ascii="Times New Roman" w:hAnsi="Times New Roman"/>
                <w:sz w:val="20"/>
              </w:rPr>
              <w:t>36,097</w:t>
            </w:r>
          </w:p>
        </w:tc>
        <w:tc>
          <w:tcPr>
            <w:tcW w:w="162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4368E5A7" w14:textId="77777777">
            <w:pPr>
              <w:spacing w:line="240" w:lineRule="auto"/>
              <w:jc w:val="right"/>
              <w:rPr>
                <w:rFonts w:ascii="Times New Roman" w:hAnsi="Times New Roman"/>
                <w:sz w:val="20"/>
              </w:rPr>
            </w:pPr>
            <w:r w:rsidRPr="00C847E2">
              <w:rPr>
                <w:rFonts w:ascii="Times New Roman" w:hAnsi="Times New Roman"/>
                <w:sz w:val="20"/>
              </w:rPr>
              <w:t>2,392</w:t>
            </w:r>
          </w:p>
        </w:tc>
        <w:tc>
          <w:tcPr>
            <w:tcW w:w="1665"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2A3F109C" w14:textId="77777777">
            <w:pPr>
              <w:spacing w:line="240" w:lineRule="auto"/>
              <w:jc w:val="center"/>
              <w:rPr>
                <w:rFonts w:ascii="Times New Roman" w:hAnsi="Times New Roman"/>
                <w:sz w:val="20"/>
              </w:rPr>
            </w:pPr>
            <w:r w:rsidRPr="00C847E2">
              <w:rPr>
                <w:rFonts w:ascii="Times New Roman" w:hAnsi="Times New Roman"/>
                <w:sz w:val="20"/>
              </w:rPr>
              <w:t>1.00%</w:t>
            </w:r>
          </w:p>
        </w:tc>
        <w:tc>
          <w:tcPr>
            <w:tcW w:w="1665" w:type="dxa"/>
            <w:tcBorders>
              <w:top w:val="single" w:sz="2" w:space="0" w:color="auto"/>
              <w:left w:val="single" w:sz="2" w:space="0" w:color="auto"/>
              <w:bottom w:val="single" w:sz="2" w:space="0" w:color="auto"/>
              <w:right w:val="single" w:sz="4" w:space="0" w:color="auto"/>
            </w:tcBorders>
            <w:shd w:val="clear" w:color="auto" w:fill="auto"/>
            <w:noWrap/>
            <w:vAlign w:val="center"/>
            <w:hideMark/>
          </w:tcPr>
          <w:p w:rsidR="00C847E2" w:rsidRPr="00C847E2" w:rsidP="00C847E2" w14:paraId="506CFB73" w14:textId="77777777">
            <w:pPr>
              <w:spacing w:line="240" w:lineRule="auto"/>
              <w:jc w:val="center"/>
              <w:rPr>
                <w:rFonts w:ascii="Times New Roman" w:hAnsi="Times New Roman"/>
                <w:sz w:val="20"/>
              </w:rPr>
            </w:pPr>
            <w:r w:rsidRPr="00C847E2">
              <w:rPr>
                <w:rFonts w:ascii="Times New Roman" w:hAnsi="Times New Roman"/>
                <w:sz w:val="20"/>
              </w:rPr>
              <w:t>1.49</w:t>
            </w:r>
          </w:p>
        </w:tc>
      </w:tr>
      <w:tr w14:paraId="6651B19B" w14:textId="77777777" w:rsidTr="00C847E2">
        <w:tblPrEx>
          <w:tblW w:w="0" w:type="auto"/>
          <w:tblInd w:w="198"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shd w:val="clear" w:color="auto" w:fill="auto"/>
            <w:noWrap/>
            <w:vAlign w:val="center"/>
            <w:hideMark/>
          </w:tcPr>
          <w:p w:rsidR="00C847E2" w:rsidRPr="00C847E2" w:rsidP="00C847E2" w14:paraId="4DA860B5" w14:textId="77777777">
            <w:pPr>
              <w:spacing w:line="240" w:lineRule="auto"/>
              <w:rPr>
                <w:rFonts w:ascii="Times New Roman" w:hAnsi="Times New Roman"/>
                <w:color w:val="000000"/>
                <w:sz w:val="20"/>
              </w:rPr>
            </w:pPr>
            <w:r w:rsidRPr="00C847E2">
              <w:rPr>
                <w:rFonts w:ascii="Times New Roman" w:hAnsi="Times New Roman"/>
                <w:color w:val="000000"/>
                <w:sz w:val="20"/>
              </w:rPr>
              <w:t>500 &lt;= Enrollment &lt; 750</w:t>
            </w:r>
          </w:p>
        </w:tc>
        <w:tc>
          <w:tcPr>
            <w:tcW w:w="172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4F92CF67" w14:textId="77777777">
            <w:pPr>
              <w:spacing w:line="240" w:lineRule="auto"/>
              <w:jc w:val="center"/>
              <w:rPr>
                <w:rFonts w:ascii="Times New Roman" w:hAnsi="Times New Roman"/>
                <w:sz w:val="20"/>
              </w:rPr>
            </w:pPr>
            <w:r w:rsidRPr="00C847E2">
              <w:rPr>
                <w:rFonts w:ascii="Times New Roman" w:hAnsi="Times New Roman"/>
                <w:sz w:val="20"/>
              </w:rPr>
              <w:t>23,395</w:t>
            </w:r>
          </w:p>
        </w:tc>
        <w:tc>
          <w:tcPr>
            <w:tcW w:w="162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4E2B7F7A" w14:textId="77777777">
            <w:pPr>
              <w:spacing w:line="240" w:lineRule="auto"/>
              <w:jc w:val="right"/>
              <w:rPr>
                <w:rFonts w:ascii="Times New Roman" w:hAnsi="Times New Roman"/>
                <w:sz w:val="20"/>
              </w:rPr>
            </w:pPr>
            <w:r w:rsidRPr="00C847E2">
              <w:rPr>
                <w:rFonts w:ascii="Times New Roman" w:hAnsi="Times New Roman"/>
                <w:sz w:val="20"/>
              </w:rPr>
              <w:t>1,653</w:t>
            </w:r>
          </w:p>
        </w:tc>
        <w:tc>
          <w:tcPr>
            <w:tcW w:w="1665"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75C65C16" w14:textId="77777777">
            <w:pPr>
              <w:spacing w:line="240" w:lineRule="auto"/>
              <w:jc w:val="center"/>
              <w:rPr>
                <w:rFonts w:ascii="Times New Roman" w:hAnsi="Times New Roman"/>
                <w:sz w:val="20"/>
              </w:rPr>
            </w:pPr>
            <w:r w:rsidRPr="00C847E2">
              <w:rPr>
                <w:rFonts w:ascii="Times New Roman" w:hAnsi="Times New Roman"/>
                <w:sz w:val="20"/>
              </w:rPr>
              <w:t>1.15%</w:t>
            </w:r>
          </w:p>
        </w:tc>
        <w:tc>
          <w:tcPr>
            <w:tcW w:w="1665" w:type="dxa"/>
            <w:tcBorders>
              <w:top w:val="single" w:sz="2" w:space="0" w:color="auto"/>
              <w:left w:val="single" w:sz="2" w:space="0" w:color="auto"/>
              <w:bottom w:val="single" w:sz="2" w:space="0" w:color="auto"/>
              <w:right w:val="single" w:sz="4" w:space="0" w:color="auto"/>
            </w:tcBorders>
            <w:shd w:val="clear" w:color="auto" w:fill="auto"/>
            <w:noWrap/>
            <w:vAlign w:val="center"/>
            <w:hideMark/>
          </w:tcPr>
          <w:p w:rsidR="00C847E2" w:rsidRPr="00C847E2" w:rsidP="00C847E2" w14:paraId="55C79FFE" w14:textId="77777777">
            <w:pPr>
              <w:spacing w:line="240" w:lineRule="auto"/>
              <w:jc w:val="center"/>
              <w:rPr>
                <w:rFonts w:ascii="Times New Roman" w:hAnsi="Times New Roman"/>
                <w:sz w:val="20"/>
              </w:rPr>
            </w:pPr>
            <w:r w:rsidRPr="00C847E2">
              <w:rPr>
                <w:rFonts w:ascii="Times New Roman" w:hAnsi="Times New Roman"/>
                <w:sz w:val="20"/>
              </w:rPr>
              <w:t>1.38</w:t>
            </w:r>
          </w:p>
        </w:tc>
      </w:tr>
      <w:tr w14:paraId="6B65694A" w14:textId="77777777" w:rsidTr="00C847E2">
        <w:tblPrEx>
          <w:tblW w:w="0" w:type="auto"/>
          <w:tblInd w:w="198"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shd w:val="clear" w:color="auto" w:fill="auto"/>
            <w:noWrap/>
            <w:vAlign w:val="center"/>
            <w:hideMark/>
          </w:tcPr>
          <w:p w:rsidR="00C847E2" w:rsidRPr="00C847E2" w:rsidP="00C847E2" w14:paraId="67177B72" w14:textId="77777777">
            <w:pPr>
              <w:spacing w:line="240" w:lineRule="auto"/>
              <w:rPr>
                <w:rFonts w:ascii="Times New Roman" w:hAnsi="Times New Roman"/>
                <w:color w:val="000000"/>
                <w:sz w:val="20"/>
              </w:rPr>
            </w:pPr>
            <w:r w:rsidRPr="00C847E2">
              <w:rPr>
                <w:rFonts w:ascii="Times New Roman" w:hAnsi="Times New Roman"/>
                <w:color w:val="000000"/>
                <w:sz w:val="20"/>
              </w:rPr>
              <w:t>750 &lt;= Enrollment &lt; 1,000</w:t>
            </w:r>
          </w:p>
        </w:tc>
        <w:tc>
          <w:tcPr>
            <w:tcW w:w="172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0AE7B316" w14:textId="77777777">
            <w:pPr>
              <w:spacing w:line="240" w:lineRule="auto"/>
              <w:jc w:val="center"/>
              <w:rPr>
                <w:rFonts w:ascii="Times New Roman" w:hAnsi="Times New Roman"/>
                <w:sz w:val="20"/>
              </w:rPr>
            </w:pPr>
            <w:r w:rsidRPr="00C847E2">
              <w:rPr>
                <w:rFonts w:ascii="Times New Roman" w:hAnsi="Times New Roman"/>
                <w:sz w:val="20"/>
              </w:rPr>
              <w:t>9,447</w:t>
            </w:r>
          </w:p>
        </w:tc>
        <w:tc>
          <w:tcPr>
            <w:tcW w:w="162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75CE1154" w14:textId="77777777">
            <w:pPr>
              <w:spacing w:line="240" w:lineRule="auto"/>
              <w:jc w:val="right"/>
              <w:rPr>
                <w:rFonts w:ascii="Times New Roman" w:hAnsi="Times New Roman"/>
                <w:sz w:val="20"/>
              </w:rPr>
            </w:pPr>
            <w:r w:rsidRPr="00C847E2">
              <w:rPr>
                <w:rFonts w:ascii="Times New Roman" w:hAnsi="Times New Roman"/>
                <w:sz w:val="20"/>
              </w:rPr>
              <w:t>798</w:t>
            </w:r>
          </w:p>
        </w:tc>
        <w:tc>
          <w:tcPr>
            <w:tcW w:w="1665"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7D7BC883" w14:textId="77777777">
            <w:pPr>
              <w:spacing w:line="240" w:lineRule="auto"/>
              <w:jc w:val="center"/>
              <w:rPr>
                <w:rFonts w:ascii="Times New Roman" w:hAnsi="Times New Roman"/>
                <w:sz w:val="20"/>
              </w:rPr>
            </w:pPr>
            <w:r w:rsidRPr="00C847E2">
              <w:rPr>
                <w:rFonts w:ascii="Times New Roman" w:hAnsi="Times New Roman"/>
                <w:sz w:val="20"/>
              </w:rPr>
              <w:t>1.64%</w:t>
            </w:r>
          </w:p>
        </w:tc>
        <w:tc>
          <w:tcPr>
            <w:tcW w:w="1665" w:type="dxa"/>
            <w:tcBorders>
              <w:top w:val="single" w:sz="2" w:space="0" w:color="auto"/>
              <w:left w:val="single" w:sz="2" w:space="0" w:color="auto"/>
              <w:bottom w:val="single" w:sz="2" w:space="0" w:color="auto"/>
              <w:right w:val="single" w:sz="4" w:space="0" w:color="auto"/>
            </w:tcBorders>
            <w:shd w:val="clear" w:color="auto" w:fill="auto"/>
            <w:noWrap/>
            <w:vAlign w:val="center"/>
            <w:hideMark/>
          </w:tcPr>
          <w:p w:rsidR="00C847E2" w:rsidRPr="00C847E2" w:rsidP="00C847E2" w14:paraId="10C83351" w14:textId="77777777">
            <w:pPr>
              <w:spacing w:line="240" w:lineRule="auto"/>
              <w:jc w:val="center"/>
              <w:rPr>
                <w:rFonts w:ascii="Times New Roman" w:hAnsi="Times New Roman"/>
                <w:sz w:val="20"/>
              </w:rPr>
            </w:pPr>
            <w:r w:rsidRPr="00C847E2">
              <w:rPr>
                <w:rFonts w:ascii="Times New Roman" w:hAnsi="Times New Roman"/>
                <w:sz w:val="20"/>
              </w:rPr>
              <w:t>1.34</w:t>
            </w:r>
          </w:p>
        </w:tc>
      </w:tr>
      <w:tr w14:paraId="039BAA06" w14:textId="77777777" w:rsidTr="00C847E2">
        <w:tblPrEx>
          <w:tblW w:w="0" w:type="auto"/>
          <w:tblInd w:w="198"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shd w:val="clear" w:color="auto" w:fill="auto"/>
            <w:noWrap/>
            <w:vAlign w:val="center"/>
            <w:hideMark/>
          </w:tcPr>
          <w:p w:rsidR="00C847E2" w:rsidRPr="00C847E2" w:rsidP="00C847E2" w14:paraId="2C8524EF" w14:textId="77777777">
            <w:pPr>
              <w:spacing w:line="240" w:lineRule="auto"/>
              <w:rPr>
                <w:rFonts w:ascii="Times New Roman" w:hAnsi="Times New Roman"/>
                <w:color w:val="000000"/>
                <w:sz w:val="20"/>
              </w:rPr>
            </w:pPr>
            <w:r w:rsidRPr="00C847E2">
              <w:rPr>
                <w:rFonts w:ascii="Times New Roman" w:hAnsi="Times New Roman"/>
                <w:color w:val="000000"/>
                <w:sz w:val="20"/>
              </w:rPr>
              <w:t>1,000 &lt;= Enrollment</w:t>
            </w:r>
          </w:p>
        </w:tc>
        <w:tc>
          <w:tcPr>
            <w:tcW w:w="172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0AE6B1C7" w14:textId="77777777">
            <w:pPr>
              <w:spacing w:line="240" w:lineRule="auto"/>
              <w:jc w:val="center"/>
              <w:rPr>
                <w:rFonts w:ascii="Times New Roman" w:hAnsi="Times New Roman"/>
                <w:sz w:val="20"/>
              </w:rPr>
            </w:pPr>
            <w:r w:rsidRPr="00C847E2">
              <w:rPr>
                <w:rFonts w:ascii="Times New Roman" w:hAnsi="Times New Roman"/>
                <w:sz w:val="20"/>
              </w:rPr>
              <w:t>9,408</w:t>
            </w:r>
          </w:p>
        </w:tc>
        <w:tc>
          <w:tcPr>
            <w:tcW w:w="162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4F3EE7AC" w14:textId="77777777">
            <w:pPr>
              <w:spacing w:line="240" w:lineRule="auto"/>
              <w:jc w:val="right"/>
              <w:rPr>
                <w:rFonts w:ascii="Times New Roman" w:hAnsi="Times New Roman"/>
                <w:sz w:val="20"/>
              </w:rPr>
            </w:pPr>
            <w:r w:rsidRPr="00C847E2">
              <w:rPr>
                <w:rFonts w:ascii="Times New Roman" w:hAnsi="Times New Roman"/>
                <w:sz w:val="20"/>
              </w:rPr>
              <w:t>1,083</w:t>
            </w:r>
          </w:p>
        </w:tc>
        <w:tc>
          <w:tcPr>
            <w:tcW w:w="1665"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3B4A9D28" w14:textId="77777777">
            <w:pPr>
              <w:spacing w:line="240" w:lineRule="auto"/>
              <w:jc w:val="center"/>
              <w:rPr>
                <w:rFonts w:ascii="Times New Roman" w:hAnsi="Times New Roman"/>
                <w:sz w:val="20"/>
              </w:rPr>
            </w:pPr>
            <w:r w:rsidRPr="00C847E2">
              <w:rPr>
                <w:rFonts w:ascii="Times New Roman" w:hAnsi="Times New Roman"/>
                <w:sz w:val="20"/>
              </w:rPr>
              <w:t>1.36%</w:t>
            </w:r>
          </w:p>
        </w:tc>
        <w:tc>
          <w:tcPr>
            <w:tcW w:w="1665" w:type="dxa"/>
            <w:tcBorders>
              <w:top w:val="single" w:sz="2" w:space="0" w:color="auto"/>
              <w:left w:val="single" w:sz="2" w:space="0" w:color="auto"/>
              <w:bottom w:val="single" w:sz="2" w:space="0" w:color="auto"/>
              <w:right w:val="single" w:sz="4" w:space="0" w:color="auto"/>
            </w:tcBorders>
            <w:shd w:val="clear" w:color="auto" w:fill="auto"/>
            <w:noWrap/>
            <w:vAlign w:val="center"/>
            <w:hideMark/>
          </w:tcPr>
          <w:p w:rsidR="00C847E2" w:rsidRPr="00C847E2" w:rsidP="00C847E2" w14:paraId="387BE20C" w14:textId="77777777">
            <w:pPr>
              <w:spacing w:line="240" w:lineRule="auto"/>
              <w:jc w:val="center"/>
              <w:rPr>
                <w:rFonts w:ascii="Times New Roman" w:hAnsi="Times New Roman"/>
                <w:sz w:val="20"/>
              </w:rPr>
            </w:pPr>
            <w:r w:rsidRPr="00C847E2">
              <w:rPr>
                <w:rFonts w:ascii="Times New Roman" w:hAnsi="Times New Roman"/>
                <w:sz w:val="20"/>
              </w:rPr>
              <w:t>1.26</w:t>
            </w:r>
          </w:p>
        </w:tc>
      </w:tr>
      <w:tr w14:paraId="40B30FA8" w14:textId="77777777" w:rsidTr="00C847E2">
        <w:tblPrEx>
          <w:tblW w:w="0" w:type="auto"/>
          <w:tblInd w:w="198"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shd w:val="clear" w:color="auto" w:fill="auto"/>
            <w:noWrap/>
            <w:vAlign w:val="center"/>
            <w:hideMark/>
          </w:tcPr>
          <w:p w:rsidR="00C847E2" w:rsidRPr="00C847E2" w:rsidP="00C847E2" w14:paraId="05D65C7C" w14:textId="77777777">
            <w:pPr>
              <w:spacing w:line="240" w:lineRule="auto"/>
              <w:rPr>
                <w:rFonts w:ascii="Times New Roman" w:hAnsi="Times New Roman"/>
                <w:color w:val="000000"/>
                <w:sz w:val="20"/>
              </w:rPr>
            </w:pPr>
            <w:r w:rsidRPr="00C847E2">
              <w:rPr>
                <w:rFonts w:ascii="Times New Roman" w:hAnsi="Times New Roman"/>
                <w:color w:val="000000"/>
                <w:sz w:val="20"/>
              </w:rPr>
              <w:t>Percent FRPL &lt; 35%</w:t>
            </w:r>
          </w:p>
        </w:tc>
        <w:tc>
          <w:tcPr>
            <w:tcW w:w="172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0BA6AC49" w14:textId="77777777">
            <w:pPr>
              <w:spacing w:line="240" w:lineRule="auto"/>
              <w:jc w:val="center"/>
              <w:rPr>
                <w:rFonts w:ascii="Times New Roman" w:hAnsi="Times New Roman"/>
                <w:sz w:val="20"/>
              </w:rPr>
            </w:pPr>
            <w:r w:rsidRPr="00C847E2">
              <w:rPr>
                <w:rFonts w:ascii="Times New Roman" w:hAnsi="Times New Roman"/>
                <w:sz w:val="20"/>
              </w:rPr>
              <w:t>27,165</w:t>
            </w:r>
          </w:p>
        </w:tc>
        <w:tc>
          <w:tcPr>
            <w:tcW w:w="162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142C1895" w14:textId="77777777">
            <w:pPr>
              <w:spacing w:line="240" w:lineRule="auto"/>
              <w:jc w:val="right"/>
              <w:rPr>
                <w:rFonts w:ascii="Times New Roman" w:hAnsi="Times New Roman"/>
                <w:sz w:val="20"/>
              </w:rPr>
            </w:pPr>
            <w:r w:rsidRPr="00C847E2">
              <w:rPr>
                <w:rFonts w:ascii="Times New Roman" w:hAnsi="Times New Roman"/>
                <w:sz w:val="20"/>
              </w:rPr>
              <w:t>2,056</w:t>
            </w:r>
          </w:p>
        </w:tc>
        <w:tc>
          <w:tcPr>
            <w:tcW w:w="1665"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7AB7B81C" w14:textId="77777777">
            <w:pPr>
              <w:spacing w:line="240" w:lineRule="auto"/>
              <w:jc w:val="center"/>
              <w:rPr>
                <w:rFonts w:ascii="Times New Roman" w:hAnsi="Times New Roman"/>
                <w:sz w:val="20"/>
              </w:rPr>
            </w:pPr>
            <w:r w:rsidRPr="00C847E2">
              <w:rPr>
                <w:rFonts w:ascii="Times New Roman" w:hAnsi="Times New Roman"/>
                <w:sz w:val="20"/>
              </w:rPr>
              <w:t>1.21%</w:t>
            </w:r>
          </w:p>
        </w:tc>
        <w:tc>
          <w:tcPr>
            <w:tcW w:w="1665" w:type="dxa"/>
            <w:tcBorders>
              <w:top w:val="single" w:sz="2" w:space="0" w:color="auto"/>
              <w:left w:val="single" w:sz="2" w:space="0" w:color="auto"/>
              <w:bottom w:val="single" w:sz="2" w:space="0" w:color="auto"/>
              <w:right w:val="single" w:sz="4" w:space="0" w:color="auto"/>
            </w:tcBorders>
            <w:shd w:val="clear" w:color="auto" w:fill="auto"/>
            <w:noWrap/>
            <w:vAlign w:val="center"/>
            <w:hideMark/>
          </w:tcPr>
          <w:p w:rsidR="00C847E2" w:rsidRPr="00C847E2" w:rsidP="00C847E2" w14:paraId="751EFBE9" w14:textId="77777777">
            <w:pPr>
              <w:spacing w:line="240" w:lineRule="auto"/>
              <w:jc w:val="center"/>
              <w:rPr>
                <w:rFonts w:ascii="Times New Roman" w:hAnsi="Times New Roman"/>
                <w:sz w:val="20"/>
              </w:rPr>
            </w:pPr>
            <w:r w:rsidRPr="00C847E2">
              <w:rPr>
                <w:rFonts w:ascii="Times New Roman" w:hAnsi="Times New Roman"/>
                <w:sz w:val="20"/>
              </w:rPr>
              <w:t>1.89</w:t>
            </w:r>
          </w:p>
        </w:tc>
      </w:tr>
      <w:tr w14:paraId="416E0C6A" w14:textId="77777777" w:rsidTr="00C847E2">
        <w:tblPrEx>
          <w:tblW w:w="0" w:type="auto"/>
          <w:tblInd w:w="198"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shd w:val="clear" w:color="auto" w:fill="auto"/>
            <w:noWrap/>
            <w:vAlign w:val="center"/>
            <w:hideMark/>
          </w:tcPr>
          <w:p w:rsidR="00C847E2" w:rsidRPr="00C847E2" w:rsidP="00C847E2" w14:paraId="306C7D2B" w14:textId="77777777">
            <w:pPr>
              <w:spacing w:line="240" w:lineRule="auto"/>
              <w:rPr>
                <w:rFonts w:ascii="Times New Roman" w:hAnsi="Times New Roman"/>
                <w:color w:val="000000"/>
                <w:sz w:val="20"/>
              </w:rPr>
            </w:pPr>
            <w:r w:rsidRPr="00C847E2">
              <w:rPr>
                <w:rFonts w:ascii="Times New Roman" w:hAnsi="Times New Roman"/>
                <w:color w:val="000000"/>
                <w:sz w:val="20"/>
              </w:rPr>
              <w:t>35% &lt;= Percent FRPL &lt; 50%</w:t>
            </w:r>
          </w:p>
        </w:tc>
        <w:tc>
          <w:tcPr>
            <w:tcW w:w="172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4D0AABFE" w14:textId="77777777">
            <w:pPr>
              <w:spacing w:line="240" w:lineRule="auto"/>
              <w:jc w:val="center"/>
              <w:rPr>
                <w:rFonts w:ascii="Times New Roman" w:hAnsi="Times New Roman"/>
                <w:sz w:val="20"/>
              </w:rPr>
            </w:pPr>
            <w:r w:rsidRPr="00C847E2">
              <w:rPr>
                <w:rFonts w:ascii="Times New Roman" w:hAnsi="Times New Roman"/>
                <w:sz w:val="20"/>
              </w:rPr>
              <w:t>15,870</w:t>
            </w:r>
          </w:p>
        </w:tc>
        <w:tc>
          <w:tcPr>
            <w:tcW w:w="162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2D751328" w14:textId="77777777">
            <w:pPr>
              <w:spacing w:line="240" w:lineRule="auto"/>
              <w:jc w:val="right"/>
              <w:rPr>
                <w:rFonts w:ascii="Times New Roman" w:hAnsi="Times New Roman"/>
                <w:sz w:val="20"/>
              </w:rPr>
            </w:pPr>
            <w:r w:rsidRPr="00C847E2">
              <w:rPr>
                <w:rFonts w:ascii="Times New Roman" w:hAnsi="Times New Roman"/>
                <w:sz w:val="20"/>
              </w:rPr>
              <w:t>1,233</w:t>
            </w:r>
          </w:p>
        </w:tc>
        <w:tc>
          <w:tcPr>
            <w:tcW w:w="1665"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7F6C9DE0" w14:textId="77777777">
            <w:pPr>
              <w:spacing w:line="240" w:lineRule="auto"/>
              <w:jc w:val="center"/>
              <w:rPr>
                <w:rFonts w:ascii="Times New Roman" w:hAnsi="Times New Roman"/>
                <w:sz w:val="20"/>
              </w:rPr>
            </w:pPr>
            <w:r w:rsidRPr="00C847E2">
              <w:rPr>
                <w:rFonts w:ascii="Times New Roman" w:hAnsi="Times New Roman"/>
                <w:sz w:val="20"/>
              </w:rPr>
              <w:t>1.43%</w:t>
            </w:r>
          </w:p>
        </w:tc>
        <w:tc>
          <w:tcPr>
            <w:tcW w:w="1665" w:type="dxa"/>
            <w:tcBorders>
              <w:top w:val="single" w:sz="2" w:space="0" w:color="auto"/>
              <w:left w:val="single" w:sz="2" w:space="0" w:color="auto"/>
              <w:bottom w:val="single" w:sz="2" w:space="0" w:color="auto"/>
              <w:right w:val="single" w:sz="4" w:space="0" w:color="auto"/>
            </w:tcBorders>
            <w:shd w:val="clear" w:color="auto" w:fill="auto"/>
            <w:noWrap/>
            <w:vAlign w:val="center"/>
            <w:hideMark/>
          </w:tcPr>
          <w:p w:rsidR="00C847E2" w:rsidRPr="00C847E2" w:rsidP="00C847E2" w14:paraId="04F18AFF" w14:textId="77777777">
            <w:pPr>
              <w:spacing w:line="240" w:lineRule="auto"/>
              <w:jc w:val="center"/>
              <w:rPr>
                <w:rFonts w:ascii="Times New Roman" w:hAnsi="Times New Roman"/>
                <w:sz w:val="20"/>
              </w:rPr>
            </w:pPr>
            <w:r w:rsidRPr="00C847E2">
              <w:rPr>
                <w:rFonts w:ascii="Times New Roman" w:hAnsi="Times New Roman"/>
                <w:sz w:val="20"/>
              </w:rPr>
              <w:t>1.58</w:t>
            </w:r>
          </w:p>
        </w:tc>
      </w:tr>
      <w:tr w14:paraId="4CD0A791" w14:textId="77777777" w:rsidTr="00C847E2">
        <w:tblPrEx>
          <w:tblW w:w="0" w:type="auto"/>
          <w:tblInd w:w="198"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shd w:val="clear" w:color="auto" w:fill="auto"/>
            <w:noWrap/>
            <w:vAlign w:val="center"/>
            <w:hideMark/>
          </w:tcPr>
          <w:p w:rsidR="00C847E2" w:rsidRPr="00C847E2" w:rsidP="00C847E2" w14:paraId="35DF05B1" w14:textId="77777777">
            <w:pPr>
              <w:spacing w:line="240" w:lineRule="auto"/>
              <w:rPr>
                <w:rFonts w:ascii="Times New Roman" w:hAnsi="Times New Roman"/>
                <w:color w:val="000000"/>
                <w:sz w:val="20"/>
              </w:rPr>
            </w:pPr>
            <w:r w:rsidRPr="00C847E2">
              <w:rPr>
                <w:rFonts w:ascii="Times New Roman" w:hAnsi="Times New Roman"/>
                <w:color w:val="000000"/>
                <w:sz w:val="20"/>
              </w:rPr>
              <w:t>50% &lt;= Percent FRPL &lt; 75%</w:t>
            </w:r>
          </w:p>
        </w:tc>
        <w:tc>
          <w:tcPr>
            <w:tcW w:w="172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47EA2035" w14:textId="77777777">
            <w:pPr>
              <w:spacing w:line="240" w:lineRule="auto"/>
              <w:jc w:val="center"/>
              <w:rPr>
                <w:rFonts w:ascii="Times New Roman" w:hAnsi="Times New Roman"/>
                <w:sz w:val="20"/>
              </w:rPr>
            </w:pPr>
            <w:r w:rsidRPr="00C847E2">
              <w:rPr>
                <w:rFonts w:ascii="Times New Roman" w:hAnsi="Times New Roman"/>
                <w:sz w:val="20"/>
              </w:rPr>
              <w:t>26,578</w:t>
            </w:r>
          </w:p>
        </w:tc>
        <w:tc>
          <w:tcPr>
            <w:tcW w:w="162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7BE260F9" w14:textId="77777777">
            <w:pPr>
              <w:spacing w:line="240" w:lineRule="auto"/>
              <w:jc w:val="right"/>
              <w:rPr>
                <w:rFonts w:ascii="Times New Roman" w:hAnsi="Times New Roman"/>
                <w:sz w:val="20"/>
              </w:rPr>
            </w:pPr>
            <w:r w:rsidRPr="00C847E2">
              <w:rPr>
                <w:rFonts w:ascii="Times New Roman" w:hAnsi="Times New Roman"/>
                <w:sz w:val="20"/>
              </w:rPr>
              <w:t>1,852</w:t>
            </w:r>
          </w:p>
        </w:tc>
        <w:tc>
          <w:tcPr>
            <w:tcW w:w="1665"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36AF3ADA" w14:textId="77777777">
            <w:pPr>
              <w:spacing w:line="240" w:lineRule="auto"/>
              <w:jc w:val="center"/>
              <w:rPr>
                <w:rFonts w:ascii="Times New Roman" w:hAnsi="Times New Roman"/>
                <w:sz w:val="20"/>
              </w:rPr>
            </w:pPr>
            <w:r w:rsidRPr="00C847E2">
              <w:rPr>
                <w:rFonts w:ascii="Times New Roman" w:hAnsi="Times New Roman"/>
                <w:sz w:val="20"/>
              </w:rPr>
              <w:t>1.18%</w:t>
            </w:r>
          </w:p>
        </w:tc>
        <w:tc>
          <w:tcPr>
            <w:tcW w:w="1665" w:type="dxa"/>
            <w:tcBorders>
              <w:top w:val="single" w:sz="2" w:space="0" w:color="auto"/>
              <w:left w:val="single" w:sz="2" w:space="0" w:color="auto"/>
              <w:bottom w:val="single" w:sz="2" w:space="0" w:color="auto"/>
              <w:right w:val="single" w:sz="4" w:space="0" w:color="auto"/>
            </w:tcBorders>
            <w:shd w:val="clear" w:color="auto" w:fill="auto"/>
            <w:noWrap/>
            <w:vAlign w:val="center"/>
            <w:hideMark/>
          </w:tcPr>
          <w:p w:rsidR="00C847E2" w:rsidRPr="00C847E2" w:rsidP="00C847E2" w14:paraId="7B71838D" w14:textId="77777777">
            <w:pPr>
              <w:spacing w:line="240" w:lineRule="auto"/>
              <w:jc w:val="center"/>
              <w:rPr>
                <w:rFonts w:ascii="Times New Roman" w:hAnsi="Times New Roman"/>
                <w:sz w:val="20"/>
              </w:rPr>
            </w:pPr>
            <w:r w:rsidRPr="00C847E2">
              <w:rPr>
                <w:rFonts w:ascii="Times New Roman" w:hAnsi="Times New Roman"/>
                <w:sz w:val="20"/>
              </w:rPr>
              <w:t>1.60</w:t>
            </w:r>
          </w:p>
        </w:tc>
      </w:tr>
      <w:tr w14:paraId="58DC9E19" w14:textId="77777777" w:rsidTr="00C847E2">
        <w:tblPrEx>
          <w:tblW w:w="0" w:type="auto"/>
          <w:tblInd w:w="198"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shd w:val="clear" w:color="auto" w:fill="auto"/>
            <w:noWrap/>
            <w:vAlign w:val="center"/>
            <w:hideMark/>
          </w:tcPr>
          <w:p w:rsidR="00C847E2" w:rsidRPr="00C847E2" w:rsidP="00C847E2" w14:paraId="7BB93C84" w14:textId="77777777">
            <w:pPr>
              <w:spacing w:line="240" w:lineRule="auto"/>
              <w:rPr>
                <w:rFonts w:ascii="Times New Roman" w:hAnsi="Times New Roman"/>
                <w:color w:val="000000"/>
                <w:sz w:val="20"/>
              </w:rPr>
            </w:pPr>
            <w:r w:rsidRPr="00C847E2">
              <w:rPr>
                <w:rFonts w:ascii="Times New Roman" w:hAnsi="Times New Roman"/>
                <w:color w:val="000000"/>
                <w:sz w:val="20"/>
              </w:rPr>
              <w:t>75% &lt;= Percent FRPL</w:t>
            </w:r>
          </w:p>
        </w:tc>
        <w:tc>
          <w:tcPr>
            <w:tcW w:w="172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0C5381CD" w14:textId="77777777">
            <w:pPr>
              <w:spacing w:line="240" w:lineRule="auto"/>
              <w:jc w:val="center"/>
              <w:rPr>
                <w:rFonts w:ascii="Times New Roman" w:hAnsi="Times New Roman"/>
                <w:sz w:val="20"/>
              </w:rPr>
            </w:pPr>
            <w:r w:rsidRPr="00C847E2">
              <w:rPr>
                <w:rFonts w:ascii="Times New Roman" w:hAnsi="Times New Roman"/>
                <w:sz w:val="20"/>
              </w:rPr>
              <w:t>24,021</w:t>
            </w:r>
          </w:p>
        </w:tc>
        <w:tc>
          <w:tcPr>
            <w:tcW w:w="162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7AA75409" w14:textId="77777777">
            <w:pPr>
              <w:spacing w:line="240" w:lineRule="auto"/>
              <w:jc w:val="right"/>
              <w:rPr>
                <w:rFonts w:ascii="Times New Roman" w:hAnsi="Times New Roman"/>
                <w:sz w:val="20"/>
              </w:rPr>
            </w:pPr>
            <w:r w:rsidRPr="00C847E2">
              <w:rPr>
                <w:rFonts w:ascii="Times New Roman" w:hAnsi="Times New Roman"/>
                <w:sz w:val="20"/>
              </w:rPr>
              <w:t>1,559</w:t>
            </w:r>
          </w:p>
        </w:tc>
        <w:tc>
          <w:tcPr>
            <w:tcW w:w="1665"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004FD0D0" w14:textId="77777777">
            <w:pPr>
              <w:spacing w:line="240" w:lineRule="auto"/>
              <w:jc w:val="center"/>
              <w:rPr>
                <w:rFonts w:ascii="Times New Roman" w:hAnsi="Times New Roman"/>
                <w:sz w:val="20"/>
              </w:rPr>
            </w:pPr>
            <w:r w:rsidRPr="00C847E2">
              <w:rPr>
                <w:rFonts w:ascii="Times New Roman" w:hAnsi="Times New Roman"/>
                <w:sz w:val="20"/>
              </w:rPr>
              <w:t>1.28%</w:t>
            </w:r>
          </w:p>
        </w:tc>
        <w:tc>
          <w:tcPr>
            <w:tcW w:w="1665" w:type="dxa"/>
            <w:tcBorders>
              <w:top w:val="single" w:sz="2" w:space="0" w:color="auto"/>
              <w:left w:val="single" w:sz="2" w:space="0" w:color="auto"/>
              <w:bottom w:val="single" w:sz="2" w:space="0" w:color="auto"/>
              <w:right w:val="single" w:sz="4" w:space="0" w:color="auto"/>
            </w:tcBorders>
            <w:shd w:val="clear" w:color="auto" w:fill="auto"/>
            <w:noWrap/>
            <w:vAlign w:val="center"/>
            <w:hideMark/>
          </w:tcPr>
          <w:p w:rsidR="00C847E2" w:rsidRPr="00C847E2" w:rsidP="00C847E2" w14:paraId="110A72A3" w14:textId="77777777">
            <w:pPr>
              <w:spacing w:line="240" w:lineRule="auto"/>
              <w:jc w:val="center"/>
              <w:rPr>
                <w:rFonts w:ascii="Times New Roman" w:hAnsi="Times New Roman"/>
                <w:sz w:val="20"/>
              </w:rPr>
            </w:pPr>
            <w:r w:rsidRPr="00C847E2">
              <w:rPr>
                <w:rFonts w:ascii="Times New Roman" w:hAnsi="Times New Roman"/>
                <w:sz w:val="20"/>
              </w:rPr>
              <w:t>1.59</w:t>
            </w:r>
          </w:p>
        </w:tc>
      </w:tr>
    </w:tbl>
    <w:p w:rsidR="00935247" w:rsidP="00BD29D8" w14:paraId="1231EBAC" w14:textId="23291E2D">
      <w:pPr>
        <w:pStyle w:val="L1-FlLSp12"/>
        <w:spacing w:after="120" w:line="252" w:lineRule="auto"/>
        <w:rPr>
          <w:rFonts w:ascii="Times New Roman" w:hAnsi="Times New Roman"/>
          <w:szCs w:val="24"/>
        </w:rPr>
      </w:pPr>
    </w:p>
    <w:p w:rsidR="00BC7E8D" w:rsidRPr="00935247" w:rsidP="00BD29D8" w14:paraId="1A4F202A" w14:textId="3A9A08C3">
      <w:pPr>
        <w:pStyle w:val="L1-FlLSp12"/>
        <w:spacing w:after="120" w:line="252" w:lineRule="auto"/>
        <w:rPr>
          <w:rFonts w:ascii="Times New Roman" w:hAnsi="Times New Roman"/>
          <w:sz w:val="22"/>
          <w:szCs w:val="22"/>
        </w:rPr>
      </w:pPr>
      <w:r w:rsidRPr="00935247">
        <w:rPr>
          <w:rFonts w:ascii="Times New Roman" w:hAnsi="Times New Roman"/>
          <w:sz w:val="22"/>
          <w:szCs w:val="22"/>
        </w:rPr>
        <w:t>Table 4 presents the analogous precision analysis for public schools by state.</w:t>
      </w:r>
    </w:p>
    <w:p w:rsidR="00DB2DEF" w:rsidRPr="008A2D6B" w:rsidP="00BD29D8" w14:paraId="69364ED9" w14:textId="610347DE">
      <w:pPr>
        <w:keepNext/>
        <w:tabs>
          <w:tab w:val="left" w:pos="900"/>
        </w:tabs>
        <w:spacing w:before="240" w:after="60" w:line="252" w:lineRule="auto"/>
        <w:ind w:left="907" w:hanging="907"/>
        <w:rPr>
          <w:rFonts w:ascii="Times New Roman" w:eastAsia="Calibri" w:hAnsi="Times New Roman"/>
          <w:b/>
          <w:bCs/>
          <w:szCs w:val="24"/>
        </w:rPr>
      </w:pPr>
      <w:r w:rsidRPr="000E26BB">
        <w:rPr>
          <w:rFonts w:ascii="Times New Roman" w:eastAsia="Calibri" w:hAnsi="Times New Roman"/>
          <w:b/>
          <w:bCs/>
          <w:szCs w:val="24"/>
        </w:rPr>
        <w:t xml:space="preserve">Table 4. NTPS </w:t>
      </w:r>
      <w:r w:rsidRPr="000E26BB" w:rsidR="00935247">
        <w:rPr>
          <w:rFonts w:ascii="Times New Roman" w:eastAsia="Calibri" w:hAnsi="Times New Roman"/>
          <w:b/>
          <w:bCs/>
          <w:szCs w:val="24"/>
        </w:rPr>
        <w:t>20</w:t>
      </w:r>
      <w:r w:rsidR="00935247">
        <w:rPr>
          <w:rFonts w:ascii="Times New Roman" w:eastAsia="Calibri" w:hAnsi="Times New Roman"/>
          <w:b/>
          <w:bCs/>
          <w:szCs w:val="24"/>
        </w:rPr>
        <w:t>23</w:t>
      </w:r>
      <w:r w:rsidRPr="000E26BB">
        <w:rPr>
          <w:rFonts w:ascii="Times New Roman" w:eastAsia="Calibri" w:hAnsi="Times New Roman"/>
          <w:b/>
          <w:bCs/>
          <w:szCs w:val="24"/>
        </w:rPr>
        <w:t>-</w:t>
      </w:r>
      <w:r w:rsidRPr="000E26BB" w:rsidR="00935247">
        <w:rPr>
          <w:rFonts w:ascii="Times New Roman" w:eastAsia="Calibri" w:hAnsi="Times New Roman"/>
          <w:b/>
          <w:bCs/>
          <w:szCs w:val="24"/>
        </w:rPr>
        <w:t>2</w:t>
      </w:r>
      <w:r w:rsidR="00935247">
        <w:rPr>
          <w:rFonts w:ascii="Times New Roman" w:eastAsia="Calibri" w:hAnsi="Times New Roman"/>
          <w:b/>
          <w:bCs/>
          <w:szCs w:val="24"/>
        </w:rPr>
        <w:t>4</w:t>
      </w:r>
      <w:r w:rsidRPr="000E26BB" w:rsidR="00935247">
        <w:rPr>
          <w:rFonts w:ascii="Times New Roman" w:eastAsia="Calibri" w:hAnsi="Times New Roman"/>
          <w:b/>
          <w:bCs/>
          <w:szCs w:val="24"/>
        </w:rPr>
        <w:t xml:space="preserve"> </w:t>
      </w:r>
      <w:r w:rsidRPr="000E26BB">
        <w:rPr>
          <w:rFonts w:ascii="Times New Roman" w:eastAsia="Calibri" w:hAnsi="Times New Roman"/>
          <w:b/>
          <w:bCs/>
          <w:szCs w:val="24"/>
        </w:rPr>
        <w:t>public school expected interviews, standard errors, and design effects by state with state oversampling to achieve 25% CV or less</w:t>
      </w:r>
      <w:r w:rsidRPr="00C847E2" w:rsidR="00C847E2">
        <w:rPr>
          <w:rFonts w:ascii="Times New Roman" w:eastAsia="Calibri" w:hAnsi="Times New Roman"/>
          <w:b/>
          <w:bCs/>
          <w:szCs w:val="24"/>
        </w:rPr>
        <w:t>, based on NTPS 2020-21</w:t>
      </w:r>
      <w:r w:rsidRPr="000E26BB" w:rsidR="000E26BB">
        <w:rPr>
          <w:rFonts w:ascii="Times New Roman" w:eastAsia="Calibri" w:hAnsi="Times New Roman"/>
          <w:bCs/>
          <w:szCs w:val="24"/>
        </w:rPr>
        <w:t xml:space="preserve"> </w:t>
      </w:r>
    </w:p>
    <w:tbl>
      <w:tblPr>
        <w:tblW w:w="3658"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1569"/>
        <w:gridCol w:w="1570"/>
        <w:gridCol w:w="1570"/>
        <w:gridCol w:w="1570"/>
        <w:gridCol w:w="1570"/>
      </w:tblGrid>
      <w:tr w14:paraId="42743658" w14:textId="77777777" w:rsidTr="00C847E2">
        <w:tblPrEx>
          <w:tblW w:w="3658"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Ex>
        <w:tc>
          <w:tcPr>
            <w:tcW w:w="999"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8D64E3" w14:paraId="79E08612" w14:textId="77777777">
            <w:pPr>
              <w:pStyle w:val="TH-TableHeading"/>
              <w:spacing w:line="240" w:lineRule="auto"/>
              <w:rPr>
                <w:rFonts w:ascii="Times New Roman" w:hAnsi="Times New Roman"/>
              </w:rPr>
            </w:pPr>
            <w:r w:rsidRPr="00C847E2">
              <w:rPr>
                <w:rFonts w:ascii="Times New Roman" w:hAnsi="Times New Roman"/>
              </w:rPr>
              <w:t>State</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8D64E3" w14:paraId="358447CB" w14:textId="77777777">
            <w:pPr>
              <w:pStyle w:val="TH-TableHeading"/>
              <w:spacing w:line="240" w:lineRule="auto"/>
              <w:rPr>
                <w:rFonts w:ascii="Times New Roman" w:hAnsi="Times New Roman"/>
              </w:rPr>
            </w:pPr>
            <w:r w:rsidRPr="00C847E2">
              <w:rPr>
                <w:rFonts w:ascii="Times New Roman" w:hAnsi="Times New Roman"/>
              </w:rPr>
              <w:t>Frame Schools</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2EC2F5E9" w14:textId="77777777">
            <w:pPr>
              <w:pStyle w:val="TH-TableHeading"/>
              <w:spacing w:line="240" w:lineRule="auto"/>
              <w:rPr>
                <w:rFonts w:ascii="Times New Roman" w:hAnsi="Times New Roman"/>
              </w:rPr>
            </w:pPr>
            <w:r w:rsidRPr="00C847E2">
              <w:rPr>
                <w:rFonts w:ascii="Times New Roman" w:hAnsi="Times New Roman"/>
              </w:rPr>
              <w:t>Expected Completed Interviews</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8D64E3" w14:paraId="0860CA35" w14:textId="77777777">
            <w:pPr>
              <w:pStyle w:val="TH-TableHeading"/>
              <w:spacing w:line="240" w:lineRule="auto"/>
              <w:rPr>
                <w:rFonts w:ascii="Times New Roman" w:hAnsi="Times New Roman"/>
              </w:rPr>
            </w:pPr>
            <w:r w:rsidRPr="00C847E2">
              <w:rPr>
                <w:rFonts w:ascii="Times New Roman" w:hAnsi="Times New Roman"/>
              </w:rPr>
              <w:t>Expected Standard Error</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8D64E3" w14:paraId="043A0F93" w14:textId="77777777">
            <w:pPr>
              <w:pStyle w:val="TH-TableHeading"/>
              <w:spacing w:line="240" w:lineRule="auto"/>
              <w:rPr>
                <w:rFonts w:ascii="Times New Roman" w:hAnsi="Times New Roman"/>
              </w:rPr>
            </w:pPr>
            <w:r w:rsidRPr="00C847E2">
              <w:rPr>
                <w:rFonts w:ascii="Times New Roman" w:hAnsi="Times New Roman"/>
              </w:rPr>
              <w:t>Design Effect</w:t>
            </w:r>
          </w:p>
        </w:tc>
      </w:tr>
      <w:tr w14:paraId="0B18C515" w14:textId="77777777" w:rsidTr="00C847E2">
        <w:tblPrEx>
          <w:tblW w:w="3658" w:type="pct"/>
          <w:tblLayout w:type="fixed"/>
          <w:tblLook w:val="04A0"/>
        </w:tblPrEx>
        <w:tc>
          <w:tcPr>
            <w:tcW w:w="999"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7F55B3CB" w14:textId="77777777">
            <w:pPr>
              <w:pStyle w:val="TH-TableHeading"/>
              <w:spacing w:line="240" w:lineRule="auto"/>
              <w:rPr>
                <w:rFonts w:ascii="Times New Roman" w:hAnsi="Times New Roman"/>
                <w:b w:val="0"/>
                <w:bCs/>
              </w:rPr>
            </w:pPr>
            <w:r w:rsidRPr="00C847E2">
              <w:rPr>
                <w:rFonts w:ascii="Times New Roman" w:hAnsi="Times New Roman"/>
                <w:b w:val="0"/>
                <w:bCs/>
              </w:rPr>
              <w:t>All</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15DF6D2F" w14:textId="77777777">
            <w:pPr>
              <w:pStyle w:val="TH-TableHeading"/>
              <w:spacing w:line="240" w:lineRule="auto"/>
              <w:rPr>
                <w:rFonts w:ascii="Times New Roman" w:hAnsi="Times New Roman"/>
                <w:b w:val="0"/>
                <w:bCs/>
              </w:rPr>
            </w:pPr>
            <w:r w:rsidRPr="00C847E2">
              <w:rPr>
                <w:rFonts w:ascii="Times New Roman" w:hAnsi="Times New Roman"/>
                <w:b w:val="0"/>
                <w:bCs/>
              </w:rPr>
              <w:t>93,634</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376C500F" w14:textId="77777777">
            <w:pPr>
              <w:pStyle w:val="TH-TableHeading"/>
              <w:spacing w:line="240" w:lineRule="auto"/>
              <w:rPr>
                <w:rFonts w:ascii="Times New Roman" w:hAnsi="Times New Roman"/>
                <w:b w:val="0"/>
                <w:bCs/>
              </w:rPr>
            </w:pPr>
            <w:r w:rsidRPr="00C847E2">
              <w:rPr>
                <w:rFonts w:ascii="Times New Roman" w:hAnsi="Times New Roman"/>
                <w:b w:val="0"/>
                <w:bCs/>
              </w:rPr>
              <w:t>6,700</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51481AD4" w14:textId="77777777">
            <w:pPr>
              <w:pStyle w:val="TH-TableHeading"/>
              <w:spacing w:line="240" w:lineRule="auto"/>
              <w:rPr>
                <w:rFonts w:ascii="Times New Roman" w:hAnsi="Times New Roman"/>
                <w:b w:val="0"/>
                <w:bCs/>
              </w:rPr>
            </w:pPr>
            <w:r w:rsidRPr="00C847E2">
              <w:rPr>
                <w:rFonts w:ascii="Times New Roman" w:hAnsi="Times New Roman"/>
                <w:b w:val="0"/>
                <w:bCs/>
              </w:rPr>
              <w:t>0.63%</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563A0683" w14:textId="77777777">
            <w:pPr>
              <w:pStyle w:val="TH-TableHeading"/>
              <w:spacing w:line="240" w:lineRule="auto"/>
              <w:rPr>
                <w:rFonts w:ascii="Times New Roman" w:hAnsi="Times New Roman"/>
                <w:b w:val="0"/>
                <w:bCs/>
              </w:rPr>
            </w:pPr>
            <w:r w:rsidRPr="00C847E2">
              <w:rPr>
                <w:rFonts w:ascii="Times New Roman" w:hAnsi="Times New Roman"/>
                <w:b w:val="0"/>
                <w:bCs/>
              </w:rPr>
              <w:t>1.68</w:t>
            </w:r>
          </w:p>
        </w:tc>
      </w:tr>
      <w:tr w14:paraId="61F3ECFB" w14:textId="77777777" w:rsidTr="00C847E2">
        <w:tblPrEx>
          <w:tblW w:w="3658" w:type="pct"/>
          <w:tblLayout w:type="fixed"/>
          <w:tblLook w:val="04A0"/>
        </w:tblPrEx>
        <w:tc>
          <w:tcPr>
            <w:tcW w:w="999"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504D62E9" w14:textId="77777777">
            <w:pPr>
              <w:pStyle w:val="TH-TableHeading"/>
              <w:spacing w:line="240" w:lineRule="auto"/>
              <w:rPr>
                <w:rFonts w:ascii="Times New Roman" w:hAnsi="Times New Roman"/>
                <w:b w:val="0"/>
                <w:bCs/>
              </w:rPr>
            </w:pPr>
            <w:r w:rsidRPr="00C847E2">
              <w:rPr>
                <w:rFonts w:ascii="Times New Roman" w:hAnsi="Times New Roman"/>
                <w:b w:val="0"/>
                <w:bCs/>
              </w:rPr>
              <w:t>AK</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43D86BE5" w14:textId="77777777">
            <w:pPr>
              <w:pStyle w:val="TH-TableHeading"/>
              <w:spacing w:line="240" w:lineRule="auto"/>
              <w:rPr>
                <w:rFonts w:ascii="Times New Roman" w:hAnsi="Times New Roman"/>
                <w:b w:val="0"/>
                <w:bCs/>
              </w:rPr>
            </w:pPr>
            <w:r w:rsidRPr="00C847E2">
              <w:rPr>
                <w:rFonts w:ascii="Times New Roman" w:hAnsi="Times New Roman"/>
                <w:b w:val="0"/>
                <w:bCs/>
              </w:rPr>
              <w:t>510</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60B01591" w14:textId="77777777">
            <w:pPr>
              <w:pStyle w:val="TH-TableHeading"/>
              <w:spacing w:line="240" w:lineRule="auto"/>
              <w:rPr>
                <w:rFonts w:ascii="Times New Roman" w:hAnsi="Times New Roman"/>
                <w:b w:val="0"/>
                <w:bCs/>
              </w:rPr>
            </w:pPr>
            <w:r w:rsidRPr="00C847E2">
              <w:rPr>
                <w:rFonts w:ascii="Times New Roman" w:hAnsi="Times New Roman"/>
                <w:b w:val="0"/>
                <w:bCs/>
              </w:rPr>
              <w:t>107</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5E3852A9" w14:textId="77777777">
            <w:pPr>
              <w:pStyle w:val="TH-TableHeading"/>
              <w:spacing w:line="240" w:lineRule="auto"/>
              <w:rPr>
                <w:rFonts w:ascii="Times New Roman" w:hAnsi="Times New Roman"/>
                <w:b w:val="0"/>
                <w:bCs/>
              </w:rPr>
            </w:pPr>
            <w:r w:rsidRPr="00C847E2">
              <w:rPr>
                <w:rFonts w:ascii="Times New Roman" w:hAnsi="Times New Roman"/>
                <w:b w:val="0"/>
                <w:bCs/>
              </w:rPr>
              <w:t>4.96%</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31C80852" w14:textId="77777777">
            <w:pPr>
              <w:pStyle w:val="TH-TableHeading"/>
              <w:spacing w:line="240" w:lineRule="auto"/>
              <w:rPr>
                <w:rFonts w:ascii="Times New Roman" w:hAnsi="Times New Roman"/>
                <w:b w:val="0"/>
                <w:bCs/>
              </w:rPr>
            </w:pPr>
            <w:r w:rsidRPr="00C847E2">
              <w:rPr>
                <w:rFonts w:ascii="Times New Roman" w:hAnsi="Times New Roman"/>
                <w:b w:val="0"/>
                <w:bCs/>
              </w:rPr>
              <w:t>1.65</w:t>
            </w:r>
          </w:p>
        </w:tc>
      </w:tr>
      <w:tr w14:paraId="3898FBCC" w14:textId="77777777" w:rsidTr="00C847E2">
        <w:tblPrEx>
          <w:tblW w:w="3658" w:type="pct"/>
          <w:tblLayout w:type="fixed"/>
          <w:tblLook w:val="04A0"/>
        </w:tblPrEx>
        <w:tc>
          <w:tcPr>
            <w:tcW w:w="999"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65D7460D" w14:textId="77777777">
            <w:pPr>
              <w:pStyle w:val="TH-TableHeading"/>
              <w:spacing w:line="240" w:lineRule="auto"/>
              <w:rPr>
                <w:rFonts w:ascii="Times New Roman" w:hAnsi="Times New Roman"/>
                <w:b w:val="0"/>
                <w:bCs/>
              </w:rPr>
            </w:pPr>
            <w:r w:rsidRPr="00C847E2">
              <w:rPr>
                <w:rFonts w:ascii="Times New Roman" w:hAnsi="Times New Roman"/>
                <w:b w:val="0"/>
                <w:bCs/>
              </w:rPr>
              <w:t>WY</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0EA75E02" w14:textId="77777777">
            <w:pPr>
              <w:pStyle w:val="TH-TableHeading"/>
              <w:spacing w:line="240" w:lineRule="auto"/>
              <w:rPr>
                <w:rFonts w:ascii="Times New Roman" w:hAnsi="Times New Roman"/>
                <w:b w:val="0"/>
                <w:bCs/>
              </w:rPr>
            </w:pPr>
            <w:r w:rsidRPr="00C847E2">
              <w:rPr>
                <w:rFonts w:ascii="Times New Roman" w:hAnsi="Times New Roman"/>
                <w:b w:val="0"/>
                <w:bCs/>
              </w:rPr>
              <w:t>339</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45CE1AD0" w14:textId="77777777">
            <w:pPr>
              <w:pStyle w:val="TH-TableHeading"/>
              <w:spacing w:line="240" w:lineRule="auto"/>
              <w:rPr>
                <w:rFonts w:ascii="Times New Roman" w:hAnsi="Times New Roman"/>
                <w:b w:val="0"/>
                <w:bCs/>
              </w:rPr>
            </w:pPr>
            <w:r w:rsidRPr="00C847E2">
              <w:rPr>
                <w:rFonts w:ascii="Times New Roman" w:hAnsi="Times New Roman"/>
                <w:b w:val="0"/>
                <w:bCs/>
              </w:rPr>
              <w:t>84</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0EE77E39" w14:textId="77777777">
            <w:pPr>
              <w:pStyle w:val="TH-TableHeading"/>
              <w:spacing w:line="240" w:lineRule="auto"/>
              <w:rPr>
                <w:rFonts w:ascii="Times New Roman" w:hAnsi="Times New Roman"/>
                <w:b w:val="0"/>
                <w:bCs/>
              </w:rPr>
            </w:pPr>
            <w:r w:rsidRPr="00C847E2">
              <w:rPr>
                <w:rFonts w:ascii="Times New Roman" w:hAnsi="Times New Roman"/>
                <w:b w:val="0"/>
                <w:bCs/>
              </w:rPr>
              <w:t>4.99%</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61E21052" w14:textId="77777777">
            <w:pPr>
              <w:pStyle w:val="TH-TableHeading"/>
              <w:spacing w:line="240" w:lineRule="auto"/>
              <w:rPr>
                <w:rFonts w:ascii="Times New Roman" w:hAnsi="Times New Roman"/>
                <w:b w:val="0"/>
                <w:bCs/>
              </w:rPr>
            </w:pPr>
            <w:r w:rsidRPr="00C847E2">
              <w:rPr>
                <w:rFonts w:ascii="Times New Roman" w:hAnsi="Times New Roman"/>
                <w:b w:val="0"/>
                <w:bCs/>
              </w:rPr>
              <w:t>1.30</w:t>
            </w:r>
          </w:p>
        </w:tc>
      </w:tr>
      <w:tr w14:paraId="3F3073CE" w14:textId="77777777" w:rsidTr="00C847E2">
        <w:tblPrEx>
          <w:tblW w:w="3658" w:type="pct"/>
          <w:tblLayout w:type="fixed"/>
          <w:tblLook w:val="04A0"/>
        </w:tblPrEx>
        <w:tc>
          <w:tcPr>
            <w:tcW w:w="999"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60008B10" w14:textId="77777777">
            <w:pPr>
              <w:pStyle w:val="TH-TableHeading"/>
              <w:spacing w:line="240" w:lineRule="auto"/>
              <w:rPr>
                <w:rFonts w:ascii="Times New Roman" w:hAnsi="Times New Roman"/>
                <w:b w:val="0"/>
                <w:bCs/>
              </w:rPr>
            </w:pPr>
            <w:r w:rsidRPr="00C847E2">
              <w:rPr>
                <w:rFonts w:ascii="Times New Roman" w:hAnsi="Times New Roman"/>
                <w:b w:val="0"/>
                <w:bCs/>
              </w:rPr>
              <w:t>DC</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0FE3C95F" w14:textId="77777777">
            <w:pPr>
              <w:pStyle w:val="TH-TableHeading"/>
              <w:spacing w:line="240" w:lineRule="auto"/>
              <w:rPr>
                <w:rFonts w:ascii="Times New Roman" w:hAnsi="Times New Roman"/>
                <w:b w:val="0"/>
                <w:bCs/>
              </w:rPr>
            </w:pPr>
            <w:r w:rsidRPr="00C847E2">
              <w:rPr>
                <w:rFonts w:ascii="Times New Roman" w:hAnsi="Times New Roman"/>
                <w:b w:val="0"/>
                <w:bCs/>
              </w:rPr>
              <w:t>219</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30B0EBD9" w14:textId="77777777">
            <w:pPr>
              <w:pStyle w:val="TH-TableHeading"/>
              <w:spacing w:line="240" w:lineRule="auto"/>
              <w:rPr>
                <w:rFonts w:ascii="Times New Roman" w:hAnsi="Times New Roman"/>
                <w:b w:val="0"/>
                <w:bCs/>
              </w:rPr>
            </w:pPr>
            <w:r w:rsidRPr="00C847E2">
              <w:rPr>
                <w:rFonts w:ascii="Times New Roman" w:hAnsi="Times New Roman"/>
                <w:b w:val="0"/>
                <w:bCs/>
              </w:rPr>
              <w:t>61</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0E54AF5D" w14:textId="77777777">
            <w:pPr>
              <w:pStyle w:val="TH-TableHeading"/>
              <w:spacing w:line="240" w:lineRule="auto"/>
              <w:rPr>
                <w:rFonts w:ascii="Times New Roman" w:hAnsi="Times New Roman"/>
                <w:b w:val="0"/>
                <w:bCs/>
              </w:rPr>
            </w:pPr>
            <w:r w:rsidRPr="00C847E2">
              <w:rPr>
                <w:rFonts w:ascii="Times New Roman" w:hAnsi="Times New Roman"/>
                <w:b w:val="0"/>
                <w:bCs/>
              </w:rPr>
              <w:t>4.98%</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61D839DB" w14:textId="77777777">
            <w:pPr>
              <w:pStyle w:val="TH-TableHeading"/>
              <w:spacing w:line="240" w:lineRule="auto"/>
              <w:rPr>
                <w:rFonts w:ascii="Times New Roman" w:hAnsi="Times New Roman"/>
                <w:b w:val="0"/>
                <w:bCs/>
              </w:rPr>
            </w:pPr>
            <w:r w:rsidRPr="00C847E2">
              <w:rPr>
                <w:rFonts w:ascii="Times New Roman" w:hAnsi="Times New Roman"/>
                <w:b w:val="0"/>
                <w:bCs/>
              </w:rPr>
              <w:t>0.95</w:t>
            </w:r>
          </w:p>
        </w:tc>
      </w:tr>
      <w:tr w14:paraId="08E179F5" w14:textId="77777777" w:rsidTr="00C847E2">
        <w:tblPrEx>
          <w:tblW w:w="3658" w:type="pct"/>
          <w:tblLayout w:type="fixed"/>
          <w:tblLook w:val="04A0"/>
        </w:tblPrEx>
        <w:tc>
          <w:tcPr>
            <w:tcW w:w="999"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40D7793B" w14:textId="77777777">
            <w:pPr>
              <w:pStyle w:val="TH-TableHeading"/>
              <w:spacing w:line="240" w:lineRule="auto"/>
              <w:rPr>
                <w:rFonts w:ascii="Times New Roman" w:hAnsi="Times New Roman"/>
                <w:b w:val="0"/>
                <w:bCs/>
              </w:rPr>
            </w:pPr>
            <w:r w:rsidRPr="00C847E2">
              <w:rPr>
                <w:rFonts w:ascii="Times New Roman" w:hAnsi="Times New Roman"/>
                <w:b w:val="0"/>
                <w:bCs/>
              </w:rPr>
              <w:t>VT</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2552ACA5" w14:textId="77777777">
            <w:pPr>
              <w:pStyle w:val="TH-TableHeading"/>
              <w:spacing w:line="240" w:lineRule="auto"/>
              <w:rPr>
                <w:rFonts w:ascii="Times New Roman" w:hAnsi="Times New Roman"/>
                <w:b w:val="0"/>
                <w:bCs/>
              </w:rPr>
            </w:pPr>
            <w:r w:rsidRPr="00C847E2">
              <w:rPr>
                <w:rFonts w:ascii="Times New Roman" w:hAnsi="Times New Roman"/>
                <w:b w:val="0"/>
                <w:bCs/>
              </w:rPr>
              <w:t>315</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6FB5F21B" w14:textId="77777777">
            <w:pPr>
              <w:pStyle w:val="TH-TableHeading"/>
              <w:spacing w:line="240" w:lineRule="auto"/>
              <w:rPr>
                <w:rFonts w:ascii="Times New Roman" w:hAnsi="Times New Roman"/>
                <w:b w:val="0"/>
                <w:bCs/>
              </w:rPr>
            </w:pPr>
            <w:r w:rsidRPr="00C847E2">
              <w:rPr>
                <w:rFonts w:ascii="Times New Roman" w:hAnsi="Times New Roman"/>
                <w:b w:val="0"/>
                <w:bCs/>
              </w:rPr>
              <w:t>71</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3215F08B" w14:textId="77777777">
            <w:pPr>
              <w:pStyle w:val="TH-TableHeading"/>
              <w:spacing w:line="240" w:lineRule="auto"/>
              <w:rPr>
                <w:rFonts w:ascii="Times New Roman" w:hAnsi="Times New Roman"/>
                <w:b w:val="0"/>
                <w:bCs/>
              </w:rPr>
            </w:pPr>
            <w:r w:rsidRPr="00C847E2">
              <w:rPr>
                <w:rFonts w:ascii="Times New Roman" w:hAnsi="Times New Roman"/>
                <w:b w:val="0"/>
                <w:bCs/>
              </w:rPr>
              <w:t>4.99%</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0EB9CC5B" w14:textId="77777777">
            <w:pPr>
              <w:pStyle w:val="TH-TableHeading"/>
              <w:spacing w:line="240" w:lineRule="auto"/>
              <w:rPr>
                <w:rFonts w:ascii="Times New Roman" w:hAnsi="Times New Roman"/>
                <w:b w:val="0"/>
                <w:bCs/>
              </w:rPr>
            </w:pPr>
            <w:r w:rsidRPr="00C847E2">
              <w:rPr>
                <w:rFonts w:ascii="Times New Roman" w:hAnsi="Times New Roman"/>
                <w:b w:val="0"/>
                <w:bCs/>
              </w:rPr>
              <w:t>1.11</w:t>
            </w:r>
          </w:p>
        </w:tc>
      </w:tr>
      <w:tr w14:paraId="7D19D6EA" w14:textId="77777777" w:rsidTr="00C847E2">
        <w:tblPrEx>
          <w:tblW w:w="3658" w:type="pct"/>
          <w:tblLayout w:type="fixed"/>
          <w:tblLook w:val="04A0"/>
        </w:tblPrEx>
        <w:tc>
          <w:tcPr>
            <w:tcW w:w="999"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4D1056A3" w14:textId="77777777">
            <w:pPr>
              <w:pStyle w:val="TH-TableHeading"/>
              <w:spacing w:line="240" w:lineRule="auto"/>
              <w:rPr>
                <w:rFonts w:ascii="Times New Roman" w:hAnsi="Times New Roman"/>
                <w:b w:val="0"/>
                <w:bCs/>
              </w:rPr>
            </w:pPr>
            <w:r w:rsidRPr="00C847E2">
              <w:rPr>
                <w:rFonts w:ascii="Times New Roman" w:hAnsi="Times New Roman"/>
                <w:b w:val="0"/>
                <w:bCs/>
              </w:rPr>
              <w:t>SD</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06D8929F" w14:textId="77777777">
            <w:pPr>
              <w:pStyle w:val="TH-TableHeading"/>
              <w:spacing w:line="240" w:lineRule="auto"/>
              <w:rPr>
                <w:rFonts w:ascii="Times New Roman" w:hAnsi="Times New Roman"/>
                <w:b w:val="0"/>
                <w:bCs/>
              </w:rPr>
            </w:pPr>
            <w:r w:rsidRPr="00C847E2">
              <w:rPr>
                <w:rFonts w:ascii="Times New Roman" w:hAnsi="Times New Roman"/>
                <w:b w:val="0"/>
                <w:bCs/>
              </w:rPr>
              <w:t>496</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3D7D845A" w14:textId="77777777">
            <w:pPr>
              <w:pStyle w:val="TH-TableHeading"/>
              <w:spacing w:line="240" w:lineRule="auto"/>
              <w:rPr>
                <w:rFonts w:ascii="Times New Roman" w:hAnsi="Times New Roman"/>
                <w:b w:val="0"/>
                <w:bCs/>
              </w:rPr>
            </w:pPr>
            <w:r w:rsidRPr="00C847E2">
              <w:rPr>
                <w:rFonts w:ascii="Times New Roman" w:hAnsi="Times New Roman"/>
                <w:b w:val="0"/>
                <w:bCs/>
              </w:rPr>
              <w:t>98</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134B3914" w14:textId="77777777">
            <w:pPr>
              <w:pStyle w:val="TH-TableHeading"/>
              <w:spacing w:line="240" w:lineRule="auto"/>
              <w:rPr>
                <w:rFonts w:ascii="Times New Roman" w:hAnsi="Times New Roman"/>
                <w:b w:val="0"/>
                <w:bCs/>
              </w:rPr>
            </w:pPr>
            <w:r w:rsidRPr="00C847E2">
              <w:rPr>
                <w:rFonts w:ascii="Times New Roman" w:hAnsi="Times New Roman"/>
                <w:b w:val="0"/>
                <w:bCs/>
              </w:rPr>
              <w:t>4.98%</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47D97993" w14:textId="77777777">
            <w:pPr>
              <w:pStyle w:val="TH-TableHeading"/>
              <w:spacing w:line="240" w:lineRule="auto"/>
              <w:rPr>
                <w:rFonts w:ascii="Times New Roman" w:hAnsi="Times New Roman"/>
                <w:b w:val="0"/>
                <w:bCs/>
              </w:rPr>
            </w:pPr>
            <w:r w:rsidRPr="00C847E2">
              <w:rPr>
                <w:rFonts w:ascii="Times New Roman" w:hAnsi="Times New Roman"/>
                <w:b w:val="0"/>
                <w:bCs/>
              </w:rPr>
              <w:t>1.52</w:t>
            </w:r>
          </w:p>
        </w:tc>
      </w:tr>
      <w:tr w14:paraId="71FCED0E" w14:textId="77777777" w:rsidTr="00C847E2">
        <w:tblPrEx>
          <w:tblW w:w="3658" w:type="pct"/>
          <w:tblLayout w:type="fixed"/>
          <w:tblLook w:val="04A0"/>
        </w:tblPrEx>
        <w:tc>
          <w:tcPr>
            <w:tcW w:w="999"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6356B908" w14:textId="77777777">
            <w:pPr>
              <w:pStyle w:val="TH-TableHeading"/>
              <w:spacing w:line="240" w:lineRule="auto"/>
              <w:rPr>
                <w:rFonts w:ascii="Times New Roman" w:hAnsi="Times New Roman"/>
                <w:b w:val="0"/>
                <w:bCs/>
              </w:rPr>
            </w:pPr>
            <w:r w:rsidRPr="00C847E2">
              <w:rPr>
                <w:rFonts w:ascii="Times New Roman" w:hAnsi="Times New Roman"/>
                <w:b w:val="0"/>
                <w:bCs/>
              </w:rPr>
              <w:t>MT</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110542A6" w14:textId="77777777">
            <w:pPr>
              <w:pStyle w:val="TH-TableHeading"/>
              <w:spacing w:line="240" w:lineRule="auto"/>
              <w:rPr>
                <w:rFonts w:ascii="Times New Roman" w:hAnsi="Times New Roman"/>
                <w:b w:val="0"/>
                <w:bCs/>
              </w:rPr>
            </w:pPr>
            <w:r w:rsidRPr="00C847E2">
              <w:rPr>
                <w:rFonts w:ascii="Times New Roman" w:hAnsi="Times New Roman"/>
                <w:b w:val="0"/>
                <w:bCs/>
              </w:rPr>
              <w:t>563</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11DA8C83" w14:textId="77777777">
            <w:pPr>
              <w:pStyle w:val="TH-TableHeading"/>
              <w:spacing w:line="240" w:lineRule="auto"/>
              <w:rPr>
                <w:rFonts w:ascii="Times New Roman" w:hAnsi="Times New Roman"/>
                <w:b w:val="0"/>
                <w:bCs/>
              </w:rPr>
            </w:pPr>
            <w:r w:rsidRPr="00C847E2">
              <w:rPr>
                <w:rFonts w:ascii="Times New Roman" w:hAnsi="Times New Roman"/>
                <w:b w:val="0"/>
                <w:bCs/>
              </w:rPr>
              <w:t>99</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084D2588" w14:textId="77777777">
            <w:pPr>
              <w:pStyle w:val="TH-TableHeading"/>
              <w:spacing w:line="240" w:lineRule="auto"/>
              <w:rPr>
                <w:rFonts w:ascii="Times New Roman" w:hAnsi="Times New Roman"/>
                <w:b w:val="0"/>
                <w:bCs/>
              </w:rPr>
            </w:pPr>
            <w:r w:rsidRPr="00C847E2">
              <w:rPr>
                <w:rFonts w:ascii="Times New Roman" w:hAnsi="Times New Roman"/>
                <w:b w:val="0"/>
                <w:bCs/>
              </w:rPr>
              <w:t>4.99%</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12A57EC4" w14:textId="77777777">
            <w:pPr>
              <w:pStyle w:val="TH-TableHeading"/>
              <w:spacing w:line="240" w:lineRule="auto"/>
              <w:rPr>
                <w:rFonts w:ascii="Times New Roman" w:hAnsi="Times New Roman"/>
                <w:b w:val="0"/>
                <w:bCs/>
              </w:rPr>
            </w:pPr>
            <w:r w:rsidRPr="00C847E2">
              <w:rPr>
                <w:rFonts w:ascii="Times New Roman" w:hAnsi="Times New Roman"/>
                <w:b w:val="0"/>
                <w:bCs/>
              </w:rPr>
              <w:t>1.54</w:t>
            </w:r>
          </w:p>
        </w:tc>
      </w:tr>
      <w:tr w14:paraId="4B4569FD" w14:textId="77777777" w:rsidTr="00C847E2">
        <w:tblPrEx>
          <w:tblW w:w="3658" w:type="pct"/>
          <w:tblLayout w:type="fixed"/>
          <w:tblLook w:val="04A0"/>
        </w:tblPrEx>
        <w:tc>
          <w:tcPr>
            <w:tcW w:w="999"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0F1F39B6" w14:textId="77777777">
            <w:pPr>
              <w:pStyle w:val="TH-TableHeading"/>
              <w:spacing w:line="240" w:lineRule="auto"/>
              <w:rPr>
                <w:rFonts w:ascii="Times New Roman" w:hAnsi="Times New Roman"/>
                <w:b w:val="0"/>
                <w:bCs/>
              </w:rPr>
            </w:pPr>
            <w:r w:rsidRPr="00C847E2">
              <w:rPr>
                <w:rFonts w:ascii="Times New Roman" w:hAnsi="Times New Roman"/>
                <w:b w:val="0"/>
                <w:bCs/>
              </w:rPr>
              <w:t>DE</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3BF5A5E7" w14:textId="77777777">
            <w:pPr>
              <w:pStyle w:val="TH-TableHeading"/>
              <w:spacing w:line="240" w:lineRule="auto"/>
              <w:rPr>
                <w:rFonts w:ascii="Times New Roman" w:hAnsi="Times New Roman"/>
                <w:b w:val="0"/>
                <w:bCs/>
              </w:rPr>
            </w:pPr>
            <w:r w:rsidRPr="00C847E2">
              <w:rPr>
                <w:rFonts w:ascii="Times New Roman" w:hAnsi="Times New Roman"/>
                <w:b w:val="0"/>
                <w:bCs/>
              </w:rPr>
              <w:t>218</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59EA5DE4" w14:textId="77777777">
            <w:pPr>
              <w:pStyle w:val="TH-TableHeading"/>
              <w:spacing w:line="240" w:lineRule="auto"/>
              <w:rPr>
                <w:rFonts w:ascii="Times New Roman" w:hAnsi="Times New Roman"/>
                <w:b w:val="0"/>
                <w:bCs/>
              </w:rPr>
            </w:pPr>
            <w:r w:rsidRPr="00C847E2">
              <w:rPr>
                <w:rFonts w:ascii="Times New Roman" w:hAnsi="Times New Roman"/>
                <w:b w:val="0"/>
                <w:bCs/>
              </w:rPr>
              <w:t>63</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0F20DEE7" w14:textId="77777777">
            <w:pPr>
              <w:pStyle w:val="TH-TableHeading"/>
              <w:spacing w:line="240" w:lineRule="auto"/>
              <w:rPr>
                <w:rFonts w:ascii="Times New Roman" w:hAnsi="Times New Roman"/>
                <w:b w:val="0"/>
                <w:bCs/>
              </w:rPr>
            </w:pPr>
            <w:r w:rsidRPr="00C847E2">
              <w:rPr>
                <w:rFonts w:ascii="Times New Roman" w:hAnsi="Times New Roman"/>
                <w:b w:val="0"/>
                <w:bCs/>
              </w:rPr>
              <w:t>4.98%</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7B140D0B" w14:textId="77777777">
            <w:pPr>
              <w:pStyle w:val="TH-TableHeading"/>
              <w:spacing w:line="240" w:lineRule="auto"/>
              <w:rPr>
                <w:rFonts w:ascii="Times New Roman" w:hAnsi="Times New Roman"/>
                <w:b w:val="0"/>
                <w:bCs/>
              </w:rPr>
            </w:pPr>
            <w:r w:rsidRPr="00C847E2">
              <w:rPr>
                <w:rFonts w:ascii="Times New Roman" w:hAnsi="Times New Roman"/>
                <w:b w:val="0"/>
                <w:bCs/>
              </w:rPr>
              <w:t>0.98</w:t>
            </w:r>
          </w:p>
        </w:tc>
      </w:tr>
      <w:tr w14:paraId="00841D61" w14:textId="77777777" w:rsidTr="00C847E2">
        <w:tblPrEx>
          <w:tblW w:w="3658" w:type="pct"/>
          <w:tblLayout w:type="fixed"/>
          <w:tblLook w:val="04A0"/>
        </w:tblPrEx>
        <w:tc>
          <w:tcPr>
            <w:tcW w:w="999"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40FFE6A7" w14:textId="77777777">
            <w:pPr>
              <w:pStyle w:val="TH-TableHeading"/>
              <w:spacing w:line="240" w:lineRule="auto"/>
              <w:rPr>
                <w:rFonts w:ascii="Times New Roman" w:hAnsi="Times New Roman"/>
                <w:b w:val="0"/>
                <w:bCs/>
              </w:rPr>
            </w:pPr>
            <w:r w:rsidRPr="00C847E2">
              <w:rPr>
                <w:rFonts w:ascii="Times New Roman" w:hAnsi="Times New Roman"/>
                <w:b w:val="0"/>
                <w:bCs/>
              </w:rPr>
              <w:t>RI</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3440630B" w14:textId="77777777">
            <w:pPr>
              <w:pStyle w:val="TH-TableHeading"/>
              <w:spacing w:line="240" w:lineRule="auto"/>
              <w:rPr>
                <w:rFonts w:ascii="Times New Roman" w:hAnsi="Times New Roman"/>
                <w:b w:val="0"/>
                <w:bCs/>
              </w:rPr>
            </w:pPr>
            <w:r w:rsidRPr="00C847E2">
              <w:rPr>
                <w:rFonts w:ascii="Times New Roman" w:hAnsi="Times New Roman"/>
                <w:b w:val="0"/>
                <w:bCs/>
              </w:rPr>
              <w:t>297</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252476B0" w14:textId="77777777">
            <w:pPr>
              <w:pStyle w:val="TH-TableHeading"/>
              <w:spacing w:line="240" w:lineRule="auto"/>
              <w:rPr>
                <w:rFonts w:ascii="Times New Roman" w:hAnsi="Times New Roman"/>
                <w:b w:val="0"/>
                <w:bCs/>
              </w:rPr>
            </w:pPr>
            <w:r w:rsidRPr="00C847E2">
              <w:rPr>
                <w:rFonts w:ascii="Times New Roman" w:hAnsi="Times New Roman"/>
                <w:b w:val="0"/>
                <w:bCs/>
              </w:rPr>
              <w:t>67</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02EA01AD" w14:textId="77777777">
            <w:pPr>
              <w:pStyle w:val="TH-TableHeading"/>
              <w:spacing w:line="240" w:lineRule="auto"/>
              <w:rPr>
                <w:rFonts w:ascii="Times New Roman" w:hAnsi="Times New Roman"/>
                <w:b w:val="0"/>
                <w:bCs/>
              </w:rPr>
            </w:pPr>
            <w:r w:rsidRPr="00C847E2">
              <w:rPr>
                <w:rFonts w:ascii="Times New Roman" w:hAnsi="Times New Roman"/>
                <w:b w:val="0"/>
                <w:bCs/>
              </w:rPr>
              <w:t>4.98%</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664F051D" w14:textId="77777777">
            <w:pPr>
              <w:pStyle w:val="TH-TableHeading"/>
              <w:spacing w:line="240" w:lineRule="auto"/>
              <w:rPr>
                <w:rFonts w:ascii="Times New Roman" w:hAnsi="Times New Roman"/>
                <w:b w:val="0"/>
                <w:bCs/>
              </w:rPr>
            </w:pPr>
            <w:r w:rsidRPr="00C847E2">
              <w:rPr>
                <w:rFonts w:ascii="Times New Roman" w:hAnsi="Times New Roman"/>
                <w:b w:val="0"/>
                <w:bCs/>
              </w:rPr>
              <w:t>1.04</w:t>
            </w:r>
          </w:p>
        </w:tc>
      </w:tr>
      <w:tr w14:paraId="5CB9BD42" w14:textId="77777777" w:rsidTr="00C847E2">
        <w:tblPrEx>
          <w:tblW w:w="3658" w:type="pct"/>
          <w:tblLayout w:type="fixed"/>
          <w:tblLook w:val="04A0"/>
        </w:tblPrEx>
        <w:tc>
          <w:tcPr>
            <w:tcW w:w="999"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6767D5AC" w14:textId="77777777">
            <w:pPr>
              <w:pStyle w:val="TH-TableHeading"/>
              <w:spacing w:line="240" w:lineRule="auto"/>
              <w:rPr>
                <w:rFonts w:ascii="Times New Roman" w:hAnsi="Times New Roman"/>
                <w:b w:val="0"/>
                <w:bCs/>
              </w:rPr>
            </w:pPr>
            <w:r w:rsidRPr="00C847E2">
              <w:rPr>
                <w:rFonts w:ascii="Times New Roman" w:hAnsi="Times New Roman"/>
                <w:b w:val="0"/>
                <w:bCs/>
              </w:rPr>
              <w:t>ND</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157D139C" w14:textId="77777777">
            <w:pPr>
              <w:pStyle w:val="TH-TableHeading"/>
              <w:spacing w:line="240" w:lineRule="auto"/>
              <w:rPr>
                <w:rFonts w:ascii="Times New Roman" w:hAnsi="Times New Roman"/>
                <w:b w:val="0"/>
                <w:bCs/>
              </w:rPr>
            </w:pPr>
            <w:r w:rsidRPr="00C847E2">
              <w:rPr>
                <w:rFonts w:ascii="Times New Roman" w:hAnsi="Times New Roman"/>
                <w:b w:val="0"/>
                <w:bCs/>
              </w:rPr>
              <w:t>421</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7A660ABB" w14:textId="77777777">
            <w:pPr>
              <w:pStyle w:val="TH-TableHeading"/>
              <w:spacing w:line="240" w:lineRule="auto"/>
              <w:rPr>
                <w:rFonts w:ascii="Times New Roman" w:hAnsi="Times New Roman"/>
                <w:b w:val="0"/>
                <w:bCs/>
              </w:rPr>
            </w:pPr>
            <w:r w:rsidRPr="00C847E2">
              <w:rPr>
                <w:rFonts w:ascii="Times New Roman" w:hAnsi="Times New Roman"/>
                <w:b w:val="0"/>
                <w:bCs/>
              </w:rPr>
              <w:t>80</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37B69794" w14:textId="77777777">
            <w:pPr>
              <w:pStyle w:val="TH-TableHeading"/>
              <w:spacing w:line="240" w:lineRule="auto"/>
              <w:rPr>
                <w:rFonts w:ascii="Times New Roman" w:hAnsi="Times New Roman"/>
                <w:b w:val="0"/>
                <w:bCs/>
              </w:rPr>
            </w:pPr>
            <w:r w:rsidRPr="00C847E2">
              <w:rPr>
                <w:rFonts w:ascii="Times New Roman" w:hAnsi="Times New Roman"/>
                <w:b w:val="0"/>
                <w:bCs/>
              </w:rPr>
              <w:t>4.98%</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72E1D51D" w14:textId="77777777">
            <w:pPr>
              <w:pStyle w:val="TH-TableHeading"/>
              <w:spacing w:line="240" w:lineRule="auto"/>
              <w:rPr>
                <w:rFonts w:ascii="Times New Roman" w:hAnsi="Times New Roman"/>
                <w:b w:val="0"/>
                <w:bCs/>
              </w:rPr>
            </w:pPr>
            <w:r w:rsidRPr="00C847E2">
              <w:rPr>
                <w:rFonts w:ascii="Times New Roman" w:hAnsi="Times New Roman"/>
                <w:b w:val="0"/>
                <w:bCs/>
              </w:rPr>
              <w:t>1.24</w:t>
            </w:r>
          </w:p>
        </w:tc>
      </w:tr>
      <w:tr w14:paraId="65AC88C6" w14:textId="77777777" w:rsidTr="00C847E2">
        <w:tblPrEx>
          <w:tblW w:w="3658" w:type="pct"/>
          <w:tblLayout w:type="fixed"/>
          <w:tblLook w:val="04A0"/>
        </w:tblPrEx>
        <w:tc>
          <w:tcPr>
            <w:tcW w:w="999"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5C9E7367" w14:textId="77777777">
            <w:pPr>
              <w:pStyle w:val="TH-TableHeading"/>
              <w:spacing w:line="240" w:lineRule="auto"/>
              <w:rPr>
                <w:rFonts w:ascii="Times New Roman" w:hAnsi="Times New Roman"/>
                <w:b w:val="0"/>
                <w:bCs/>
              </w:rPr>
            </w:pPr>
            <w:r w:rsidRPr="00C847E2">
              <w:rPr>
                <w:rFonts w:ascii="Times New Roman" w:hAnsi="Times New Roman"/>
                <w:b w:val="0"/>
                <w:bCs/>
              </w:rPr>
              <w:t>HI</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45BE1BDF" w14:textId="77777777">
            <w:pPr>
              <w:pStyle w:val="TH-TableHeading"/>
              <w:spacing w:line="240" w:lineRule="auto"/>
              <w:rPr>
                <w:rFonts w:ascii="Times New Roman" w:hAnsi="Times New Roman"/>
                <w:b w:val="0"/>
                <w:bCs/>
              </w:rPr>
            </w:pPr>
            <w:r w:rsidRPr="00C847E2">
              <w:rPr>
                <w:rFonts w:ascii="Times New Roman" w:hAnsi="Times New Roman"/>
                <w:b w:val="0"/>
                <w:bCs/>
              </w:rPr>
              <w:t>292</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2940119B" w14:textId="77777777">
            <w:pPr>
              <w:pStyle w:val="TH-TableHeading"/>
              <w:spacing w:line="240" w:lineRule="auto"/>
              <w:rPr>
                <w:rFonts w:ascii="Times New Roman" w:hAnsi="Times New Roman"/>
                <w:b w:val="0"/>
                <w:bCs/>
              </w:rPr>
            </w:pPr>
            <w:r w:rsidRPr="00C847E2">
              <w:rPr>
                <w:rFonts w:ascii="Times New Roman" w:hAnsi="Times New Roman"/>
                <w:b w:val="0"/>
                <w:bCs/>
              </w:rPr>
              <w:t>69</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19F027C0" w14:textId="77777777">
            <w:pPr>
              <w:pStyle w:val="TH-TableHeading"/>
              <w:spacing w:line="240" w:lineRule="auto"/>
              <w:rPr>
                <w:rFonts w:ascii="Times New Roman" w:hAnsi="Times New Roman"/>
                <w:b w:val="0"/>
                <w:bCs/>
              </w:rPr>
            </w:pPr>
            <w:r w:rsidRPr="00C847E2">
              <w:rPr>
                <w:rFonts w:ascii="Times New Roman" w:hAnsi="Times New Roman"/>
                <w:b w:val="0"/>
                <w:bCs/>
              </w:rPr>
              <w:t>4.99%</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2D31AC52" w14:textId="77777777">
            <w:pPr>
              <w:pStyle w:val="TH-TableHeading"/>
              <w:spacing w:line="240" w:lineRule="auto"/>
              <w:rPr>
                <w:rFonts w:ascii="Times New Roman" w:hAnsi="Times New Roman"/>
                <w:b w:val="0"/>
                <w:bCs/>
              </w:rPr>
            </w:pPr>
            <w:r w:rsidRPr="00C847E2">
              <w:rPr>
                <w:rFonts w:ascii="Times New Roman" w:hAnsi="Times New Roman"/>
                <w:b w:val="0"/>
                <w:bCs/>
              </w:rPr>
              <w:t>1.08</w:t>
            </w:r>
          </w:p>
        </w:tc>
      </w:tr>
      <w:tr w14:paraId="6093E9BF" w14:textId="77777777" w:rsidTr="00C847E2">
        <w:tblPrEx>
          <w:tblW w:w="3658" w:type="pct"/>
          <w:tblLayout w:type="fixed"/>
          <w:tblLook w:val="04A0"/>
        </w:tblPrEx>
        <w:tc>
          <w:tcPr>
            <w:tcW w:w="999"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2707FC9B" w14:textId="77777777">
            <w:pPr>
              <w:pStyle w:val="TH-TableHeading"/>
              <w:spacing w:line="240" w:lineRule="auto"/>
              <w:rPr>
                <w:rFonts w:ascii="Times New Roman" w:hAnsi="Times New Roman"/>
                <w:b w:val="0"/>
                <w:bCs/>
              </w:rPr>
            </w:pPr>
            <w:r w:rsidRPr="00C847E2">
              <w:rPr>
                <w:rFonts w:ascii="Times New Roman" w:hAnsi="Times New Roman"/>
                <w:b w:val="0"/>
                <w:bCs/>
              </w:rPr>
              <w:t>NH</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787296A1" w14:textId="77777777">
            <w:pPr>
              <w:pStyle w:val="TH-TableHeading"/>
              <w:spacing w:line="240" w:lineRule="auto"/>
              <w:rPr>
                <w:rFonts w:ascii="Times New Roman" w:hAnsi="Times New Roman"/>
                <w:b w:val="0"/>
                <w:bCs/>
              </w:rPr>
            </w:pPr>
            <w:r w:rsidRPr="00C847E2">
              <w:rPr>
                <w:rFonts w:ascii="Times New Roman" w:hAnsi="Times New Roman"/>
                <w:b w:val="0"/>
                <w:bCs/>
              </w:rPr>
              <w:t>455</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5F0993E6" w14:textId="77777777">
            <w:pPr>
              <w:pStyle w:val="TH-TableHeading"/>
              <w:spacing w:line="240" w:lineRule="auto"/>
              <w:rPr>
                <w:rFonts w:ascii="Times New Roman" w:hAnsi="Times New Roman"/>
                <w:b w:val="0"/>
                <w:bCs/>
              </w:rPr>
            </w:pPr>
            <w:r w:rsidRPr="00C847E2">
              <w:rPr>
                <w:rFonts w:ascii="Times New Roman" w:hAnsi="Times New Roman"/>
                <w:b w:val="0"/>
                <w:bCs/>
              </w:rPr>
              <w:t>77</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0D7BD0AD" w14:textId="77777777">
            <w:pPr>
              <w:pStyle w:val="TH-TableHeading"/>
              <w:spacing w:line="240" w:lineRule="auto"/>
              <w:rPr>
                <w:rFonts w:ascii="Times New Roman" w:hAnsi="Times New Roman"/>
                <w:b w:val="0"/>
                <w:bCs/>
              </w:rPr>
            </w:pPr>
            <w:r w:rsidRPr="00C847E2">
              <w:rPr>
                <w:rFonts w:ascii="Times New Roman" w:hAnsi="Times New Roman"/>
                <w:b w:val="0"/>
                <w:bCs/>
              </w:rPr>
              <w:t>5.00%</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62012276" w14:textId="77777777">
            <w:pPr>
              <w:pStyle w:val="TH-TableHeading"/>
              <w:spacing w:line="240" w:lineRule="auto"/>
              <w:rPr>
                <w:rFonts w:ascii="Times New Roman" w:hAnsi="Times New Roman"/>
                <w:b w:val="0"/>
                <w:bCs/>
              </w:rPr>
            </w:pPr>
            <w:r w:rsidRPr="00C847E2">
              <w:rPr>
                <w:rFonts w:ascii="Times New Roman" w:hAnsi="Times New Roman"/>
                <w:b w:val="0"/>
                <w:bCs/>
              </w:rPr>
              <w:t>1.20</w:t>
            </w:r>
          </w:p>
        </w:tc>
      </w:tr>
      <w:tr w14:paraId="781ECA70" w14:textId="77777777" w:rsidTr="00C847E2">
        <w:tblPrEx>
          <w:tblW w:w="3658" w:type="pct"/>
          <w:tblLayout w:type="fixed"/>
          <w:tblLook w:val="04A0"/>
        </w:tblPrEx>
        <w:tc>
          <w:tcPr>
            <w:tcW w:w="999"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257B3F45" w14:textId="77777777">
            <w:pPr>
              <w:pStyle w:val="TH-TableHeading"/>
              <w:spacing w:line="240" w:lineRule="auto"/>
              <w:rPr>
                <w:rFonts w:ascii="Times New Roman" w:hAnsi="Times New Roman"/>
                <w:b w:val="0"/>
                <w:bCs/>
              </w:rPr>
            </w:pPr>
            <w:r w:rsidRPr="00C847E2">
              <w:rPr>
                <w:rFonts w:ascii="Times New Roman" w:hAnsi="Times New Roman"/>
                <w:b w:val="0"/>
                <w:bCs/>
              </w:rPr>
              <w:t>ID</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04370FB7" w14:textId="77777777">
            <w:pPr>
              <w:pStyle w:val="TH-TableHeading"/>
              <w:spacing w:line="240" w:lineRule="auto"/>
              <w:rPr>
                <w:rFonts w:ascii="Times New Roman" w:hAnsi="Times New Roman"/>
                <w:b w:val="0"/>
                <w:bCs/>
              </w:rPr>
            </w:pPr>
            <w:r w:rsidRPr="00C847E2">
              <w:rPr>
                <w:rFonts w:ascii="Times New Roman" w:hAnsi="Times New Roman"/>
                <w:b w:val="0"/>
                <w:bCs/>
              </w:rPr>
              <w:t>706</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4F628432" w14:textId="77777777">
            <w:pPr>
              <w:pStyle w:val="TH-TableHeading"/>
              <w:spacing w:line="240" w:lineRule="auto"/>
              <w:rPr>
                <w:rFonts w:ascii="Times New Roman" w:hAnsi="Times New Roman"/>
                <w:b w:val="0"/>
                <w:bCs/>
              </w:rPr>
            </w:pPr>
            <w:r w:rsidRPr="00C847E2">
              <w:rPr>
                <w:rFonts w:ascii="Times New Roman" w:hAnsi="Times New Roman"/>
                <w:b w:val="0"/>
                <w:bCs/>
              </w:rPr>
              <w:t>89</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11764C28" w14:textId="77777777">
            <w:pPr>
              <w:pStyle w:val="TH-TableHeading"/>
              <w:spacing w:line="240" w:lineRule="auto"/>
              <w:rPr>
                <w:rFonts w:ascii="Times New Roman" w:hAnsi="Times New Roman"/>
                <w:b w:val="0"/>
                <w:bCs/>
              </w:rPr>
            </w:pPr>
            <w:r w:rsidRPr="00C847E2">
              <w:rPr>
                <w:rFonts w:ascii="Times New Roman" w:hAnsi="Times New Roman"/>
                <w:b w:val="0"/>
                <w:bCs/>
              </w:rPr>
              <w:t>4.98%</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025453C8" w14:textId="77777777">
            <w:pPr>
              <w:pStyle w:val="TH-TableHeading"/>
              <w:spacing w:line="240" w:lineRule="auto"/>
              <w:rPr>
                <w:rFonts w:ascii="Times New Roman" w:hAnsi="Times New Roman"/>
                <w:b w:val="0"/>
                <w:bCs/>
              </w:rPr>
            </w:pPr>
            <w:r w:rsidRPr="00C847E2">
              <w:rPr>
                <w:rFonts w:ascii="Times New Roman" w:hAnsi="Times New Roman"/>
                <w:b w:val="0"/>
                <w:bCs/>
              </w:rPr>
              <w:t>1.38</w:t>
            </w:r>
          </w:p>
        </w:tc>
      </w:tr>
      <w:tr w14:paraId="6F27524C" w14:textId="77777777" w:rsidTr="00C847E2">
        <w:tblPrEx>
          <w:tblW w:w="3658" w:type="pct"/>
          <w:tblLayout w:type="fixed"/>
          <w:tblLook w:val="04A0"/>
        </w:tblPrEx>
        <w:tc>
          <w:tcPr>
            <w:tcW w:w="999"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50492007" w14:textId="77777777">
            <w:pPr>
              <w:pStyle w:val="TH-TableHeading"/>
              <w:spacing w:line="240" w:lineRule="auto"/>
              <w:rPr>
                <w:rFonts w:ascii="Times New Roman" w:hAnsi="Times New Roman"/>
                <w:b w:val="0"/>
                <w:bCs/>
              </w:rPr>
            </w:pPr>
            <w:r w:rsidRPr="00C847E2">
              <w:rPr>
                <w:rFonts w:ascii="Times New Roman" w:hAnsi="Times New Roman"/>
                <w:b w:val="0"/>
                <w:bCs/>
              </w:rPr>
              <w:t>ME</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205E8855" w14:textId="77777777">
            <w:pPr>
              <w:pStyle w:val="TH-TableHeading"/>
              <w:spacing w:line="240" w:lineRule="auto"/>
              <w:rPr>
                <w:rFonts w:ascii="Times New Roman" w:hAnsi="Times New Roman"/>
                <w:b w:val="0"/>
                <w:bCs/>
              </w:rPr>
            </w:pPr>
            <w:r w:rsidRPr="00C847E2">
              <w:rPr>
                <w:rFonts w:ascii="Times New Roman" w:hAnsi="Times New Roman"/>
                <w:b w:val="0"/>
                <w:bCs/>
              </w:rPr>
              <w:t>613</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65A0EBE9" w14:textId="77777777">
            <w:pPr>
              <w:pStyle w:val="TH-TableHeading"/>
              <w:spacing w:line="240" w:lineRule="auto"/>
              <w:rPr>
                <w:rFonts w:ascii="Times New Roman" w:hAnsi="Times New Roman"/>
                <w:b w:val="0"/>
                <w:bCs/>
              </w:rPr>
            </w:pPr>
            <w:r w:rsidRPr="00C847E2">
              <w:rPr>
                <w:rFonts w:ascii="Times New Roman" w:hAnsi="Times New Roman"/>
                <w:b w:val="0"/>
                <w:bCs/>
              </w:rPr>
              <w:t>79</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69872AF9" w14:textId="77777777">
            <w:pPr>
              <w:pStyle w:val="TH-TableHeading"/>
              <w:spacing w:line="240" w:lineRule="auto"/>
              <w:rPr>
                <w:rFonts w:ascii="Times New Roman" w:hAnsi="Times New Roman"/>
                <w:b w:val="0"/>
                <w:bCs/>
              </w:rPr>
            </w:pPr>
            <w:r w:rsidRPr="00C847E2">
              <w:rPr>
                <w:rFonts w:ascii="Times New Roman" w:hAnsi="Times New Roman"/>
                <w:b w:val="0"/>
                <w:bCs/>
              </w:rPr>
              <w:t>5.00%</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018890CA" w14:textId="77777777">
            <w:pPr>
              <w:pStyle w:val="TH-TableHeading"/>
              <w:spacing w:line="240" w:lineRule="auto"/>
              <w:rPr>
                <w:rFonts w:ascii="Times New Roman" w:hAnsi="Times New Roman"/>
                <w:b w:val="0"/>
                <w:bCs/>
              </w:rPr>
            </w:pPr>
            <w:r w:rsidRPr="00C847E2">
              <w:rPr>
                <w:rFonts w:ascii="Times New Roman" w:hAnsi="Times New Roman"/>
                <w:b w:val="0"/>
                <w:bCs/>
              </w:rPr>
              <w:t>1.23</w:t>
            </w:r>
          </w:p>
        </w:tc>
      </w:tr>
      <w:tr w14:paraId="2D20082B" w14:textId="77777777" w:rsidTr="00C847E2">
        <w:tblPrEx>
          <w:tblW w:w="3658" w:type="pct"/>
          <w:tblLayout w:type="fixed"/>
          <w:tblLook w:val="04A0"/>
        </w:tblPrEx>
        <w:tc>
          <w:tcPr>
            <w:tcW w:w="999"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528D214D" w14:textId="77777777">
            <w:pPr>
              <w:pStyle w:val="TH-TableHeading"/>
              <w:spacing w:line="240" w:lineRule="auto"/>
              <w:rPr>
                <w:rFonts w:ascii="Times New Roman" w:hAnsi="Times New Roman"/>
                <w:b w:val="0"/>
                <w:bCs/>
              </w:rPr>
            </w:pPr>
            <w:r w:rsidRPr="00C847E2">
              <w:rPr>
                <w:rFonts w:ascii="Times New Roman" w:hAnsi="Times New Roman"/>
                <w:b w:val="0"/>
                <w:bCs/>
              </w:rPr>
              <w:t>NV</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0B435760" w14:textId="77777777">
            <w:pPr>
              <w:pStyle w:val="TH-TableHeading"/>
              <w:spacing w:line="240" w:lineRule="auto"/>
              <w:rPr>
                <w:rFonts w:ascii="Times New Roman" w:hAnsi="Times New Roman"/>
                <w:b w:val="0"/>
                <w:bCs/>
              </w:rPr>
            </w:pPr>
            <w:r w:rsidRPr="00C847E2">
              <w:rPr>
                <w:rFonts w:ascii="Times New Roman" w:hAnsi="Times New Roman"/>
                <w:b w:val="0"/>
                <w:bCs/>
              </w:rPr>
              <w:t>666</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317BAD88" w14:textId="77777777">
            <w:pPr>
              <w:pStyle w:val="TH-TableHeading"/>
              <w:spacing w:line="240" w:lineRule="auto"/>
              <w:rPr>
                <w:rFonts w:ascii="Times New Roman" w:hAnsi="Times New Roman"/>
                <w:b w:val="0"/>
                <w:bCs/>
              </w:rPr>
            </w:pPr>
            <w:r w:rsidRPr="00C847E2">
              <w:rPr>
                <w:rFonts w:ascii="Times New Roman" w:hAnsi="Times New Roman"/>
                <w:b w:val="0"/>
                <w:bCs/>
              </w:rPr>
              <w:t>94</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70BD01F6" w14:textId="77777777">
            <w:pPr>
              <w:pStyle w:val="TH-TableHeading"/>
              <w:spacing w:line="240" w:lineRule="auto"/>
              <w:rPr>
                <w:rFonts w:ascii="Times New Roman" w:hAnsi="Times New Roman"/>
                <w:b w:val="0"/>
                <w:bCs/>
              </w:rPr>
            </w:pPr>
            <w:r w:rsidRPr="00C847E2">
              <w:rPr>
                <w:rFonts w:ascii="Times New Roman" w:hAnsi="Times New Roman"/>
                <w:b w:val="0"/>
                <w:bCs/>
              </w:rPr>
              <w:t>5.00%</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1E01261E" w14:textId="77777777">
            <w:pPr>
              <w:pStyle w:val="TH-TableHeading"/>
              <w:spacing w:line="240" w:lineRule="auto"/>
              <w:rPr>
                <w:rFonts w:ascii="Times New Roman" w:hAnsi="Times New Roman"/>
                <w:b w:val="0"/>
                <w:bCs/>
              </w:rPr>
            </w:pPr>
            <w:r w:rsidRPr="00C847E2">
              <w:rPr>
                <w:rFonts w:ascii="Times New Roman" w:hAnsi="Times New Roman"/>
                <w:b w:val="0"/>
                <w:bCs/>
              </w:rPr>
              <w:t>1.47</w:t>
            </w:r>
          </w:p>
        </w:tc>
      </w:tr>
      <w:tr w14:paraId="468F21AF" w14:textId="77777777" w:rsidTr="00C847E2">
        <w:tblPrEx>
          <w:tblW w:w="3658" w:type="pct"/>
          <w:tblLayout w:type="fixed"/>
          <w:tblLook w:val="04A0"/>
        </w:tblPrEx>
        <w:tc>
          <w:tcPr>
            <w:tcW w:w="999"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40E62719" w14:textId="77777777">
            <w:pPr>
              <w:pStyle w:val="TH-TableHeading"/>
              <w:spacing w:line="240" w:lineRule="auto"/>
              <w:rPr>
                <w:rFonts w:ascii="Times New Roman" w:hAnsi="Times New Roman"/>
                <w:b w:val="0"/>
                <w:bCs/>
              </w:rPr>
            </w:pPr>
            <w:r w:rsidRPr="00C847E2">
              <w:rPr>
                <w:rFonts w:ascii="Times New Roman" w:hAnsi="Times New Roman"/>
                <w:b w:val="0"/>
                <w:bCs/>
              </w:rPr>
              <w:t>WV</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5876BCE0" w14:textId="77777777">
            <w:pPr>
              <w:pStyle w:val="TH-TableHeading"/>
              <w:spacing w:line="240" w:lineRule="auto"/>
              <w:rPr>
                <w:rFonts w:ascii="Times New Roman" w:hAnsi="Times New Roman"/>
                <w:b w:val="0"/>
                <w:bCs/>
              </w:rPr>
            </w:pPr>
            <w:r w:rsidRPr="00C847E2">
              <w:rPr>
                <w:rFonts w:ascii="Times New Roman" w:hAnsi="Times New Roman"/>
                <w:b w:val="0"/>
                <w:bCs/>
              </w:rPr>
              <w:t>740</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5E38D290" w14:textId="77777777">
            <w:pPr>
              <w:pStyle w:val="TH-TableHeading"/>
              <w:spacing w:line="240" w:lineRule="auto"/>
              <w:rPr>
                <w:rFonts w:ascii="Times New Roman" w:hAnsi="Times New Roman"/>
                <w:b w:val="0"/>
                <w:bCs/>
              </w:rPr>
            </w:pPr>
            <w:r w:rsidRPr="00C847E2">
              <w:rPr>
                <w:rFonts w:ascii="Times New Roman" w:hAnsi="Times New Roman"/>
                <w:b w:val="0"/>
                <w:bCs/>
              </w:rPr>
              <w:t>81</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44F2BB73" w14:textId="77777777">
            <w:pPr>
              <w:pStyle w:val="TH-TableHeading"/>
              <w:spacing w:line="240" w:lineRule="auto"/>
              <w:rPr>
                <w:rFonts w:ascii="Times New Roman" w:hAnsi="Times New Roman"/>
                <w:b w:val="0"/>
                <w:bCs/>
              </w:rPr>
            </w:pPr>
            <w:r w:rsidRPr="00C847E2">
              <w:rPr>
                <w:rFonts w:ascii="Times New Roman" w:hAnsi="Times New Roman"/>
                <w:b w:val="0"/>
                <w:bCs/>
              </w:rPr>
              <w:t>4.98%</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2F0DFC27" w14:textId="77777777">
            <w:pPr>
              <w:pStyle w:val="TH-TableHeading"/>
              <w:spacing w:line="240" w:lineRule="auto"/>
              <w:rPr>
                <w:rFonts w:ascii="Times New Roman" w:hAnsi="Times New Roman"/>
                <w:b w:val="0"/>
                <w:bCs/>
              </w:rPr>
            </w:pPr>
            <w:r w:rsidRPr="00C847E2">
              <w:rPr>
                <w:rFonts w:ascii="Times New Roman" w:hAnsi="Times New Roman"/>
                <w:b w:val="0"/>
                <w:bCs/>
              </w:rPr>
              <w:t>1.26</w:t>
            </w:r>
          </w:p>
        </w:tc>
      </w:tr>
      <w:tr w14:paraId="762D9604" w14:textId="77777777" w:rsidTr="00C847E2">
        <w:tblPrEx>
          <w:tblW w:w="3658" w:type="pct"/>
          <w:tblLayout w:type="fixed"/>
          <w:tblLook w:val="04A0"/>
        </w:tblPrEx>
        <w:tc>
          <w:tcPr>
            <w:tcW w:w="999"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7C0C1548" w14:textId="77777777">
            <w:pPr>
              <w:pStyle w:val="TH-TableHeading"/>
              <w:spacing w:line="240" w:lineRule="auto"/>
              <w:rPr>
                <w:rFonts w:ascii="Times New Roman" w:hAnsi="Times New Roman"/>
                <w:b w:val="0"/>
                <w:bCs/>
              </w:rPr>
            </w:pPr>
            <w:r w:rsidRPr="00C847E2">
              <w:rPr>
                <w:rFonts w:ascii="Times New Roman" w:hAnsi="Times New Roman"/>
                <w:b w:val="0"/>
                <w:bCs/>
              </w:rPr>
              <w:t>NM</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76995BC5" w14:textId="77777777">
            <w:pPr>
              <w:pStyle w:val="TH-TableHeading"/>
              <w:spacing w:line="240" w:lineRule="auto"/>
              <w:rPr>
                <w:rFonts w:ascii="Times New Roman" w:hAnsi="Times New Roman"/>
                <w:b w:val="0"/>
                <w:bCs/>
              </w:rPr>
            </w:pPr>
            <w:r w:rsidRPr="00C847E2">
              <w:rPr>
                <w:rFonts w:ascii="Times New Roman" w:hAnsi="Times New Roman"/>
                <w:b w:val="0"/>
                <w:bCs/>
              </w:rPr>
              <w:t>835</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74629511" w14:textId="77777777">
            <w:pPr>
              <w:pStyle w:val="TH-TableHeading"/>
              <w:spacing w:line="240" w:lineRule="auto"/>
              <w:rPr>
                <w:rFonts w:ascii="Times New Roman" w:hAnsi="Times New Roman"/>
                <w:b w:val="0"/>
                <w:bCs/>
              </w:rPr>
            </w:pPr>
            <w:r w:rsidRPr="00C847E2">
              <w:rPr>
                <w:rFonts w:ascii="Times New Roman" w:hAnsi="Times New Roman"/>
                <w:b w:val="0"/>
                <w:bCs/>
              </w:rPr>
              <w:t>92</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04FD9ACD" w14:textId="77777777">
            <w:pPr>
              <w:pStyle w:val="TH-TableHeading"/>
              <w:spacing w:line="240" w:lineRule="auto"/>
              <w:rPr>
                <w:rFonts w:ascii="Times New Roman" w:hAnsi="Times New Roman"/>
                <w:b w:val="0"/>
                <w:bCs/>
              </w:rPr>
            </w:pPr>
            <w:r w:rsidRPr="00C847E2">
              <w:rPr>
                <w:rFonts w:ascii="Times New Roman" w:hAnsi="Times New Roman"/>
                <w:b w:val="0"/>
                <w:bCs/>
              </w:rPr>
              <w:t>4.98%</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10285410" w14:textId="77777777">
            <w:pPr>
              <w:pStyle w:val="TH-TableHeading"/>
              <w:spacing w:line="240" w:lineRule="auto"/>
              <w:rPr>
                <w:rFonts w:ascii="Times New Roman" w:hAnsi="Times New Roman"/>
                <w:b w:val="0"/>
                <w:bCs/>
              </w:rPr>
            </w:pPr>
            <w:r w:rsidRPr="00C847E2">
              <w:rPr>
                <w:rFonts w:ascii="Times New Roman" w:hAnsi="Times New Roman"/>
                <w:b w:val="0"/>
                <w:bCs/>
              </w:rPr>
              <w:t>1.42</w:t>
            </w:r>
          </w:p>
        </w:tc>
      </w:tr>
      <w:tr w14:paraId="59498CDC" w14:textId="77777777" w:rsidTr="00C847E2">
        <w:tblPrEx>
          <w:tblW w:w="3658" w:type="pct"/>
          <w:tblLayout w:type="fixed"/>
          <w:tblLook w:val="04A0"/>
        </w:tblPrEx>
        <w:tc>
          <w:tcPr>
            <w:tcW w:w="999"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4DE11E19" w14:textId="77777777">
            <w:pPr>
              <w:pStyle w:val="TH-TableHeading"/>
              <w:spacing w:line="240" w:lineRule="auto"/>
              <w:rPr>
                <w:rFonts w:ascii="Times New Roman" w:hAnsi="Times New Roman"/>
                <w:b w:val="0"/>
                <w:bCs/>
              </w:rPr>
            </w:pPr>
            <w:r w:rsidRPr="00C847E2">
              <w:rPr>
                <w:rFonts w:ascii="Times New Roman" w:hAnsi="Times New Roman"/>
                <w:b w:val="0"/>
                <w:bCs/>
              </w:rPr>
              <w:t>NE</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504C8EA8" w14:textId="77777777">
            <w:pPr>
              <w:pStyle w:val="TH-TableHeading"/>
              <w:spacing w:line="240" w:lineRule="auto"/>
              <w:rPr>
                <w:rFonts w:ascii="Times New Roman" w:hAnsi="Times New Roman"/>
                <w:b w:val="0"/>
                <w:bCs/>
              </w:rPr>
            </w:pPr>
            <w:r w:rsidRPr="00C847E2">
              <w:rPr>
                <w:rFonts w:ascii="Times New Roman" w:hAnsi="Times New Roman"/>
                <w:b w:val="0"/>
                <w:bCs/>
              </w:rPr>
              <w:t>870</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24099A40" w14:textId="77777777">
            <w:pPr>
              <w:pStyle w:val="TH-TableHeading"/>
              <w:spacing w:line="240" w:lineRule="auto"/>
              <w:rPr>
                <w:rFonts w:ascii="Times New Roman" w:hAnsi="Times New Roman"/>
                <w:b w:val="0"/>
                <w:bCs/>
              </w:rPr>
            </w:pPr>
            <w:r w:rsidRPr="00C847E2">
              <w:rPr>
                <w:rFonts w:ascii="Times New Roman" w:hAnsi="Times New Roman"/>
                <w:b w:val="0"/>
                <w:bCs/>
              </w:rPr>
              <w:t>93</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1F6F4D36" w14:textId="77777777">
            <w:pPr>
              <w:pStyle w:val="TH-TableHeading"/>
              <w:spacing w:line="240" w:lineRule="auto"/>
              <w:rPr>
                <w:rFonts w:ascii="Times New Roman" w:hAnsi="Times New Roman"/>
                <w:b w:val="0"/>
                <w:bCs/>
              </w:rPr>
            </w:pPr>
            <w:r w:rsidRPr="00C847E2">
              <w:rPr>
                <w:rFonts w:ascii="Times New Roman" w:hAnsi="Times New Roman"/>
                <w:b w:val="0"/>
                <w:bCs/>
              </w:rPr>
              <w:t>4.99%</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0BF1E0CB" w14:textId="77777777">
            <w:pPr>
              <w:pStyle w:val="TH-TableHeading"/>
              <w:spacing w:line="240" w:lineRule="auto"/>
              <w:rPr>
                <w:rFonts w:ascii="Times New Roman" w:hAnsi="Times New Roman"/>
                <w:b w:val="0"/>
                <w:bCs/>
              </w:rPr>
            </w:pPr>
            <w:r w:rsidRPr="00C847E2">
              <w:rPr>
                <w:rFonts w:ascii="Times New Roman" w:hAnsi="Times New Roman"/>
                <w:b w:val="0"/>
                <w:bCs/>
              </w:rPr>
              <w:t>1.45</w:t>
            </w:r>
          </w:p>
        </w:tc>
      </w:tr>
      <w:tr w14:paraId="2408B121" w14:textId="77777777" w:rsidTr="00C847E2">
        <w:tblPrEx>
          <w:tblW w:w="3658" w:type="pct"/>
          <w:tblLayout w:type="fixed"/>
          <w:tblLook w:val="04A0"/>
        </w:tblPrEx>
        <w:tc>
          <w:tcPr>
            <w:tcW w:w="999"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75ADA7D7" w14:textId="77777777">
            <w:pPr>
              <w:pStyle w:val="TH-TableHeading"/>
              <w:spacing w:line="240" w:lineRule="auto"/>
              <w:rPr>
                <w:rFonts w:ascii="Times New Roman" w:hAnsi="Times New Roman"/>
                <w:b w:val="0"/>
                <w:bCs/>
              </w:rPr>
            </w:pPr>
            <w:r w:rsidRPr="00C847E2">
              <w:rPr>
                <w:rFonts w:ascii="Times New Roman" w:hAnsi="Times New Roman"/>
                <w:b w:val="0"/>
                <w:bCs/>
              </w:rPr>
              <w:t>CT</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220CCDBB" w14:textId="77777777">
            <w:pPr>
              <w:pStyle w:val="TH-TableHeading"/>
              <w:spacing w:line="240" w:lineRule="auto"/>
              <w:rPr>
                <w:rFonts w:ascii="Times New Roman" w:hAnsi="Times New Roman"/>
                <w:b w:val="0"/>
                <w:bCs/>
              </w:rPr>
            </w:pPr>
            <w:r w:rsidRPr="00C847E2">
              <w:rPr>
                <w:rFonts w:ascii="Times New Roman" w:hAnsi="Times New Roman"/>
                <w:b w:val="0"/>
                <w:bCs/>
              </w:rPr>
              <w:t>1,209</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603D44B1" w14:textId="77777777">
            <w:pPr>
              <w:pStyle w:val="TH-TableHeading"/>
              <w:spacing w:line="240" w:lineRule="auto"/>
              <w:rPr>
                <w:rFonts w:ascii="Times New Roman" w:hAnsi="Times New Roman"/>
                <w:b w:val="0"/>
                <w:bCs/>
              </w:rPr>
            </w:pPr>
            <w:r w:rsidRPr="00C847E2">
              <w:rPr>
                <w:rFonts w:ascii="Times New Roman" w:hAnsi="Times New Roman"/>
                <w:b w:val="0"/>
                <w:bCs/>
              </w:rPr>
              <w:t>121</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29811843" w14:textId="77777777">
            <w:pPr>
              <w:pStyle w:val="TH-TableHeading"/>
              <w:spacing w:line="240" w:lineRule="auto"/>
              <w:rPr>
                <w:rFonts w:ascii="Times New Roman" w:hAnsi="Times New Roman"/>
                <w:b w:val="0"/>
                <w:bCs/>
              </w:rPr>
            </w:pPr>
            <w:r w:rsidRPr="00C847E2">
              <w:rPr>
                <w:rFonts w:ascii="Times New Roman" w:hAnsi="Times New Roman"/>
                <w:b w:val="0"/>
                <w:bCs/>
              </w:rPr>
              <w:t>4.99%</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588C93A3" w14:textId="77777777">
            <w:pPr>
              <w:pStyle w:val="TH-TableHeading"/>
              <w:spacing w:line="240" w:lineRule="auto"/>
              <w:rPr>
                <w:rFonts w:ascii="Times New Roman" w:hAnsi="Times New Roman"/>
                <w:b w:val="0"/>
                <w:bCs/>
              </w:rPr>
            </w:pPr>
            <w:r w:rsidRPr="00C847E2">
              <w:rPr>
                <w:rFonts w:ascii="Times New Roman" w:hAnsi="Times New Roman"/>
                <w:b w:val="0"/>
                <w:bCs/>
              </w:rPr>
              <w:t>1.88</w:t>
            </w:r>
          </w:p>
        </w:tc>
      </w:tr>
      <w:tr w14:paraId="104E8E18" w14:textId="77777777" w:rsidTr="00C847E2">
        <w:tblPrEx>
          <w:tblW w:w="3658" w:type="pct"/>
          <w:tblLayout w:type="fixed"/>
          <w:tblLook w:val="04A0"/>
        </w:tblPrEx>
        <w:tc>
          <w:tcPr>
            <w:tcW w:w="999"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7C7FFB74" w14:textId="77777777">
            <w:pPr>
              <w:pStyle w:val="TH-TableHeading"/>
              <w:spacing w:line="240" w:lineRule="auto"/>
              <w:rPr>
                <w:rFonts w:ascii="Times New Roman" w:hAnsi="Times New Roman"/>
                <w:b w:val="0"/>
                <w:bCs/>
              </w:rPr>
            </w:pPr>
            <w:r w:rsidRPr="00C847E2">
              <w:rPr>
                <w:rFonts w:ascii="Times New Roman" w:hAnsi="Times New Roman"/>
                <w:b w:val="0"/>
                <w:bCs/>
              </w:rPr>
              <w:t>UT</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54DE8162" w14:textId="77777777">
            <w:pPr>
              <w:pStyle w:val="TH-TableHeading"/>
              <w:spacing w:line="240" w:lineRule="auto"/>
              <w:rPr>
                <w:rFonts w:ascii="Times New Roman" w:hAnsi="Times New Roman"/>
                <w:b w:val="0"/>
                <w:bCs/>
              </w:rPr>
            </w:pPr>
            <w:r w:rsidRPr="00C847E2">
              <w:rPr>
                <w:rFonts w:ascii="Times New Roman" w:hAnsi="Times New Roman"/>
                <w:b w:val="0"/>
                <w:bCs/>
              </w:rPr>
              <w:t>993</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77166A55" w14:textId="77777777">
            <w:pPr>
              <w:pStyle w:val="TH-TableHeading"/>
              <w:spacing w:line="240" w:lineRule="auto"/>
              <w:rPr>
                <w:rFonts w:ascii="Times New Roman" w:hAnsi="Times New Roman"/>
                <w:b w:val="0"/>
                <w:bCs/>
              </w:rPr>
            </w:pPr>
            <w:r w:rsidRPr="00C847E2">
              <w:rPr>
                <w:rFonts w:ascii="Times New Roman" w:hAnsi="Times New Roman"/>
                <w:b w:val="0"/>
                <w:bCs/>
              </w:rPr>
              <w:t>90</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31FA4800" w14:textId="77777777">
            <w:pPr>
              <w:pStyle w:val="TH-TableHeading"/>
              <w:spacing w:line="240" w:lineRule="auto"/>
              <w:rPr>
                <w:rFonts w:ascii="Times New Roman" w:hAnsi="Times New Roman"/>
                <w:b w:val="0"/>
                <w:bCs/>
              </w:rPr>
            </w:pPr>
            <w:r w:rsidRPr="00C847E2">
              <w:rPr>
                <w:rFonts w:ascii="Times New Roman" w:hAnsi="Times New Roman"/>
                <w:b w:val="0"/>
                <w:bCs/>
              </w:rPr>
              <w:t>4.97%</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69A8EB0F" w14:textId="77777777">
            <w:pPr>
              <w:pStyle w:val="TH-TableHeading"/>
              <w:spacing w:line="240" w:lineRule="auto"/>
              <w:rPr>
                <w:rFonts w:ascii="Times New Roman" w:hAnsi="Times New Roman"/>
                <w:b w:val="0"/>
                <w:bCs/>
              </w:rPr>
            </w:pPr>
            <w:r w:rsidRPr="00C847E2">
              <w:rPr>
                <w:rFonts w:ascii="Times New Roman" w:hAnsi="Times New Roman"/>
                <w:b w:val="0"/>
                <w:bCs/>
              </w:rPr>
              <w:t>1.38</w:t>
            </w:r>
          </w:p>
        </w:tc>
      </w:tr>
      <w:tr w14:paraId="6441546B" w14:textId="77777777" w:rsidTr="00C847E2">
        <w:tblPrEx>
          <w:tblW w:w="3658" w:type="pct"/>
          <w:tblLayout w:type="fixed"/>
          <w:tblLook w:val="04A0"/>
        </w:tblPrEx>
        <w:tc>
          <w:tcPr>
            <w:tcW w:w="999"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30ADFAEC" w14:textId="77777777">
            <w:pPr>
              <w:pStyle w:val="TH-TableHeading"/>
              <w:spacing w:line="240" w:lineRule="auto"/>
              <w:rPr>
                <w:rFonts w:ascii="Times New Roman" w:hAnsi="Times New Roman"/>
                <w:b w:val="0"/>
                <w:bCs/>
              </w:rPr>
            </w:pPr>
            <w:r w:rsidRPr="00C847E2">
              <w:rPr>
                <w:rFonts w:ascii="Times New Roman" w:hAnsi="Times New Roman"/>
                <w:b w:val="0"/>
                <w:bCs/>
              </w:rPr>
              <w:t>OR</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1D7FFF29" w14:textId="77777777">
            <w:pPr>
              <w:pStyle w:val="TH-TableHeading"/>
              <w:spacing w:line="240" w:lineRule="auto"/>
              <w:rPr>
                <w:rFonts w:ascii="Times New Roman" w:hAnsi="Times New Roman"/>
                <w:b w:val="0"/>
                <w:bCs/>
              </w:rPr>
            </w:pPr>
            <w:r w:rsidRPr="00C847E2">
              <w:rPr>
                <w:rFonts w:ascii="Times New Roman" w:hAnsi="Times New Roman"/>
                <w:b w:val="0"/>
                <w:bCs/>
              </w:rPr>
              <w:t>1,227</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526C900D" w14:textId="77777777">
            <w:pPr>
              <w:pStyle w:val="TH-TableHeading"/>
              <w:spacing w:line="240" w:lineRule="auto"/>
              <w:rPr>
                <w:rFonts w:ascii="Times New Roman" w:hAnsi="Times New Roman"/>
                <w:b w:val="0"/>
                <w:bCs/>
              </w:rPr>
            </w:pPr>
            <w:r w:rsidRPr="00C847E2">
              <w:rPr>
                <w:rFonts w:ascii="Times New Roman" w:hAnsi="Times New Roman"/>
                <w:b w:val="0"/>
                <w:bCs/>
              </w:rPr>
              <w:t>91</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29DF197E" w14:textId="77777777">
            <w:pPr>
              <w:pStyle w:val="TH-TableHeading"/>
              <w:spacing w:line="240" w:lineRule="auto"/>
              <w:rPr>
                <w:rFonts w:ascii="Times New Roman" w:hAnsi="Times New Roman"/>
                <w:b w:val="0"/>
                <w:bCs/>
              </w:rPr>
            </w:pPr>
            <w:r w:rsidRPr="00C847E2">
              <w:rPr>
                <w:rFonts w:ascii="Times New Roman" w:hAnsi="Times New Roman"/>
                <w:b w:val="0"/>
                <w:bCs/>
              </w:rPr>
              <w:t>4.99%</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6EE1B749" w14:textId="77777777">
            <w:pPr>
              <w:pStyle w:val="TH-TableHeading"/>
              <w:spacing w:line="240" w:lineRule="auto"/>
              <w:rPr>
                <w:rFonts w:ascii="Times New Roman" w:hAnsi="Times New Roman"/>
                <w:b w:val="0"/>
                <w:bCs/>
              </w:rPr>
            </w:pPr>
            <w:r w:rsidRPr="00C847E2">
              <w:rPr>
                <w:rFonts w:ascii="Times New Roman" w:hAnsi="Times New Roman"/>
                <w:b w:val="0"/>
                <w:bCs/>
              </w:rPr>
              <w:t>1.42</w:t>
            </w:r>
          </w:p>
        </w:tc>
      </w:tr>
      <w:tr w14:paraId="7AA46D46" w14:textId="77777777" w:rsidTr="00C847E2">
        <w:tblPrEx>
          <w:tblW w:w="3658" w:type="pct"/>
          <w:tblLayout w:type="fixed"/>
          <w:tblLook w:val="04A0"/>
        </w:tblPrEx>
        <w:tc>
          <w:tcPr>
            <w:tcW w:w="999"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3950721A" w14:textId="77777777">
            <w:pPr>
              <w:pStyle w:val="TH-TableHeading"/>
              <w:spacing w:line="240" w:lineRule="auto"/>
              <w:rPr>
                <w:rFonts w:ascii="Times New Roman" w:hAnsi="Times New Roman"/>
                <w:b w:val="0"/>
                <w:bCs/>
              </w:rPr>
            </w:pPr>
            <w:r w:rsidRPr="00C847E2">
              <w:rPr>
                <w:rFonts w:ascii="Times New Roman" w:hAnsi="Times New Roman"/>
                <w:b w:val="0"/>
                <w:bCs/>
              </w:rPr>
              <w:t>MS</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5E361221" w14:textId="77777777">
            <w:pPr>
              <w:pStyle w:val="TH-TableHeading"/>
              <w:spacing w:line="240" w:lineRule="auto"/>
              <w:rPr>
                <w:rFonts w:ascii="Times New Roman" w:hAnsi="Times New Roman"/>
                <w:b w:val="0"/>
                <w:bCs/>
              </w:rPr>
            </w:pPr>
            <w:r w:rsidRPr="00C847E2">
              <w:rPr>
                <w:rFonts w:ascii="Times New Roman" w:hAnsi="Times New Roman"/>
                <w:b w:val="0"/>
                <w:bCs/>
              </w:rPr>
              <w:t>1,071</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5B626F27" w14:textId="77777777">
            <w:pPr>
              <w:pStyle w:val="TH-TableHeading"/>
              <w:spacing w:line="240" w:lineRule="auto"/>
              <w:rPr>
                <w:rFonts w:ascii="Times New Roman" w:hAnsi="Times New Roman"/>
                <w:b w:val="0"/>
                <w:bCs/>
              </w:rPr>
            </w:pPr>
            <w:r w:rsidRPr="00C847E2">
              <w:rPr>
                <w:rFonts w:ascii="Times New Roman" w:hAnsi="Times New Roman"/>
                <w:b w:val="0"/>
                <w:bCs/>
              </w:rPr>
              <w:t>86</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6A4F0BF9" w14:textId="77777777">
            <w:pPr>
              <w:pStyle w:val="TH-TableHeading"/>
              <w:spacing w:line="240" w:lineRule="auto"/>
              <w:rPr>
                <w:rFonts w:ascii="Times New Roman" w:hAnsi="Times New Roman"/>
                <w:b w:val="0"/>
                <w:bCs/>
              </w:rPr>
            </w:pPr>
            <w:r w:rsidRPr="00C847E2">
              <w:rPr>
                <w:rFonts w:ascii="Times New Roman" w:hAnsi="Times New Roman"/>
                <w:b w:val="0"/>
                <w:bCs/>
              </w:rPr>
              <w:t>4.99%</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758B435E" w14:textId="77777777">
            <w:pPr>
              <w:pStyle w:val="TH-TableHeading"/>
              <w:spacing w:line="240" w:lineRule="auto"/>
              <w:rPr>
                <w:rFonts w:ascii="Times New Roman" w:hAnsi="Times New Roman"/>
                <w:b w:val="0"/>
                <w:bCs/>
              </w:rPr>
            </w:pPr>
            <w:r w:rsidRPr="00C847E2">
              <w:rPr>
                <w:rFonts w:ascii="Times New Roman" w:hAnsi="Times New Roman"/>
                <w:b w:val="0"/>
                <w:bCs/>
              </w:rPr>
              <w:t>1.34</w:t>
            </w:r>
          </w:p>
        </w:tc>
      </w:tr>
      <w:tr w14:paraId="3F6246D8" w14:textId="77777777" w:rsidTr="00C847E2">
        <w:tblPrEx>
          <w:tblW w:w="3658" w:type="pct"/>
          <w:tblLayout w:type="fixed"/>
          <w:tblLook w:val="04A0"/>
        </w:tblPrEx>
        <w:tc>
          <w:tcPr>
            <w:tcW w:w="999"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110107A6" w14:textId="77777777">
            <w:pPr>
              <w:pStyle w:val="TH-TableHeading"/>
              <w:spacing w:line="240" w:lineRule="auto"/>
              <w:rPr>
                <w:rFonts w:ascii="Times New Roman" w:hAnsi="Times New Roman"/>
                <w:b w:val="0"/>
                <w:bCs/>
              </w:rPr>
            </w:pPr>
            <w:r w:rsidRPr="00C847E2">
              <w:rPr>
                <w:rFonts w:ascii="Times New Roman" w:hAnsi="Times New Roman"/>
                <w:b w:val="0"/>
                <w:bCs/>
              </w:rPr>
              <w:t>IA</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6F8F3076" w14:textId="77777777">
            <w:pPr>
              <w:pStyle w:val="TH-TableHeading"/>
              <w:spacing w:line="240" w:lineRule="auto"/>
              <w:rPr>
                <w:rFonts w:ascii="Times New Roman" w:hAnsi="Times New Roman"/>
                <w:b w:val="0"/>
                <w:bCs/>
              </w:rPr>
            </w:pPr>
            <w:r w:rsidRPr="00C847E2">
              <w:rPr>
                <w:rFonts w:ascii="Times New Roman" w:hAnsi="Times New Roman"/>
                <w:b w:val="0"/>
                <w:bCs/>
              </w:rPr>
              <w:t>1,186</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634311CE" w14:textId="77777777">
            <w:pPr>
              <w:pStyle w:val="TH-TableHeading"/>
              <w:spacing w:line="240" w:lineRule="auto"/>
              <w:rPr>
                <w:rFonts w:ascii="Times New Roman" w:hAnsi="Times New Roman"/>
                <w:b w:val="0"/>
                <w:bCs/>
              </w:rPr>
            </w:pPr>
            <w:r w:rsidRPr="00C847E2">
              <w:rPr>
                <w:rFonts w:ascii="Times New Roman" w:hAnsi="Times New Roman"/>
                <w:b w:val="0"/>
                <w:bCs/>
              </w:rPr>
              <w:t>88</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1F0EFE41" w14:textId="77777777">
            <w:pPr>
              <w:pStyle w:val="TH-TableHeading"/>
              <w:spacing w:line="240" w:lineRule="auto"/>
              <w:rPr>
                <w:rFonts w:ascii="Times New Roman" w:hAnsi="Times New Roman"/>
                <w:b w:val="0"/>
                <w:bCs/>
              </w:rPr>
            </w:pPr>
            <w:r w:rsidRPr="00C847E2">
              <w:rPr>
                <w:rFonts w:ascii="Times New Roman" w:hAnsi="Times New Roman"/>
                <w:b w:val="0"/>
                <w:bCs/>
              </w:rPr>
              <w:t>5.00%</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1D3CC51A" w14:textId="77777777">
            <w:pPr>
              <w:pStyle w:val="TH-TableHeading"/>
              <w:spacing w:line="240" w:lineRule="auto"/>
              <w:rPr>
                <w:rFonts w:ascii="Times New Roman" w:hAnsi="Times New Roman"/>
                <w:b w:val="0"/>
                <w:bCs/>
              </w:rPr>
            </w:pPr>
            <w:r w:rsidRPr="00C847E2">
              <w:rPr>
                <w:rFonts w:ascii="Times New Roman" w:hAnsi="Times New Roman"/>
                <w:b w:val="0"/>
                <w:bCs/>
              </w:rPr>
              <w:t>1.37</w:t>
            </w:r>
          </w:p>
        </w:tc>
      </w:tr>
      <w:tr w14:paraId="0B5E9BEB" w14:textId="77777777" w:rsidTr="00C847E2">
        <w:tblPrEx>
          <w:tblW w:w="3658" w:type="pct"/>
          <w:tblLayout w:type="fixed"/>
          <w:tblLook w:val="04A0"/>
        </w:tblPrEx>
        <w:tc>
          <w:tcPr>
            <w:tcW w:w="999"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3844A27D" w14:textId="77777777">
            <w:pPr>
              <w:pStyle w:val="TH-TableHeading"/>
              <w:spacing w:line="240" w:lineRule="auto"/>
              <w:rPr>
                <w:rFonts w:ascii="Times New Roman" w:hAnsi="Times New Roman"/>
                <w:b w:val="0"/>
                <w:bCs/>
              </w:rPr>
            </w:pPr>
            <w:r w:rsidRPr="00C847E2">
              <w:rPr>
                <w:rFonts w:ascii="Times New Roman" w:hAnsi="Times New Roman"/>
                <w:b w:val="0"/>
                <w:bCs/>
              </w:rPr>
              <w:t>AR</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3C1A5CF8" w14:textId="77777777">
            <w:pPr>
              <w:pStyle w:val="TH-TableHeading"/>
              <w:spacing w:line="240" w:lineRule="auto"/>
              <w:rPr>
                <w:rFonts w:ascii="Times New Roman" w:hAnsi="Times New Roman"/>
                <w:b w:val="0"/>
                <w:bCs/>
              </w:rPr>
            </w:pPr>
            <w:r w:rsidRPr="00C847E2">
              <w:rPr>
                <w:rFonts w:ascii="Times New Roman" w:hAnsi="Times New Roman"/>
                <w:b w:val="0"/>
                <w:bCs/>
              </w:rPr>
              <w:t>960</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5A6D5B7A" w14:textId="77777777">
            <w:pPr>
              <w:pStyle w:val="TH-TableHeading"/>
              <w:spacing w:line="240" w:lineRule="auto"/>
              <w:rPr>
                <w:rFonts w:ascii="Times New Roman" w:hAnsi="Times New Roman"/>
                <w:b w:val="0"/>
                <w:bCs/>
              </w:rPr>
            </w:pPr>
            <w:r w:rsidRPr="00C847E2">
              <w:rPr>
                <w:rFonts w:ascii="Times New Roman" w:hAnsi="Times New Roman"/>
                <w:b w:val="0"/>
                <w:bCs/>
              </w:rPr>
              <w:t>85</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305B38CE" w14:textId="77777777">
            <w:pPr>
              <w:pStyle w:val="TH-TableHeading"/>
              <w:spacing w:line="240" w:lineRule="auto"/>
              <w:rPr>
                <w:rFonts w:ascii="Times New Roman" w:hAnsi="Times New Roman"/>
                <w:b w:val="0"/>
                <w:bCs/>
              </w:rPr>
            </w:pPr>
            <w:r w:rsidRPr="00C847E2">
              <w:rPr>
                <w:rFonts w:ascii="Times New Roman" w:hAnsi="Times New Roman"/>
                <w:b w:val="0"/>
                <w:bCs/>
              </w:rPr>
              <w:t>4.99%</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369EF660" w14:textId="77777777">
            <w:pPr>
              <w:pStyle w:val="TH-TableHeading"/>
              <w:spacing w:line="240" w:lineRule="auto"/>
              <w:rPr>
                <w:rFonts w:ascii="Times New Roman" w:hAnsi="Times New Roman"/>
                <w:b w:val="0"/>
                <w:bCs/>
              </w:rPr>
            </w:pPr>
            <w:r w:rsidRPr="00C847E2">
              <w:rPr>
                <w:rFonts w:ascii="Times New Roman" w:hAnsi="Times New Roman"/>
                <w:b w:val="0"/>
                <w:bCs/>
              </w:rPr>
              <w:t>1.32</w:t>
            </w:r>
          </w:p>
        </w:tc>
      </w:tr>
      <w:tr w14:paraId="0DDBA2CE" w14:textId="77777777" w:rsidTr="00C847E2">
        <w:tblPrEx>
          <w:tblW w:w="3658" w:type="pct"/>
          <w:tblLayout w:type="fixed"/>
          <w:tblLook w:val="04A0"/>
        </w:tblPrEx>
        <w:tc>
          <w:tcPr>
            <w:tcW w:w="999"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47902E15" w14:textId="77777777">
            <w:pPr>
              <w:pStyle w:val="TH-TableHeading"/>
              <w:spacing w:line="240" w:lineRule="auto"/>
              <w:rPr>
                <w:rFonts w:ascii="Times New Roman" w:hAnsi="Times New Roman"/>
                <w:b w:val="0"/>
                <w:bCs/>
              </w:rPr>
            </w:pPr>
            <w:r w:rsidRPr="00C847E2">
              <w:rPr>
                <w:rFonts w:ascii="Times New Roman" w:hAnsi="Times New Roman"/>
                <w:b w:val="0"/>
                <w:bCs/>
              </w:rPr>
              <w:t>KS</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0144BFD0" w14:textId="77777777">
            <w:pPr>
              <w:pStyle w:val="TH-TableHeading"/>
              <w:spacing w:line="240" w:lineRule="auto"/>
              <w:rPr>
                <w:rFonts w:ascii="Times New Roman" w:hAnsi="Times New Roman"/>
                <w:b w:val="0"/>
                <w:bCs/>
              </w:rPr>
            </w:pPr>
            <w:r w:rsidRPr="00C847E2">
              <w:rPr>
                <w:rFonts w:ascii="Times New Roman" w:hAnsi="Times New Roman"/>
                <w:b w:val="0"/>
                <w:bCs/>
              </w:rPr>
              <w:t>1,257</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457F3C6B" w14:textId="77777777">
            <w:pPr>
              <w:pStyle w:val="TH-TableHeading"/>
              <w:spacing w:line="240" w:lineRule="auto"/>
              <w:rPr>
                <w:rFonts w:ascii="Times New Roman" w:hAnsi="Times New Roman"/>
                <w:b w:val="0"/>
                <w:bCs/>
              </w:rPr>
            </w:pPr>
            <w:r w:rsidRPr="00C847E2">
              <w:rPr>
                <w:rFonts w:ascii="Times New Roman" w:hAnsi="Times New Roman"/>
                <w:b w:val="0"/>
                <w:bCs/>
              </w:rPr>
              <w:t>86</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3D3DB501" w14:textId="77777777">
            <w:pPr>
              <w:pStyle w:val="TH-TableHeading"/>
              <w:spacing w:line="240" w:lineRule="auto"/>
              <w:rPr>
                <w:rFonts w:ascii="Times New Roman" w:hAnsi="Times New Roman"/>
                <w:b w:val="0"/>
                <w:bCs/>
              </w:rPr>
            </w:pPr>
            <w:r w:rsidRPr="00C847E2">
              <w:rPr>
                <w:rFonts w:ascii="Times New Roman" w:hAnsi="Times New Roman"/>
                <w:b w:val="0"/>
                <w:bCs/>
              </w:rPr>
              <w:t>4.99%</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0355CE65" w14:textId="77777777">
            <w:pPr>
              <w:pStyle w:val="TH-TableHeading"/>
              <w:spacing w:line="240" w:lineRule="auto"/>
              <w:rPr>
                <w:rFonts w:ascii="Times New Roman" w:hAnsi="Times New Roman"/>
                <w:b w:val="0"/>
                <w:bCs/>
              </w:rPr>
            </w:pPr>
            <w:r w:rsidRPr="00C847E2">
              <w:rPr>
                <w:rFonts w:ascii="Times New Roman" w:hAnsi="Times New Roman"/>
                <w:b w:val="0"/>
                <w:bCs/>
              </w:rPr>
              <w:t>1.35</w:t>
            </w:r>
          </w:p>
        </w:tc>
      </w:tr>
      <w:tr w14:paraId="1F5EF524" w14:textId="77777777" w:rsidTr="00C847E2">
        <w:tblPrEx>
          <w:tblW w:w="3658" w:type="pct"/>
          <w:tblLayout w:type="fixed"/>
          <w:tblLook w:val="04A0"/>
        </w:tblPrEx>
        <w:tc>
          <w:tcPr>
            <w:tcW w:w="999"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3E016F76" w14:textId="77777777">
            <w:pPr>
              <w:pStyle w:val="TH-TableHeading"/>
              <w:spacing w:line="240" w:lineRule="auto"/>
              <w:rPr>
                <w:rFonts w:ascii="Times New Roman" w:hAnsi="Times New Roman"/>
                <w:b w:val="0"/>
                <w:bCs/>
              </w:rPr>
            </w:pPr>
            <w:r w:rsidRPr="00C847E2">
              <w:rPr>
                <w:rFonts w:ascii="Times New Roman" w:hAnsi="Times New Roman"/>
                <w:b w:val="0"/>
                <w:bCs/>
              </w:rPr>
              <w:t>KY</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581DC54D" w14:textId="77777777">
            <w:pPr>
              <w:pStyle w:val="TH-TableHeading"/>
              <w:spacing w:line="240" w:lineRule="auto"/>
              <w:rPr>
                <w:rFonts w:ascii="Times New Roman" w:hAnsi="Times New Roman"/>
                <w:b w:val="0"/>
                <w:bCs/>
              </w:rPr>
            </w:pPr>
            <w:r w:rsidRPr="00C847E2">
              <w:rPr>
                <w:rFonts w:ascii="Times New Roman" w:hAnsi="Times New Roman"/>
                <w:b w:val="0"/>
                <w:bCs/>
              </w:rPr>
              <w:t>1,462</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09270719" w14:textId="77777777">
            <w:pPr>
              <w:pStyle w:val="TH-TableHeading"/>
              <w:spacing w:line="240" w:lineRule="auto"/>
              <w:rPr>
                <w:rFonts w:ascii="Times New Roman" w:hAnsi="Times New Roman"/>
                <w:b w:val="0"/>
                <w:bCs/>
              </w:rPr>
            </w:pPr>
            <w:r w:rsidRPr="00C847E2">
              <w:rPr>
                <w:rFonts w:ascii="Times New Roman" w:hAnsi="Times New Roman"/>
                <w:b w:val="0"/>
                <w:bCs/>
              </w:rPr>
              <w:t>92</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394801AE" w14:textId="77777777">
            <w:pPr>
              <w:pStyle w:val="TH-TableHeading"/>
              <w:spacing w:line="240" w:lineRule="auto"/>
              <w:rPr>
                <w:rFonts w:ascii="Times New Roman" w:hAnsi="Times New Roman"/>
                <w:b w:val="0"/>
                <w:bCs/>
              </w:rPr>
            </w:pPr>
            <w:r w:rsidRPr="00C847E2">
              <w:rPr>
                <w:rFonts w:ascii="Times New Roman" w:hAnsi="Times New Roman"/>
                <w:b w:val="0"/>
                <w:bCs/>
              </w:rPr>
              <w:t>5.00%</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1A754183" w14:textId="77777777">
            <w:pPr>
              <w:pStyle w:val="TH-TableHeading"/>
              <w:spacing w:line="240" w:lineRule="auto"/>
              <w:rPr>
                <w:rFonts w:ascii="Times New Roman" w:hAnsi="Times New Roman"/>
                <w:b w:val="0"/>
                <w:bCs/>
              </w:rPr>
            </w:pPr>
            <w:r w:rsidRPr="00C847E2">
              <w:rPr>
                <w:rFonts w:ascii="Times New Roman" w:hAnsi="Times New Roman"/>
                <w:b w:val="0"/>
                <w:bCs/>
              </w:rPr>
              <w:t>1.44</w:t>
            </w:r>
          </w:p>
        </w:tc>
      </w:tr>
      <w:tr w14:paraId="65EE423D" w14:textId="77777777" w:rsidTr="00C847E2">
        <w:tblPrEx>
          <w:tblW w:w="3658" w:type="pct"/>
          <w:tblLayout w:type="fixed"/>
          <w:tblLook w:val="04A0"/>
        </w:tblPrEx>
        <w:tc>
          <w:tcPr>
            <w:tcW w:w="999"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18EF228C" w14:textId="77777777">
            <w:pPr>
              <w:pStyle w:val="TH-TableHeading"/>
              <w:spacing w:line="240" w:lineRule="auto"/>
              <w:rPr>
                <w:rFonts w:ascii="Times New Roman" w:hAnsi="Times New Roman"/>
                <w:b w:val="0"/>
                <w:bCs/>
              </w:rPr>
            </w:pPr>
            <w:r w:rsidRPr="00C847E2">
              <w:rPr>
                <w:rFonts w:ascii="Times New Roman" w:hAnsi="Times New Roman"/>
                <w:b w:val="0"/>
                <w:bCs/>
              </w:rPr>
              <w:t>MN</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290D1EBE" w14:textId="77777777">
            <w:pPr>
              <w:pStyle w:val="TH-TableHeading"/>
              <w:spacing w:line="240" w:lineRule="auto"/>
              <w:rPr>
                <w:rFonts w:ascii="Times New Roman" w:hAnsi="Times New Roman"/>
                <w:b w:val="0"/>
                <w:bCs/>
              </w:rPr>
            </w:pPr>
            <w:r w:rsidRPr="00C847E2">
              <w:rPr>
                <w:rFonts w:ascii="Times New Roman" w:hAnsi="Times New Roman"/>
                <w:b w:val="0"/>
                <w:bCs/>
              </w:rPr>
              <w:t>2,066</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7761163E" w14:textId="77777777">
            <w:pPr>
              <w:pStyle w:val="TH-TableHeading"/>
              <w:spacing w:line="240" w:lineRule="auto"/>
              <w:rPr>
                <w:rFonts w:ascii="Times New Roman" w:hAnsi="Times New Roman"/>
                <w:b w:val="0"/>
                <w:bCs/>
              </w:rPr>
            </w:pPr>
            <w:r w:rsidRPr="00C847E2">
              <w:rPr>
                <w:rFonts w:ascii="Times New Roman" w:hAnsi="Times New Roman"/>
                <w:b w:val="0"/>
                <w:bCs/>
              </w:rPr>
              <w:t>134</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629F43B4" w14:textId="77777777">
            <w:pPr>
              <w:pStyle w:val="TH-TableHeading"/>
              <w:spacing w:line="240" w:lineRule="auto"/>
              <w:rPr>
                <w:rFonts w:ascii="Times New Roman" w:hAnsi="Times New Roman"/>
                <w:b w:val="0"/>
                <w:bCs/>
              </w:rPr>
            </w:pPr>
            <w:r w:rsidRPr="00C847E2">
              <w:rPr>
                <w:rFonts w:ascii="Times New Roman" w:hAnsi="Times New Roman"/>
                <w:b w:val="0"/>
                <w:bCs/>
              </w:rPr>
              <w:t>4.97%</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12F541E9" w14:textId="77777777">
            <w:pPr>
              <w:pStyle w:val="TH-TableHeading"/>
              <w:spacing w:line="240" w:lineRule="auto"/>
              <w:rPr>
                <w:rFonts w:ascii="Times New Roman" w:hAnsi="Times New Roman"/>
                <w:b w:val="0"/>
                <w:bCs/>
              </w:rPr>
            </w:pPr>
            <w:r w:rsidRPr="00C847E2">
              <w:rPr>
                <w:rFonts w:ascii="Times New Roman" w:hAnsi="Times New Roman"/>
                <w:b w:val="0"/>
                <w:bCs/>
              </w:rPr>
              <w:t>2.07</w:t>
            </w:r>
          </w:p>
        </w:tc>
      </w:tr>
      <w:tr w14:paraId="30039639" w14:textId="77777777" w:rsidTr="00C847E2">
        <w:tblPrEx>
          <w:tblW w:w="3658" w:type="pct"/>
          <w:tblLayout w:type="fixed"/>
          <w:tblLook w:val="04A0"/>
        </w:tblPrEx>
        <w:tc>
          <w:tcPr>
            <w:tcW w:w="999"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006FF9A7" w14:textId="77777777">
            <w:pPr>
              <w:pStyle w:val="TH-TableHeading"/>
              <w:spacing w:line="240" w:lineRule="auto"/>
              <w:rPr>
                <w:rFonts w:ascii="Times New Roman" w:hAnsi="Times New Roman"/>
                <w:b w:val="0"/>
                <w:bCs/>
              </w:rPr>
            </w:pPr>
            <w:r w:rsidRPr="00C847E2">
              <w:rPr>
                <w:rFonts w:ascii="Times New Roman" w:hAnsi="Times New Roman"/>
                <w:b w:val="0"/>
                <w:bCs/>
              </w:rPr>
              <w:t>SC</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62C926D3" w14:textId="77777777">
            <w:pPr>
              <w:pStyle w:val="TH-TableHeading"/>
              <w:spacing w:line="240" w:lineRule="auto"/>
              <w:rPr>
                <w:rFonts w:ascii="Times New Roman" w:hAnsi="Times New Roman"/>
                <w:b w:val="0"/>
                <w:bCs/>
              </w:rPr>
            </w:pPr>
            <w:r w:rsidRPr="00C847E2">
              <w:rPr>
                <w:rFonts w:ascii="Times New Roman" w:hAnsi="Times New Roman"/>
                <w:b w:val="0"/>
                <w:bCs/>
              </w:rPr>
              <w:t>1,231</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59E35E78" w14:textId="77777777">
            <w:pPr>
              <w:pStyle w:val="TH-TableHeading"/>
              <w:spacing w:line="240" w:lineRule="auto"/>
              <w:rPr>
                <w:rFonts w:ascii="Times New Roman" w:hAnsi="Times New Roman"/>
                <w:b w:val="0"/>
                <w:bCs/>
              </w:rPr>
            </w:pPr>
            <w:r w:rsidRPr="00C847E2">
              <w:rPr>
                <w:rFonts w:ascii="Times New Roman" w:hAnsi="Times New Roman"/>
                <w:b w:val="0"/>
                <w:bCs/>
              </w:rPr>
              <w:t>84</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02AC0387" w14:textId="77777777">
            <w:pPr>
              <w:pStyle w:val="TH-TableHeading"/>
              <w:spacing w:line="240" w:lineRule="auto"/>
              <w:rPr>
                <w:rFonts w:ascii="Times New Roman" w:hAnsi="Times New Roman"/>
                <w:b w:val="0"/>
                <w:bCs/>
              </w:rPr>
            </w:pPr>
            <w:r w:rsidRPr="00C847E2">
              <w:rPr>
                <w:rFonts w:ascii="Times New Roman" w:hAnsi="Times New Roman"/>
                <w:b w:val="0"/>
                <w:bCs/>
              </w:rPr>
              <w:t>4.92%</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1C101508" w14:textId="77777777">
            <w:pPr>
              <w:pStyle w:val="TH-TableHeading"/>
              <w:spacing w:line="240" w:lineRule="auto"/>
              <w:rPr>
                <w:rFonts w:ascii="Times New Roman" w:hAnsi="Times New Roman"/>
                <w:b w:val="0"/>
                <w:bCs/>
              </w:rPr>
            </w:pPr>
            <w:r w:rsidRPr="00C847E2">
              <w:rPr>
                <w:rFonts w:ascii="Times New Roman" w:hAnsi="Times New Roman"/>
                <w:b w:val="0"/>
                <w:bCs/>
              </w:rPr>
              <w:t>1.28</w:t>
            </w:r>
          </w:p>
        </w:tc>
      </w:tr>
      <w:tr w14:paraId="2CC3C72E" w14:textId="77777777" w:rsidTr="00C847E2">
        <w:tblPrEx>
          <w:tblW w:w="3658" w:type="pct"/>
          <w:tblLayout w:type="fixed"/>
          <w:tblLook w:val="04A0"/>
        </w:tblPrEx>
        <w:tc>
          <w:tcPr>
            <w:tcW w:w="999"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14A6C9AC" w14:textId="77777777">
            <w:pPr>
              <w:pStyle w:val="TH-TableHeading"/>
              <w:spacing w:line="240" w:lineRule="auto"/>
              <w:rPr>
                <w:rFonts w:ascii="Times New Roman" w:hAnsi="Times New Roman"/>
                <w:b w:val="0"/>
                <w:bCs/>
              </w:rPr>
            </w:pPr>
            <w:r w:rsidRPr="00C847E2">
              <w:rPr>
                <w:rFonts w:ascii="Times New Roman" w:hAnsi="Times New Roman"/>
                <w:b w:val="0"/>
                <w:bCs/>
              </w:rPr>
              <w:t>AL</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5D939177" w14:textId="77777777">
            <w:pPr>
              <w:pStyle w:val="TH-TableHeading"/>
              <w:spacing w:line="240" w:lineRule="auto"/>
              <w:rPr>
                <w:rFonts w:ascii="Times New Roman" w:hAnsi="Times New Roman"/>
                <w:b w:val="0"/>
                <w:bCs/>
              </w:rPr>
            </w:pPr>
            <w:r w:rsidRPr="00C847E2">
              <w:rPr>
                <w:rFonts w:ascii="Times New Roman" w:hAnsi="Times New Roman"/>
                <w:b w:val="0"/>
                <w:bCs/>
              </w:rPr>
              <w:t>1,508</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0140751A" w14:textId="77777777">
            <w:pPr>
              <w:pStyle w:val="TH-TableHeading"/>
              <w:spacing w:line="240" w:lineRule="auto"/>
              <w:rPr>
                <w:rFonts w:ascii="Times New Roman" w:hAnsi="Times New Roman"/>
                <w:b w:val="0"/>
                <w:bCs/>
              </w:rPr>
            </w:pPr>
            <w:r w:rsidRPr="00C847E2">
              <w:rPr>
                <w:rFonts w:ascii="Times New Roman" w:hAnsi="Times New Roman"/>
                <w:b w:val="0"/>
                <w:bCs/>
              </w:rPr>
              <w:t>91</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20D90505" w14:textId="77777777">
            <w:pPr>
              <w:pStyle w:val="TH-TableHeading"/>
              <w:spacing w:line="240" w:lineRule="auto"/>
              <w:rPr>
                <w:rFonts w:ascii="Times New Roman" w:hAnsi="Times New Roman"/>
                <w:b w:val="0"/>
                <w:bCs/>
              </w:rPr>
            </w:pPr>
            <w:r w:rsidRPr="00C847E2">
              <w:rPr>
                <w:rFonts w:ascii="Times New Roman" w:hAnsi="Times New Roman"/>
                <w:b w:val="0"/>
                <w:bCs/>
              </w:rPr>
              <w:t>5.00%</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40A2487D" w14:textId="77777777">
            <w:pPr>
              <w:pStyle w:val="TH-TableHeading"/>
              <w:spacing w:line="240" w:lineRule="auto"/>
              <w:rPr>
                <w:rFonts w:ascii="Times New Roman" w:hAnsi="Times New Roman"/>
                <w:b w:val="0"/>
                <w:bCs/>
              </w:rPr>
            </w:pPr>
            <w:r w:rsidRPr="00C847E2">
              <w:rPr>
                <w:rFonts w:ascii="Times New Roman" w:hAnsi="Times New Roman"/>
                <w:b w:val="0"/>
                <w:bCs/>
              </w:rPr>
              <w:t>1.42</w:t>
            </w:r>
          </w:p>
        </w:tc>
      </w:tr>
      <w:tr w14:paraId="7A4B26B5" w14:textId="77777777" w:rsidTr="00C847E2">
        <w:tblPrEx>
          <w:tblW w:w="3658" w:type="pct"/>
          <w:tblLayout w:type="fixed"/>
          <w:tblLook w:val="04A0"/>
        </w:tblPrEx>
        <w:tc>
          <w:tcPr>
            <w:tcW w:w="999"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6DBCF0BF" w14:textId="77777777">
            <w:pPr>
              <w:pStyle w:val="TH-TableHeading"/>
              <w:spacing w:line="240" w:lineRule="auto"/>
              <w:rPr>
                <w:rFonts w:ascii="Times New Roman" w:hAnsi="Times New Roman"/>
                <w:b w:val="0"/>
                <w:bCs/>
              </w:rPr>
            </w:pPr>
            <w:r w:rsidRPr="00C847E2">
              <w:rPr>
                <w:rFonts w:ascii="Times New Roman" w:hAnsi="Times New Roman"/>
                <w:b w:val="0"/>
                <w:bCs/>
              </w:rPr>
              <w:t>AZ</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046CC2B5" w14:textId="77777777">
            <w:pPr>
              <w:pStyle w:val="TH-TableHeading"/>
              <w:spacing w:line="240" w:lineRule="auto"/>
              <w:rPr>
                <w:rFonts w:ascii="Times New Roman" w:hAnsi="Times New Roman"/>
                <w:b w:val="0"/>
                <w:bCs/>
              </w:rPr>
            </w:pPr>
            <w:r w:rsidRPr="00C847E2">
              <w:rPr>
                <w:rFonts w:ascii="Times New Roman" w:hAnsi="Times New Roman"/>
                <w:b w:val="0"/>
                <w:bCs/>
              </w:rPr>
              <w:t>2,306</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5B763BD8" w14:textId="77777777">
            <w:pPr>
              <w:pStyle w:val="TH-TableHeading"/>
              <w:spacing w:line="240" w:lineRule="auto"/>
              <w:rPr>
                <w:rFonts w:ascii="Times New Roman" w:hAnsi="Times New Roman"/>
                <w:b w:val="0"/>
                <w:bCs/>
              </w:rPr>
            </w:pPr>
            <w:r w:rsidRPr="00C847E2">
              <w:rPr>
                <w:rFonts w:ascii="Times New Roman" w:hAnsi="Times New Roman"/>
                <w:b w:val="0"/>
                <w:bCs/>
              </w:rPr>
              <w:t>145</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61E2C01B" w14:textId="77777777">
            <w:pPr>
              <w:pStyle w:val="TH-TableHeading"/>
              <w:spacing w:line="240" w:lineRule="auto"/>
              <w:rPr>
                <w:rFonts w:ascii="Times New Roman" w:hAnsi="Times New Roman"/>
                <w:b w:val="0"/>
                <w:bCs/>
              </w:rPr>
            </w:pPr>
            <w:r w:rsidRPr="00C847E2">
              <w:rPr>
                <w:rFonts w:ascii="Times New Roman" w:hAnsi="Times New Roman"/>
                <w:b w:val="0"/>
                <w:bCs/>
              </w:rPr>
              <w:t>4.99%</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52F0C890" w14:textId="77777777">
            <w:pPr>
              <w:pStyle w:val="TH-TableHeading"/>
              <w:spacing w:line="240" w:lineRule="auto"/>
              <w:rPr>
                <w:rFonts w:ascii="Times New Roman" w:hAnsi="Times New Roman"/>
                <w:b w:val="0"/>
                <w:bCs/>
              </w:rPr>
            </w:pPr>
            <w:r w:rsidRPr="00C847E2">
              <w:rPr>
                <w:rFonts w:ascii="Times New Roman" w:hAnsi="Times New Roman"/>
                <w:b w:val="0"/>
                <w:bCs/>
              </w:rPr>
              <w:t>2.26</w:t>
            </w:r>
          </w:p>
        </w:tc>
      </w:tr>
      <w:tr w14:paraId="7CF59B8E" w14:textId="77777777" w:rsidTr="00C847E2">
        <w:tblPrEx>
          <w:tblW w:w="3658" w:type="pct"/>
          <w:tblLayout w:type="fixed"/>
          <w:tblLook w:val="04A0"/>
        </w:tblPrEx>
        <w:tc>
          <w:tcPr>
            <w:tcW w:w="999"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3018EB43" w14:textId="77777777">
            <w:pPr>
              <w:pStyle w:val="TH-TableHeading"/>
              <w:spacing w:line="240" w:lineRule="auto"/>
              <w:rPr>
                <w:rFonts w:ascii="Times New Roman" w:hAnsi="Times New Roman"/>
                <w:b w:val="0"/>
                <w:bCs/>
              </w:rPr>
            </w:pPr>
            <w:r w:rsidRPr="00C847E2">
              <w:rPr>
                <w:rFonts w:ascii="Times New Roman" w:hAnsi="Times New Roman"/>
                <w:b w:val="0"/>
                <w:bCs/>
              </w:rPr>
              <w:t>MD</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47062668" w14:textId="77777777">
            <w:pPr>
              <w:pStyle w:val="TH-TableHeading"/>
              <w:spacing w:line="240" w:lineRule="auto"/>
              <w:rPr>
                <w:rFonts w:ascii="Times New Roman" w:hAnsi="Times New Roman"/>
                <w:b w:val="0"/>
                <w:bCs/>
              </w:rPr>
            </w:pPr>
            <w:r w:rsidRPr="00C847E2">
              <w:rPr>
                <w:rFonts w:ascii="Times New Roman" w:hAnsi="Times New Roman"/>
                <w:b w:val="0"/>
                <w:bCs/>
              </w:rPr>
              <w:t>1,421</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51FC3F0B" w14:textId="77777777">
            <w:pPr>
              <w:pStyle w:val="TH-TableHeading"/>
              <w:spacing w:line="240" w:lineRule="auto"/>
              <w:rPr>
                <w:rFonts w:ascii="Times New Roman" w:hAnsi="Times New Roman"/>
                <w:b w:val="0"/>
                <w:bCs/>
              </w:rPr>
            </w:pPr>
            <w:r w:rsidRPr="00C847E2">
              <w:rPr>
                <w:rFonts w:ascii="Times New Roman" w:hAnsi="Times New Roman"/>
                <w:b w:val="0"/>
                <w:bCs/>
              </w:rPr>
              <w:t>87</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550B6BFA" w14:textId="77777777">
            <w:pPr>
              <w:pStyle w:val="TH-TableHeading"/>
              <w:spacing w:line="240" w:lineRule="auto"/>
              <w:rPr>
                <w:rFonts w:ascii="Times New Roman" w:hAnsi="Times New Roman"/>
                <w:b w:val="0"/>
                <w:bCs/>
              </w:rPr>
            </w:pPr>
            <w:r w:rsidRPr="00C847E2">
              <w:rPr>
                <w:rFonts w:ascii="Times New Roman" w:hAnsi="Times New Roman"/>
                <w:b w:val="0"/>
                <w:bCs/>
              </w:rPr>
              <w:t>4.98%</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323A2DA3" w14:textId="77777777">
            <w:pPr>
              <w:pStyle w:val="TH-TableHeading"/>
              <w:spacing w:line="240" w:lineRule="auto"/>
              <w:rPr>
                <w:rFonts w:ascii="Times New Roman" w:hAnsi="Times New Roman"/>
                <w:b w:val="0"/>
                <w:bCs/>
              </w:rPr>
            </w:pPr>
            <w:r w:rsidRPr="00C847E2">
              <w:rPr>
                <w:rFonts w:ascii="Times New Roman" w:hAnsi="Times New Roman"/>
                <w:b w:val="0"/>
                <w:bCs/>
              </w:rPr>
              <w:t>1.35</w:t>
            </w:r>
          </w:p>
        </w:tc>
      </w:tr>
      <w:tr w14:paraId="78D7BF06" w14:textId="77777777" w:rsidTr="00C847E2">
        <w:tblPrEx>
          <w:tblW w:w="3658" w:type="pct"/>
          <w:tblLayout w:type="fixed"/>
          <w:tblLook w:val="04A0"/>
        </w:tblPrEx>
        <w:tc>
          <w:tcPr>
            <w:tcW w:w="999"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755D9284" w14:textId="77777777">
            <w:pPr>
              <w:pStyle w:val="TH-TableHeading"/>
              <w:spacing w:line="240" w:lineRule="auto"/>
              <w:rPr>
                <w:rFonts w:ascii="Times New Roman" w:hAnsi="Times New Roman"/>
                <w:b w:val="0"/>
                <w:bCs/>
              </w:rPr>
            </w:pPr>
            <w:r w:rsidRPr="00C847E2">
              <w:rPr>
                <w:rFonts w:ascii="Times New Roman" w:hAnsi="Times New Roman"/>
                <w:b w:val="0"/>
                <w:bCs/>
              </w:rPr>
              <w:t>OK</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21CABC94" w14:textId="77777777">
            <w:pPr>
              <w:pStyle w:val="TH-TableHeading"/>
              <w:spacing w:line="240" w:lineRule="auto"/>
              <w:rPr>
                <w:rFonts w:ascii="Times New Roman" w:hAnsi="Times New Roman"/>
                <w:b w:val="0"/>
                <w:bCs/>
              </w:rPr>
            </w:pPr>
            <w:r w:rsidRPr="00C847E2">
              <w:rPr>
                <w:rFonts w:ascii="Times New Roman" w:hAnsi="Times New Roman"/>
                <w:b w:val="0"/>
                <w:bCs/>
              </w:rPr>
              <w:t>1,441</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79B13F85" w14:textId="77777777">
            <w:pPr>
              <w:pStyle w:val="TH-TableHeading"/>
              <w:spacing w:line="240" w:lineRule="auto"/>
              <w:rPr>
                <w:rFonts w:ascii="Times New Roman" w:hAnsi="Times New Roman"/>
                <w:b w:val="0"/>
                <w:bCs/>
              </w:rPr>
            </w:pPr>
            <w:r w:rsidRPr="00C847E2">
              <w:rPr>
                <w:rFonts w:ascii="Times New Roman" w:hAnsi="Times New Roman"/>
                <w:b w:val="0"/>
                <w:bCs/>
              </w:rPr>
              <w:t>92</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1FDED5A4" w14:textId="77777777">
            <w:pPr>
              <w:pStyle w:val="TH-TableHeading"/>
              <w:spacing w:line="240" w:lineRule="auto"/>
              <w:rPr>
                <w:rFonts w:ascii="Times New Roman" w:hAnsi="Times New Roman"/>
                <w:b w:val="0"/>
                <w:bCs/>
              </w:rPr>
            </w:pPr>
            <w:r w:rsidRPr="00C847E2">
              <w:rPr>
                <w:rFonts w:ascii="Times New Roman" w:hAnsi="Times New Roman"/>
                <w:b w:val="0"/>
                <w:bCs/>
              </w:rPr>
              <w:t>4.99%</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42B6C606" w14:textId="77777777">
            <w:pPr>
              <w:pStyle w:val="TH-TableHeading"/>
              <w:spacing w:line="240" w:lineRule="auto"/>
              <w:rPr>
                <w:rFonts w:ascii="Times New Roman" w:hAnsi="Times New Roman"/>
                <w:b w:val="0"/>
                <w:bCs/>
              </w:rPr>
            </w:pPr>
            <w:r w:rsidRPr="00C847E2">
              <w:rPr>
                <w:rFonts w:ascii="Times New Roman" w:hAnsi="Times New Roman"/>
                <w:b w:val="0"/>
                <w:bCs/>
              </w:rPr>
              <w:t>1.44</w:t>
            </w:r>
          </w:p>
        </w:tc>
      </w:tr>
      <w:tr w14:paraId="44E7512A" w14:textId="77777777" w:rsidTr="00C847E2">
        <w:tblPrEx>
          <w:tblW w:w="3658" w:type="pct"/>
          <w:tblLayout w:type="fixed"/>
          <w:tblLook w:val="04A0"/>
        </w:tblPrEx>
        <w:tc>
          <w:tcPr>
            <w:tcW w:w="999"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07C84A23" w14:textId="77777777">
            <w:pPr>
              <w:pStyle w:val="TH-TableHeading"/>
              <w:spacing w:line="240" w:lineRule="auto"/>
              <w:rPr>
                <w:rFonts w:ascii="Times New Roman" w:hAnsi="Times New Roman"/>
                <w:b w:val="0"/>
                <w:bCs/>
              </w:rPr>
            </w:pPr>
            <w:r w:rsidRPr="00C847E2">
              <w:rPr>
                <w:rFonts w:ascii="Times New Roman" w:hAnsi="Times New Roman"/>
                <w:b w:val="0"/>
                <w:bCs/>
              </w:rPr>
              <w:t>LA</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29D0C50F" w14:textId="77777777">
            <w:pPr>
              <w:pStyle w:val="TH-TableHeading"/>
              <w:spacing w:line="240" w:lineRule="auto"/>
              <w:rPr>
                <w:rFonts w:ascii="Times New Roman" w:hAnsi="Times New Roman"/>
                <w:b w:val="0"/>
                <w:bCs/>
              </w:rPr>
            </w:pPr>
            <w:r w:rsidRPr="00C847E2">
              <w:rPr>
                <w:rFonts w:ascii="Times New Roman" w:hAnsi="Times New Roman"/>
                <w:b w:val="0"/>
                <w:bCs/>
              </w:rPr>
              <w:t>1,349</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49248799" w14:textId="77777777">
            <w:pPr>
              <w:pStyle w:val="TH-TableHeading"/>
              <w:spacing w:line="240" w:lineRule="auto"/>
              <w:rPr>
                <w:rFonts w:ascii="Times New Roman" w:hAnsi="Times New Roman"/>
                <w:b w:val="0"/>
                <w:bCs/>
              </w:rPr>
            </w:pPr>
            <w:r w:rsidRPr="00C847E2">
              <w:rPr>
                <w:rFonts w:ascii="Times New Roman" w:hAnsi="Times New Roman"/>
                <w:b w:val="0"/>
                <w:bCs/>
              </w:rPr>
              <w:t>89</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1972C66F" w14:textId="77777777">
            <w:pPr>
              <w:pStyle w:val="TH-TableHeading"/>
              <w:spacing w:line="240" w:lineRule="auto"/>
              <w:rPr>
                <w:rFonts w:ascii="Times New Roman" w:hAnsi="Times New Roman"/>
                <w:b w:val="0"/>
                <w:bCs/>
              </w:rPr>
            </w:pPr>
            <w:r w:rsidRPr="00C847E2">
              <w:rPr>
                <w:rFonts w:ascii="Times New Roman" w:hAnsi="Times New Roman"/>
                <w:b w:val="0"/>
                <w:bCs/>
              </w:rPr>
              <w:t>4.99%</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63335F99" w14:textId="77777777">
            <w:pPr>
              <w:pStyle w:val="TH-TableHeading"/>
              <w:spacing w:line="240" w:lineRule="auto"/>
              <w:rPr>
                <w:rFonts w:ascii="Times New Roman" w:hAnsi="Times New Roman"/>
                <w:b w:val="0"/>
                <w:bCs/>
              </w:rPr>
            </w:pPr>
            <w:r w:rsidRPr="00C847E2">
              <w:rPr>
                <w:rFonts w:ascii="Times New Roman" w:hAnsi="Times New Roman"/>
                <w:b w:val="0"/>
                <w:bCs/>
              </w:rPr>
              <w:t>1.39</w:t>
            </w:r>
          </w:p>
        </w:tc>
      </w:tr>
      <w:tr w14:paraId="559AAAA3" w14:textId="77777777" w:rsidTr="00C847E2">
        <w:tblPrEx>
          <w:tblW w:w="3658" w:type="pct"/>
          <w:tblLayout w:type="fixed"/>
          <w:tblLook w:val="04A0"/>
        </w:tblPrEx>
        <w:tc>
          <w:tcPr>
            <w:tcW w:w="999"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79219744" w14:textId="77777777">
            <w:pPr>
              <w:pStyle w:val="TH-TableHeading"/>
              <w:spacing w:line="240" w:lineRule="auto"/>
              <w:rPr>
                <w:rFonts w:ascii="Times New Roman" w:hAnsi="Times New Roman"/>
                <w:b w:val="0"/>
                <w:bCs/>
              </w:rPr>
            </w:pPr>
            <w:r w:rsidRPr="00C847E2">
              <w:rPr>
                <w:rFonts w:ascii="Times New Roman" w:hAnsi="Times New Roman"/>
                <w:b w:val="0"/>
                <w:bCs/>
              </w:rPr>
              <w:t>CO</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18B4F1D5" w14:textId="77777777">
            <w:pPr>
              <w:pStyle w:val="TH-TableHeading"/>
              <w:spacing w:line="240" w:lineRule="auto"/>
              <w:rPr>
                <w:rFonts w:ascii="Times New Roman" w:hAnsi="Times New Roman"/>
                <w:b w:val="0"/>
                <w:bCs/>
              </w:rPr>
            </w:pPr>
            <w:r w:rsidRPr="00C847E2">
              <w:rPr>
                <w:rFonts w:ascii="Times New Roman" w:hAnsi="Times New Roman"/>
                <w:b w:val="0"/>
                <w:bCs/>
              </w:rPr>
              <w:t>1,671</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70AE4208" w14:textId="77777777">
            <w:pPr>
              <w:pStyle w:val="TH-TableHeading"/>
              <w:spacing w:line="240" w:lineRule="auto"/>
              <w:rPr>
                <w:rFonts w:ascii="Times New Roman" w:hAnsi="Times New Roman"/>
                <w:b w:val="0"/>
                <w:bCs/>
              </w:rPr>
            </w:pPr>
            <w:r w:rsidRPr="00C847E2">
              <w:rPr>
                <w:rFonts w:ascii="Times New Roman" w:hAnsi="Times New Roman"/>
                <w:b w:val="0"/>
                <w:bCs/>
              </w:rPr>
              <w:t>103</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68281BF3" w14:textId="77777777">
            <w:pPr>
              <w:pStyle w:val="TH-TableHeading"/>
              <w:spacing w:line="240" w:lineRule="auto"/>
              <w:rPr>
                <w:rFonts w:ascii="Times New Roman" w:hAnsi="Times New Roman"/>
                <w:b w:val="0"/>
                <w:bCs/>
              </w:rPr>
            </w:pPr>
            <w:r w:rsidRPr="00C847E2">
              <w:rPr>
                <w:rFonts w:ascii="Times New Roman" w:hAnsi="Times New Roman"/>
                <w:b w:val="0"/>
                <w:bCs/>
              </w:rPr>
              <w:t>4.78%</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65C51A9B" w14:textId="77777777">
            <w:pPr>
              <w:pStyle w:val="TH-TableHeading"/>
              <w:spacing w:line="240" w:lineRule="auto"/>
              <w:rPr>
                <w:rFonts w:ascii="Times New Roman" w:hAnsi="Times New Roman"/>
                <w:b w:val="0"/>
                <w:bCs/>
              </w:rPr>
            </w:pPr>
            <w:r w:rsidRPr="00C847E2">
              <w:rPr>
                <w:rFonts w:ascii="Times New Roman" w:hAnsi="Times New Roman"/>
                <w:b w:val="0"/>
                <w:bCs/>
              </w:rPr>
              <w:t>1.47</w:t>
            </w:r>
          </w:p>
        </w:tc>
      </w:tr>
      <w:tr w14:paraId="33208D2E" w14:textId="77777777" w:rsidTr="00C847E2">
        <w:tblPrEx>
          <w:tblW w:w="3658" w:type="pct"/>
          <w:tblLayout w:type="fixed"/>
          <w:tblLook w:val="04A0"/>
        </w:tblPrEx>
        <w:tc>
          <w:tcPr>
            <w:tcW w:w="999"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2991127F" w14:textId="77777777">
            <w:pPr>
              <w:pStyle w:val="TH-TableHeading"/>
              <w:spacing w:line="240" w:lineRule="auto"/>
              <w:rPr>
                <w:rFonts w:ascii="Times New Roman" w:hAnsi="Times New Roman"/>
                <w:b w:val="0"/>
                <w:bCs/>
              </w:rPr>
            </w:pPr>
            <w:r w:rsidRPr="00C847E2">
              <w:rPr>
                <w:rFonts w:ascii="Times New Roman" w:hAnsi="Times New Roman"/>
                <w:b w:val="0"/>
                <w:bCs/>
              </w:rPr>
              <w:t>WA</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3D7F5F77" w14:textId="77777777">
            <w:pPr>
              <w:pStyle w:val="TH-TableHeading"/>
              <w:spacing w:line="240" w:lineRule="auto"/>
              <w:rPr>
                <w:rFonts w:ascii="Times New Roman" w:hAnsi="Times New Roman"/>
                <w:b w:val="0"/>
                <w:bCs/>
              </w:rPr>
            </w:pPr>
            <w:r w:rsidRPr="00C847E2">
              <w:rPr>
                <w:rFonts w:ascii="Times New Roman" w:hAnsi="Times New Roman"/>
                <w:b w:val="0"/>
                <w:bCs/>
              </w:rPr>
              <w:t>2,257</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5A7E1D17" w14:textId="77777777">
            <w:pPr>
              <w:pStyle w:val="TH-TableHeading"/>
              <w:spacing w:line="240" w:lineRule="auto"/>
              <w:rPr>
                <w:rFonts w:ascii="Times New Roman" w:hAnsi="Times New Roman"/>
                <w:b w:val="0"/>
                <w:bCs/>
              </w:rPr>
            </w:pPr>
            <w:r w:rsidRPr="00C847E2">
              <w:rPr>
                <w:rFonts w:ascii="Times New Roman" w:hAnsi="Times New Roman"/>
                <w:b w:val="0"/>
                <w:bCs/>
              </w:rPr>
              <w:t>109</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332ED26C" w14:textId="77777777">
            <w:pPr>
              <w:pStyle w:val="TH-TableHeading"/>
              <w:spacing w:line="240" w:lineRule="auto"/>
              <w:rPr>
                <w:rFonts w:ascii="Times New Roman" w:hAnsi="Times New Roman"/>
                <w:b w:val="0"/>
                <w:bCs/>
              </w:rPr>
            </w:pPr>
            <w:r w:rsidRPr="00C847E2">
              <w:rPr>
                <w:rFonts w:ascii="Times New Roman" w:hAnsi="Times New Roman"/>
                <w:b w:val="0"/>
                <w:bCs/>
              </w:rPr>
              <w:t>4.77%</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264B559F" w14:textId="77777777">
            <w:pPr>
              <w:pStyle w:val="TH-TableHeading"/>
              <w:spacing w:line="240" w:lineRule="auto"/>
              <w:rPr>
                <w:rFonts w:ascii="Times New Roman" w:hAnsi="Times New Roman"/>
                <w:b w:val="0"/>
                <w:bCs/>
              </w:rPr>
            </w:pPr>
            <w:r w:rsidRPr="00C847E2">
              <w:rPr>
                <w:rFonts w:ascii="Times New Roman" w:hAnsi="Times New Roman"/>
                <w:b w:val="0"/>
                <w:bCs/>
              </w:rPr>
              <w:t>1.54</w:t>
            </w:r>
          </w:p>
        </w:tc>
      </w:tr>
      <w:tr w14:paraId="07C6CECA" w14:textId="77777777" w:rsidTr="00C847E2">
        <w:tblPrEx>
          <w:tblW w:w="3658" w:type="pct"/>
          <w:tblLayout w:type="fixed"/>
          <w:tblLook w:val="04A0"/>
        </w:tblPrEx>
        <w:tc>
          <w:tcPr>
            <w:tcW w:w="999"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02D4DE14" w14:textId="77777777">
            <w:pPr>
              <w:pStyle w:val="TH-TableHeading"/>
              <w:spacing w:line="240" w:lineRule="auto"/>
              <w:rPr>
                <w:rFonts w:ascii="Times New Roman" w:hAnsi="Times New Roman"/>
                <w:b w:val="0"/>
                <w:bCs/>
              </w:rPr>
            </w:pPr>
            <w:r w:rsidRPr="00C847E2">
              <w:rPr>
                <w:rFonts w:ascii="Times New Roman" w:hAnsi="Times New Roman"/>
                <w:b w:val="0"/>
                <w:bCs/>
              </w:rPr>
              <w:t>MA</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3B5859DE" w14:textId="77777777">
            <w:pPr>
              <w:pStyle w:val="TH-TableHeading"/>
              <w:spacing w:line="240" w:lineRule="auto"/>
              <w:rPr>
                <w:rFonts w:ascii="Times New Roman" w:hAnsi="Times New Roman"/>
                <w:b w:val="0"/>
                <w:bCs/>
              </w:rPr>
            </w:pPr>
            <w:r w:rsidRPr="00C847E2">
              <w:rPr>
                <w:rFonts w:ascii="Times New Roman" w:hAnsi="Times New Roman"/>
                <w:b w:val="0"/>
                <w:bCs/>
              </w:rPr>
              <w:t>1,786</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477C60C2" w14:textId="77777777">
            <w:pPr>
              <w:pStyle w:val="TH-TableHeading"/>
              <w:spacing w:line="240" w:lineRule="auto"/>
              <w:rPr>
                <w:rFonts w:ascii="Times New Roman" w:hAnsi="Times New Roman"/>
                <w:b w:val="0"/>
                <w:bCs/>
              </w:rPr>
            </w:pPr>
            <w:r w:rsidRPr="00C847E2">
              <w:rPr>
                <w:rFonts w:ascii="Times New Roman" w:hAnsi="Times New Roman"/>
                <w:b w:val="0"/>
                <w:bCs/>
              </w:rPr>
              <w:t>105</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0998CB6C" w14:textId="77777777">
            <w:pPr>
              <w:pStyle w:val="TH-TableHeading"/>
              <w:spacing w:line="240" w:lineRule="auto"/>
              <w:rPr>
                <w:rFonts w:ascii="Times New Roman" w:hAnsi="Times New Roman"/>
                <w:b w:val="0"/>
                <w:bCs/>
              </w:rPr>
            </w:pPr>
            <w:r w:rsidRPr="00C847E2">
              <w:rPr>
                <w:rFonts w:ascii="Times New Roman" w:hAnsi="Times New Roman"/>
                <w:b w:val="0"/>
                <w:bCs/>
              </w:rPr>
              <w:t>4.66%</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45C092A6" w14:textId="77777777">
            <w:pPr>
              <w:pStyle w:val="TH-TableHeading"/>
              <w:spacing w:line="240" w:lineRule="auto"/>
              <w:rPr>
                <w:rFonts w:ascii="Times New Roman" w:hAnsi="Times New Roman"/>
                <w:b w:val="0"/>
                <w:bCs/>
              </w:rPr>
            </w:pPr>
            <w:r w:rsidRPr="00C847E2">
              <w:rPr>
                <w:rFonts w:ascii="Times New Roman" w:hAnsi="Times New Roman"/>
                <w:b w:val="0"/>
                <w:bCs/>
              </w:rPr>
              <w:t>1.43</w:t>
            </w:r>
          </w:p>
        </w:tc>
      </w:tr>
      <w:tr w14:paraId="07E89B64" w14:textId="77777777" w:rsidTr="00C847E2">
        <w:tblPrEx>
          <w:tblW w:w="3658" w:type="pct"/>
          <w:tblLayout w:type="fixed"/>
          <w:tblLook w:val="04A0"/>
        </w:tblPrEx>
        <w:tc>
          <w:tcPr>
            <w:tcW w:w="999"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70F7BEBF" w14:textId="77777777">
            <w:pPr>
              <w:pStyle w:val="TH-TableHeading"/>
              <w:spacing w:line="240" w:lineRule="auto"/>
              <w:rPr>
                <w:rFonts w:ascii="Times New Roman" w:hAnsi="Times New Roman"/>
                <w:b w:val="0"/>
                <w:bCs/>
              </w:rPr>
            </w:pPr>
            <w:r w:rsidRPr="00C847E2">
              <w:rPr>
                <w:rFonts w:ascii="Times New Roman" w:hAnsi="Times New Roman"/>
                <w:b w:val="0"/>
                <w:bCs/>
              </w:rPr>
              <w:t>IN</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6B5D9B65" w14:textId="77777777">
            <w:pPr>
              <w:pStyle w:val="TH-TableHeading"/>
              <w:spacing w:line="240" w:lineRule="auto"/>
              <w:rPr>
                <w:rFonts w:ascii="Times New Roman" w:hAnsi="Times New Roman"/>
                <w:b w:val="0"/>
                <w:bCs/>
              </w:rPr>
            </w:pPr>
            <w:r w:rsidRPr="00C847E2">
              <w:rPr>
                <w:rFonts w:ascii="Times New Roman" w:hAnsi="Times New Roman"/>
                <w:b w:val="0"/>
                <w:bCs/>
              </w:rPr>
              <w:t>1,881</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011F7532" w14:textId="77777777">
            <w:pPr>
              <w:pStyle w:val="TH-TableHeading"/>
              <w:spacing w:line="240" w:lineRule="auto"/>
              <w:rPr>
                <w:rFonts w:ascii="Times New Roman" w:hAnsi="Times New Roman"/>
                <w:b w:val="0"/>
                <w:bCs/>
              </w:rPr>
            </w:pPr>
            <w:r w:rsidRPr="00C847E2">
              <w:rPr>
                <w:rFonts w:ascii="Times New Roman" w:hAnsi="Times New Roman"/>
                <w:b w:val="0"/>
                <w:bCs/>
              </w:rPr>
              <w:t>105</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2EDFAA40" w14:textId="77777777">
            <w:pPr>
              <w:pStyle w:val="TH-TableHeading"/>
              <w:spacing w:line="240" w:lineRule="auto"/>
              <w:rPr>
                <w:rFonts w:ascii="Times New Roman" w:hAnsi="Times New Roman"/>
                <w:b w:val="0"/>
                <w:bCs/>
              </w:rPr>
            </w:pPr>
            <w:r w:rsidRPr="00C847E2">
              <w:rPr>
                <w:rFonts w:ascii="Times New Roman" w:hAnsi="Times New Roman"/>
                <w:b w:val="0"/>
                <w:bCs/>
              </w:rPr>
              <w:t>4.54%</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55931DBC" w14:textId="77777777">
            <w:pPr>
              <w:pStyle w:val="TH-TableHeading"/>
              <w:spacing w:line="240" w:lineRule="auto"/>
              <w:rPr>
                <w:rFonts w:ascii="Times New Roman" w:hAnsi="Times New Roman"/>
                <w:b w:val="0"/>
                <w:bCs/>
              </w:rPr>
            </w:pPr>
            <w:r w:rsidRPr="00C847E2">
              <w:rPr>
                <w:rFonts w:ascii="Times New Roman" w:hAnsi="Times New Roman"/>
                <w:b w:val="0"/>
                <w:bCs/>
              </w:rPr>
              <w:t>1.35</w:t>
            </w:r>
          </w:p>
        </w:tc>
      </w:tr>
      <w:tr w14:paraId="06323B87" w14:textId="77777777" w:rsidTr="00C847E2">
        <w:tblPrEx>
          <w:tblW w:w="3658" w:type="pct"/>
          <w:tblLayout w:type="fixed"/>
          <w:tblLook w:val="04A0"/>
        </w:tblPrEx>
        <w:tc>
          <w:tcPr>
            <w:tcW w:w="999"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019DFE49" w14:textId="77777777">
            <w:pPr>
              <w:pStyle w:val="TH-TableHeading"/>
              <w:spacing w:line="240" w:lineRule="auto"/>
              <w:rPr>
                <w:rFonts w:ascii="Times New Roman" w:hAnsi="Times New Roman"/>
                <w:b w:val="0"/>
                <w:bCs/>
              </w:rPr>
            </w:pPr>
            <w:r w:rsidRPr="00C847E2">
              <w:rPr>
                <w:rFonts w:ascii="Times New Roman" w:hAnsi="Times New Roman"/>
                <w:b w:val="0"/>
                <w:bCs/>
              </w:rPr>
              <w:t>WI</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2530D76A" w14:textId="77777777">
            <w:pPr>
              <w:pStyle w:val="TH-TableHeading"/>
              <w:spacing w:line="240" w:lineRule="auto"/>
              <w:rPr>
                <w:rFonts w:ascii="Times New Roman" w:hAnsi="Times New Roman"/>
                <w:b w:val="0"/>
                <w:bCs/>
              </w:rPr>
            </w:pPr>
            <w:r w:rsidRPr="00C847E2">
              <w:rPr>
                <w:rFonts w:ascii="Times New Roman" w:hAnsi="Times New Roman"/>
                <w:b w:val="0"/>
                <w:bCs/>
              </w:rPr>
              <w:t>1,943</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5DC4CD62" w14:textId="77777777">
            <w:pPr>
              <w:pStyle w:val="TH-TableHeading"/>
              <w:spacing w:line="240" w:lineRule="auto"/>
              <w:rPr>
                <w:rFonts w:ascii="Times New Roman" w:hAnsi="Times New Roman"/>
                <w:b w:val="0"/>
                <w:bCs/>
              </w:rPr>
            </w:pPr>
            <w:r w:rsidRPr="00C847E2">
              <w:rPr>
                <w:rFonts w:ascii="Times New Roman" w:hAnsi="Times New Roman"/>
                <w:b w:val="0"/>
                <w:bCs/>
              </w:rPr>
              <w:t>109</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6207FFB4" w14:textId="77777777">
            <w:pPr>
              <w:pStyle w:val="TH-TableHeading"/>
              <w:spacing w:line="240" w:lineRule="auto"/>
              <w:rPr>
                <w:rFonts w:ascii="Times New Roman" w:hAnsi="Times New Roman"/>
                <w:b w:val="0"/>
                <w:bCs/>
              </w:rPr>
            </w:pPr>
            <w:r w:rsidRPr="00C847E2">
              <w:rPr>
                <w:rFonts w:ascii="Times New Roman" w:hAnsi="Times New Roman"/>
                <w:b w:val="0"/>
                <w:bCs/>
              </w:rPr>
              <w:t>4.52%</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67E98F7A" w14:textId="77777777">
            <w:pPr>
              <w:pStyle w:val="TH-TableHeading"/>
              <w:spacing w:line="240" w:lineRule="auto"/>
              <w:rPr>
                <w:rFonts w:ascii="Times New Roman" w:hAnsi="Times New Roman"/>
                <w:b w:val="0"/>
                <w:bCs/>
              </w:rPr>
            </w:pPr>
            <w:r w:rsidRPr="00C847E2">
              <w:rPr>
                <w:rFonts w:ascii="Times New Roman" w:hAnsi="Times New Roman"/>
                <w:b w:val="0"/>
                <w:bCs/>
              </w:rPr>
              <w:t>1.40</w:t>
            </w:r>
          </w:p>
        </w:tc>
      </w:tr>
      <w:tr w14:paraId="4BB5B855" w14:textId="77777777" w:rsidTr="00C847E2">
        <w:tblPrEx>
          <w:tblW w:w="3658" w:type="pct"/>
          <w:tblLayout w:type="fixed"/>
          <w:tblLook w:val="04A0"/>
        </w:tblPrEx>
        <w:tc>
          <w:tcPr>
            <w:tcW w:w="999"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5022555A" w14:textId="77777777">
            <w:pPr>
              <w:pStyle w:val="TH-TableHeading"/>
              <w:spacing w:line="240" w:lineRule="auto"/>
              <w:rPr>
                <w:rFonts w:ascii="Times New Roman" w:hAnsi="Times New Roman"/>
                <w:b w:val="0"/>
                <w:bCs/>
              </w:rPr>
            </w:pPr>
            <w:r w:rsidRPr="00C847E2">
              <w:rPr>
                <w:rFonts w:ascii="Times New Roman" w:hAnsi="Times New Roman"/>
                <w:b w:val="0"/>
                <w:bCs/>
              </w:rPr>
              <w:t>TN</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50313716" w14:textId="77777777">
            <w:pPr>
              <w:pStyle w:val="TH-TableHeading"/>
              <w:spacing w:line="240" w:lineRule="auto"/>
              <w:rPr>
                <w:rFonts w:ascii="Times New Roman" w:hAnsi="Times New Roman"/>
                <w:b w:val="0"/>
                <w:bCs/>
              </w:rPr>
            </w:pPr>
            <w:r w:rsidRPr="00C847E2">
              <w:rPr>
                <w:rFonts w:ascii="Times New Roman" w:hAnsi="Times New Roman"/>
                <w:b w:val="0"/>
                <w:bCs/>
              </w:rPr>
              <w:t>1,787</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0B1B1539" w14:textId="77777777">
            <w:pPr>
              <w:pStyle w:val="TH-TableHeading"/>
              <w:spacing w:line="240" w:lineRule="auto"/>
              <w:rPr>
                <w:rFonts w:ascii="Times New Roman" w:hAnsi="Times New Roman"/>
                <w:b w:val="0"/>
                <w:bCs/>
              </w:rPr>
            </w:pPr>
            <w:r w:rsidRPr="00C847E2">
              <w:rPr>
                <w:rFonts w:ascii="Times New Roman" w:hAnsi="Times New Roman"/>
                <w:b w:val="0"/>
                <w:bCs/>
              </w:rPr>
              <w:t>107</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2909D119" w14:textId="77777777">
            <w:pPr>
              <w:pStyle w:val="TH-TableHeading"/>
              <w:spacing w:line="240" w:lineRule="auto"/>
              <w:rPr>
                <w:rFonts w:ascii="Times New Roman" w:hAnsi="Times New Roman"/>
                <w:b w:val="0"/>
                <w:bCs/>
              </w:rPr>
            </w:pPr>
            <w:r w:rsidRPr="00C847E2">
              <w:rPr>
                <w:rFonts w:ascii="Times New Roman" w:hAnsi="Times New Roman"/>
                <w:b w:val="0"/>
                <w:bCs/>
              </w:rPr>
              <w:t>4.46%</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78A7780E" w14:textId="77777777">
            <w:pPr>
              <w:pStyle w:val="TH-TableHeading"/>
              <w:spacing w:line="240" w:lineRule="auto"/>
              <w:rPr>
                <w:rFonts w:ascii="Times New Roman" w:hAnsi="Times New Roman"/>
                <w:b w:val="0"/>
                <w:bCs/>
              </w:rPr>
            </w:pPr>
            <w:r w:rsidRPr="00C847E2">
              <w:rPr>
                <w:rFonts w:ascii="Times New Roman" w:hAnsi="Times New Roman"/>
                <w:b w:val="0"/>
                <w:bCs/>
              </w:rPr>
              <w:t>1.32</w:t>
            </w:r>
          </w:p>
        </w:tc>
      </w:tr>
      <w:tr w14:paraId="3E1A09A4" w14:textId="77777777" w:rsidTr="00C847E2">
        <w:tblPrEx>
          <w:tblW w:w="3658" w:type="pct"/>
          <w:tblLayout w:type="fixed"/>
          <w:tblLook w:val="04A0"/>
        </w:tblPrEx>
        <w:tc>
          <w:tcPr>
            <w:tcW w:w="999"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156D697A" w14:textId="77777777">
            <w:pPr>
              <w:pStyle w:val="TH-TableHeading"/>
              <w:spacing w:line="240" w:lineRule="auto"/>
              <w:rPr>
                <w:rFonts w:ascii="Times New Roman" w:hAnsi="Times New Roman"/>
                <w:b w:val="0"/>
                <w:bCs/>
              </w:rPr>
            </w:pPr>
            <w:r w:rsidRPr="00C847E2">
              <w:rPr>
                <w:rFonts w:ascii="Times New Roman" w:hAnsi="Times New Roman"/>
                <w:b w:val="0"/>
                <w:bCs/>
              </w:rPr>
              <w:t>MO</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21742392" w14:textId="77777777">
            <w:pPr>
              <w:pStyle w:val="TH-TableHeading"/>
              <w:spacing w:line="240" w:lineRule="auto"/>
              <w:rPr>
                <w:rFonts w:ascii="Times New Roman" w:hAnsi="Times New Roman"/>
                <w:b w:val="0"/>
                <w:bCs/>
              </w:rPr>
            </w:pPr>
            <w:r w:rsidRPr="00C847E2">
              <w:rPr>
                <w:rFonts w:ascii="Times New Roman" w:hAnsi="Times New Roman"/>
                <w:b w:val="0"/>
                <w:bCs/>
              </w:rPr>
              <w:t>2,008</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7F855EFE" w14:textId="77777777">
            <w:pPr>
              <w:pStyle w:val="TH-TableHeading"/>
              <w:spacing w:line="240" w:lineRule="auto"/>
              <w:rPr>
                <w:rFonts w:ascii="Times New Roman" w:hAnsi="Times New Roman"/>
                <w:b w:val="0"/>
                <w:bCs/>
              </w:rPr>
            </w:pPr>
            <w:r w:rsidRPr="00C847E2">
              <w:rPr>
                <w:rFonts w:ascii="Times New Roman" w:hAnsi="Times New Roman"/>
                <w:b w:val="0"/>
                <w:bCs/>
              </w:rPr>
              <w:t>125</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3A9A3700" w14:textId="77777777">
            <w:pPr>
              <w:pStyle w:val="TH-TableHeading"/>
              <w:spacing w:line="240" w:lineRule="auto"/>
              <w:rPr>
                <w:rFonts w:ascii="Times New Roman" w:hAnsi="Times New Roman"/>
                <w:b w:val="0"/>
                <w:bCs/>
              </w:rPr>
            </w:pPr>
            <w:r w:rsidRPr="00C847E2">
              <w:rPr>
                <w:rFonts w:ascii="Times New Roman" w:hAnsi="Times New Roman"/>
                <w:b w:val="0"/>
                <w:bCs/>
              </w:rPr>
              <w:t>4.27%</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493CD73D" w14:textId="77777777">
            <w:pPr>
              <w:pStyle w:val="TH-TableHeading"/>
              <w:spacing w:line="240" w:lineRule="auto"/>
              <w:rPr>
                <w:rFonts w:ascii="Times New Roman" w:hAnsi="Times New Roman"/>
                <w:b w:val="0"/>
                <w:bCs/>
              </w:rPr>
            </w:pPr>
            <w:r w:rsidRPr="00C847E2">
              <w:rPr>
                <w:rFonts w:ascii="Times New Roman" w:hAnsi="Times New Roman"/>
                <w:b w:val="0"/>
                <w:bCs/>
              </w:rPr>
              <w:t>1.42</w:t>
            </w:r>
          </w:p>
        </w:tc>
      </w:tr>
      <w:tr w14:paraId="5E119995" w14:textId="77777777" w:rsidTr="00C847E2">
        <w:tblPrEx>
          <w:tblW w:w="3658" w:type="pct"/>
          <w:tblLayout w:type="fixed"/>
          <w:tblLook w:val="04A0"/>
        </w:tblPrEx>
        <w:tc>
          <w:tcPr>
            <w:tcW w:w="999"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07F0A130" w14:textId="77777777">
            <w:pPr>
              <w:pStyle w:val="TH-TableHeading"/>
              <w:spacing w:line="240" w:lineRule="auto"/>
              <w:rPr>
                <w:rFonts w:ascii="Times New Roman" w:hAnsi="Times New Roman"/>
                <w:b w:val="0"/>
                <w:bCs/>
              </w:rPr>
            </w:pPr>
            <w:r w:rsidRPr="00C847E2">
              <w:rPr>
                <w:rFonts w:ascii="Times New Roman" w:hAnsi="Times New Roman"/>
                <w:b w:val="0"/>
                <w:bCs/>
              </w:rPr>
              <w:t>VA</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3564624A" w14:textId="77777777">
            <w:pPr>
              <w:pStyle w:val="TH-TableHeading"/>
              <w:spacing w:line="240" w:lineRule="auto"/>
              <w:rPr>
                <w:rFonts w:ascii="Times New Roman" w:hAnsi="Times New Roman"/>
                <w:b w:val="0"/>
                <w:bCs/>
              </w:rPr>
            </w:pPr>
            <w:r w:rsidRPr="00C847E2">
              <w:rPr>
                <w:rFonts w:ascii="Times New Roman" w:hAnsi="Times New Roman"/>
                <w:b w:val="0"/>
                <w:bCs/>
              </w:rPr>
              <w:t>2,072</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671B7F08" w14:textId="77777777">
            <w:pPr>
              <w:pStyle w:val="TH-TableHeading"/>
              <w:spacing w:line="240" w:lineRule="auto"/>
              <w:rPr>
                <w:rFonts w:ascii="Times New Roman" w:hAnsi="Times New Roman"/>
                <w:b w:val="0"/>
                <w:bCs/>
              </w:rPr>
            </w:pPr>
            <w:r w:rsidRPr="00C847E2">
              <w:rPr>
                <w:rFonts w:ascii="Times New Roman" w:hAnsi="Times New Roman"/>
                <w:b w:val="0"/>
                <w:bCs/>
              </w:rPr>
              <w:t>132</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24E5410E" w14:textId="77777777">
            <w:pPr>
              <w:pStyle w:val="TH-TableHeading"/>
              <w:spacing w:line="240" w:lineRule="auto"/>
              <w:rPr>
                <w:rFonts w:ascii="Times New Roman" w:hAnsi="Times New Roman"/>
                <w:b w:val="0"/>
                <w:bCs/>
              </w:rPr>
            </w:pPr>
            <w:r w:rsidRPr="00C847E2">
              <w:rPr>
                <w:rFonts w:ascii="Times New Roman" w:hAnsi="Times New Roman"/>
                <w:b w:val="0"/>
                <w:bCs/>
              </w:rPr>
              <w:t>4.01%</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09FD8630" w14:textId="77777777">
            <w:pPr>
              <w:pStyle w:val="TH-TableHeading"/>
              <w:spacing w:line="240" w:lineRule="auto"/>
              <w:rPr>
                <w:rFonts w:ascii="Times New Roman" w:hAnsi="Times New Roman"/>
                <w:b w:val="0"/>
                <w:bCs/>
              </w:rPr>
            </w:pPr>
            <w:r w:rsidRPr="00C847E2">
              <w:rPr>
                <w:rFonts w:ascii="Times New Roman" w:hAnsi="Times New Roman"/>
                <w:b w:val="0"/>
                <w:bCs/>
              </w:rPr>
              <w:t>1.32</w:t>
            </w:r>
          </w:p>
        </w:tc>
      </w:tr>
      <w:tr w14:paraId="38B14ED8" w14:textId="77777777" w:rsidTr="00C847E2">
        <w:tblPrEx>
          <w:tblW w:w="3658" w:type="pct"/>
          <w:tblLayout w:type="fixed"/>
          <w:tblLook w:val="04A0"/>
        </w:tblPrEx>
        <w:tc>
          <w:tcPr>
            <w:tcW w:w="999"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643DC12B" w14:textId="77777777">
            <w:pPr>
              <w:pStyle w:val="TH-TableHeading"/>
              <w:spacing w:line="240" w:lineRule="auto"/>
              <w:rPr>
                <w:rFonts w:ascii="Times New Roman" w:hAnsi="Times New Roman"/>
                <w:b w:val="0"/>
                <w:bCs/>
              </w:rPr>
            </w:pPr>
            <w:r w:rsidRPr="00C847E2">
              <w:rPr>
                <w:rFonts w:ascii="Times New Roman" w:hAnsi="Times New Roman"/>
                <w:b w:val="0"/>
                <w:bCs/>
              </w:rPr>
              <w:t>NJ</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302878DF" w14:textId="77777777">
            <w:pPr>
              <w:pStyle w:val="TH-TableHeading"/>
              <w:spacing w:line="240" w:lineRule="auto"/>
              <w:rPr>
                <w:rFonts w:ascii="Times New Roman" w:hAnsi="Times New Roman"/>
                <w:b w:val="0"/>
                <w:bCs/>
              </w:rPr>
            </w:pPr>
            <w:r w:rsidRPr="00C847E2">
              <w:rPr>
                <w:rFonts w:ascii="Times New Roman" w:hAnsi="Times New Roman"/>
                <w:b w:val="0"/>
                <w:bCs/>
              </w:rPr>
              <w:t>2,474</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1BB1CC38" w14:textId="77777777">
            <w:pPr>
              <w:pStyle w:val="TH-TableHeading"/>
              <w:spacing w:line="240" w:lineRule="auto"/>
              <w:rPr>
                <w:rFonts w:ascii="Times New Roman" w:hAnsi="Times New Roman"/>
                <w:b w:val="0"/>
                <w:bCs/>
              </w:rPr>
            </w:pPr>
            <w:r w:rsidRPr="00C847E2">
              <w:rPr>
                <w:rFonts w:ascii="Times New Roman" w:hAnsi="Times New Roman"/>
                <w:b w:val="0"/>
                <w:bCs/>
              </w:rPr>
              <w:t>150</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0EF44595" w14:textId="77777777">
            <w:pPr>
              <w:pStyle w:val="TH-TableHeading"/>
              <w:spacing w:line="240" w:lineRule="auto"/>
              <w:rPr>
                <w:rFonts w:ascii="Times New Roman" w:hAnsi="Times New Roman"/>
                <w:b w:val="0"/>
                <w:bCs/>
              </w:rPr>
            </w:pPr>
            <w:r w:rsidRPr="00C847E2">
              <w:rPr>
                <w:rFonts w:ascii="Times New Roman" w:hAnsi="Times New Roman"/>
                <w:b w:val="0"/>
                <w:bCs/>
              </w:rPr>
              <w:t>3.90%</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4C1E124F" w14:textId="77777777">
            <w:pPr>
              <w:pStyle w:val="TH-TableHeading"/>
              <w:spacing w:line="240" w:lineRule="auto"/>
              <w:rPr>
                <w:rFonts w:ascii="Times New Roman" w:hAnsi="Times New Roman"/>
                <w:b w:val="0"/>
                <w:bCs/>
              </w:rPr>
            </w:pPr>
            <w:r w:rsidRPr="00C847E2">
              <w:rPr>
                <w:rFonts w:ascii="Times New Roman" w:hAnsi="Times New Roman"/>
                <w:b w:val="0"/>
                <w:bCs/>
              </w:rPr>
              <w:t>1.43</w:t>
            </w:r>
          </w:p>
        </w:tc>
      </w:tr>
      <w:tr w14:paraId="615B4994" w14:textId="77777777" w:rsidTr="00C847E2">
        <w:tblPrEx>
          <w:tblW w:w="3658" w:type="pct"/>
          <w:tblLayout w:type="fixed"/>
          <w:tblLook w:val="04A0"/>
        </w:tblPrEx>
        <w:tc>
          <w:tcPr>
            <w:tcW w:w="999"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052A8EC3" w14:textId="77777777">
            <w:pPr>
              <w:pStyle w:val="TH-TableHeading"/>
              <w:spacing w:line="240" w:lineRule="auto"/>
              <w:rPr>
                <w:rFonts w:ascii="Times New Roman" w:hAnsi="Times New Roman"/>
                <w:b w:val="0"/>
                <w:bCs/>
              </w:rPr>
            </w:pPr>
            <w:r w:rsidRPr="00C847E2">
              <w:rPr>
                <w:rFonts w:ascii="Times New Roman" w:hAnsi="Times New Roman"/>
                <w:b w:val="0"/>
                <w:bCs/>
              </w:rPr>
              <w:t>GA</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4CB37D98" w14:textId="77777777">
            <w:pPr>
              <w:pStyle w:val="TH-TableHeading"/>
              <w:spacing w:line="240" w:lineRule="auto"/>
              <w:rPr>
                <w:rFonts w:ascii="Times New Roman" w:hAnsi="Times New Roman"/>
                <w:b w:val="0"/>
                <w:bCs/>
              </w:rPr>
            </w:pPr>
            <w:r w:rsidRPr="00C847E2">
              <w:rPr>
                <w:rFonts w:ascii="Times New Roman" w:hAnsi="Times New Roman"/>
                <w:b w:val="0"/>
                <w:bCs/>
              </w:rPr>
              <w:t>2,303</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1CE6173F" w14:textId="77777777">
            <w:pPr>
              <w:pStyle w:val="TH-TableHeading"/>
              <w:spacing w:line="240" w:lineRule="auto"/>
              <w:rPr>
                <w:rFonts w:ascii="Times New Roman" w:hAnsi="Times New Roman"/>
                <w:b w:val="0"/>
                <w:bCs/>
              </w:rPr>
            </w:pPr>
            <w:r w:rsidRPr="00C847E2">
              <w:rPr>
                <w:rFonts w:ascii="Times New Roman" w:hAnsi="Times New Roman"/>
                <w:b w:val="0"/>
                <w:bCs/>
              </w:rPr>
              <w:t>155</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42169C5C" w14:textId="77777777">
            <w:pPr>
              <w:pStyle w:val="TH-TableHeading"/>
              <w:spacing w:line="240" w:lineRule="auto"/>
              <w:rPr>
                <w:rFonts w:ascii="Times New Roman" w:hAnsi="Times New Roman"/>
                <w:b w:val="0"/>
                <w:bCs/>
              </w:rPr>
            </w:pPr>
            <w:r w:rsidRPr="00C847E2">
              <w:rPr>
                <w:rFonts w:ascii="Times New Roman" w:hAnsi="Times New Roman"/>
                <w:b w:val="0"/>
                <w:bCs/>
              </w:rPr>
              <w:t>3.72%</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78795268" w14:textId="77777777">
            <w:pPr>
              <w:pStyle w:val="TH-TableHeading"/>
              <w:spacing w:line="240" w:lineRule="auto"/>
              <w:rPr>
                <w:rFonts w:ascii="Times New Roman" w:hAnsi="Times New Roman"/>
                <w:b w:val="0"/>
                <w:bCs/>
              </w:rPr>
            </w:pPr>
            <w:r w:rsidRPr="00C847E2">
              <w:rPr>
                <w:rFonts w:ascii="Times New Roman" w:hAnsi="Times New Roman"/>
                <w:b w:val="0"/>
                <w:bCs/>
              </w:rPr>
              <w:t>1.34</w:t>
            </w:r>
          </w:p>
        </w:tc>
      </w:tr>
      <w:tr w14:paraId="46B22390" w14:textId="77777777" w:rsidTr="00C847E2">
        <w:tblPrEx>
          <w:tblW w:w="3658" w:type="pct"/>
          <w:tblLayout w:type="fixed"/>
          <w:tblLook w:val="04A0"/>
        </w:tblPrEx>
        <w:tc>
          <w:tcPr>
            <w:tcW w:w="999"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06229EE4" w14:textId="77777777">
            <w:pPr>
              <w:pStyle w:val="TH-TableHeading"/>
              <w:spacing w:line="240" w:lineRule="auto"/>
              <w:rPr>
                <w:rFonts w:ascii="Times New Roman" w:hAnsi="Times New Roman"/>
                <w:b w:val="0"/>
                <w:bCs/>
              </w:rPr>
            </w:pPr>
            <w:r w:rsidRPr="00C847E2">
              <w:rPr>
                <w:rFonts w:ascii="Times New Roman" w:hAnsi="Times New Roman"/>
                <w:b w:val="0"/>
                <w:bCs/>
              </w:rPr>
              <w:t>MI</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7936486C" w14:textId="77777777">
            <w:pPr>
              <w:pStyle w:val="TH-TableHeading"/>
              <w:spacing w:line="240" w:lineRule="auto"/>
              <w:rPr>
                <w:rFonts w:ascii="Times New Roman" w:hAnsi="Times New Roman"/>
                <w:b w:val="0"/>
                <w:bCs/>
              </w:rPr>
            </w:pPr>
            <w:r w:rsidRPr="00C847E2">
              <w:rPr>
                <w:rFonts w:ascii="Times New Roman" w:hAnsi="Times New Roman"/>
                <w:b w:val="0"/>
                <w:bCs/>
              </w:rPr>
              <w:t>3,302</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32854EE5" w14:textId="77777777">
            <w:pPr>
              <w:pStyle w:val="TH-TableHeading"/>
              <w:spacing w:line="240" w:lineRule="auto"/>
              <w:rPr>
                <w:rFonts w:ascii="Times New Roman" w:hAnsi="Times New Roman"/>
                <w:b w:val="0"/>
                <w:bCs/>
              </w:rPr>
            </w:pPr>
            <w:r w:rsidRPr="00C847E2">
              <w:rPr>
                <w:rFonts w:ascii="Times New Roman" w:hAnsi="Times New Roman"/>
                <w:b w:val="0"/>
                <w:bCs/>
              </w:rPr>
              <w:t>185</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3F30842E" w14:textId="77777777">
            <w:pPr>
              <w:pStyle w:val="TH-TableHeading"/>
              <w:spacing w:line="240" w:lineRule="auto"/>
              <w:rPr>
                <w:rFonts w:ascii="Times New Roman" w:hAnsi="Times New Roman"/>
                <w:b w:val="0"/>
                <w:bCs/>
              </w:rPr>
            </w:pPr>
            <w:r w:rsidRPr="00C847E2">
              <w:rPr>
                <w:rFonts w:ascii="Times New Roman" w:hAnsi="Times New Roman"/>
                <w:b w:val="0"/>
                <w:bCs/>
              </w:rPr>
              <w:t>3.72%</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434B9C26" w14:textId="77777777">
            <w:pPr>
              <w:pStyle w:val="TH-TableHeading"/>
              <w:spacing w:line="240" w:lineRule="auto"/>
              <w:rPr>
                <w:rFonts w:ascii="Times New Roman" w:hAnsi="Times New Roman"/>
                <w:b w:val="0"/>
                <w:bCs/>
              </w:rPr>
            </w:pPr>
            <w:r w:rsidRPr="00C847E2">
              <w:rPr>
                <w:rFonts w:ascii="Times New Roman" w:hAnsi="Times New Roman"/>
                <w:b w:val="0"/>
                <w:bCs/>
              </w:rPr>
              <w:t>1.59</w:t>
            </w:r>
          </w:p>
        </w:tc>
      </w:tr>
      <w:tr w14:paraId="6B705DF6" w14:textId="77777777" w:rsidTr="00C847E2">
        <w:tblPrEx>
          <w:tblW w:w="3658" w:type="pct"/>
          <w:tblLayout w:type="fixed"/>
          <w:tblLook w:val="04A0"/>
        </w:tblPrEx>
        <w:tc>
          <w:tcPr>
            <w:tcW w:w="999"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3B0B2946" w14:textId="77777777">
            <w:pPr>
              <w:pStyle w:val="TH-TableHeading"/>
              <w:spacing w:line="240" w:lineRule="auto"/>
              <w:rPr>
                <w:rFonts w:ascii="Times New Roman" w:hAnsi="Times New Roman"/>
                <w:b w:val="0"/>
                <w:bCs/>
              </w:rPr>
            </w:pPr>
            <w:r w:rsidRPr="00C847E2">
              <w:rPr>
                <w:rFonts w:ascii="Times New Roman" w:hAnsi="Times New Roman"/>
                <w:b w:val="0"/>
                <w:bCs/>
              </w:rPr>
              <w:t>NC</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363B33BA" w14:textId="77777777">
            <w:pPr>
              <w:pStyle w:val="TH-TableHeading"/>
              <w:spacing w:line="240" w:lineRule="auto"/>
              <w:rPr>
                <w:rFonts w:ascii="Times New Roman" w:hAnsi="Times New Roman"/>
                <w:b w:val="0"/>
                <w:bCs/>
              </w:rPr>
            </w:pPr>
            <w:r w:rsidRPr="00C847E2">
              <w:rPr>
                <w:rFonts w:ascii="Times New Roman" w:hAnsi="Times New Roman"/>
                <w:b w:val="0"/>
                <w:bCs/>
              </w:rPr>
              <w:t>2,638</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183C437C" w14:textId="77777777">
            <w:pPr>
              <w:pStyle w:val="TH-TableHeading"/>
              <w:spacing w:line="240" w:lineRule="auto"/>
              <w:rPr>
                <w:rFonts w:ascii="Times New Roman" w:hAnsi="Times New Roman"/>
                <w:b w:val="0"/>
                <w:bCs/>
              </w:rPr>
            </w:pPr>
            <w:r w:rsidRPr="00C847E2">
              <w:rPr>
                <w:rFonts w:ascii="Times New Roman" w:hAnsi="Times New Roman"/>
                <w:b w:val="0"/>
                <w:bCs/>
              </w:rPr>
              <w:t>166</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5AF5A883" w14:textId="77777777">
            <w:pPr>
              <w:pStyle w:val="TH-TableHeading"/>
              <w:spacing w:line="240" w:lineRule="auto"/>
              <w:rPr>
                <w:rFonts w:ascii="Times New Roman" w:hAnsi="Times New Roman"/>
                <w:b w:val="0"/>
                <w:bCs/>
              </w:rPr>
            </w:pPr>
            <w:r w:rsidRPr="00C847E2">
              <w:rPr>
                <w:rFonts w:ascii="Times New Roman" w:hAnsi="Times New Roman"/>
                <w:b w:val="0"/>
                <w:bCs/>
              </w:rPr>
              <w:t>3.58%</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1D4E99D6" w14:textId="77777777">
            <w:pPr>
              <w:pStyle w:val="TH-TableHeading"/>
              <w:spacing w:line="240" w:lineRule="auto"/>
              <w:rPr>
                <w:rFonts w:ascii="Times New Roman" w:hAnsi="Times New Roman"/>
                <w:b w:val="0"/>
                <w:bCs/>
              </w:rPr>
            </w:pPr>
            <w:r w:rsidRPr="00C847E2">
              <w:rPr>
                <w:rFonts w:ascii="Times New Roman" w:hAnsi="Times New Roman"/>
                <w:b w:val="0"/>
                <w:bCs/>
              </w:rPr>
              <w:t>1.33</w:t>
            </w:r>
          </w:p>
        </w:tc>
      </w:tr>
      <w:tr w14:paraId="7C3EDF6F" w14:textId="77777777" w:rsidTr="00C847E2">
        <w:tblPrEx>
          <w:tblW w:w="3658" w:type="pct"/>
          <w:tblLayout w:type="fixed"/>
          <w:tblLook w:val="04A0"/>
        </w:tblPrEx>
        <w:tc>
          <w:tcPr>
            <w:tcW w:w="999"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50D1A18C" w14:textId="77777777">
            <w:pPr>
              <w:pStyle w:val="TH-TableHeading"/>
              <w:spacing w:line="240" w:lineRule="auto"/>
              <w:rPr>
                <w:rFonts w:ascii="Times New Roman" w:hAnsi="Times New Roman"/>
                <w:b w:val="0"/>
                <w:bCs/>
              </w:rPr>
            </w:pPr>
            <w:r w:rsidRPr="00C847E2">
              <w:rPr>
                <w:rFonts w:ascii="Times New Roman" w:hAnsi="Times New Roman"/>
                <w:b w:val="0"/>
                <w:bCs/>
              </w:rPr>
              <w:t>PA</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152F6961" w14:textId="77777777">
            <w:pPr>
              <w:pStyle w:val="TH-TableHeading"/>
              <w:spacing w:line="240" w:lineRule="auto"/>
              <w:rPr>
                <w:rFonts w:ascii="Times New Roman" w:hAnsi="Times New Roman"/>
                <w:b w:val="0"/>
                <w:bCs/>
              </w:rPr>
            </w:pPr>
            <w:r w:rsidRPr="00C847E2">
              <w:rPr>
                <w:rFonts w:ascii="Times New Roman" w:hAnsi="Times New Roman"/>
                <w:b w:val="0"/>
                <w:bCs/>
              </w:rPr>
              <w:t>3,029</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56EA68D5" w14:textId="77777777">
            <w:pPr>
              <w:pStyle w:val="TH-TableHeading"/>
              <w:spacing w:line="240" w:lineRule="auto"/>
              <w:rPr>
                <w:rFonts w:ascii="Times New Roman" w:hAnsi="Times New Roman"/>
                <w:b w:val="0"/>
                <w:bCs/>
              </w:rPr>
            </w:pPr>
            <w:r w:rsidRPr="00C847E2">
              <w:rPr>
                <w:rFonts w:ascii="Times New Roman" w:hAnsi="Times New Roman"/>
                <w:b w:val="0"/>
                <w:bCs/>
              </w:rPr>
              <w:t>188</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79C48EDD" w14:textId="77777777">
            <w:pPr>
              <w:pStyle w:val="TH-TableHeading"/>
              <w:spacing w:line="240" w:lineRule="auto"/>
              <w:rPr>
                <w:rFonts w:ascii="Times New Roman" w:hAnsi="Times New Roman"/>
                <w:b w:val="0"/>
                <w:bCs/>
              </w:rPr>
            </w:pPr>
            <w:r w:rsidRPr="00C847E2">
              <w:rPr>
                <w:rFonts w:ascii="Times New Roman" w:hAnsi="Times New Roman"/>
                <w:b w:val="0"/>
                <w:bCs/>
              </w:rPr>
              <w:t>3.41%</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04A9AC2D" w14:textId="77777777">
            <w:pPr>
              <w:pStyle w:val="TH-TableHeading"/>
              <w:spacing w:line="240" w:lineRule="auto"/>
              <w:rPr>
                <w:rFonts w:ascii="Times New Roman" w:hAnsi="Times New Roman"/>
                <w:b w:val="0"/>
                <w:bCs/>
              </w:rPr>
            </w:pPr>
            <w:r w:rsidRPr="00C847E2">
              <w:rPr>
                <w:rFonts w:ascii="Times New Roman" w:hAnsi="Times New Roman"/>
                <w:b w:val="0"/>
                <w:bCs/>
              </w:rPr>
              <w:t>1.37</w:t>
            </w:r>
          </w:p>
        </w:tc>
      </w:tr>
      <w:tr w14:paraId="5F8442EF" w14:textId="77777777" w:rsidTr="00C847E2">
        <w:tblPrEx>
          <w:tblW w:w="3658" w:type="pct"/>
          <w:tblLayout w:type="fixed"/>
          <w:tblLook w:val="04A0"/>
        </w:tblPrEx>
        <w:tc>
          <w:tcPr>
            <w:tcW w:w="999"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130EA228" w14:textId="77777777">
            <w:pPr>
              <w:pStyle w:val="TH-TableHeading"/>
              <w:spacing w:line="240" w:lineRule="auto"/>
              <w:rPr>
                <w:rFonts w:ascii="Times New Roman" w:hAnsi="Times New Roman"/>
                <w:b w:val="0"/>
                <w:bCs/>
              </w:rPr>
            </w:pPr>
            <w:r w:rsidRPr="00C847E2">
              <w:rPr>
                <w:rFonts w:ascii="Times New Roman" w:hAnsi="Times New Roman"/>
                <w:b w:val="0"/>
                <w:bCs/>
              </w:rPr>
              <w:t>OH</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336FA3AF" w14:textId="77777777">
            <w:pPr>
              <w:pStyle w:val="TH-TableHeading"/>
              <w:spacing w:line="240" w:lineRule="auto"/>
              <w:rPr>
                <w:rFonts w:ascii="Times New Roman" w:hAnsi="Times New Roman"/>
                <w:b w:val="0"/>
                <w:bCs/>
              </w:rPr>
            </w:pPr>
            <w:r w:rsidRPr="00C847E2">
              <w:rPr>
                <w:rFonts w:ascii="Times New Roman" w:hAnsi="Times New Roman"/>
                <w:b w:val="0"/>
                <w:bCs/>
              </w:rPr>
              <w:t>3,357</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5CE75188" w14:textId="77777777">
            <w:pPr>
              <w:pStyle w:val="TH-TableHeading"/>
              <w:spacing w:line="240" w:lineRule="auto"/>
              <w:rPr>
                <w:rFonts w:ascii="Times New Roman" w:hAnsi="Times New Roman"/>
                <w:b w:val="0"/>
                <w:bCs/>
              </w:rPr>
            </w:pPr>
            <w:r w:rsidRPr="00C847E2">
              <w:rPr>
                <w:rFonts w:ascii="Times New Roman" w:hAnsi="Times New Roman"/>
                <w:b w:val="0"/>
                <w:bCs/>
              </w:rPr>
              <w:t>193</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312FA9E5" w14:textId="77777777">
            <w:pPr>
              <w:pStyle w:val="TH-TableHeading"/>
              <w:spacing w:line="240" w:lineRule="auto"/>
              <w:rPr>
                <w:rFonts w:ascii="Times New Roman" w:hAnsi="Times New Roman"/>
                <w:b w:val="0"/>
                <w:bCs/>
              </w:rPr>
            </w:pPr>
            <w:r w:rsidRPr="00C847E2">
              <w:rPr>
                <w:rFonts w:ascii="Times New Roman" w:hAnsi="Times New Roman"/>
                <w:b w:val="0"/>
                <w:bCs/>
              </w:rPr>
              <w:t>3.37%</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0C9587B8" w14:textId="77777777">
            <w:pPr>
              <w:pStyle w:val="TH-TableHeading"/>
              <w:spacing w:line="240" w:lineRule="auto"/>
              <w:rPr>
                <w:rFonts w:ascii="Times New Roman" w:hAnsi="Times New Roman"/>
                <w:b w:val="0"/>
                <w:bCs/>
              </w:rPr>
            </w:pPr>
            <w:r w:rsidRPr="00C847E2">
              <w:rPr>
                <w:rFonts w:ascii="Times New Roman" w:hAnsi="Times New Roman"/>
                <w:b w:val="0"/>
                <w:bCs/>
              </w:rPr>
              <w:t>1.37</w:t>
            </w:r>
          </w:p>
        </w:tc>
      </w:tr>
      <w:tr w14:paraId="4D27CBCD" w14:textId="77777777" w:rsidTr="00C847E2">
        <w:tblPrEx>
          <w:tblW w:w="3658" w:type="pct"/>
          <w:tblLayout w:type="fixed"/>
          <w:tblLook w:val="04A0"/>
        </w:tblPrEx>
        <w:tc>
          <w:tcPr>
            <w:tcW w:w="999"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7008A14A" w14:textId="77777777">
            <w:pPr>
              <w:pStyle w:val="TH-TableHeading"/>
              <w:spacing w:line="240" w:lineRule="auto"/>
              <w:rPr>
                <w:rFonts w:ascii="Times New Roman" w:hAnsi="Times New Roman"/>
                <w:b w:val="0"/>
                <w:bCs/>
              </w:rPr>
            </w:pPr>
            <w:r w:rsidRPr="00C847E2">
              <w:rPr>
                <w:rFonts w:ascii="Times New Roman" w:hAnsi="Times New Roman"/>
                <w:b w:val="0"/>
                <w:bCs/>
              </w:rPr>
              <w:t>IL</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16208541" w14:textId="77777777">
            <w:pPr>
              <w:pStyle w:val="TH-TableHeading"/>
              <w:spacing w:line="240" w:lineRule="auto"/>
              <w:rPr>
                <w:rFonts w:ascii="Times New Roman" w:hAnsi="Times New Roman"/>
                <w:b w:val="0"/>
                <w:bCs/>
              </w:rPr>
            </w:pPr>
            <w:r w:rsidRPr="00C847E2">
              <w:rPr>
                <w:rFonts w:ascii="Times New Roman" w:hAnsi="Times New Roman"/>
                <w:b w:val="0"/>
                <w:bCs/>
              </w:rPr>
              <w:t>3,920</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78A4BB58" w14:textId="77777777">
            <w:pPr>
              <w:pStyle w:val="TH-TableHeading"/>
              <w:spacing w:line="240" w:lineRule="auto"/>
              <w:rPr>
                <w:rFonts w:ascii="Times New Roman" w:hAnsi="Times New Roman"/>
                <w:b w:val="0"/>
                <w:bCs/>
              </w:rPr>
            </w:pPr>
            <w:r w:rsidRPr="00C847E2">
              <w:rPr>
                <w:rFonts w:ascii="Times New Roman" w:hAnsi="Times New Roman"/>
                <w:b w:val="0"/>
                <w:bCs/>
              </w:rPr>
              <w:t>209</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62B409AA" w14:textId="77777777">
            <w:pPr>
              <w:pStyle w:val="TH-TableHeading"/>
              <w:spacing w:line="240" w:lineRule="auto"/>
              <w:rPr>
                <w:rFonts w:ascii="Times New Roman" w:hAnsi="Times New Roman"/>
                <w:b w:val="0"/>
                <w:bCs/>
              </w:rPr>
            </w:pPr>
            <w:r w:rsidRPr="00C847E2">
              <w:rPr>
                <w:rFonts w:ascii="Times New Roman" w:hAnsi="Times New Roman"/>
                <w:b w:val="0"/>
                <w:bCs/>
              </w:rPr>
              <w:t>3.30%</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2FE3B1C6" w14:textId="77777777">
            <w:pPr>
              <w:pStyle w:val="TH-TableHeading"/>
              <w:spacing w:line="240" w:lineRule="auto"/>
              <w:rPr>
                <w:rFonts w:ascii="Times New Roman" w:hAnsi="Times New Roman"/>
                <w:b w:val="0"/>
                <w:bCs/>
              </w:rPr>
            </w:pPr>
            <w:r w:rsidRPr="00C847E2">
              <w:rPr>
                <w:rFonts w:ascii="Times New Roman" w:hAnsi="Times New Roman"/>
                <w:b w:val="0"/>
                <w:bCs/>
              </w:rPr>
              <w:t>1.42</w:t>
            </w:r>
          </w:p>
        </w:tc>
      </w:tr>
      <w:tr w14:paraId="55C5DF31" w14:textId="77777777" w:rsidTr="00C847E2">
        <w:tblPrEx>
          <w:tblW w:w="3658" w:type="pct"/>
          <w:tblLayout w:type="fixed"/>
          <w:tblLook w:val="04A0"/>
        </w:tblPrEx>
        <w:tc>
          <w:tcPr>
            <w:tcW w:w="999"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0AC24D45" w14:textId="77777777">
            <w:pPr>
              <w:pStyle w:val="TH-TableHeading"/>
              <w:spacing w:line="240" w:lineRule="auto"/>
              <w:rPr>
                <w:rFonts w:ascii="Times New Roman" w:hAnsi="Times New Roman"/>
                <w:b w:val="0"/>
                <w:bCs/>
              </w:rPr>
            </w:pPr>
            <w:r w:rsidRPr="00C847E2">
              <w:rPr>
                <w:rFonts w:ascii="Times New Roman" w:hAnsi="Times New Roman"/>
                <w:b w:val="0"/>
                <w:bCs/>
              </w:rPr>
              <w:t>FL</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5B1B02B7" w14:textId="77777777">
            <w:pPr>
              <w:pStyle w:val="TH-TableHeading"/>
              <w:spacing w:line="240" w:lineRule="auto"/>
              <w:rPr>
                <w:rFonts w:ascii="Times New Roman" w:hAnsi="Times New Roman"/>
                <w:b w:val="0"/>
                <w:bCs/>
              </w:rPr>
            </w:pPr>
            <w:r w:rsidRPr="00C847E2">
              <w:rPr>
                <w:rFonts w:ascii="Times New Roman" w:hAnsi="Times New Roman"/>
                <w:b w:val="0"/>
                <w:bCs/>
              </w:rPr>
              <w:t>4,047</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36441E97" w14:textId="77777777">
            <w:pPr>
              <w:pStyle w:val="TH-TableHeading"/>
              <w:spacing w:line="240" w:lineRule="auto"/>
              <w:rPr>
                <w:rFonts w:ascii="Times New Roman" w:hAnsi="Times New Roman"/>
                <w:b w:val="0"/>
                <w:bCs/>
              </w:rPr>
            </w:pPr>
            <w:r w:rsidRPr="00C847E2">
              <w:rPr>
                <w:rFonts w:ascii="Times New Roman" w:hAnsi="Times New Roman"/>
                <w:b w:val="0"/>
                <w:bCs/>
              </w:rPr>
              <w:t>286</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6E566736" w14:textId="77777777">
            <w:pPr>
              <w:pStyle w:val="TH-TableHeading"/>
              <w:spacing w:line="240" w:lineRule="auto"/>
              <w:rPr>
                <w:rFonts w:ascii="Times New Roman" w:hAnsi="Times New Roman"/>
                <w:b w:val="0"/>
                <w:bCs/>
              </w:rPr>
            </w:pPr>
            <w:r w:rsidRPr="00C847E2">
              <w:rPr>
                <w:rFonts w:ascii="Times New Roman" w:hAnsi="Times New Roman"/>
                <w:b w:val="0"/>
                <w:bCs/>
              </w:rPr>
              <w:t>2.95%</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03C27317" w14:textId="77777777">
            <w:pPr>
              <w:pStyle w:val="TH-TableHeading"/>
              <w:spacing w:line="240" w:lineRule="auto"/>
              <w:rPr>
                <w:rFonts w:ascii="Times New Roman" w:hAnsi="Times New Roman"/>
                <w:b w:val="0"/>
                <w:bCs/>
              </w:rPr>
            </w:pPr>
            <w:r w:rsidRPr="00C847E2">
              <w:rPr>
                <w:rFonts w:ascii="Times New Roman" w:hAnsi="Times New Roman"/>
                <w:b w:val="0"/>
                <w:bCs/>
              </w:rPr>
              <w:t>1.56</w:t>
            </w:r>
          </w:p>
        </w:tc>
      </w:tr>
      <w:tr w14:paraId="227F7CCF" w14:textId="77777777" w:rsidTr="00C847E2">
        <w:tblPrEx>
          <w:tblW w:w="3658" w:type="pct"/>
          <w:tblLayout w:type="fixed"/>
          <w:tblLook w:val="04A0"/>
        </w:tblPrEx>
        <w:tc>
          <w:tcPr>
            <w:tcW w:w="999"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23105097" w14:textId="77777777">
            <w:pPr>
              <w:pStyle w:val="TH-TableHeading"/>
              <w:spacing w:line="240" w:lineRule="auto"/>
              <w:rPr>
                <w:rFonts w:ascii="Times New Roman" w:hAnsi="Times New Roman"/>
                <w:b w:val="0"/>
                <w:bCs/>
              </w:rPr>
            </w:pPr>
            <w:r w:rsidRPr="00C847E2">
              <w:rPr>
                <w:rFonts w:ascii="Times New Roman" w:hAnsi="Times New Roman"/>
                <w:b w:val="0"/>
                <w:bCs/>
              </w:rPr>
              <w:t>NY</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43F07903" w14:textId="77777777">
            <w:pPr>
              <w:pStyle w:val="TH-TableHeading"/>
              <w:spacing w:line="240" w:lineRule="auto"/>
              <w:rPr>
                <w:rFonts w:ascii="Times New Roman" w:hAnsi="Times New Roman"/>
                <w:b w:val="0"/>
                <w:bCs/>
              </w:rPr>
            </w:pPr>
            <w:r w:rsidRPr="00C847E2">
              <w:rPr>
                <w:rFonts w:ascii="Times New Roman" w:hAnsi="Times New Roman"/>
                <w:b w:val="0"/>
                <w:bCs/>
              </w:rPr>
              <w:t>4,780</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7B5F3EDA" w14:textId="77777777">
            <w:pPr>
              <w:pStyle w:val="TH-TableHeading"/>
              <w:spacing w:line="240" w:lineRule="auto"/>
              <w:rPr>
                <w:rFonts w:ascii="Times New Roman" w:hAnsi="Times New Roman"/>
                <w:b w:val="0"/>
                <w:bCs/>
              </w:rPr>
            </w:pPr>
            <w:r w:rsidRPr="00C847E2">
              <w:rPr>
                <w:rFonts w:ascii="Times New Roman" w:hAnsi="Times New Roman"/>
                <w:b w:val="0"/>
                <w:bCs/>
              </w:rPr>
              <w:t>311</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0FFB3E70" w14:textId="77777777">
            <w:pPr>
              <w:pStyle w:val="TH-TableHeading"/>
              <w:spacing w:line="240" w:lineRule="auto"/>
              <w:rPr>
                <w:rFonts w:ascii="Times New Roman" w:hAnsi="Times New Roman"/>
                <w:b w:val="0"/>
                <w:bCs/>
              </w:rPr>
            </w:pPr>
            <w:r w:rsidRPr="00C847E2">
              <w:rPr>
                <w:rFonts w:ascii="Times New Roman" w:hAnsi="Times New Roman"/>
                <w:b w:val="0"/>
                <w:bCs/>
              </w:rPr>
              <w:t>2.67%</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3497114D" w14:textId="77777777">
            <w:pPr>
              <w:pStyle w:val="TH-TableHeading"/>
              <w:spacing w:line="240" w:lineRule="auto"/>
              <w:rPr>
                <w:rFonts w:ascii="Times New Roman" w:hAnsi="Times New Roman"/>
                <w:b w:val="0"/>
                <w:bCs/>
              </w:rPr>
            </w:pPr>
            <w:r w:rsidRPr="00C847E2">
              <w:rPr>
                <w:rFonts w:ascii="Times New Roman" w:hAnsi="Times New Roman"/>
                <w:b w:val="0"/>
                <w:bCs/>
              </w:rPr>
              <w:t>1.39</w:t>
            </w:r>
          </w:p>
        </w:tc>
      </w:tr>
      <w:tr w14:paraId="4D5CC351" w14:textId="77777777" w:rsidTr="00C847E2">
        <w:tblPrEx>
          <w:tblW w:w="3658" w:type="pct"/>
          <w:tblLayout w:type="fixed"/>
          <w:tblLook w:val="04A0"/>
        </w:tblPrEx>
        <w:tc>
          <w:tcPr>
            <w:tcW w:w="999"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0FE3CFC5" w14:textId="77777777">
            <w:pPr>
              <w:pStyle w:val="TH-TableHeading"/>
              <w:spacing w:line="240" w:lineRule="auto"/>
              <w:rPr>
                <w:rFonts w:ascii="Times New Roman" w:hAnsi="Times New Roman"/>
                <w:b w:val="0"/>
                <w:bCs/>
              </w:rPr>
            </w:pPr>
            <w:r w:rsidRPr="00C847E2">
              <w:rPr>
                <w:rFonts w:ascii="Times New Roman" w:hAnsi="Times New Roman"/>
                <w:b w:val="0"/>
                <w:bCs/>
              </w:rPr>
              <w:t>TX</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31A65F61" w14:textId="77777777">
            <w:pPr>
              <w:pStyle w:val="TH-TableHeading"/>
              <w:spacing w:line="240" w:lineRule="auto"/>
              <w:rPr>
                <w:rFonts w:ascii="Times New Roman" w:hAnsi="Times New Roman"/>
                <w:b w:val="0"/>
                <w:bCs/>
              </w:rPr>
            </w:pPr>
            <w:r w:rsidRPr="00C847E2">
              <w:rPr>
                <w:rFonts w:ascii="Times New Roman" w:hAnsi="Times New Roman"/>
                <w:b w:val="0"/>
                <w:bCs/>
              </w:rPr>
              <w:t>8,880</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56A5E986" w14:textId="77777777">
            <w:pPr>
              <w:pStyle w:val="TH-TableHeading"/>
              <w:spacing w:line="240" w:lineRule="auto"/>
              <w:rPr>
                <w:rFonts w:ascii="Times New Roman" w:hAnsi="Times New Roman"/>
                <w:b w:val="0"/>
                <w:bCs/>
              </w:rPr>
            </w:pPr>
            <w:r w:rsidRPr="00C847E2">
              <w:rPr>
                <w:rFonts w:ascii="Times New Roman" w:hAnsi="Times New Roman"/>
                <w:b w:val="0"/>
                <w:bCs/>
              </w:rPr>
              <w:t>561</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35FC98FD" w14:textId="77777777">
            <w:pPr>
              <w:pStyle w:val="TH-TableHeading"/>
              <w:spacing w:line="240" w:lineRule="auto"/>
              <w:rPr>
                <w:rFonts w:ascii="Times New Roman" w:hAnsi="Times New Roman"/>
                <w:b w:val="0"/>
                <w:bCs/>
              </w:rPr>
            </w:pPr>
            <w:r w:rsidRPr="00C847E2">
              <w:rPr>
                <w:rFonts w:ascii="Times New Roman" w:hAnsi="Times New Roman"/>
                <w:b w:val="0"/>
                <w:bCs/>
              </w:rPr>
              <w:t>2.28%</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3685FD8C" w14:textId="77777777">
            <w:pPr>
              <w:pStyle w:val="TH-TableHeading"/>
              <w:spacing w:line="240" w:lineRule="auto"/>
              <w:rPr>
                <w:rFonts w:ascii="Times New Roman" w:hAnsi="Times New Roman"/>
                <w:b w:val="0"/>
                <w:bCs/>
              </w:rPr>
            </w:pPr>
            <w:r w:rsidRPr="00C847E2">
              <w:rPr>
                <w:rFonts w:ascii="Times New Roman" w:hAnsi="Times New Roman"/>
                <w:b w:val="0"/>
                <w:bCs/>
              </w:rPr>
              <w:t>1.82</w:t>
            </w:r>
          </w:p>
        </w:tc>
      </w:tr>
      <w:tr w14:paraId="55166150" w14:textId="77777777" w:rsidTr="00C847E2">
        <w:tblPrEx>
          <w:tblW w:w="3658" w:type="pct"/>
          <w:tblLayout w:type="fixed"/>
          <w:tblLook w:val="04A0"/>
        </w:tblPrEx>
        <w:tc>
          <w:tcPr>
            <w:tcW w:w="999"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7ABDE3FF" w14:textId="77777777">
            <w:pPr>
              <w:pStyle w:val="TH-TableHeading"/>
              <w:spacing w:line="240" w:lineRule="auto"/>
              <w:rPr>
                <w:rFonts w:ascii="Times New Roman" w:hAnsi="Times New Roman"/>
                <w:b w:val="0"/>
                <w:bCs/>
              </w:rPr>
            </w:pPr>
            <w:r w:rsidRPr="00C847E2">
              <w:rPr>
                <w:rFonts w:ascii="Times New Roman" w:hAnsi="Times New Roman"/>
                <w:b w:val="0"/>
                <w:bCs/>
              </w:rPr>
              <w:t>CA</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61E0AB37" w14:textId="77777777">
            <w:pPr>
              <w:pStyle w:val="TH-TableHeading"/>
              <w:spacing w:line="240" w:lineRule="auto"/>
              <w:rPr>
                <w:rFonts w:ascii="Times New Roman" w:hAnsi="Times New Roman"/>
                <w:b w:val="0"/>
                <w:bCs/>
              </w:rPr>
            </w:pPr>
            <w:r w:rsidRPr="00C847E2">
              <w:rPr>
                <w:rFonts w:ascii="Times New Roman" w:hAnsi="Times New Roman"/>
                <w:b w:val="0"/>
                <w:bCs/>
              </w:rPr>
              <w:t>10,257</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0315474F" w14:textId="77777777">
            <w:pPr>
              <w:pStyle w:val="TH-TableHeading"/>
              <w:spacing w:line="240" w:lineRule="auto"/>
              <w:rPr>
                <w:rFonts w:ascii="Times New Roman" w:hAnsi="Times New Roman"/>
                <w:b w:val="0"/>
                <w:bCs/>
              </w:rPr>
            </w:pPr>
            <w:r w:rsidRPr="00C847E2">
              <w:rPr>
                <w:rFonts w:ascii="Times New Roman" w:hAnsi="Times New Roman"/>
                <w:b w:val="0"/>
                <w:bCs/>
              </w:rPr>
              <w:t>535</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625D4B82" w14:textId="77777777">
            <w:pPr>
              <w:pStyle w:val="TH-TableHeading"/>
              <w:spacing w:line="240" w:lineRule="auto"/>
              <w:rPr>
                <w:rFonts w:ascii="Times New Roman" w:hAnsi="Times New Roman"/>
                <w:b w:val="0"/>
                <w:bCs/>
              </w:rPr>
            </w:pPr>
            <w:r w:rsidRPr="00C847E2">
              <w:rPr>
                <w:rFonts w:ascii="Times New Roman" w:hAnsi="Times New Roman"/>
                <w:b w:val="0"/>
                <w:bCs/>
              </w:rPr>
              <w:t>2.21%</w:t>
            </w:r>
          </w:p>
        </w:tc>
        <w:tc>
          <w:tcPr>
            <w:tcW w:w="10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847E2" w:rsidRPr="00C847E2" w:rsidP="00C847E2" w14:paraId="3026A1B5" w14:textId="77777777">
            <w:pPr>
              <w:pStyle w:val="TH-TableHeading"/>
              <w:spacing w:line="240" w:lineRule="auto"/>
              <w:rPr>
                <w:rFonts w:ascii="Times New Roman" w:hAnsi="Times New Roman"/>
                <w:b w:val="0"/>
                <w:bCs/>
              </w:rPr>
            </w:pPr>
            <w:r w:rsidRPr="00C847E2">
              <w:rPr>
                <w:rFonts w:ascii="Times New Roman" w:hAnsi="Times New Roman"/>
                <w:b w:val="0"/>
                <w:bCs/>
              </w:rPr>
              <w:t>1.63</w:t>
            </w:r>
          </w:p>
        </w:tc>
      </w:tr>
    </w:tbl>
    <w:p w:rsidR="00DB2DEF" w:rsidRPr="00C847E2" w:rsidP="00BD29D8" w14:paraId="4CBF4122" w14:textId="77777777">
      <w:pPr>
        <w:pStyle w:val="L1-FlLSp12"/>
        <w:widowControl w:val="0"/>
        <w:spacing w:line="252" w:lineRule="auto"/>
        <w:rPr>
          <w:rFonts w:ascii="Times New Roman" w:hAnsi="Times New Roman"/>
          <w:b/>
          <w:bCs/>
          <w:sz w:val="22"/>
          <w:szCs w:val="22"/>
        </w:rPr>
      </w:pPr>
    </w:p>
    <w:p w:rsidR="00DB2DEF" w:rsidRPr="00BD29D8" w:rsidP="00BD29D8" w14:paraId="603299E7" w14:textId="66D029DC">
      <w:pPr>
        <w:pStyle w:val="L1-FlLSp12"/>
        <w:widowControl w:val="0"/>
        <w:spacing w:after="120" w:line="252" w:lineRule="auto"/>
        <w:rPr>
          <w:rFonts w:ascii="Times New Roman" w:hAnsi="Times New Roman"/>
          <w:sz w:val="22"/>
          <w:szCs w:val="22"/>
        </w:rPr>
      </w:pPr>
      <w:r w:rsidRPr="00BD29D8">
        <w:rPr>
          <w:rFonts w:ascii="Times New Roman" w:hAnsi="Times New Roman"/>
          <w:sz w:val="22"/>
          <w:szCs w:val="22"/>
        </w:rPr>
        <w:t xml:space="preserve">Table 5 provides the analogous precision analysis for public school teachers. The expected standard errors were </w:t>
      </w:r>
      <w:r w:rsidRPr="00BD29D8">
        <w:rPr>
          <w:rFonts w:ascii="Times New Roman" w:hAnsi="Times New Roman"/>
          <w:sz w:val="22"/>
          <w:szCs w:val="22"/>
        </w:rPr>
        <w:t xml:space="preserve">calculated based on analyses using the NTPS </w:t>
      </w:r>
      <w:r w:rsidRPr="00BD29D8" w:rsidR="00935247">
        <w:rPr>
          <w:rFonts w:ascii="Times New Roman" w:hAnsi="Times New Roman"/>
          <w:sz w:val="22"/>
          <w:szCs w:val="22"/>
        </w:rPr>
        <w:t>20</w:t>
      </w:r>
      <w:r w:rsidR="00935247">
        <w:rPr>
          <w:rFonts w:ascii="Times New Roman" w:hAnsi="Times New Roman"/>
          <w:sz w:val="22"/>
          <w:szCs w:val="22"/>
        </w:rPr>
        <w:t>20</w:t>
      </w:r>
      <w:r w:rsidRPr="00BD29D8">
        <w:rPr>
          <w:rFonts w:ascii="Times New Roman" w:hAnsi="Times New Roman"/>
          <w:sz w:val="22"/>
          <w:szCs w:val="22"/>
        </w:rPr>
        <w:t>-</w:t>
      </w:r>
      <w:r w:rsidR="00935247">
        <w:rPr>
          <w:rFonts w:ascii="Times New Roman" w:hAnsi="Times New Roman"/>
          <w:sz w:val="22"/>
          <w:szCs w:val="22"/>
        </w:rPr>
        <w:t>21</w:t>
      </w:r>
      <w:r w:rsidRPr="00BD29D8">
        <w:rPr>
          <w:rFonts w:ascii="Times New Roman" w:hAnsi="Times New Roman"/>
          <w:sz w:val="22"/>
          <w:szCs w:val="22"/>
        </w:rPr>
        <w:t xml:space="preserve"> final response rates and CV of 25%.</w:t>
      </w:r>
    </w:p>
    <w:p w:rsidR="00C847E2" w:rsidP="00BD29D8" w14:paraId="30F383FC" w14:textId="49DFE21A">
      <w:pPr>
        <w:keepNext/>
        <w:tabs>
          <w:tab w:val="left" w:pos="900"/>
        </w:tabs>
        <w:spacing w:before="240" w:after="60" w:line="252" w:lineRule="auto"/>
        <w:ind w:left="907" w:hanging="907"/>
        <w:rPr>
          <w:rFonts w:ascii="Times New Roman" w:eastAsia="Calibri" w:hAnsi="Times New Roman"/>
          <w:b/>
          <w:bCs/>
          <w:szCs w:val="24"/>
        </w:rPr>
      </w:pPr>
      <w:r w:rsidRPr="000E26BB">
        <w:rPr>
          <w:rFonts w:ascii="Times New Roman" w:eastAsia="Calibri" w:hAnsi="Times New Roman"/>
          <w:b/>
          <w:bCs/>
          <w:szCs w:val="24"/>
        </w:rPr>
        <w:t xml:space="preserve">Table 5. NTPS </w:t>
      </w:r>
      <w:r w:rsidRPr="000E26BB" w:rsidR="00935247">
        <w:rPr>
          <w:rFonts w:ascii="Times New Roman" w:eastAsia="Calibri" w:hAnsi="Times New Roman"/>
          <w:b/>
          <w:bCs/>
          <w:szCs w:val="24"/>
        </w:rPr>
        <w:t>20</w:t>
      </w:r>
      <w:r w:rsidR="00935247">
        <w:rPr>
          <w:rFonts w:ascii="Times New Roman" w:eastAsia="Calibri" w:hAnsi="Times New Roman"/>
          <w:b/>
          <w:bCs/>
          <w:szCs w:val="24"/>
        </w:rPr>
        <w:t>23</w:t>
      </w:r>
      <w:r w:rsidRPr="000E26BB">
        <w:rPr>
          <w:rFonts w:ascii="Times New Roman" w:eastAsia="Calibri" w:hAnsi="Times New Roman"/>
          <w:b/>
          <w:bCs/>
          <w:szCs w:val="24"/>
        </w:rPr>
        <w:t>-</w:t>
      </w:r>
      <w:r w:rsidR="00935247">
        <w:rPr>
          <w:rFonts w:ascii="Times New Roman" w:eastAsia="Calibri" w:hAnsi="Times New Roman"/>
          <w:b/>
          <w:bCs/>
          <w:szCs w:val="24"/>
        </w:rPr>
        <w:t>24</w:t>
      </w:r>
      <w:r w:rsidRPr="000E26BB" w:rsidR="00935247">
        <w:rPr>
          <w:rFonts w:ascii="Times New Roman" w:eastAsia="Calibri" w:hAnsi="Times New Roman"/>
          <w:b/>
          <w:bCs/>
          <w:szCs w:val="24"/>
        </w:rPr>
        <w:t xml:space="preserve"> </w:t>
      </w:r>
      <w:r w:rsidRPr="000E26BB">
        <w:rPr>
          <w:rFonts w:ascii="Times New Roman" w:eastAsia="Calibri" w:hAnsi="Times New Roman"/>
          <w:b/>
          <w:bCs/>
          <w:szCs w:val="24"/>
        </w:rPr>
        <w:t xml:space="preserve">major domain expected </w:t>
      </w:r>
      <w:r w:rsidRPr="000E26BB" w:rsidR="000B44ED">
        <w:rPr>
          <w:rFonts w:ascii="Times New Roman" w:eastAsia="Calibri" w:hAnsi="Times New Roman"/>
          <w:b/>
          <w:bCs/>
          <w:szCs w:val="24"/>
        </w:rPr>
        <w:t xml:space="preserve">public school </w:t>
      </w:r>
      <w:r w:rsidRPr="000E26BB">
        <w:rPr>
          <w:rFonts w:ascii="Times New Roman" w:eastAsia="Calibri" w:hAnsi="Times New Roman"/>
          <w:b/>
          <w:bCs/>
          <w:szCs w:val="24"/>
        </w:rPr>
        <w:t>teacher interviews, standard errors, and design effects with state oversampling to achieve 25% CV or less</w:t>
      </w:r>
      <w:r w:rsidRPr="00C847E2">
        <w:rPr>
          <w:rFonts w:ascii="Times New Roman" w:eastAsia="Calibri" w:hAnsi="Times New Roman"/>
          <w:b/>
          <w:bCs/>
          <w:szCs w:val="24"/>
        </w:rPr>
        <w:t>, based on NTPS 2020-21</w:t>
      </w:r>
    </w:p>
    <w:tbl>
      <w:tblPr>
        <w:tblW w:w="8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18"/>
        <w:gridCol w:w="1787"/>
        <w:gridCol w:w="1787"/>
        <w:gridCol w:w="1788"/>
        <w:gridCol w:w="878"/>
      </w:tblGrid>
      <w:tr w14:paraId="511B8C42" w14:textId="77777777" w:rsidTr="00193414">
        <w:tblPrEx>
          <w:tblW w:w="8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blHeader/>
        </w:trPr>
        <w:tc>
          <w:tcPr>
            <w:tcW w:w="2718" w:type="dxa"/>
            <w:shd w:val="clear" w:color="auto" w:fill="auto"/>
            <w:vAlign w:val="center"/>
            <w:hideMark/>
          </w:tcPr>
          <w:p w:rsidR="00C847E2" w:rsidRPr="00CD523F" w:rsidP="008D64E3" w14:paraId="7815D2F9" w14:textId="77777777">
            <w:pPr>
              <w:keepNext/>
              <w:spacing w:line="240" w:lineRule="auto"/>
              <w:jc w:val="center"/>
              <w:rPr>
                <w:rFonts w:ascii="Times New Roman" w:hAnsi="Times New Roman"/>
                <w:b/>
                <w:bCs/>
                <w:color w:val="000000"/>
                <w:sz w:val="20"/>
              </w:rPr>
            </w:pPr>
            <w:r w:rsidRPr="00CD523F">
              <w:rPr>
                <w:rFonts w:ascii="Times New Roman" w:hAnsi="Times New Roman"/>
                <w:b/>
                <w:bCs/>
                <w:color w:val="000000"/>
                <w:sz w:val="20"/>
              </w:rPr>
              <w:t>Domain</w:t>
            </w:r>
          </w:p>
        </w:tc>
        <w:tc>
          <w:tcPr>
            <w:tcW w:w="1787" w:type="dxa"/>
            <w:shd w:val="clear" w:color="auto" w:fill="auto"/>
            <w:vAlign w:val="center"/>
            <w:hideMark/>
          </w:tcPr>
          <w:p w:rsidR="00C847E2" w:rsidRPr="00CD523F" w:rsidP="008D64E3" w14:paraId="784BA512" w14:textId="77777777">
            <w:pPr>
              <w:keepNext/>
              <w:spacing w:line="240" w:lineRule="auto"/>
              <w:jc w:val="center"/>
              <w:rPr>
                <w:rFonts w:ascii="Times New Roman" w:hAnsi="Times New Roman"/>
                <w:b/>
                <w:bCs/>
                <w:color w:val="000000"/>
                <w:sz w:val="20"/>
              </w:rPr>
            </w:pPr>
            <w:r w:rsidRPr="00CD523F">
              <w:rPr>
                <w:rFonts w:ascii="Times New Roman" w:hAnsi="Times New Roman"/>
                <w:b/>
                <w:bCs/>
                <w:color w:val="000000"/>
                <w:sz w:val="20"/>
              </w:rPr>
              <w:t>Frame Full-Time Equivalent Teachers (in 1000s)</w:t>
            </w:r>
          </w:p>
        </w:tc>
        <w:tc>
          <w:tcPr>
            <w:tcW w:w="1787" w:type="dxa"/>
            <w:shd w:val="clear" w:color="auto" w:fill="auto"/>
            <w:vAlign w:val="center"/>
            <w:hideMark/>
          </w:tcPr>
          <w:p w:rsidR="00C847E2" w:rsidRPr="00CD523F" w:rsidP="008D64E3" w14:paraId="0908A53E" w14:textId="77777777">
            <w:pPr>
              <w:keepNext/>
              <w:spacing w:line="240" w:lineRule="auto"/>
              <w:jc w:val="center"/>
              <w:rPr>
                <w:rFonts w:ascii="Times New Roman" w:hAnsi="Times New Roman"/>
                <w:b/>
                <w:bCs/>
                <w:color w:val="000000"/>
                <w:sz w:val="20"/>
              </w:rPr>
            </w:pPr>
            <w:r w:rsidRPr="00CD523F">
              <w:rPr>
                <w:rFonts w:ascii="Times New Roman" w:hAnsi="Times New Roman"/>
                <w:b/>
                <w:bCs/>
                <w:color w:val="000000"/>
                <w:sz w:val="20"/>
              </w:rPr>
              <w:t>Expected Teacher Completed Interviews</w:t>
            </w:r>
          </w:p>
        </w:tc>
        <w:tc>
          <w:tcPr>
            <w:tcW w:w="1788" w:type="dxa"/>
            <w:shd w:val="clear" w:color="auto" w:fill="auto"/>
            <w:vAlign w:val="center"/>
            <w:hideMark/>
          </w:tcPr>
          <w:p w:rsidR="00C847E2" w:rsidRPr="00CD523F" w:rsidP="008D64E3" w14:paraId="2BB7FF2F" w14:textId="77777777">
            <w:pPr>
              <w:keepNext/>
              <w:spacing w:line="240" w:lineRule="auto"/>
              <w:jc w:val="center"/>
              <w:rPr>
                <w:rFonts w:ascii="Times New Roman" w:hAnsi="Times New Roman"/>
                <w:b/>
                <w:bCs/>
                <w:color w:val="000000"/>
                <w:sz w:val="20"/>
              </w:rPr>
            </w:pPr>
            <w:r w:rsidRPr="00CD523F">
              <w:rPr>
                <w:rFonts w:ascii="Times New Roman" w:hAnsi="Times New Roman"/>
                <w:b/>
                <w:bCs/>
                <w:color w:val="000000"/>
                <w:sz w:val="20"/>
              </w:rPr>
              <w:t>Expected Standard Error</w:t>
            </w:r>
          </w:p>
        </w:tc>
        <w:tc>
          <w:tcPr>
            <w:tcW w:w="878" w:type="dxa"/>
            <w:shd w:val="clear" w:color="auto" w:fill="auto"/>
            <w:vAlign w:val="center"/>
            <w:hideMark/>
          </w:tcPr>
          <w:p w:rsidR="00C847E2" w:rsidRPr="00CD523F" w:rsidP="008D64E3" w14:paraId="4CC588BD" w14:textId="77777777">
            <w:pPr>
              <w:keepNext/>
              <w:spacing w:line="240" w:lineRule="auto"/>
              <w:jc w:val="center"/>
              <w:rPr>
                <w:rFonts w:ascii="Times New Roman" w:hAnsi="Times New Roman"/>
                <w:b/>
                <w:bCs/>
                <w:color w:val="000000"/>
                <w:sz w:val="20"/>
              </w:rPr>
            </w:pPr>
            <w:r w:rsidRPr="00CD523F">
              <w:rPr>
                <w:rFonts w:ascii="Times New Roman" w:hAnsi="Times New Roman"/>
                <w:b/>
                <w:bCs/>
                <w:color w:val="000000"/>
                <w:sz w:val="20"/>
              </w:rPr>
              <w:t>Design Effect</w:t>
            </w:r>
          </w:p>
        </w:tc>
      </w:tr>
      <w:tr w14:paraId="43C4D7A0" w14:textId="77777777" w:rsidTr="00193414">
        <w:tblPrEx>
          <w:tblW w:w="8958" w:type="dxa"/>
          <w:tblLayout w:type="fixed"/>
          <w:tblLook w:val="04A0"/>
        </w:tblPrEx>
        <w:trPr>
          <w:trHeight w:hRule="exact" w:val="245"/>
        </w:trPr>
        <w:tc>
          <w:tcPr>
            <w:tcW w:w="2718" w:type="dxa"/>
            <w:shd w:val="clear" w:color="auto" w:fill="auto"/>
            <w:noWrap/>
            <w:vAlign w:val="center"/>
            <w:hideMark/>
          </w:tcPr>
          <w:p w:rsidR="00C847E2" w:rsidRPr="00CD523F" w:rsidP="008D64E3" w14:paraId="28E09266" w14:textId="77777777">
            <w:pPr>
              <w:keepNext/>
              <w:spacing w:line="240" w:lineRule="auto"/>
              <w:rPr>
                <w:rFonts w:ascii="Times New Roman" w:hAnsi="Times New Roman"/>
                <w:b/>
                <w:color w:val="000000"/>
                <w:sz w:val="20"/>
              </w:rPr>
            </w:pPr>
            <w:r w:rsidRPr="00CD523F">
              <w:rPr>
                <w:rFonts w:ascii="Times New Roman" w:hAnsi="Times New Roman"/>
                <w:b/>
                <w:color w:val="000000"/>
                <w:sz w:val="20"/>
              </w:rPr>
              <w:t>All</w:t>
            </w:r>
          </w:p>
        </w:tc>
        <w:tc>
          <w:tcPr>
            <w:tcW w:w="1787" w:type="dxa"/>
            <w:shd w:val="clear" w:color="auto" w:fill="auto"/>
            <w:noWrap/>
            <w:vAlign w:val="center"/>
            <w:hideMark/>
          </w:tcPr>
          <w:p w:rsidR="00C847E2" w:rsidRPr="00D85CF8" w:rsidP="008D64E3" w14:paraId="4A5D2567" w14:textId="77777777">
            <w:pPr>
              <w:keepNext/>
              <w:tabs>
                <w:tab w:val="decimal" w:pos="1434"/>
              </w:tabs>
              <w:rPr>
                <w:rFonts w:ascii="Times New Roman" w:hAnsi="Times New Roman"/>
                <w:b/>
                <w:color w:val="000000"/>
                <w:sz w:val="20"/>
              </w:rPr>
            </w:pPr>
            <w:r w:rsidRPr="00D85CF8">
              <w:rPr>
                <w:rFonts w:ascii="Times New Roman" w:hAnsi="Times New Roman"/>
                <w:b/>
                <w:color w:val="000000"/>
                <w:sz w:val="20"/>
              </w:rPr>
              <w:t>3,137.6</w:t>
            </w:r>
          </w:p>
        </w:tc>
        <w:tc>
          <w:tcPr>
            <w:tcW w:w="1787" w:type="dxa"/>
            <w:shd w:val="clear" w:color="auto" w:fill="auto"/>
            <w:noWrap/>
            <w:vAlign w:val="center"/>
            <w:hideMark/>
          </w:tcPr>
          <w:p w:rsidR="00C847E2" w:rsidRPr="00D85CF8" w:rsidP="008D64E3" w14:paraId="7270ABCB" w14:textId="77777777">
            <w:pPr>
              <w:keepNext/>
              <w:tabs>
                <w:tab w:val="decimal" w:pos="1435"/>
              </w:tabs>
              <w:rPr>
                <w:rFonts w:ascii="Times New Roman" w:hAnsi="Times New Roman"/>
                <w:b/>
                <w:color w:val="000000"/>
                <w:sz w:val="20"/>
              </w:rPr>
            </w:pPr>
            <w:r w:rsidRPr="00D85CF8">
              <w:rPr>
                <w:rFonts w:ascii="Times New Roman" w:hAnsi="Times New Roman"/>
                <w:b/>
                <w:color w:val="000000"/>
                <w:sz w:val="20"/>
              </w:rPr>
              <w:t xml:space="preserve">         34,722</w:t>
            </w:r>
          </w:p>
        </w:tc>
        <w:tc>
          <w:tcPr>
            <w:tcW w:w="1788" w:type="dxa"/>
            <w:shd w:val="clear" w:color="auto" w:fill="auto"/>
            <w:noWrap/>
            <w:vAlign w:val="center"/>
            <w:hideMark/>
          </w:tcPr>
          <w:p w:rsidR="00C847E2" w:rsidRPr="00D85CF8" w:rsidP="008D64E3" w14:paraId="677B809B" w14:textId="77777777">
            <w:pPr>
              <w:keepNext/>
              <w:jc w:val="center"/>
              <w:rPr>
                <w:rFonts w:ascii="Times New Roman" w:hAnsi="Times New Roman"/>
                <w:b/>
                <w:color w:val="000000"/>
                <w:sz w:val="20"/>
              </w:rPr>
            </w:pPr>
            <w:r w:rsidRPr="00D85CF8">
              <w:rPr>
                <w:rFonts w:ascii="Times New Roman" w:hAnsi="Times New Roman"/>
                <w:b/>
                <w:color w:val="000000"/>
                <w:sz w:val="20"/>
              </w:rPr>
              <w:t>0.36%</w:t>
            </w:r>
          </w:p>
        </w:tc>
        <w:tc>
          <w:tcPr>
            <w:tcW w:w="878" w:type="dxa"/>
            <w:shd w:val="clear" w:color="auto" w:fill="auto"/>
            <w:noWrap/>
            <w:vAlign w:val="center"/>
            <w:hideMark/>
          </w:tcPr>
          <w:p w:rsidR="00C847E2" w:rsidRPr="00D85CF8" w:rsidP="008D64E3" w14:paraId="0801AFE0" w14:textId="77777777">
            <w:pPr>
              <w:keepNext/>
              <w:jc w:val="center"/>
              <w:rPr>
                <w:rFonts w:ascii="Times New Roman" w:hAnsi="Times New Roman"/>
                <w:b/>
                <w:color w:val="000000"/>
                <w:sz w:val="20"/>
              </w:rPr>
            </w:pPr>
            <w:r w:rsidRPr="00D85CF8">
              <w:rPr>
                <w:rFonts w:ascii="Times New Roman" w:hAnsi="Times New Roman"/>
                <w:b/>
                <w:color w:val="000000"/>
                <w:sz w:val="20"/>
              </w:rPr>
              <w:t>2.74</w:t>
            </w:r>
          </w:p>
        </w:tc>
      </w:tr>
      <w:tr w14:paraId="2B099C8E" w14:textId="77777777" w:rsidTr="00193414">
        <w:tblPrEx>
          <w:tblW w:w="8958" w:type="dxa"/>
          <w:tblLayout w:type="fixed"/>
          <w:tblLook w:val="04A0"/>
        </w:tblPrEx>
        <w:trPr>
          <w:trHeight w:hRule="exact" w:val="245"/>
        </w:trPr>
        <w:tc>
          <w:tcPr>
            <w:tcW w:w="2718" w:type="dxa"/>
            <w:shd w:val="clear" w:color="auto" w:fill="auto"/>
            <w:noWrap/>
            <w:vAlign w:val="center"/>
            <w:hideMark/>
          </w:tcPr>
          <w:p w:rsidR="00C847E2" w:rsidRPr="00CD523F" w:rsidP="008D64E3" w14:paraId="7190F841" w14:textId="77777777">
            <w:pPr>
              <w:keepNext/>
              <w:spacing w:line="240" w:lineRule="auto"/>
              <w:rPr>
                <w:rFonts w:ascii="Times New Roman" w:hAnsi="Times New Roman"/>
                <w:color w:val="000000"/>
                <w:sz w:val="20"/>
              </w:rPr>
            </w:pPr>
            <w:r w:rsidRPr="00CD523F">
              <w:rPr>
                <w:rFonts w:ascii="Times New Roman" w:hAnsi="Times New Roman"/>
                <w:color w:val="000000"/>
                <w:sz w:val="20"/>
              </w:rPr>
              <w:t>Charter</w:t>
            </w:r>
          </w:p>
        </w:tc>
        <w:tc>
          <w:tcPr>
            <w:tcW w:w="1787" w:type="dxa"/>
            <w:shd w:val="clear" w:color="auto" w:fill="auto"/>
            <w:noWrap/>
            <w:vAlign w:val="center"/>
            <w:hideMark/>
          </w:tcPr>
          <w:p w:rsidR="00C847E2" w:rsidRPr="00D85CF8" w:rsidP="008D64E3" w14:paraId="6190BB5D" w14:textId="77777777">
            <w:pPr>
              <w:keepNext/>
              <w:tabs>
                <w:tab w:val="decimal" w:pos="1434"/>
              </w:tabs>
              <w:rPr>
                <w:rFonts w:ascii="Times New Roman" w:hAnsi="Times New Roman"/>
                <w:color w:val="000000"/>
                <w:sz w:val="20"/>
              </w:rPr>
            </w:pPr>
            <w:r w:rsidRPr="00D85CF8">
              <w:rPr>
                <w:rFonts w:ascii="Times New Roman" w:hAnsi="Times New Roman"/>
                <w:color w:val="000000"/>
                <w:sz w:val="20"/>
              </w:rPr>
              <w:t>160.4</w:t>
            </w:r>
          </w:p>
        </w:tc>
        <w:tc>
          <w:tcPr>
            <w:tcW w:w="1787" w:type="dxa"/>
            <w:shd w:val="clear" w:color="auto" w:fill="auto"/>
            <w:noWrap/>
            <w:vAlign w:val="center"/>
            <w:hideMark/>
          </w:tcPr>
          <w:p w:rsidR="00C847E2" w:rsidRPr="00D85CF8" w:rsidP="008D64E3" w14:paraId="0870D267" w14:textId="77777777">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3,609 </w:t>
            </w:r>
          </w:p>
        </w:tc>
        <w:tc>
          <w:tcPr>
            <w:tcW w:w="1788" w:type="dxa"/>
            <w:shd w:val="clear" w:color="auto" w:fill="auto"/>
            <w:noWrap/>
            <w:vAlign w:val="center"/>
            <w:hideMark/>
          </w:tcPr>
          <w:p w:rsidR="00C847E2" w:rsidRPr="00D85CF8" w:rsidP="008D64E3" w14:paraId="6B44774E" w14:textId="77777777">
            <w:pPr>
              <w:keepNext/>
              <w:jc w:val="center"/>
              <w:rPr>
                <w:rFonts w:ascii="Times New Roman" w:hAnsi="Times New Roman"/>
                <w:color w:val="000000"/>
                <w:sz w:val="20"/>
              </w:rPr>
            </w:pPr>
            <w:r w:rsidRPr="00D85CF8">
              <w:rPr>
                <w:rFonts w:ascii="Times New Roman" w:hAnsi="Times New Roman"/>
                <w:color w:val="000000"/>
                <w:sz w:val="20"/>
              </w:rPr>
              <w:t>1.02%</w:t>
            </w:r>
          </w:p>
        </w:tc>
        <w:tc>
          <w:tcPr>
            <w:tcW w:w="878" w:type="dxa"/>
            <w:shd w:val="clear" w:color="auto" w:fill="auto"/>
            <w:noWrap/>
            <w:vAlign w:val="center"/>
            <w:hideMark/>
          </w:tcPr>
          <w:p w:rsidR="00C847E2" w:rsidRPr="00D85CF8" w:rsidP="008D64E3" w14:paraId="3CA1ECE3" w14:textId="77777777">
            <w:pPr>
              <w:keepNext/>
              <w:jc w:val="center"/>
              <w:rPr>
                <w:rFonts w:ascii="Times New Roman" w:hAnsi="Times New Roman"/>
                <w:color w:val="000000"/>
                <w:sz w:val="20"/>
              </w:rPr>
            </w:pPr>
            <w:r w:rsidRPr="00D85CF8">
              <w:rPr>
                <w:rFonts w:ascii="Times New Roman" w:hAnsi="Times New Roman"/>
                <w:color w:val="000000"/>
                <w:sz w:val="20"/>
              </w:rPr>
              <w:t>2.35</w:t>
            </w:r>
          </w:p>
        </w:tc>
      </w:tr>
      <w:tr w14:paraId="6C16FE7E" w14:textId="77777777" w:rsidTr="00193414">
        <w:tblPrEx>
          <w:tblW w:w="8958" w:type="dxa"/>
          <w:tblLayout w:type="fixed"/>
          <w:tblLook w:val="04A0"/>
        </w:tblPrEx>
        <w:trPr>
          <w:trHeight w:hRule="exact" w:val="245"/>
        </w:trPr>
        <w:tc>
          <w:tcPr>
            <w:tcW w:w="2718" w:type="dxa"/>
            <w:shd w:val="clear" w:color="auto" w:fill="auto"/>
            <w:noWrap/>
            <w:vAlign w:val="center"/>
            <w:hideMark/>
          </w:tcPr>
          <w:p w:rsidR="00C847E2" w:rsidRPr="00CD523F" w:rsidP="008D64E3" w14:paraId="2AC7B021" w14:textId="77777777">
            <w:pPr>
              <w:spacing w:line="240" w:lineRule="auto"/>
              <w:rPr>
                <w:rFonts w:ascii="Times New Roman" w:hAnsi="Times New Roman"/>
                <w:color w:val="000000"/>
                <w:sz w:val="20"/>
              </w:rPr>
            </w:pPr>
            <w:r w:rsidRPr="00CD523F">
              <w:rPr>
                <w:rFonts w:ascii="Times New Roman" w:hAnsi="Times New Roman"/>
                <w:color w:val="000000"/>
                <w:sz w:val="20"/>
              </w:rPr>
              <w:t>Non-charter</w:t>
            </w:r>
          </w:p>
        </w:tc>
        <w:tc>
          <w:tcPr>
            <w:tcW w:w="1787" w:type="dxa"/>
            <w:shd w:val="clear" w:color="auto" w:fill="auto"/>
            <w:noWrap/>
            <w:vAlign w:val="center"/>
            <w:hideMark/>
          </w:tcPr>
          <w:p w:rsidR="00C847E2" w:rsidRPr="00D85CF8" w:rsidP="008D64E3" w14:paraId="49BCB2D6" w14:textId="77777777">
            <w:pPr>
              <w:tabs>
                <w:tab w:val="decimal" w:pos="1434"/>
              </w:tabs>
              <w:rPr>
                <w:rFonts w:ascii="Times New Roman" w:hAnsi="Times New Roman"/>
                <w:color w:val="000000"/>
                <w:sz w:val="20"/>
              </w:rPr>
            </w:pPr>
            <w:r w:rsidRPr="00D85CF8">
              <w:rPr>
                <w:rFonts w:ascii="Times New Roman" w:hAnsi="Times New Roman"/>
                <w:color w:val="000000"/>
                <w:sz w:val="20"/>
              </w:rPr>
              <w:t>2977.2</w:t>
            </w:r>
          </w:p>
        </w:tc>
        <w:tc>
          <w:tcPr>
            <w:tcW w:w="1787" w:type="dxa"/>
            <w:shd w:val="clear" w:color="auto" w:fill="auto"/>
            <w:noWrap/>
            <w:vAlign w:val="center"/>
            <w:hideMark/>
          </w:tcPr>
          <w:p w:rsidR="00C847E2" w:rsidRPr="00D85CF8" w:rsidP="008D64E3" w14:paraId="67259534" w14:textId="77777777">
            <w:pPr>
              <w:tabs>
                <w:tab w:val="decimal" w:pos="1435"/>
              </w:tabs>
              <w:rPr>
                <w:rFonts w:ascii="Times New Roman" w:hAnsi="Times New Roman"/>
                <w:color w:val="000000"/>
                <w:sz w:val="20"/>
              </w:rPr>
            </w:pPr>
            <w:r w:rsidRPr="00D85CF8">
              <w:rPr>
                <w:rFonts w:ascii="Times New Roman" w:hAnsi="Times New Roman"/>
                <w:color w:val="000000"/>
                <w:sz w:val="20"/>
              </w:rPr>
              <w:t xml:space="preserve">         31,113 </w:t>
            </w:r>
          </w:p>
        </w:tc>
        <w:tc>
          <w:tcPr>
            <w:tcW w:w="1788" w:type="dxa"/>
            <w:shd w:val="clear" w:color="auto" w:fill="auto"/>
            <w:noWrap/>
            <w:vAlign w:val="center"/>
            <w:hideMark/>
          </w:tcPr>
          <w:p w:rsidR="00C847E2" w:rsidRPr="00D85CF8" w:rsidP="008D64E3" w14:paraId="27D9E773" w14:textId="77777777">
            <w:pPr>
              <w:jc w:val="center"/>
              <w:rPr>
                <w:rFonts w:ascii="Times New Roman" w:hAnsi="Times New Roman"/>
                <w:color w:val="000000"/>
                <w:sz w:val="20"/>
              </w:rPr>
            </w:pPr>
            <w:r w:rsidRPr="00D85CF8">
              <w:rPr>
                <w:rFonts w:ascii="Times New Roman" w:hAnsi="Times New Roman"/>
                <w:color w:val="000000"/>
                <w:sz w:val="20"/>
              </w:rPr>
              <w:t>0.38%</w:t>
            </w:r>
          </w:p>
        </w:tc>
        <w:tc>
          <w:tcPr>
            <w:tcW w:w="878" w:type="dxa"/>
            <w:shd w:val="clear" w:color="auto" w:fill="auto"/>
            <w:noWrap/>
            <w:vAlign w:val="center"/>
            <w:hideMark/>
          </w:tcPr>
          <w:p w:rsidR="00C847E2" w:rsidRPr="00D85CF8" w:rsidP="008D64E3" w14:paraId="6D90EE68" w14:textId="77777777">
            <w:pPr>
              <w:jc w:val="center"/>
              <w:rPr>
                <w:rFonts w:ascii="Times New Roman" w:hAnsi="Times New Roman"/>
                <w:color w:val="000000"/>
                <w:sz w:val="20"/>
              </w:rPr>
            </w:pPr>
            <w:r w:rsidRPr="00D85CF8">
              <w:rPr>
                <w:rFonts w:ascii="Times New Roman" w:hAnsi="Times New Roman"/>
                <w:color w:val="000000"/>
                <w:sz w:val="20"/>
              </w:rPr>
              <w:t>2.77</w:t>
            </w:r>
          </w:p>
        </w:tc>
      </w:tr>
      <w:tr w14:paraId="422BF254" w14:textId="77777777" w:rsidTr="00193414">
        <w:tblPrEx>
          <w:tblW w:w="8958" w:type="dxa"/>
          <w:tblLayout w:type="fixed"/>
          <w:tblLook w:val="04A0"/>
        </w:tblPrEx>
        <w:trPr>
          <w:trHeight w:hRule="exact" w:val="245"/>
        </w:trPr>
        <w:tc>
          <w:tcPr>
            <w:tcW w:w="2718" w:type="dxa"/>
            <w:shd w:val="clear" w:color="auto" w:fill="auto"/>
            <w:noWrap/>
            <w:vAlign w:val="center"/>
            <w:hideMark/>
          </w:tcPr>
          <w:p w:rsidR="00C847E2" w:rsidRPr="00CD523F" w:rsidP="008D64E3" w14:paraId="492E2B92" w14:textId="77777777">
            <w:pPr>
              <w:keepNext/>
              <w:spacing w:line="240" w:lineRule="auto"/>
              <w:rPr>
                <w:rFonts w:ascii="Times New Roman" w:hAnsi="Times New Roman"/>
                <w:color w:val="000000"/>
                <w:sz w:val="20"/>
              </w:rPr>
            </w:pPr>
            <w:r w:rsidRPr="00CD523F">
              <w:rPr>
                <w:rFonts w:ascii="Times New Roman" w:hAnsi="Times New Roman"/>
                <w:color w:val="000000"/>
                <w:sz w:val="20"/>
              </w:rPr>
              <w:t>Primary</w:t>
            </w:r>
          </w:p>
        </w:tc>
        <w:tc>
          <w:tcPr>
            <w:tcW w:w="1787" w:type="dxa"/>
            <w:shd w:val="clear" w:color="auto" w:fill="auto"/>
            <w:noWrap/>
            <w:vAlign w:val="center"/>
            <w:hideMark/>
          </w:tcPr>
          <w:p w:rsidR="00C847E2" w:rsidRPr="00D85CF8" w:rsidP="008D64E3" w14:paraId="0B4A6D5D" w14:textId="77777777">
            <w:pPr>
              <w:keepNext/>
              <w:tabs>
                <w:tab w:val="decimal" w:pos="1434"/>
              </w:tabs>
              <w:rPr>
                <w:rFonts w:ascii="Times New Roman" w:hAnsi="Times New Roman"/>
                <w:color w:val="000000"/>
                <w:sz w:val="20"/>
              </w:rPr>
            </w:pPr>
            <w:r w:rsidRPr="00D85CF8">
              <w:rPr>
                <w:rFonts w:ascii="Times New Roman" w:hAnsi="Times New Roman"/>
                <w:color w:val="000000"/>
                <w:sz w:val="20"/>
              </w:rPr>
              <w:t>1487.2</w:t>
            </w:r>
          </w:p>
        </w:tc>
        <w:tc>
          <w:tcPr>
            <w:tcW w:w="1787" w:type="dxa"/>
            <w:shd w:val="clear" w:color="auto" w:fill="auto"/>
            <w:noWrap/>
            <w:vAlign w:val="center"/>
            <w:hideMark/>
          </w:tcPr>
          <w:p w:rsidR="00C847E2" w:rsidRPr="00D85CF8" w:rsidP="008D64E3" w14:paraId="41523CC9" w14:textId="77777777">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13,686 </w:t>
            </w:r>
          </w:p>
        </w:tc>
        <w:tc>
          <w:tcPr>
            <w:tcW w:w="1788" w:type="dxa"/>
            <w:shd w:val="clear" w:color="auto" w:fill="auto"/>
            <w:noWrap/>
            <w:vAlign w:val="center"/>
            <w:hideMark/>
          </w:tcPr>
          <w:p w:rsidR="00C847E2" w:rsidRPr="00D85CF8" w:rsidP="008D64E3" w14:paraId="0AF2C71C" w14:textId="77777777">
            <w:pPr>
              <w:keepNext/>
              <w:jc w:val="center"/>
              <w:rPr>
                <w:rFonts w:ascii="Times New Roman" w:hAnsi="Times New Roman"/>
                <w:color w:val="000000"/>
                <w:sz w:val="20"/>
              </w:rPr>
            </w:pPr>
            <w:r w:rsidRPr="00D85CF8">
              <w:rPr>
                <w:rFonts w:ascii="Times New Roman" w:hAnsi="Times New Roman"/>
                <w:color w:val="000000"/>
                <w:sz w:val="20"/>
              </w:rPr>
              <w:t>0.53%</w:t>
            </w:r>
          </w:p>
        </w:tc>
        <w:tc>
          <w:tcPr>
            <w:tcW w:w="878" w:type="dxa"/>
            <w:shd w:val="clear" w:color="auto" w:fill="auto"/>
            <w:noWrap/>
            <w:vAlign w:val="center"/>
            <w:hideMark/>
          </w:tcPr>
          <w:p w:rsidR="00C847E2" w:rsidRPr="00D85CF8" w:rsidP="008D64E3" w14:paraId="1ECD39B7" w14:textId="77777777">
            <w:pPr>
              <w:keepNext/>
              <w:jc w:val="center"/>
              <w:rPr>
                <w:rFonts w:ascii="Times New Roman" w:hAnsi="Times New Roman"/>
                <w:color w:val="000000"/>
                <w:sz w:val="20"/>
              </w:rPr>
            </w:pPr>
            <w:r w:rsidRPr="00D85CF8">
              <w:rPr>
                <w:rFonts w:ascii="Times New Roman" w:hAnsi="Times New Roman"/>
                <w:color w:val="000000"/>
                <w:sz w:val="20"/>
              </w:rPr>
              <w:t>2.45</w:t>
            </w:r>
          </w:p>
        </w:tc>
      </w:tr>
      <w:tr w14:paraId="16340098" w14:textId="77777777" w:rsidTr="00193414">
        <w:tblPrEx>
          <w:tblW w:w="8958" w:type="dxa"/>
          <w:tblLayout w:type="fixed"/>
          <w:tblLook w:val="04A0"/>
        </w:tblPrEx>
        <w:trPr>
          <w:trHeight w:hRule="exact" w:val="245"/>
        </w:trPr>
        <w:tc>
          <w:tcPr>
            <w:tcW w:w="2718" w:type="dxa"/>
            <w:shd w:val="clear" w:color="auto" w:fill="auto"/>
            <w:noWrap/>
            <w:vAlign w:val="center"/>
            <w:hideMark/>
          </w:tcPr>
          <w:p w:rsidR="00C847E2" w:rsidRPr="00CD523F" w:rsidP="008D64E3" w14:paraId="2AFC59FB" w14:textId="77777777">
            <w:pPr>
              <w:keepNext/>
              <w:spacing w:line="240" w:lineRule="auto"/>
              <w:rPr>
                <w:rFonts w:ascii="Times New Roman" w:hAnsi="Times New Roman"/>
                <w:color w:val="000000"/>
                <w:sz w:val="20"/>
              </w:rPr>
            </w:pPr>
            <w:r w:rsidRPr="00CD523F">
              <w:rPr>
                <w:rFonts w:ascii="Times New Roman" w:hAnsi="Times New Roman"/>
                <w:color w:val="000000"/>
                <w:sz w:val="20"/>
              </w:rPr>
              <w:t>Middle</w:t>
            </w:r>
          </w:p>
        </w:tc>
        <w:tc>
          <w:tcPr>
            <w:tcW w:w="1787" w:type="dxa"/>
            <w:shd w:val="clear" w:color="auto" w:fill="auto"/>
            <w:noWrap/>
            <w:vAlign w:val="center"/>
            <w:hideMark/>
          </w:tcPr>
          <w:p w:rsidR="00C847E2" w:rsidRPr="00D85CF8" w:rsidP="008D64E3" w14:paraId="2E14C761" w14:textId="77777777">
            <w:pPr>
              <w:keepNext/>
              <w:tabs>
                <w:tab w:val="decimal" w:pos="1434"/>
              </w:tabs>
              <w:rPr>
                <w:rFonts w:ascii="Times New Roman" w:hAnsi="Times New Roman"/>
                <w:color w:val="000000"/>
                <w:sz w:val="20"/>
              </w:rPr>
            </w:pPr>
            <w:r w:rsidRPr="00D85CF8">
              <w:rPr>
                <w:rFonts w:ascii="Times New Roman" w:hAnsi="Times New Roman"/>
                <w:color w:val="000000"/>
                <w:sz w:val="20"/>
              </w:rPr>
              <w:t>548.3</w:t>
            </w:r>
          </w:p>
        </w:tc>
        <w:tc>
          <w:tcPr>
            <w:tcW w:w="1787" w:type="dxa"/>
            <w:shd w:val="clear" w:color="auto" w:fill="auto"/>
            <w:noWrap/>
            <w:vAlign w:val="center"/>
            <w:hideMark/>
          </w:tcPr>
          <w:p w:rsidR="00C847E2" w:rsidRPr="00D85CF8" w:rsidP="008D64E3" w14:paraId="6E319BDE" w14:textId="77777777">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6,323 </w:t>
            </w:r>
          </w:p>
        </w:tc>
        <w:tc>
          <w:tcPr>
            <w:tcW w:w="1788" w:type="dxa"/>
            <w:shd w:val="clear" w:color="auto" w:fill="auto"/>
            <w:noWrap/>
            <w:vAlign w:val="center"/>
            <w:hideMark/>
          </w:tcPr>
          <w:p w:rsidR="00C847E2" w:rsidRPr="00D85CF8" w:rsidP="008D64E3" w14:paraId="0035865E" w14:textId="77777777">
            <w:pPr>
              <w:keepNext/>
              <w:jc w:val="center"/>
              <w:rPr>
                <w:rFonts w:ascii="Times New Roman" w:hAnsi="Times New Roman"/>
                <w:color w:val="000000"/>
                <w:sz w:val="20"/>
              </w:rPr>
            </w:pPr>
            <w:r w:rsidRPr="00D85CF8">
              <w:rPr>
                <w:rFonts w:ascii="Times New Roman" w:hAnsi="Times New Roman"/>
                <w:color w:val="000000"/>
                <w:sz w:val="20"/>
              </w:rPr>
              <w:t>0.82%</w:t>
            </w:r>
          </w:p>
        </w:tc>
        <w:tc>
          <w:tcPr>
            <w:tcW w:w="878" w:type="dxa"/>
            <w:shd w:val="clear" w:color="auto" w:fill="auto"/>
            <w:noWrap/>
            <w:vAlign w:val="center"/>
            <w:hideMark/>
          </w:tcPr>
          <w:p w:rsidR="00C847E2" w:rsidRPr="00D85CF8" w:rsidP="008D64E3" w14:paraId="20707B39" w14:textId="77777777">
            <w:pPr>
              <w:keepNext/>
              <w:jc w:val="center"/>
              <w:rPr>
                <w:rFonts w:ascii="Times New Roman" w:hAnsi="Times New Roman"/>
                <w:color w:val="000000"/>
                <w:sz w:val="20"/>
              </w:rPr>
            </w:pPr>
            <w:r w:rsidRPr="00D85CF8">
              <w:rPr>
                <w:rFonts w:ascii="Times New Roman" w:hAnsi="Times New Roman"/>
                <w:color w:val="000000"/>
                <w:sz w:val="20"/>
              </w:rPr>
              <w:t>2.68</w:t>
            </w:r>
          </w:p>
        </w:tc>
      </w:tr>
      <w:tr w14:paraId="07B6F7F5" w14:textId="77777777" w:rsidTr="00193414">
        <w:tblPrEx>
          <w:tblW w:w="8958" w:type="dxa"/>
          <w:tblLayout w:type="fixed"/>
          <w:tblLook w:val="04A0"/>
        </w:tblPrEx>
        <w:trPr>
          <w:trHeight w:hRule="exact" w:val="245"/>
        </w:trPr>
        <w:tc>
          <w:tcPr>
            <w:tcW w:w="2718" w:type="dxa"/>
            <w:shd w:val="clear" w:color="auto" w:fill="auto"/>
            <w:noWrap/>
            <w:vAlign w:val="center"/>
            <w:hideMark/>
          </w:tcPr>
          <w:p w:rsidR="00C847E2" w:rsidRPr="00CD523F" w:rsidP="008D64E3" w14:paraId="640782A3" w14:textId="77777777">
            <w:pPr>
              <w:keepNext/>
              <w:spacing w:line="240" w:lineRule="auto"/>
              <w:rPr>
                <w:rFonts w:ascii="Times New Roman" w:hAnsi="Times New Roman"/>
                <w:color w:val="000000"/>
                <w:sz w:val="20"/>
              </w:rPr>
            </w:pPr>
            <w:r w:rsidRPr="00CD523F">
              <w:rPr>
                <w:rFonts w:ascii="Times New Roman" w:hAnsi="Times New Roman"/>
                <w:color w:val="000000"/>
                <w:sz w:val="20"/>
              </w:rPr>
              <w:t>High</w:t>
            </w:r>
          </w:p>
        </w:tc>
        <w:tc>
          <w:tcPr>
            <w:tcW w:w="1787" w:type="dxa"/>
            <w:shd w:val="clear" w:color="auto" w:fill="auto"/>
            <w:noWrap/>
            <w:vAlign w:val="center"/>
            <w:hideMark/>
          </w:tcPr>
          <w:p w:rsidR="00C847E2" w:rsidRPr="00D85CF8" w:rsidP="008D64E3" w14:paraId="0F2B82A1" w14:textId="77777777">
            <w:pPr>
              <w:keepNext/>
              <w:tabs>
                <w:tab w:val="decimal" w:pos="1434"/>
              </w:tabs>
              <w:rPr>
                <w:rFonts w:ascii="Times New Roman" w:hAnsi="Times New Roman"/>
                <w:color w:val="000000"/>
                <w:sz w:val="20"/>
              </w:rPr>
            </w:pPr>
            <w:r w:rsidRPr="00D85CF8">
              <w:rPr>
                <w:rFonts w:ascii="Times New Roman" w:hAnsi="Times New Roman"/>
                <w:color w:val="000000"/>
                <w:sz w:val="20"/>
              </w:rPr>
              <w:t>912.8</w:t>
            </w:r>
          </w:p>
        </w:tc>
        <w:tc>
          <w:tcPr>
            <w:tcW w:w="1787" w:type="dxa"/>
            <w:shd w:val="clear" w:color="auto" w:fill="auto"/>
            <w:noWrap/>
            <w:vAlign w:val="center"/>
            <w:hideMark/>
          </w:tcPr>
          <w:p w:rsidR="00C847E2" w:rsidRPr="00D85CF8" w:rsidP="008D64E3" w14:paraId="133F250C" w14:textId="77777777">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10,986 </w:t>
            </w:r>
          </w:p>
        </w:tc>
        <w:tc>
          <w:tcPr>
            <w:tcW w:w="1788" w:type="dxa"/>
            <w:shd w:val="clear" w:color="auto" w:fill="auto"/>
            <w:noWrap/>
            <w:vAlign w:val="center"/>
            <w:hideMark/>
          </w:tcPr>
          <w:p w:rsidR="00C847E2" w:rsidRPr="00D85CF8" w:rsidP="008D64E3" w14:paraId="787CE691" w14:textId="77777777">
            <w:pPr>
              <w:keepNext/>
              <w:jc w:val="center"/>
              <w:rPr>
                <w:rFonts w:ascii="Times New Roman" w:hAnsi="Times New Roman"/>
                <w:color w:val="000000"/>
                <w:sz w:val="20"/>
              </w:rPr>
            </w:pPr>
            <w:r w:rsidRPr="00D85CF8">
              <w:rPr>
                <w:rFonts w:ascii="Times New Roman" w:hAnsi="Times New Roman"/>
                <w:color w:val="000000"/>
                <w:sz w:val="20"/>
              </w:rPr>
              <w:t>0.66%</w:t>
            </w:r>
          </w:p>
        </w:tc>
        <w:tc>
          <w:tcPr>
            <w:tcW w:w="878" w:type="dxa"/>
            <w:shd w:val="clear" w:color="auto" w:fill="auto"/>
            <w:noWrap/>
            <w:vAlign w:val="center"/>
            <w:hideMark/>
          </w:tcPr>
          <w:p w:rsidR="00C847E2" w:rsidRPr="00D85CF8" w:rsidP="008D64E3" w14:paraId="6AA64521" w14:textId="77777777">
            <w:pPr>
              <w:keepNext/>
              <w:jc w:val="center"/>
              <w:rPr>
                <w:rFonts w:ascii="Times New Roman" w:hAnsi="Times New Roman"/>
                <w:color w:val="000000"/>
                <w:sz w:val="20"/>
              </w:rPr>
            </w:pPr>
            <w:r w:rsidRPr="00D85CF8">
              <w:rPr>
                <w:rFonts w:ascii="Times New Roman" w:hAnsi="Times New Roman"/>
                <w:color w:val="000000"/>
                <w:sz w:val="20"/>
              </w:rPr>
              <w:t>3.04</w:t>
            </w:r>
          </w:p>
        </w:tc>
      </w:tr>
      <w:tr w14:paraId="359970BC" w14:textId="77777777" w:rsidTr="00193414">
        <w:tblPrEx>
          <w:tblW w:w="8958" w:type="dxa"/>
          <w:tblLayout w:type="fixed"/>
          <w:tblLook w:val="04A0"/>
        </w:tblPrEx>
        <w:trPr>
          <w:trHeight w:hRule="exact" w:val="245"/>
        </w:trPr>
        <w:tc>
          <w:tcPr>
            <w:tcW w:w="2718" w:type="dxa"/>
            <w:shd w:val="clear" w:color="auto" w:fill="auto"/>
            <w:noWrap/>
            <w:vAlign w:val="center"/>
            <w:hideMark/>
          </w:tcPr>
          <w:p w:rsidR="00C847E2" w:rsidRPr="00CD523F" w:rsidP="008D64E3" w14:paraId="115313E0" w14:textId="77777777">
            <w:pPr>
              <w:spacing w:line="240" w:lineRule="auto"/>
              <w:rPr>
                <w:rFonts w:ascii="Times New Roman" w:hAnsi="Times New Roman"/>
                <w:color w:val="000000"/>
                <w:sz w:val="20"/>
              </w:rPr>
            </w:pPr>
            <w:r w:rsidRPr="00CD523F">
              <w:rPr>
                <w:rFonts w:ascii="Times New Roman" w:hAnsi="Times New Roman"/>
                <w:color w:val="000000"/>
                <w:sz w:val="20"/>
              </w:rPr>
              <w:t>Combined</w:t>
            </w:r>
          </w:p>
        </w:tc>
        <w:tc>
          <w:tcPr>
            <w:tcW w:w="1787" w:type="dxa"/>
            <w:shd w:val="clear" w:color="auto" w:fill="auto"/>
            <w:noWrap/>
            <w:vAlign w:val="center"/>
            <w:hideMark/>
          </w:tcPr>
          <w:p w:rsidR="00C847E2" w:rsidRPr="00D85CF8" w:rsidP="008D64E3" w14:paraId="3B2E2FBF" w14:textId="77777777">
            <w:pPr>
              <w:tabs>
                <w:tab w:val="decimal" w:pos="1434"/>
              </w:tabs>
              <w:rPr>
                <w:rFonts w:ascii="Times New Roman" w:hAnsi="Times New Roman"/>
                <w:color w:val="000000"/>
                <w:sz w:val="20"/>
              </w:rPr>
            </w:pPr>
            <w:r w:rsidRPr="00D85CF8">
              <w:rPr>
                <w:rFonts w:ascii="Times New Roman" w:hAnsi="Times New Roman"/>
                <w:color w:val="000000"/>
                <w:sz w:val="20"/>
              </w:rPr>
              <w:t>189.3</w:t>
            </w:r>
          </w:p>
        </w:tc>
        <w:tc>
          <w:tcPr>
            <w:tcW w:w="1787" w:type="dxa"/>
            <w:shd w:val="clear" w:color="auto" w:fill="auto"/>
            <w:noWrap/>
            <w:vAlign w:val="center"/>
            <w:hideMark/>
          </w:tcPr>
          <w:p w:rsidR="00C847E2" w:rsidRPr="00D85CF8" w:rsidP="008D64E3" w14:paraId="75EA9524" w14:textId="77777777">
            <w:pPr>
              <w:tabs>
                <w:tab w:val="decimal" w:pos="1435"/>
              </w:tabs>
              <w:rPr>
                <w:rFonts w:ascii="Times New Roman" w:hAnsi="Times New Roman"/>
                <w:color w:val="000000"/>
                <w:sz w:val="20"/>
              </w:rPr>
            </w:pPr>
            <w:r w:rsidRPr="00D85CF8">
              <w:rPr>
                <w:rFonts w:ascii="Times New Roman" w:hAnsi="Times New Roman"/>
                <w:color w:val="000000"/>
                <w:sz w:val="20"/>
              </w:rPr>
              <w:t xml:space="preserve">            3,727 </w:t>
            </w:r>
          </w:p>
        </w:tc>
        <w:tc>
          <w:tcPr>
            <w:tcW w:w="1788" w:type="dxa"/>
            <w:shd w:val="clear" w:color="auto" w:fill="auto"/>
            <w:noWrap/>
            <w:vAlign w:val="center"/>
            <w:hideMark/>
          </w:tcPr>
          <w:p w:rsidR="00C847E2" w:rsidRPr="00D85CF8" w:rsidP="008D64E3" w14:paraId="43686F5A" w14:textId="77777777">
            <w:pPr>
              <w:jc w:val="center"/>
              <w:rPr>
                <w:rFonts w:ascii="Times New Roman" w:hAnsi="Times New Roman"/>
                <w:color w:val="000000"/>
                <w:sz w:val="20"/>
              </w:rPr>
            </w:pPr>
            <w:r w:rsidRPr="00D85CF8">
              <w:rPr>
                <w:rFonts w:ascii="Times New Roman" w:hAnsi="Times New Roman"/>
                <w:color w:val="000000"/>
                <w:sz w:val="20"/>
              </w:rPr>
              <w:t>1.03%</w:t>
            </w:r>
          </w:p>
        </w:tc>
        <w:tc>
          <w:tcPr>
            <w:tcW w:w="878" w:type="dxa"/>
            <w:shd w:val="clear" w:color="auto" w:fill="auto"/>
            <w:noWrap/>
            <w:vAlign w:val="center"/>
            <w:hideMark/>
          </w:tcPr>
          <w:p w:rsidR="00C847E2" w:rsidRPr="00D85CF8" w:rsidP="008D64E3" w14:paraId="1884B17B" w14:textId="77777777">
            <w:pPr>
              <w:jc w:val="center"/>
              <w:rPr>
                <w:rFonts w:ascii="Times New Roman" w:hAnsi="Times New Roman"/>
                <w:color w:val="000000"/>
                <w:sz w:val="20"/>
              </w:rPr>
            </w:pPr>
            <w:r w:rsidRPr="00D85CF8">
              <w:rPr>
                <w:rFonts w:ascii="Times New Roman" w:hAnsi="Times New Roman"/>
                <w:color w:val="000000"/>
                <w:sz w:val="20"/>
              </w:rPr>
              <w:t>2.46</w:t>
            </w:r>
          </w:p>
        </w:tc>
      </w:tr>
      <w:tr w14:paraId="05676063" w14:textId="77777777" w:rsidTr="00193414">
        <w:tblPrEx>
          <w:tblW w:w="8958" w:type="dxa"/>
          <w:tblLayout w:type="fixed"/>
          <w:tblLook w:val="04A0"/>
        </w:tblPrEx>
        <w:trPr>
          <w:trHeight w:hRule="exact" w:val="245"/>
        </w:trPr>
        <w:tc>
          <w:tcPr>
            <w:tcW w:w="2718" w:type="dxa"/>
            <w:shd w:val="clear" w:color="auto" w:fill="auto"/>
            <w:noWrap/>
            <w:vAlign w:val="center"/>
            <w:hideMark/>
          </w:tcPr>
          <w:p w:rsidR="00C847E2" w:rsidRPr="00CD523F" w:rsidP="008D64E3" w14:paraId="5A86A6D9" w14:textId="77777777">
            <w:pPr>
              <w:keepNext/>
              <w:spacing w:line="240" w:lineRule="auto"/>
              <w:rPr>
                <w:rFonts w:ascii="Times New Roman" w:hAnsi="Times New Roman"/>
                <w:color w:val="000000"/>
                <w:sz w:val="20"/>
              </w:rPr>
            </w:pPr>
            <w:r w:rsidRPr="00CD523F">
              <w:rPr>
                <w:rFonts w:ascii="Times New Roman" w:hAnsi="Times New Roman"/>
                <w:color w:val="000000"/>
                <w:sz w:val="20"/>
              </w:rPr>
              <w:t>City</w:t>
            </w:r>
          </w:p>
        </w:tc>
        <w:tc>
          <w:tcPr>
            <w:tcW w:w="1787" w:type="dxa"/>
            <w:shd w:val="clear" w:color="auto" w:fill="auto"/>
            <w:noWrap/>
            <w:vAlign w:val="center"/>
            <w:hideMark/>
          </w:tcPr>
          <w:p w:rsidR="00C847E2" w:rsidRPr="00D85CF8" w:rsidP="008D64E3" w14:paraId="7ABBC8C4" w14:textId="77777777">
            <w:pPr>
              <w:keepNext/>
              <w:tabs>
                <w:tab w:val="decimal" w:pos="1434"/>
              </w:tabs>
              <w:rPr>
                <w:rFonts w:ascii="Times New Roman" w:hAnsi="Times New Roman"/>
                <w:color w:val="000000"/>
                <w:sz w:val="20"/>
              </w:rPr>
            </w:pPr>
            <w:r w:rsidRPr="00D85CF8">
              <w:rPr>
                <w:rFonts w:ascii="Times New Roman" w:hAnsi="Times New Roman"/>
                <w:color w:val="000000"/>
                <w:sz w:val="20"/>
              </w:rPr>
              <w:t>928.7</w:t>
            </w:r>
          </w:p>
        </w:tc>
        <w:tc>
          <w:tcPr>
            <w:tcW w:w="1787" w:type="dxa"/>
            <w:shd w:val="clear" w:color="auto" w:fill="auto"/>
            <w:noWrap/>
            <w:vAlign w:val="center"/>
            <w:hideMark/>
          </w:tcPr>
          <w:p w:rsidR="00C847E2" w:rsidRPr="00D85CF8" w:rsidP="008D64E3" w14:paraId="111203AA" w14:textId="77777777">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10,389</w:t>
            </w:r>
          </w:p>
        </w:tc>
        <w:tc>
          <w:tcPr>
            <w:tcW w:w="1788" w:type="dxa"/>
            <w:shd w:val="clear" w:color="auto" w:fill="auto"/>
            <w:noWrap/>
            <w:vAlign w:val="center"/>
            <w:hideMark/>
          </w:tcPr>
          <w:p w:rsidR="00C847E2" w:rsidRPr="00D85CF8" w:rsidP="008D64E3" w14:paraId="7B2338FE" w14:textId="77777777">
            <w:pPr>
              <w:keepNext/>
              <w:jc w:val="center"/>
              <w:rPr>
                <w:rFonts w:ascii="Times New Roman" w:hAnsi="Times New Roman"/>
                <w:color w:val="000000"/>
                <w:sz w:val="20"/>
              </w:rPr>
            </w:pPr>
            <w:r w:rsidRPr="00D85CF8">
              <w:rPr>
                <w:rFonts w:ascii="Times New Roman" w:hAnsi="Times New Roman"/>
                <w:color w:val="000000"/>
                <w:sz w:val="20"/>
              </w:rPr>
              <w:t>0.64%</w:t>
            </w:r>
          </w:p>
        </w:tc>
        <w:tc>
          <w:tcPr>
            <w:tcW w:w="878" w:type="dxa"/>
            <w:shd w:val="clear" w:color="auto" w:fill="auto"/>
            <w:noWrap/>
            <w:vAlign w:val="center"/>
            <w:hideMark/>
          </w:tcPr>
          <w:p w:rsidR="00C847E2" w:rsidRPr="00D85CF8" w:rsidP="008D64E3" w14:paraId="114E56DF" w14:textId="77777777">
            <w:pPr>
              <w:keepNext/>
              <w:jc w:val="center"/>
              <w:rPr>
                <w:rFonts w:ascii="Times New Roman" w:hAnsi="Times New Roman"/>
                <w:color w:val="000000"/>
                <w:sz w:val="20"/>
              </w:rPr>
            </w:pPr>
            <w:r w:rsidRPr="00D85CF8">
              <w:rPr>
                <w:rFonts w:ascii="Times New Roman" w:hAnsi="Times New Roman"/>
                <w:color w:val="000000"/>
                <w:sz w:val="20"/>
              </w:rPr>
              <w:t>2.68</w:t>
            </w:r>
          </w:p>
        </w:tc>
      </w:tr>
      <w:tr w14:paraId="573B886E" w14:textId="77777777" w:rsidTr="00193414">
        <w:tblPrEx>
          <w:tblW w:w="8958" w:type="dxa"/>
          <w:tblLayout w:type="fixed"/>
          <w:tblLook w:val="04A0"/>
        </w:tblPrEx>
        <w:trPr>
          <w:trHeight w:hRule="exact" w:val="245"/>
        </w:trPr>
        <w:tc>
          <w:tcPr>
            <w:tcW w:w="2718" w:type="dxa"/>
            <w:shd w:val="clear" w:color="auto" w:fill="auto"/>
            <w:noWrap/>
            <w:vAlign w:val="center"/>
            <w:hideMark/>
          </w:tcPr>
          <w:p w:rsidR="00C847E2" w:rsidRPr="00CD523F" w:rsidP="008D64E3" w14:paraId="69E9725B" w14:textId="77777777">
            <w:pPr>
              <w:keepNext/>
              <w:spacing w:line="240" w:lineRule="auto"/>
              <w:rPr>
                <w:rFonts w:ascii="Times New Roman" w:hAnsi="Times New Roman"/>
                <w:color w:val="000000"/>
                <w:sz w:val="20"/>
              </w:rPr>
            </w:pPr>
            <w:r w:rsidRPr="00CD523F">
              <w:rPr>
                <w:rFonts w:ascii="Times New Roman" w:hAnsi="Times New Roman"/>
                <w:color w:val="000000"/>
                <w:sz w:val="20"/>
              </w:rPr>
              <w:t>Suburban</w:t>
            </w:r>
          </w:p>
        </w:tc>
        <w:tc>
          <w:tcPr>
            <w:tcW w:w="1787" w:type="dxa"/>
            <w:shd w:val="clear" w:color="auto" w:fill="auto"/>
            <w:noWrap/>
            <w:vAlign w:val="center"/>
            <w:hideMark/>
          </w:tcPr>
          <w:p w:rsidR="00C847E2" w:rsidRPr="00D85CF8" w:rsidP="008D64E3" w14:paraId="3BD4F655" w14:textId="77777777">
            <w:pPr>
              <w:keepNext/>
              <w:tabs>
                <w:tab w:val="decimal" w:pos="1434"/>
              </w:tabs>
              <w:rPr>
                <w:rFonts w:ascii="Times New Roman" w:hAnsi="Times New Roman"/>
                <w:color w:val="000000"/>
                <w:sz w:val="20"/>
              </w:rPr>
            </w:pPr>
            <w:r w:rsidRPr="00D85CF8">
              <w:rPr>
                <w:rFonts w:ascii="Times New Roman" w:hAnsi="Times New Roman"/>
                <w:color w:val="000000"/>
                <w:sz w:val="20"/>
              </w:rPr>
              <w:t>1214.0</w:t>
            </w:r>
          </w:p>
        </w:tc>
        <w:tc>
          <w:tcPr>
            <w:tcW w:w="1787" w:type="dxa"/>
            <w:shd w:val="clear" w:color="auto" w:fill="auto"/>
            <w:noWrap/>
            <w:vAlign w:val="center"/>
            <w:hideMark/>
          </w:tcPr>
          <w:p w:rsidR="00C847E2" w:rsidRPr="00D85CF8" w:rsidP="008D64E3" w14:paraId="73FAFC95" w14:textId="77777777">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11,477</w:t>
            </w:r>
          </w:p>
        </w:tc>
        <w:tc>
          <w:tcPr>
            <w:tcW w:w="1788" w:type="dxa"/>
            <w:shd w:val="clear" w:color="auto" w:fill="auto"/>
            <w:noWrap/>
            <w:vAlign w:val="center"/>
            <w:hideMark/>
          </w:tcPr>
          <w:p w:rsidR="00C847E2" w:rsidRPr="00D85CF8" w:rsidP="008D64E3" w14:paraId="7EB8DAEF" w14:textId="77777777">
            <w:pPr>
              <w:keepNext/>
              <w:jc w:val="center"/>
              <w:rPr>
                <w:rFonts w:ascii="Times New Roman" w:hAnsi="Times New Roman"/>
                <w:color w:val="000000"/>
                <w:sz w:val="20"/>
              </w:rPr>
            </w:pPr>
            <w:r w:rsidRPr="00D85CF8">
              <w:rPr>
                <w:rFonts w:ascii="Times New Roman" w:hAnsi="Times New Roman"/>
                <w:color w:val="000000"/>
                <w:sz w:val="20"/>
              </w:rPr>
              <w:t>0.61%</w:t>
            </w:r>
          </w:p>
        </w:tc>
        <w:tc>
          <w:tcPr>
            <w:tcW w:w="878" w:type="dxa"/>
            <w:shd w:val="clear" w:color="auto" w:fill="auto"/>
            <w:noWrap/>
            <w:vAlign w:val="center"/>
            <w:hideMark/>
          </w:tcPr>
          <w:p w:rsidR="00C847E2" w:rsidRPr="00D85CF8" w:rsidP="008D64E3" w14:paraId="14B3F7F1" w14:textId="77777777">
            <w:pPr>
              <w:keepNext/>
              <w:jc w:val="center"/>
              <w:rPr>
                <w:rFonts w:ascii="Times New Roman" w:hAnsi="Times New Roman"/>
                <w:color w:val="000000"/>
                <w:sz w:val="20"/>
              </w:rPr>
            </w:pPr>
            <w:r w:rsidRPr="00D85CF8">
              <w:rPr>
                <w:rFonts w:ascii="Times New Roman" w:hAnsi="Times New Roman"/>
                <w:color w:val="000000"/>
                <w:sz w:val="20"/>
              </w:rPr>
              <w:t>2.69</w:t>
            </w:r>
          </w:p>
        </w:tc>
      </w:tr>
      <w:tr w14:paraId="52285D84" w14:textId="77777777" w:rsidTr="00193414">
        <w:tblPrEx>
          <w:tblW w:w="8958" w:type="dxa"/>
          <w:tblLayout w:type="fixed"/>
          <w:tblLook w:val="04A0"/>
        </w:tblPrEx>
        <w:trPr>
          <w:trHeight w:hRule="exact" w:val="245"/>
        </w:trPr>
        <w:tc>
          <w:tcPr>
            <w:tcW w:w="2718" w:type="dxa"/>
            <w:shd w:val="clear" w:color="auto" w:fill="auto"/>
            <w:noWrap/>
            <w:vAlign w:val="center"/>
            <w:hideMark/>
          </w:tcPr>
          <w:p w:rsidR="00C847E2" w:rsidRPr="00CD523F" w:rsidP="008D64E3" w14:paraId="21EDC06D" w14:textId="77777777">
            <w:pPr>
              <w:keepNext/>
              <w:spacing w:line="240" w:lineRule="auto"/>
              <w:rPr>
                <w:rFonts w:ascii="Times New Roman" w:hAnsi="Times New Roman"/>
                <w:color w:val="000000"/>
                <w:sz w:val="20"/>
              </w:rPr>
            </w:pPr>
            <w:r w:rsidRPr="00CD523F">
              <w:rPr>
                <w:rFonts w:ascii="Times New Roman" w:hAnsi="Times New Roman"/>
                <w:color w:val="000000"/>
                <w:sz w:val="20"/>
              </w:rPr>
              <w:t>Town</w:t>
            </w:r>
          </w:p>
        </w:tc>
        <w:tc>
          <w:tcPr>
            <w:tcW w:w="1787" w:type="dxa"/>
            <w:shd w:val="clear" w:color="auto" w:fill="auto"/>
            <w:noWrap/>
            <w:vAlign w:val="center"/>
            <w:hideMark/>
          </w:tcPr>
          <w:p w:rsidR="00C847E2" w:rsidRPr="00D85CF8" w:rsidP="008D64E3" w14:paraId="38FBCE9E" w14:textId="77777777">
            <w:pPr>
              <w:keepNext/>
              <w:tabs>
                <w:tab w:val="decimal" w:pos="1434"/>
              </w:tabs>
              <w:rPr>
                <w:rFonts w:ascii="Times New Roman" w:hAnsi="Times New Roman"/>
                <w:color w:val="000000"/>
                <w:sz w:val="20"/>
              </w:rPr>
            </w:pPr>
            <w:r w:rsidRPr="00D85CF8">
              <w:rPr>
                <w:rFonts w:ascii="Times New Roman" w:hAnsi="Times New Roman"/>
                <w:color w:val="000000"/>
                <w:sz w:val="20"/>
              </w:rPr>
              <w:t>365.0</w:t>
            </w:r>
          </w:p>
        </w:tc>
        <w:tc>
          <w:tcPr>
            <w:tcW w:w="1787" w:type="dxa"/>
            <w:shd w:val="clear" w:color="auto" w:fill="auto"/>
            <w:noWrap/>
            <w:vAlign w:val="center"/>
            <w:hideMark/>
          </w:tcPr>
          <w:p w:rsidR="00C847E2" w:rsidRPr="00D85CF8" w:rsidP="008D64E3" w14:paraId="2F326601" w14:textId="77777777">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5,077 </w:t>
            </w:r>
          </w:p>
        </w:tc>
        <w:tc>
          <w:tcPr>
            <w:tcW w:w="1788" w:type="dxa"/>
            <w:shd w:val="clear" w:color="auto" w:fill="auto"/>
            <w:noWrap/>
            <w:vAlign w:val="center"/>
            <w:hideMark/>
          </w:tcPr>
          <w:p w:rsidR="00C847E2" w:rsidRPr="00D85CF8" w:rsidP="008D64E3" w14:paraId="3B800FB4" w14:textId="77777777">
            <w:pPr>
              <w:keepNext/>
              <w:jc w:val="center"/>
              <w:rPr>
                <w:rFonts w:ascii="Times New Roman" w:hAnsi="Times New Roman"/>
                <w:color w:val="000000"/>
                <w:sz w:val="20"/>
              </w:rPr>
            </w:pPr>
            <w:r w:rsidRPr="00D85CF8">
              <w:rPr>
                <w:rFonts w:ascii="Times New Roman" w:hAnsi="Times New Roman"/>
                <w:color w:val="000000"/>
                <w:sz w:val="20"/>
              </w:rPr>
              <w:t>0.91%</w:t>
            </w:r>
          </w:p>
        </w:tc>
        <w:tc>
          <w:tcPr>
            <w:tcW w:w="878" w:type="dxa"/>
            <w:shd w:val="clear" w:color="auto" w:fill="auto"/>
            <w:noWrap/>
            <w:vAlign w:val="center"/>
            <w:hideMark/>
          </w:tcPr>
          <w:p w:rsidR="00C847E2" w:rsidRPr="00D85CF8" w:rsidP="008D64E3" w14:paraId="3AE72FFA" w14:textId="77777777">
            <w:pPr>
              <w:keepNext/>
              <w:jc w:val="center"/>
              <w:rPr>
                <w:rFonts w:ascii="Times New Roman" w:hAnsi="Times New Roman"/>
                <w:color w:val="000000"/>
                <w:sz w:val="20"/>
              </w:rPr>
            </w:pPr>
            <w:r w:rsidRPr="00D85CF8">
              <w:rPr>
                <w:rFonts w:ascii="Times New Roman" w:hAnsi="Times New Roman"/>
                <w:color w:val="000000"/>
                <w:sz w:val="20"/>
              </w:rPr>
              <w:t>2.63</w:t>
            </w:r>
          </w:p>
        </w:tc>
      </w:tr>
      <w:tr w14:paraId="7A784CB7" w14:textId="77777777" w:rsidTr="00193414">
        <w:tblPrEx>
          <w:tblW w:w="8958" w:type="dxa"/>
          <w:tblLayout w:type="fixed"/>
          <w:tblLook w:val="04A0"/>
        </w:tblPrEx>
        <w:trPr>
          <w:trHeight w:hRule="exact" w:val="245"/>
        </w:trPr>
        <w:tc>
          <w:tcPr>
            <w:tcW w:w="2718" w:type="dxa"/>
            <w:shd w:val="clear" w:color="auto" w:fill="auto"/>
            <w:noWrap/>
            <w:vAlign w:val="center"/>
            <w:hideMark/>
          </w:tcPr>
          <w:p w:rsidR="00C847E2" w:rsidRPr="00CD523F" w:rsidP="008D64E3" w14:paraId="719866AB" w14:textId="77777777">
            <w:pPr>
              <w:spacing w:line="240" w:lineRule="auto"/>
              <w:rPr>
                <w:rFonts w:ascii="Times New Roman" w:hAnsi="Times New Roman"/>
                <w:color w:val="000000"/>
                <w:sz w:val="20"/>
              </w:rPr>
            </w:pPr>
            <w:r w:rsidRPr="00CD523F">
              <w:rPr>
                <w:rFonts w:ascii="Times New Roman" w:hAnsi="Times New Roman"/>
                <w:color w:val="000000"/>
                <w:sz w:val="20"/>
              </w:rPr>
              <w:t>Rural</w:t>
            </w:r>
          </w:p>
        </w:tc>
        <w:tc>
          <w:tcPr>
            <w:tcW w:w="1787" w:type="dxa"/>
            <w:shd w:val="clear" w:color="auto" w:fill="auto"/>
            <w:noWrap/>
            <w:vAlign w:val="center"/>
            <w:hideMark/>
          </w:tcPr>
          <w:p w:rsidR="00C847E2" w:rsidRPr="00D85CF8" w:rsidP="008D64E3" w14:paraId="7EA7A687" w14:textId="77777777">
            <w:pPr>
              <w:tabs>
                <w:tab w:val="decimal" w:pos="1434"/>
              </w:tabs>
              <w:rPr>
                <w:rFonts w:ascii="Times New Roman" w:hAnsi="Times New Roman"/>
                <w:color w:val="000000"/>
                <w:sz w:val="20"/>
              </w:rPr>
            </w:pPr>
            <w:r w:rsidRPr="00D85CF8">
              <w:rPr>
                <w:rFonts w:ascii="Times New Roman" w:hAnsi="Times New Roman"/>
                <w:color w:val="000000"/>
                <w:sz w:val="20"/>
              </w:rPr>
              <w:t>629.8</w:t>
            </w:r>
          </w:p>
        </w:tc>
        <w:tc>
          <w:tcPr>
            <w:tcW w:w="1787" w:type="dxa"/>
            <w:shd w:val="clear" w:color="auto" w:fill="auto"/>
            <w:noWrap/>
            <w:vAlign w:val="center"/>
            <w:hideMark/>
          </w:tcPr>
          <w:p w:rsidR="00C847E2" w:rsidRPr="00D85CF8" w:rsidP="008D64E3" w14:paraId="00AC855A" w14:textId="77777777">
            <w:pPr>
              <w:tabs>
                <w:tab w:val="decimal" w:pos="1435"/>
              </w:tabs>
              <w:rPr>
                <w:rFonts w:ascii="Times New Roman" w:hAnsi="Times New Roman"/>
                <w:color w:val="000000"/>
                <w:sz w:val="20"/>
              </w:rPr>
            </w:pPr>
            <w:r w:rsidRPr="00D85CF8">
              <w:rPr>
                <w:rFonts w:ascii="Times New Roman" w:hAnsi="Times New Roman"/>
                <w:color w:val="000000"/>
                <w:sz w:val="20"/>
              </w:rPr>
              <w:t xml:space="preserve">            7,780 </w:t>
            </w:r>
          </w:p>
        </w:tc>
        <w:tc>
          <w:tcPr>
            <w:tcW w:w="1788" w:type="dxa"/>
            <w:shd w:val="clear" w:color="auto" w:fill="auto"/>
            <w:noWrap/>
            <w:vAlign w:val="center"/>
            <w:hideMark/>
          </w:tcPr>
          <w:p w:rsidR="00C847E2" w:rsidRPr="00D85CF8" w:rsidP="008D64E3" w14:paraId="75848E5B" w14:textId="77777777">
            <w:pPr>
              <w:jc w:val="center"/>
              <w:rPr>
                <w:rFonts w:ascii="Times New Roman" w:hAnsi="Times New Roman"/>
                <w:color w:val="000000"/>
                <w:sz w:val="20"/>
              </w:rPr>
            </w:pPr>
            <w:r w:rsidRPr="00D85CF8">
              <w:rPr>
                <w:rFonts w:ascii="Times New Roman" w:hAnsi="Times New Roman"/>
                <w:color w:val="000000"/>
                <w:sz w:val="20"/>
              </w:rPr>
              <w:t>0.75%</w:t>
            </w:r>
          </w:p>
        </w:tc>
        <w:tc>
          <w:tcPr>
            <w:tcW w:w="878" w:type="dxa"/>
            <w:shd w:val="clear" w:color="auto" w:fill="auto"/>
            <w:noWrap/>
            <w:vAlign w:val="center"/>
            <w:hideMark/>
          </w:tcPr>
          <w:p w:rsidR="00C847E2" w:rsidRPr="00D85CF8" w:rsidP="008D64E3" w14:paraId="79562FE5" w14:textId="77777777">
            <w:pPr>
              <w:jc w:val="center"/>
              <w:rPr>
                <w:rFonts w:ascii="Times New Roman" w:hAnsi="Times New Roman"/>
                <w:color w:val="000000"/>
                <w:sz w:val="20"/>
              </w:rPr>
            </w:pPr>
            <w:r w:rsidRPr="00D85CF8">
              <w:rPr>
                <w:rFonts w:ascii="Times New Roman" w:hAnsi="Times New Roman"/>
                <w:color w:val="000000"/>
                <w:sz w:val="20"/>
              </w:rPr>
              <w:t>2.73</w:t>
            </w:r>
          </w:p>
        </w:tc>
      </w:tr>
      <w:tr w14:paraId="7C561FC6" w14:textId="77777777" w:rsidTr="00193414">
        <w:tblPrEx>
          <w:tblW w:w="8958" w:type="dxa"/>
          <w:tblLayout w:type="fixed"/>
          <w:tblLook w:val="04A0"/>
        </w:tblPrEx>
        <w:trPr>
          <w:trHeight w:hRule="exact" w:val="245"/>
        </w:trPr>
        <w:tc>
          <w:tcPr>
            <w:tcW w:w="2718" w:type="dxa"/>
            <w:shd w:val="clear" w:color="auto" w:fill="auto"/>
            <w:noWrap/>
            <w:vAlign w:val="center"/>
            <w:hideMark/>
          </w:tcPr>
          <w:p w:rsidR="00C847E2" w:rsidRPr="00CD523F" w:rsidP="008D64E3" w14:paraId="7423F14D" w14:textId="77777777">
            <w:pPr>
              <w:keepNext/>
              <w:spacing w:line="240" w:lineRule="auto"/>
              <w:rPr>
                <w:rFonts w:ascii="Times New Roman" w:hAnsi="Times New Roman"/>
                <w:color w:val="000000"/>
                <w:sz w:val="20"/>
              </w:rPr>
            </w:pPr>
            <w:r w:rsidRPr="00CD523F">
              <w:rPr>
                <w:rFonts w:ascii="Times New Roman" w:hAnsi="Times New Roman"/>
                <w:color w:val="000000"/>
                <w:sz w:val="20"/>
              </w:rPr>
              <w:t>Enrollment &lt; 100</w:t>
            </w:r>
          </w:p>
        </w:tc>
        <w:tc>
          <w:tcPr>
            <w:tcW w:w="1787" w:type="dxa"/>
            <w:shd w:val="clear" w:color="auto" w:fill="auto"/>
            <w:noWrap/>
            <w:vAlign w:val="center"/>
            <w:hideMark/>
          </w:tcPr>
          <w:p w:rsidR="00C847E2" w:rsidRPr="00D85CF8" w:rsidP="008D64E3" w14:paraId="21ED1BAC" w14:textId="77777777">
            <w:pPr>
              <w:keepNext/>
              <w:tabs>
                <w:tab w:val="decimal" w:pos="1434"/>
              </w:tabs>
              <w:rPr>
                <w:rFonts w:ascii="Times New Roman" w:hAnsi="Times New Roman"/>
                <w:color w:val="000000"/>
                <w:sz w:val="20"/>
              </w:rPr>
            </w:pPr>
            <w:r w:rsidRPr="00D85CF8">
              <w:rPr>
                <w:rFonts w:ascii="Times New Roman" w:hAnsi="Times New Roman"/>
                <w:color w:val="000000"/>
                <w:sz w:val="20"/>
              </w:rPr>
              <w:t>38.4</w:t>
            </w:r>
          </w:p>
        </w:tc>
        <w:tc>
          <w:tcPr>
            <w:tcW w:w="1787" w:type="dxa"/>
            <w:shd w:val="clear" w:color="auto" w:fill="auto"/>
            <w:noWrap/>
            <w:vAlign w:val="center"/>
            <w:hideMark/>
          </w:tcPr>
          <w:p w:rsidR="00C847E2" w:rsidRPr="00D85CF8" w:rsidP="008D64E3" w14:paraId="204B6356" w14:textId="77777777">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1,013 </w:t>
            </w:r>
          </w:p>
        </w:tc>
        <w:tc>
          <w:tcPr>
            <w:tcW w:w="1788" w:type="dxa"/>
            <w:shd w:val="clear" w:color="auto" w:fill="auto"/>
            <w:noWrap/>
            <w:vAlign w:val="center"/>
            <w:hideMark/>
          </w:tcPr>
          <w:p w:rsidR="00C847E2" w:rsidRPr="00D85CF8" w:rsidP="008D64E3" w14:paraId="072EA985" w14:textId="77777777">
            <w:pPr>
              <w:keepNext/>
              <w:jc w:val="center"/>
              <w:rPr>
                <w:rFonts w:ascii="Times New Roman" w:hAnsi="Times New Roman"/>
                <w:color w:val="000000"/>
                <w:sz w:val="20"/>
              </w:rPr>
            </w:pPr>
            <w:r w:rsidRPr="00D85CF8">
              <w:rPr>
                <w:rFonts w:ascii="Times New Roman" w:hAnsi="Times New Roman"/>
                <w:color w:val="000000"/>
                <w:sz w:val="20"/>
              </w:rPr>
              <w:t>1.93%</w:t>
            </w:r>
          </w:p>
        </w:tc>
        <w:tc>
          <w:tcPr>
            <w:tcW w:w="878" w:type="dxa"/>
            <w:shd w:val="clear" w:color="auto" w:fill="auto"/>
            <w:noWrap/>
            <w:vAlign w:val="center"/>
            <w:hideMark/>
          </w:tcPr>
          <w:p w:rsidR="00C847E2" w:rsidRPr="00D85CF8" w:rsidP="008D64E3" w14:paraId="242A0D8A" w14:textId="77777777">
            <w:pPr>
              <w:keepNext/>
              <w:jc w:val="center"/>
              <w:rPr>
                <w:rFonts w:ascii="Times New Roman" w:hAnsi="Times New Roman"/>
                <w:color w:val="000000"/>
                <w:sz w:val="20"/>
              </w:rPr>
            </w:pPr>
            <w:r w:rsidRPr="00D85CF8">
              <w:rPr>
                <w:rFonts w:ascii="Times New Roman" w:hAnsi="Times New Roman"/>
                <w:color w:val="000000"/>
                <w:sz w:val="20"/>
              </w:rPr>
              <w:t>2.37</w:t>
            </w:r>
          </w:p>
        </w:tc>
      </w:tr>
      <w:tr w14:paraId="1C1F0382" w14:textId="77777777" w:rsidTr="00193414">
        <w:tblPrEx>
          <w:tblW w:w="8958" w:type="dxa"/>
          <w:tblLayout w:type="fixed"/>
          <w:tblLook w:val="04A0"/>
        </w:tblPrEx>
        <w:trPr>
          <w:trHeight w:hRule="exact" w:val="245"/>
        </w:trPr>
        <w:tc>
          <w:tcPr>
            <w:tcW w:w="2718" w:type="dxa"/>
            <w:shd w:val="clear" w:color="auto" w:fill="auto"/>
            <w:noWrap/>
            <w:vAlign w:val="center"/>
            <w:hideMark/>
          </w:tcPr>
          <w:p w:rsidR="00C847E2" w:rsidRPr="00CD523F" w:rsidP="008D64E3" w14:paraId="0F0DFB6C" w14:textId="77777777">
            <w:pPr>
              <w:keepNext/>
              <w:spacing w:line="240" w:lineRule="auto"/>
              <w:rPr>
                <w:rFonts w:ascii="Times New Roman" w:hAnsi="Times New Roman"/>
                <w:color w:val="000000"/>
                <w:sz w:val="20"/>
              </w:rPr>
            </w:pPr>
            <w:r w:rsidRPr="00CD523F">
              <w:rPr>
                <w:rFonts w:ascii="Times New Roman" w:hAnsi="Times New Roman"/>
                <w:color w:val="000000"/>
                <w:sz w:val="20"/>
              </w:rPr>
              <w:t>100 &lt;= Enrollment &lt; 300</w:t>
            </w:r>
          </w:p>
        </w:tc>
        <w:tc>
          <w:tcPr>
            <w:tcW w:w="1787" w:type="dxa"/>
            <w:shd w:val="clear" w:color="auto" w:fill="auto"/>
            <w:noWrap/>
            <w:vAlign w:val="center"/>
            <w:hideMark/>
          </w:tcPr>
          <w:p w:rsidR="00C847E2" w:rsidRPr="00D85CF8" w:rsidP="008D64E3" w14:paraId="267327E4" w14:textId="77777777">
            <w:pPr>
              <w:keepNext/>
              <w:tabs>
                <w:tab w:val="decimal" w:pos="1434"/>
              </w:tabs>
              <w:rPr>
                <w:rFonts w:ascii="Times New Roman" w:hAnsi="Times New Roman"/>
                <w:color w:val="000000"/>
                <w:sz w:val="20"/>
              </w:rPr>
            </w:pPr>
            <w:r w:rsidRPr="00D85CF8">
              <w:rPr>
                <w:rFonts w:ascii="Times New Roman" w:hAnsi="Times New Roman"/>
                <w:color w:val="000000"/>
                <w:sz w:val="20"/>
              </w:rPr>
              <w:t>90.3</w:t>
            </w:r>
          </w:p>
        </w:tc>
        <w:tc>
          <w:tcPr>
            <w:tcW w:w="1787" w:type="dxa"/>
            <w:shd w:val="clear" w:color="auto" w:fill="auto"/>
            <w:noWrap/>
            <w:vAlign w:val="center"/>
            <w:hideMark/>
          </w:tcPr>
          <w:p w:rsidR="00C847E2" w:rsidRPr="00D85CF8" w:rsidP="008D64E3" w14:paraId="2ACE1E83" w14:textId="77777777">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1,653 </w:t>
            </w:r>
          </w:p>
        </w:tc>
        <w:tc>
          <w:tcPr>
            <w:tcW w:w="1788" w:type="dxa"/>
            <w:shd w:val="clear" w:color="auto" w:fill="auto"/>
            <w:noWrap/>
            <w:vAlign w:val="center"/>
            <w:hideMark/>
          </w:tcPr>
          <w:p w:rsidR="00C847E2" w:rsidRPr="00D85CF8" w:rsidP="008D64E3" w14:paraId="40754269" w14:textId="77777777">
            <w:pPr>
              <w:keepNext/>
              <w:jc w:val="center"/>
              <w:rPr>
                <w:rFonts w:ascii="Times New Roman" w:hAnsi="Times New Roman"/>
                <w:color w:val="000000"/>
                <w:sz w:val="20"/>
              </w:rPr>
            </w:pPr>
            <w:r w:rsidRPr="00D85CF8">
              <w:rPr>
                <w:rFonts w:ascii="Times New Roman" w:hAnsi="Times New Roman"/>
                <w:color w:val="000000"/>
                <w:sz w:val="20"/>
              </w:rPr>
              <w:t>1.52%</w:t>
            </w:r>
          </w:p>
        </w:tc>
        <w:tc>
          <w:tcPr>
            <w:tcW w:w="878" w:type="dxa"/>
            <w:shd w:val="clear" w:color="auto" w:fill="auto"/>
            <w:noWrap/>
            <w:vAlign w:val="center"/>
            <w:hideMark/>
          </w:tcPr>
          <w:p w:rsidR="00C847E2" w:rsidRPr="00D85CF8" w:rsidP="008D64E3" w14:paraId="6D81802C" w14:textId="77777777">
            <w:pPr>
              <w:keepNext/>
              <w:jc w:val="center"/>
              <w:rPr>
                <w:rFonts w:ascii="Times New Roman" w:hAnsi="Times New Roman"/>
                <w:color w:val="000000"/>
                <w:sz w:val="20"/>
              </w:rPr>
            </w:pPr>
            <w:r w:rsidRPr="00D85CF8">
              <w:rPr>
                <w:rFonts w:ascii="Times New Roman" w:hAnsi="Times New Roman"/>
                <w:color w:val="000000"/>
                <w:sz w:val="20"/>
              </w:rPr>
              <w:t>2.38</w:t>
            </w:r>
          </w:p>
        </w:tc>
      </w:tr>
      <w:tr w14:paraId="0A598782" w14:textId="77777777" w:rsidTr="00193414">
        <w:tblPrEx>
          <w:tblW w:w="8958" w:type="dxa"/>
          <w:tblLayout w:type="fixed"/>
          <w:tblLook w:val="04A0"/>
        </w:tblPrEx>
        <w:trPr>
          <w:trHeight w:hRule="exact" w:val="245"/>
        </w:trPr>
        <w:tc>
          <w:tcPr>
            <w:tcW w:w="2718" w:type="dxa"/>
            <w:shd w:val="clear" w:color="auto" w:fill="auto"/>
            <w:noWrap/>
            <w:vAlign w:val="center"/>
            <w:hideMark/>
          </w:tcPr>
          <w:p w:rsidR="00C847E2" w:rsidRPr="00CD523F" w:rsidP="008D64E3" w14:paraId="6CD65EE0" w14:textId="77777777">
            <w:pPr>
              <w:keepNext/>
              <w:spacing w:line="240" w:lineRule="auto"/>
              <w:rPr>
                <w:rFonts w:ascii="Times New Roman" w:hAnsi="Times New Roman"/>
                <w:color w:val="000000"/>
                <w:sz w:val="20"/>
              </w:rPr>
            </w:pPr>
            <w:r w:rsidRPr="00CD523F">
              <w:rPr>
                <w:rFonts w:ascii="Times New Roman" w:hAnsi="Times New Roman"/>
                <w:color w:val="000000"/>
                <w:sz w:val="20"/>
              </w:rPr>
              <w:t>300 &lt;= Enrollment &lt; 500</w:t>
            </w:r>
          </w:p>
        </w:tc>
        <w:tc>
          <w:tcPr>
            <w:tcW w:w="1787" w:type="dxa"/>
            <w:shd w:val="clear" w:color="auto" w:fill="auto"/>
            <w:noWrap/>
            <w:vAlign w:val="center"/>
            <w:hideMark/>
          </w:tcPr>
          <w:p w:rsidR="00C847E2" w:rsidRPr="00D85CF8" w:rsidP="008D64E3" w14:paraId="7702B09B" w14:textId="77777777">
            <w:pPr>
              <w:keepNext/>
              <w:tabs>
                <w:tab w:val="decimal" w:pos="1434"/>
              </w:tabs>
              <w:rPr>
                <w:rFonts w:ascii="Times New Roman" w:hAnsi="Times New Roman"/>
                <w:color w:val="000000"/>
                <w:sz w:val="20"/>
              </w:rPr>
            </w:pPr>
            <w:r w:rsidRPr="00D85CF8">
              <w:rPr>
                <w:rFonts w:ascii="Times New Roman" w:hAnsi="Times New Roman"/>
                <w:color w:val="000000"/>
                <w:sz w:val="20"/>
              </w:rPr>
              <w:t>863.4</w:t>
            </w:r>
          </w:p>
        </w:tc>
        <w:tc>
          <w:tcPr>
            <w:tcW w:w="1787" w:type="dxa"/>
            <w:shd w:val="clear" w:color="auto" w:fill="auto"/>
            <w:noWrap/>
            <w:vAlign w:val="center"/>
            <w:hideMark/>
          </w:tcPr>
          <w:p w:rsidR="00C847E2" w:rsidRPr="00D85CF8" w:rsidP="008D64E3" w14:paraId="3D3E269D" w14:textId="77777777">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9,424 </w:t>
            </w:r>
          </w:p>
        </w:tc>
        <w:tc>
          <w:tcPr>
            <w:tcW w:w="1788" w:type="dxa"/>
            <w:shd w:val="clear" w:color="auto" w:fill="auto"/>
            <w:noWrap/>
            <w:vAlign w:val="center"/>
            <w:hideMark/>
          </w:tcPr>
          <w:p w:rsidR="00C847E2" w:rsidRPr="00D85CF8" w:rsidP="008D64E3" w14:paraId="145C3C11" w14:textId="77777777">
            <w:pPr>
              <w:keepNext/>
              <w:jc w:val="center"/>
              <w:rPr>
                <w:rFonts w:ascii="Times New Roman" w:hAnsi="Times New Roman"/>
                <w:color w:val="000000"/>
                <w:sz w:val="20"/>
              </w:rPr>
            </w:pPr>
            <w:r w:rsidRPr="00D85CF8">
              <w:rPr>
                <w:rFonts w:ascii="Times New Roman" w:hAnsi="Times New Roman"/>
                <w:color w:val="000000"/>
                <w:sz w:val="20"/>
              </w:rPr>
              <w:t>0.64%</w:t>
            </w:r>
          </w:p>
        </w:tc>
        <w:tc>
          <w:tcPr>
            <w:tcW w:w="878" w:type="dxa"/>
            <w:shd w:val="clear" w:color="auto" w:fill="auto"/>
            <w:noWrap/>
            <w:vAlign w:val="center"/>
            <w:hideMark/>
          </w:tcPr>
          <w:p w:rsidR="00C847E2" w:rsidRPr="00D85CF8" w:rsidP="008D64E3" w14:paraId="31790249" w14:textId="77777777">
            <w:pPr>
              <w:keepNext/>
              <w:jc w:val="center"/>
              <w:rPr>
                <w:rFonts w:ascii="Times New Roman" w:hAnsi="Times New Roman"/>
                <w:color w:val="000000"/>
                <w:sz w:val="20"/>
              </w:rPr>
            </w:pPr>
            <w:r w:rsidRPr="00D85CF8">
              <w:rPr>
                <w:rFonts w:ascii="Times New Roman" w:hAnsi="Times New Roman"/>
                <w:color w:val="000000"/>
                <w:sz w:val="20"/>
              </w:rPr>
              <w:t>2.42</w:t>
            </w:r>
          </w:p>
        </w:tc>
      </w:tr>
      <w:tr w14:paraId="2F521B97" w14:textId="77777777" w:rsidTr="00193414">
        <w:tblPrEx>
          <w:tblW w:w="8958" w:type="dxa"/>
          <w:tblLayout w:type="fixed"/>
          <w:tblLook w:val="04A0"/>
        </w:tblPrEx>
        <w:trPr>
          <w:trHeight w:hRule="exact" w:val="245"/>
        </w:trPr>
        <w:tc>
          <w:tcPr>
            <w:tcW w:w="2718" w:type="dxa"/>
            <w:shd w:val="clear" w:color="auto" w:fill="auto"/>
            <w:noWrap/>
            <w:vAlign w:val="center"/>
            <w:hideMark/>
          </w:tcPr>
          <w:p w:rsidR="00C847E2" w:rsidRPr="00CD523F" w:rsidP="008D64E3" w14:paraId="27B049AA" w14:textId="77777777">
            <w:pPr>
              <w:keepNext/>
              <w:spacing w:line="240" w:lineRule="auto"/>
              <w:rPr>
                <w:rFonts w:ascii="Times New Roman" w:hAnsi="Times New Roman"/>
                <w:color w:val="000000"/>
                <w:sz w:val="20"/>
              </w:rPr>
            </w:pPr>
            <w:r w:rsidRPr="00CD523F">
              <w:rPr>
                <w:rFonts w:ascii="Times New Roman" w:hAnsi="Times New Roman"/>
                <w:color w:val="000000"/>
                <w:sz w:val="20"/>
              </w:rPr>
              <w:t>500 &lt;= Enrollment &lt; 750</w:t>
            </w:r>
          </w:p>
        </w:tc>
        <w:tc>
          <w:tcPr>
            <w:tcW w:w="1787" w:type="dxa"/>
            <w:shd w:val="clear" w:color="auto" w:fill="auto"/>
            <w:noWrap/>
            <w:vAlign w:val="center"/>
            <w:hideMark/>
          </w:tcPr>
          <w:p w:rsidR="00C847E2" w:rsidRPr="00D85CF8" w:rsidP="008D64E3" w14:paraId="3106C484" w14:textId="77777777">
            <w:pPr>
              <w:keepNext/>
              <w:tabs>
                <w:tab w:val="decimal" w:pos="1434"/>
              </w:tabs>
              <w:rPr>
                <w:rFonts w:ascii="Times New Roman" w:hAnsi="Times New Roman"/>
                <w:color w:val="000000"/>
                <w:sz w:val="20"/>
              </w:rPr>
            </w:pPr>
            <w:r w:rsidRPr="00D85CF8">
              <w:rPr>
                <w:rFonts w:ascii="Times New Roman" w:hAnsi="Times New Roman"/>
                <w:color w:val="000000"/>
                <w:sz w:val="20"/>
              </w:rPr>
              <w:t>864.9</w:t>
            </w:r>
          </w:p>
        </w:tc>
        <w:tc>
          <w:tcPr>
            <w:tcW w:w="1787" w:type="dxa"/>
            <w:shd w:val="clear" w:color="auto" w:fill="auto"/>
            <w:noWrap/>
            <w:vAlign w:val="center"/>
            <w:hideMark/>
          </w:tcPr>
          <w:p w:rsidR="00C847E2" w:rsidRPr="00D85CF8" w:rsidP="008D64E3" w14:paraId="6BADD9E9" w14:textId="77777777">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9,544 </w:t>
            </w:r>
          </w:p>
        </w:tc>
        <w:tc>
          <w:tcPr>
            <w:tcW w:w="1788" w:type="dxa"/>
            <w:shd w:val="clear" w:color="auto" w:fill="auto"/>
            <w:noWrap/>
            <w:vAlign w:val="center"/>
            <w:hideMark/>
          </w:tcPr>
          <w:p w:rsidR="00C847E2" w:rsidRPr="00D85CF8" w:rsidP="008D64E3" w14:paraId="078DB74F" w14:textId="77777777">
            <w:pPr>
              <w:keepNext/>
              <w:jc w:val="center"/>
              <w:rPr>
                <w:rFonts w:ascii="Times New Roman" w:hAnsi="Times New Roman"/>
                <w:color w:val="000000"/>
                <w:sz w:val="20"/>
              </w:rPr>
            </w:pPr>
            <w:r w:rsidRPr="00D85CF8">
              <w:rPr>
                <w:rFonts w:ascii="Times New Roman" w:hAnsi="Times New Roman"/>
                <w:color w:val="000000"/>
                <w:sz w:val="20"/>
              </w:rPr>
              <w:t>0.67%</w:t>
            </w:r>
          </w:p>
        </w:tc>
        <w:tc>
          <w:tcPr>
            <w:tcW w:w="878" w:type="dxa"/>
            <w:shd w:val="clear" w:color="auto" w:fill="auto"/>
            <w:noWrap/>
            <w:vAlign w:val="center"/>
            <w:hideMark/>
          </w:tcPr>
          <w:p w:rsidR="00C847E2" w:rsidRPr="00D85CF8" w:rsidP="008D64E3" w14:paraId="62BE0852" w14:textId="77777777">
            <w:pPr>
              <w:keepNext/>
              <w:jc w:val="center"/>
              <w:rPr>
                <w:rFonts w:ascii="Times New Roman" w:hAnsi="Times New Roman"/>
                <w:color w:val="000000"/>
                <w:sz w:val="20"/>
              </w:rPr>
            </w:pPr>
            <w:r w:rsidRPr="00D85CF8">
              <w:rPr>
                <w:rFonts w:ascii="Times New Roman" w:hAnsi="Times New Roman"/>
                <w:color w:val="000000"/>
                <w:sz w:val="20"/>
              </w:rPr>
              <w:t>2.71</w:t>
            </w:r>
          </w:p>
        </w:tc>
      </w:tr>
      <w:tr w14:paraId="39CA7C46" w14:textId="77777777" w:rsidTr="00193414">
        <w:tblPrEx>
          <w:tblW w:w="8958" w:type="dxa"/>
          <w:tblLayout w:type="fixed"/>
          <w:tblLook w:val="04A0"/>
        </w:tblPrEx>
        <w:trPr>
          <w:trHeight w:hRule="exact" w:val="245"/>
        </w:trPr>
        <w:tc>
          <w:tcPr>
            <w:tcW w:w="2718" w:type="dxa"/>
            <w:shd w:val="clear" w:color="auto" w:fill="auto"/>
            <w:noWrap/>
            <w:vAlign w:val="center"/>
            <w:hideMark/>
          </w:tcPr>
          <w:p w:rsidR="00C847E2" w:rsidRPr="00CD523F" w:rsidP="008D64E3" w14:paraId="7BF9359C" w14:textId="77777777">
            <w:pPr>
              <w:keepNext/>
              <w:spacing w:line="240" w:lineRule="auto"/>
              <w:rPr>
                <w:rFonts w:ascii="Times New Roman" w:hAnsi="Times New Roman"/>
                <w:color w:val="000000"/>
                <w:sz w:val="20"/>
              </w:rPr>
            </w:pPr>
            <w:r w:rsidRPr="00CD523F">
              <w:rPr>
                <w:rFonts w:ascii="Times New Roman" w:hAnsi="Times New Roman"/>
                <w:color w:val="000000"/>
                <w:sz w:val="20"/>
              </w:rPr>
              <w:t>750 &lt;= Enrollment &lt; 1,000</w:t>
            </w:r>
          </w:p>
        </w:tc>
        <w:tc>
          <w:tcPr>
            <w:tcW w:w="1787" w:type="dxa"/>
            <w:shd w:val="clear" w:color="auto" w:fill="auto"/>
            <w:noWrap/>
            <w:vAlign w:val="center"/>
            <w:hideMark/>
          </w:tcPr>
          <w:p w:rsidR="00C847E2" w:rsidRPr="00D85CF8" w:rsidP="008D64E3" w14:paraId="228AA5FF" w14:textId="77777777">
            <w:pPr>
              <w:keepNext/>
              <w:tabs>
                <w:tab w:val="decimal" w:pos="1434"/>
              </w:tabs>
              <w:rPr>
                <w:rFonts w:ascii="Times New Roman" w:hAnsi="Times New Roman"/>
                <w:color w:val="000000"/>
                <w:sz w:val="20"/>
              </w:rPr>
            </w:pPr>
            <w:r w:rsidRPr="00D85CF8">
              <w:rPr>
                <w:rFonts w:ascii="Times New Roman" w:hAnsi="Times New Roman"/>
                <w:color w:val="000000"/>
                <w:sz w:val="20"/>
              </w:rPr>
              <w:t>475.8</w:t>
            </w:r>
          </w:p>
        </w:tc>
        <w:tc>
          <w:tcPr>
            <w:tcW w:w="1787" w:type="dxa"/>
            <w:shd w:val="clear" w:color="auto" w:fill="auto"/>
            <w:noWrap/>
            <w:vAlign w:val="center"/>
            <w:hideMark/>
          </w:tcPr>
          <w:p w:rsidR="00C847E2" w:rsidRPr="00D85CF8" w:rsidP="008D64E3" w14:paraId="3C0EF916" w14:textId="77777777">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4,930 </w:t>
            </w:r>
          </w:p>
        </w:tc>
        <w:tc>
          <w:tcPr>
            <w:tcW w:w="1788" w:type="dxa"/>
            <w:shd w:val="clear" w:color="auto" w:fill="auto"/>
            <w:noWrap/>
            <w:vAlign w:val="center"/>
            <w:hideMark/>
          </w:tcPr>
          <w:p w:rsidR="00C847E2" w:rsidRPr="00D85CF8" w:rsidP="008D64E3" w14:paraId="2576857B" w14:textId="77777777">
            <w:pPr>
              <w:keepNext/>
              <w:jc w:val="center"/>
              <w:rPr>
                <w:rFonts w:ascii="Times New Roman" w:hAnsi="Times New Roman"/>
                <w:color w:val="000000"/>
                <w:sz w:val="20"/>
              </w:rPr>
            </w:pPr>
            <w:r w:rsidRPr="00D85CF8">
              <w:rPr>
                <w:rFonts w:ascii="Times New Roman" w:hAnsi="Times New Roman"/>
                <w:color w:val="000000"/>
                <w:sz w:val="20"/>
              </w:rPr>
              <w:t>0.95%</w:t>
            </w:r>
          </w:p>
        </w:tc>
        <w:tc>
          <w:tcPr>
            <w:tcW w:w="878" w:type="dxa"/>
            <w:shd w:val="clear" w:color="auto" w:fill="auto"/>
            <w:noWrap/>
            <w:vAlign w:val="center"/>
            <w:hideMark/>
          </w:tcPr>
          <w:p w:rsidR="00C847E2" w:rsidRPr="00D85CF8" w:rsidP="008D64E3" w14:paraId="4EEB73E8" w14:textId="77777777">
            <w:pPr>
              <w:keepNext/>
              <w:jc w:val="center"/>
              <w:rPr>
                <w:rFonts w:ascii="Times New Roman" w:hAnsi="Times New Roman"/>
                <w:color w:val="000000"/>
                <w:sz w:val="20"/>
              </w:rPr>
            </w:pPr>
            <w:r w:rsidRPr="00D85CF8">
              <w:rPr>
                <w:rFonts w:ascii="Times New Roman" w:hAnsi="Times New Roman"/>
                <w:color w:val="000000"/>
                <w:sz w:val="20"/>
              </w:rPr>
              <w:t>2.80</w:t>
            </w:r>
          </w:p>
        </w:tc>
      </w:tr>
      <w:tr w14:paraId="0FE70801" w14:textId="77777777" w:rsidTr="00193414">
        <w:tblPrEx>
          <w:tblW w:w="8958" w:type="dxa"/>
          <w:tblLayout w:type="fixed"/>
          <w:tblLook w:val="04A0"/>
        </w:tblPrEx>
        <w:trPr>
          <w:trHeight w:hRule="exact" w:val="245"/>
        </w:trPr>
        <w:tc>
          <w:tcPr>
            <w:tcW w:w="2718" w:type="dxa"/>
            <w:shd w:val="clear" w:color="auto" w:fill="auto"/>
            <w:noWrap/>
            <w:vAlign w:val="center"/>
            <w:hideMark/>
          </w:tcPr>
          <w:p w:rsidR="00C847E2" w:rsidRPr="00CD523F" w:rsidP="008D64E3" w14:paraId="280E5FF9" w14:textId="77777777">
            <w:pPr>
              <w:spacing w:line="240" w:lineRule="auto"/>
              <w:rPr>
                <w:rFonts w:ascii="Times New Roman" w:hAnsi="Times New Roman"/>
                <w:color w:val="000000"/>
                <w:sz w:val="20"/>
              </w:rPr>
            </w:pPr>
            <w:r w:rsidRPr="00CD523F">
              <w:rPr>
                <w:rFonts w:ascii="Times New Roman" w:hAnsi="Times New Roman"/>
                <w:color w:val="000000"/>
                <w:sz w:val="20"/>
              </w:rPr>
              <w:t>1,000 &lt;= Enrollment</w:t>
            </w:r>
          </w:p>
        </w:tc>
        <w:tc>
          <w:tcPr>
            <w:tcW w:w="1787" w:type="dxa"/>
            <w:shd w:val="clear" w:color="auto" w:fill="auto"/>
            <w:noWrap/>
            <w:vAlign w:val="center"/>
            <w:hideMark/>
          </w:tcPr>
          <w:p w:rsidR="00C847E2" w:rsidRPr="00D85CF8" w:rsidP="008D64E3" w14:paraId="4A84A56E" w14:textId="77777777">
            <w:pPr>
              <w:tabs>
                <w:tab w:val="decimal" w:pos="1434"/>
              </w:tabs>
              <w:rPr>
                <w:rFonts w:ascii="Times New Roman" w:hAnsi="Times New Roman"/>
                <w:color w:val="000000"/>
                <w:sz w:val="20"/>
              </w:rPr>
            </w:pPr>
            <w:r w:rsidRPr="00D85CF8">
              <w:rPr>
                <w:rFonts w:ascii="Times New Roman" w:hAnsi="Times New Roman"/>
                <w:color w:val="000000"/>
                <w:sz w:val="20"/>
              </w:rPr>
              <w:t>804.7</w:t>
            </w:r>
          </w:p>
        </w:tc>
        <w:tc>
          <w:tcPr>
            <w:tcW w:w="1787" w:type="dxa"/>
            <w:shd w:val="clear" w:color="auto" w:fill="auto"/>
            <w:noWrap/>
            <w:vAlign w:val="center"/>
            <w:hideMark/>
          </w:tcPr>
          <w:p w:rsidR="00C847E2" w:rsidRPr="00D85CF8" w:rsidP="008D64E3" w14:paraId="5DCB3BDC" w14:textId="77777777">
            <w:pPr>
              <w:tabs>
                <w:tab w:val="decimal" w:pos="1435"/>
              </w:tabs>
              <w:rPr>
                <w:rFonts w:ascii="Times New Roman" w:hAnsi="Times New Roman"/>
                <w:color w:val="000000"/>
                <w:sz w:val="20"/>
              </w:rPr>
            </w:pPr>
            <w:r w:rsidRPr="00D85CF8">
              <w:rPr>
                <w:rFonts w:ascii="Times New Roman" w:hAnsi="Times New Roman"/>
                <w:color w:val="000000"/>
                <w:sz w:val="20"/>
              </w:rPr>
              <w:t xml:space="preserve">            8,159 </w:t>
            </w:r>
          </w:p>
        </w:tc>
        <w:tc>
          <w:tcPr>
            <w:tcW w:w="1788" w:type="dxa"/>
            <w:shd w:val="clear" w:color="auto" w:fill="auto"/>
            <w:noWrap/>
            <w:vAlign w:val="center"/>
            <w:hideMark/>
          </w:tcPr>
          <w:p w:rsidR="00C847E2" w:rsidRPr="00D85CF8" w:rsidP="008D64E3" w14:paraId="58C44B06" w14:textId="77777777">
            <w:pPr>
              <w:jc w:val="center"/>
              <w:rPr>
                <w:rFonts w:ascii="Times New Roman" w:hAnsi="Times New Roman"/>
                <w:color w:val="000000"/>
                <w:sz w:val="20"/>
              </w:rPr>
            </w:pPr>
            <w:r w:rsidRPr="00D85CF8">
              <w:rPr>
                <w:rFonts w:ascii="Times New Roman" w:hAnsi="Times New Roman"/>
                <w:color w:val="000000"/>
                <w:sz w:val="20"/>
              </w:rPr>
              <w:t>0.78%</w:t>
            </w:r>
          </w:p>
        </w:tc>
        <w:tc>
          <w:tcPr>
            <w:tcW w:w="878" w:type="dxa"/>
            <w:shd w:val="clear" w:color="auto" w:fill="auto"/>
            <w:noWrap/>
            <w:vAlign w:val="center"/>
            <w:hideMark/>
          </w:tcPr>
          <w:p w:rsidR="00C847E2" w:rsidRPr="00D85CF8" w:rsidP="008D64E3" w14:paraId="7D7F18CA" w14:textId="77777777">
            <w:pPr>
              <w:jc w:val="center"/>
              <w:rPr>
                <w:rFonts w:ascii="Times New Roman" w:hAnsi="Times New Roman"/>
                <w:color w:val="000000"/>
                <w:sz w:val="20"/>
              </w:rPr>
            </w:pPr>
            <w:r w:rsidRPr="00D85CF8">
              <w:rPr>
                <w:rFonts w:ascii="Times New Roman" w:hAnsi="Times New Roman"/>
                <w:color w:val="000000"/>
                <w:sz w:val="20"/>
              </w:rPr>
              <w:t>3.07</w:t>
            </w:r>
          </w:p>
        </w:tc>
      </w:tr>
      <w:tr w14:paraId="136A872E" w14:textId="77777777" w:rsidTr="00193414">
        <w:tblPrEx>
          <w:tblW w:w="8958" w:type="dxa"/>
          <w:tblLayout w:type="fixed"/>
          <w:tblLook w:val="04A0"/>
        </w:tblPrEx>
        <w:trPr>
          <w:trHeight w:hRule="exact" w:val="245"/>
        </w:trPr>
        <w:tc>
          <w:tcPr>
            <w:tcW w:w="2718" w:type="dxa"/>
            <w:shd w:val="clear" w:color="auto" w:fill="auto"/>
            <w:noWrap/>
            <w:vAlign w:val="center"/>
            <w:hideMark/>
          </w:tcPr>
          <w:p w:rsidR="00C847E2" w:rsidRPr="00CD523F" w:rsidP="008D64E3" w14:paraId="2D2AC357" w14:textId="77777777">
            <w:pPr>
              <w:keepNext/>
              <w:spacing w:line="240" w:lineRule="auto"/>
              <w:rPr>
                <w:rFonts w:ascii="Times New Roman" w:hAnsi="Times New Roman"/>
                <w:color w:val="000000"/>
                <w:sz w:val="20"/>
              </w:rPr>
            </w:pPr>
            <w:r w:rsidRPr="00CD523F">
              <w:rPr>
                <w:rFonts w:ascii="Times New Roman" w:hAnsi="Times New Roman"/>
                <w:color w:val="000000"/>
                <w:sz w:val="20"/>
              </w:rPr>
              <w:t>Percent FRPL &lt; 35%</w:t>
            </w:r>
          </w:p>
        </w:tc>
        <w:tc>
          <w:tcPr>
            <w:tcW w:w="1787" w:type="dxa"/>
            <w:shd w:val="clear" w:color="auto" w:fill="auto"/>
            <w:noWrap/>
            <w:vAlign w:val="center"/>
            <w:hideMark/>
          </w:tcPr>
          <w:p w:rsidR="00C847E2" w:rsidRPr="00D85CF8" w:rsidP="008D64E3" w14:paraId="5C94A430" w14:textId="77777777">
            <w:pPr>
              <w:keepNext/>
              <w:tabs>
                <w:tab w:val="decimal" w:pos="1434"/>
              </w:tabs>
              <w:rPr>
                <w:rFonts w:ascii="Times New Roman" w:hAnsi="Times New Roman"/>
                <w:color w:val="000000"/>
                <w:sz w:val="20"/>
              </w:rPr>
            </w:pPr>
            <w:r w:rsidRPr="00D85CF8">
              <w:rPr>
                <w:rFonts w:ascii="Times New Roman" w:hAnsi="Times New Roman"/>
                <w:color w:val="000000"/>
                <w:sz w:val="20"/>
              </w:rPr>
              <w:t>978.7</w:t>
            </w:r>
          </w:p>
        </w:tc>
        <w:tc>
          <w:tcPr>
            <w:tcW w:w="1787" w:type="dxa"/>
            <w:shd w:val="clear" w:color="auto" w:fill="auto"/>
            <w:noWrap/>
            <w:vAlign w:val="center"/>
            <w:hideMark/>
          </w:tcPr>
          <w:p w:rsidR="00C847E2" w:rsidRPr="00D85CF8" w:rsidP="008D64E3" w14:paraId="4D6BBF7F" w14:textId="77777777">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11,160 </w:t>
            </w:r>
          </w:p>
        </w:tc>
        <w:tc>
          <w:tcPr>
            <w:tcW w:w="1788" w:type="dxa"/>
            <w:shd w:val="clear" w:color="auto" w:fill="auto"/>
            <w:noWrap/>
            <w:vAlign w:val="center"/>
            <w:hideMark/>
          </w:tcPr>
          <w:p w:rsidR="00C847E2" w:rsidRPr="00D85CF8" w:rsidP="008D64E3" w14:paraId="399E40DB" w14:textId="77777777">
            <w:pPr>
              <w:keepNext/>
              <w:jc w:val="center"/>
              <w:rPr>
                <w:rFonts w:ascii="Times New Roman" w:hAnsi="Times New Roman"/>
                <w:color w:val="000000"/>
                <w:sz w:val="20"/>
              </w:rPr>
            </w:pPr>
            <w:r w:rsidRPr="00D85CF8">
              <w:rPr>
                <w:rFonts w:ascii="Times New Roman" w:hAnsi="Times New Roman"/>
                <w:color w:val="000000"/>
                <w:sz w:val="20"/>
              </w:rPr>
              <w:t>0.65%</w:t>
            </w:r>
          </w:p>
        </w:tc>
        <w:tc>
          <w:tcPr>
            <w:tcW w:w="878" w:type="dxa"/>
            <w:shd w:val="clear" w:color="auto" w:fill="auto"/>
            <w:noWrap/>
            <w:vAlign w:val="center"/>
            <w:hideMark/>
          </w:tcPr>
          <w:p w:rsidR="00C847E2" w:rsidRPr="00D85CF8" w:rsidP="008D64E3" w14:paraId="072AE39C" w14:textId="77777777">
            <w:pPr>
              <w:keepNext/>
              <w:jc w:val="center"/>
              <w:rPr>
                <w:rFonts w:ascii="Times New Roman" w:hAnsi="Times New Roman"/>
                <w:color w:val="000000"/>
                <w:sz w:val="20"/>
              </w:rPr>
            </w:pPr>
            <w:r w:rsidRPr="00D85CF8">
              <w:rPr>
                <w:rFonts w:ascii="Times New Roman" w:hAnsi="Times New Roman"/>
                <w:color w:val="000000"/>
                <w:sz w:val="20"/>
              </w:rPr>
              <w:t>2.91</w:t>
            </w:r>
          </w:p>
        </w:tc>
      </w:tr>
      <w:tr w14:paraId="280220AA" w14:textId="77777777" w:rsidTr="00193414">
        <w:tblPrEx>
          <w:tblW w:w="8958" w:type="dxa"/>
          <w:tblLayout w:type="fixed"/>
          <w:tblLook w:val="04A0"/>
        </w:tblPrEx>
        <w:trPr>
          <w:trHeight w:hRule="exact" w:val="245"/>
        </w:trPr>
        <w:tc>
          <w:tcPr>
            <w:tcW w:w="2718" w:type="dxa"/>
            <w:shd w:val="clear" w:color="auto" w:fill="auto"/>
            <w:noWrap/>
            <w:vAlign w:val="center"/>
            <w:hideMark/>
          </w:tcPr>
          <w:p w:rsidR="00C847E2" w:rsidRPr="00CD523F" w:rsidP="008D64E3" w14:paraId="78D0A954" w14:textId="77777777">
            <w:pPr>
              <w:keepNext/>
              <w:spacing w:line="240" w:lineRule="auto"/>
              <w:rPr>
                <w:rFonts w:ascii="Times New Roman" w:hAnsi="Times New Roman"/>
                <w:color w:val="000000"/>
                <w:sz w:val="20"/>
              </w:rPr>
            </w:pPr>
            <w:r w:rsidRPr="00CD523F">
              <w:rPr>
                <w:rFonts w:ascii="Times New Roman" w:hAnsi="Times New Roman"/>
                <w:color w:val="000000"/>
                <w:sz w:val="20"/>
              </w:rPr>
              <w:t>35% &lt;= Percent FRPL &lt; 50%</w:t>
            </w:r>
          </w:p>
        </w:tc>
        <w:tc>
          <w:tcPr>
            <w:tcW w:w="1787" w:type="dxa"/>
            <w:shd w:val="clear" w:color="auto" w:fill="auto"/>
            <w:noWrap/>
            <w:vAlign w:val="center"/>
            <w:hideMark/>
          </w:tcPr>
          <w:p w:rsidR="00C847E2" w:rsidRPr="00D85CF8" w:rsidP="008D64E3" w14:paraId="77FCEF80" w14:textId="77777777">
            <w:pPr>
              <w:keepNext/>
              <w:tabs>
                <w:tab w:val="decimal" w:pos="1434"/>
              </w:tabs>
              <w:rPr>
                <w:rFonts w:ascii="Times New Roman" w:hAnsi="Times New Roman"/>
                <w:color w:val="000000"/>
                <w:sz w:val="20"/>
              </w:rPr>
            </w:pPr>
            <w:r w:rsidRPr="00D85CF8">
              <w:rPr>
                <w:rFonts w:ascii="Times New Roman" w:hAnsi="Times New Roman"/>
                <w:color w:val="000000"/>
                <w:sz w:val="20"/>
              </w:rPr>
              <w:t>547.1</w:t>
            </w:r>
          </w:p>
        </w:tc>
        <w:tc>
          <w:tcPr>
            <w:tcW w:w="1787" w:type="dxa"/>
            <w:shd w:val="clear" w:color="auto" w:fill="auto"/>
            <w:noWrap/>
            <w:vAlign w:val="center"/>
            <w:hideMark/>
          </w:tcPr>
          <w:p w:rsidR="00C847E2" w:rsidRPr="00D85CF8" w:rsidP="008D64E3" w14:paraId="3D7D0899" w14:textId="77777777">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6,421 </w:t>
            </w:r>
          </w:p>
        </w:tc>
        <w:tc>
          <w:tcPr>
            <w:tcW w:w="1788" w:type="dxa"/>
            <w:shd w:val="clear" w:color="auto" w:fill="auto"/>
            <w:noWrap/>
            <w:vAlign w:val="center"/>
            <w:hideMark/>
          </w:tcPr>
          <w:p w:rsidR="00C847E2" w:rsidRPr="00D85CF8" w:rsidP="008D64E3" w14:paraId="00BF9C3E" w14:textId="77777777">
            <w:pPr>
              <w:keepNext/>
              <w:jc w:val="center"/>
              <w:rPr>
                <w:rFonts w:ascii="Times New Roman" w:hAnsi="Times New Roman"/>
                <w:color w:val="000000"/>
                <w:sz w:val="20"/>
              </w:rPr>
            </w:pPr>
            <w:r w:rsidRPr="00D85CF8">
              <w:rPr>
                <w:rFonts w:ascii="Times New Roman" w:hAnsi="Times New Roman"/>
                <w:color w:val="000000"/>
                <w:sz w:val="20"/>
              </w:rPr>
              <w:t>0.84%</w:t>
            </w:r>
          </w:p>
        </w:tc>
        <w:tc>
          <w:tcPr>
            <w:tcW w:w="878" w:type="dxa"/>
            <w:shd w:val="clear" w:color="auto" w:fill="auto"/>
            <w:noWrap/>
            <w:vAlign w:val="center"/>
            <w:hideMark/>
          </w:tcPr>
          <w:p w:rsidR="00C847E2" w:rsidRPr="00D85CF8" w:rsidP="008D64E3" w14:paraId="51D9B503" w14:textId="77777777">
            <w:pPr>
              <w:keepNext/>
              <w:jc w:val="center"/>
              <w:rPr>
                <w:rFonts w:ascii="Times New Roman" w:hAnsi="Times New Roman"/>
                <w:color w:val="000000"/>
                <w:sz w:val="20"/>
              </w:rPr>
            </w:pPr>
            <w:r w:rsidRPr="00D85CF8">
              <w:rPr>
                <w:rFonts w:ascii="Times New Roman" w:hAnsi="Times New Roman"/>
                <w:color w:val="000000"/>
                <w:sz w:val="20"/>
              </w:rPr>
              <w:t>2.86</w:t>
            </w:r>
          </w:p>
        </w:tc>
      </w:tr>
      <w:tr w14:paraId="1D1A13E0" w14:textId="77777777" w:rsidTr="00193414">
        <w:tblPrEx>
          <w:tblW w:w="8958" w:type="dxa"/>
          <w:tblLayout w:type="fixed"/>
          <w:tblLook w:val="04A0"/>
        </w:tblPrEx>
        <w:trPr>
          <w:trHeight w:hRule="exact" w:val="245"/>
        </w:trPr>
        <w:tc>
          <w:tcPr>
            <w:tcW w:w="2718" w:type="dxa"/>
            <w:shd w:val="clear" w:color="auto" w:fill="auto"/>
            <w:noWrap/>
            <w:vAlign w:val="center"/>
            <w:hideMark/>
          </w:tcPr>
          <w:p w:rsidR="00C847E2" w:rsidRPr="00CD523F" w:rsidP="008D64E3" w14:paraId="74ABE043" w14:textId="77777777">
            <w:pPr>
              <w:keepNext/>
              <w:spacing w:line="240" w:lineRule="auto"/>
              <w:rPr>
                <w:rFonts w:ascii="Times New Roman" w:hAnsi="Times New Roman"/>
                <w:color w:val="000000"/>
                <w:sz w:val="20"/>
              </w:rPr>
            </w:pPr>
            <w:r w:rsidRPr="00CD523F">
              <w:rPr>
                <w:rFonts w:ascii="Times New Roman" w:hAnsi="Times New Roman"/>
                <w:color w:val="000000"/>
                <w:sz w:val="20"/>
              </w:rPr>
              <w:t>50% &lt;= Percent FRPL &lt; 75%</w:t>
            </w:r>
          </w:p>
        </w:tc>
        <w:tc>
          <w:tcPr>
            <w:tcW w:w="1787" w:type="dxa"/>
            <w:shd w:val="clear" w:color="auto" w:fill="auto"/>
            <w:noWrap/>
            <w:vAlign w:val="center"/>
            <w:hideMark/>
          </w:tcPr>
          <w:p w:rsidR="00C847E2" w:rsidRPr="00D85CF8" w:rsidP="008D64E3" w14:paraId="00C767A0" w14:textId="77777777">
            <w:pPr>
              <w:keepNext/>
              <w:tabs>
                <w:tab w:val="decimal" w:pos="1434"/>
              </w:tabs>
              <w:rPr>
                <w:rFonts w:ascii="Times New Roman" w:hAnsi="Times New Roman"/>
                <w:color w:val="000000"/>
                <w:sz w:val="20"/>
              </w:rPr>
            </w:pPr>
            <w:r w:rsidRPr="00D85CF8">
              <w:rPr>
                <w:rFonts w:ascii="Times New Roman" w:hAnsi="Times New Roman"/>
                <w:color w:val="000000"/>
                <w:sz w:val="20"/>
              </w:rPr>
              <w:t>870.5</w:t>
            </w:r>
          </w:p>
        </w:tc>
        <w:tc>
          <w:tcPr>
            <w:tcW w:w="1787" w:type="dxa"/>
            <w:shd w:val="clear" w:color="auto" w:fill="auto"/>
            <w:noWrap/>
            <w:vAlign w:val="center"/>
            <w:hideMark/>
          </w:tcPr>
          <w:p w:rsidR="00C847E2" w:rsidRPr="00D85CF8" w:rsidP="008D64E3" w14:paraId="7CDF0D35" w14:textId="77777777">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9,521 </w:t>
            </w:r>
          </w:p>
        </w:tc>
        <w:tc>
          <w:tcPr>
            <w:tcW w:w="1788" w:type="dxa"/>
            <w:shd w:val="clear" w:color="auto" w:fill="auto"/>
            <w:noWrap/>
            <w:vAlign w:val="center"/>
            <w:hideMark/>
          </w:tcPr>
          <w:p w:rsidR="00C847E2" w:rsidRPr="00D85CF8" w:rsidP="008D64E3" w14:paraId="140AB147" w14:textId="77777777">
            <w:pPr>
              <w:keepNext/>
              <w:jc w:val="center"/>
              <w:rPr>
                <w:rFonts w:ascii="Times New Roman" w:hAnsi="Times New Roman"/>
                <w:color w:val="000000"/>
                <w:sz w:val="20"/>
              </w:rPr>
            </w:pPr>
            <w:r w:rsidRPr="00D85CF8">
              <w:rPr>
                <w:rFonts w:ascii="Times New Roman" w:hAnsi="Times New Roman"/>
                <w:color w:val="000000"/>
                <w:sz w:val="20"/>
              </w:rPr>
              <w:t>0.67%</w:t>
            </w:r>
          </w:p>
        </w:tc>
        <w:tc>
          <w:tcPr>
            <w:tcW w:w="878" w:type="dxa"/>
            <w:shd w:val="clear" w:color="auto" w:fill="auto"/>
            <w:noWrap/>
            <w:vAlign w:val="center"/>
            <w:hideMark/>
          </w:tcPr>
          <w:p w:rsidR="00C847E2" w:rsidRPr="00D85CF8" w:rsidP="008D64E3" w14:paraId="793FBBF1" w14:textId="77777777">
            <w:pPr>
              <w:keepNext/>
              <w:jc w:val="center"/>
              <w:rPr>
                <w:rFonts w:ascii="Times New Roman" w:hAnsi="Times New Roman"/>
                <w:color w:val="000000"/>
                <w:sz w:val="20"/>
              </w:rPr>
            </w:pPr>
            <w:r w:rsidRPr="00D85CF8">
              <w:rPr>
                <w:rFonts w:ascii="Times New Roman" w:hAnsi="Times New Roman"/>
                <w:color w:val="000000"/>
                <w:sz w:val="20"/>
              </w:rPr>
              <w:t>2.68</w:t>
            </w:r>
          </w:p>
        </w:tc>
      </w:tr>
      <w:tr w14:paraId="577FEB94" w14:textId="77777777" w:rsidTr="00193414">
        <w:tblPrEx>
          <w:tblW w:w="8958" w:type="dxa"/>
          <w:tblLayout w:type="fixed"/>
          <w:tblLook w:val="04A0"/>
        </w:tblPrEx>
        <w:trPr>
          <w:trHeight w:hRule="exact" w:val="245"/>
        </w:trPr>
        <w:tc>
          <w:tcPr>
            <w:tcW w:w="2718" w:type="dxa"/>
            <w:shd w:val="clear" w:color="auto" w:fill="auto"/>
            <w:noWrap/>
            <w:vAlign w:val="center"/>
            <w:hideMark/>
          </w:tcPr>
          <w:p w:rsidR="00C847E2" w:rsidRPr="00CD523F" w:rsidP="008D64E3" w14:paraId="0C792DA7" w14:textId="77777777">
            <w:pPr>
              <w:spacing w:line="240" w:lineRule="auto"/>
              <w:rPr>
                <w:rFonts w:ascii="Times New Roman" w:hAnsi="Times New Roman"/>
                <w:color w:val="000000"/>
                <w:sz w:val="20"/>
              </w:rPr>
            </w:pPr>
            <w:r w:rsidRPr="00CD523F">
              <w:rPr>
                <w:rFonts w:ascii="Times New Roman" w:hAnsi="Times New Roman"/>
                <w:color w:val="000000"/>
                <w:sz w:val="20"/>
              </w:rPr>
              <w:t>75% &lt;= Percent FRPL</w:t>
            </w:r>
          </w:p>
        </w:tc>
        <w:tc>
          <w:tcPr>
            <w:tcW w:w="1787" w:type="dxa"/>
            <w:shd w:val="clear" w:color="auto" w:fill="auto"/>
            <w:noWrap/>
            <w:vAlign w:val="center"/>
            <w:hideMark/>
          </w:tcPr>
          <w:p w:rsidR="00C847E2" w:rsidRPr="00D85CF8" w:rsidP="008D64E3" w14:paraId="1FD918C4" w14:textId="77777777">
            <w:pPr>
              <w:tabs>
                <w:tab w:val="decimal" w:pos="1434"/>
              </w:tabs>
              <w:rPr>
                <w:rFonts w:ascii="Times New Roman" w:hAnsi="Times New Roman"/>
                <w:color w:val="000000"/>
                <w:sz w:val="20"/>
              </w:rPr>
            </w:pPr>
            <w:r w:rsidRPr="00D85CF8">
              <w:rPr>
                <w:rFonts w:ascii="Times New Roman" w:hAnsi="Times New Roman"/>
                <w:color w:val="000000"/>
                <w:sz w:val="20"/>
              </w:rPr>
              <w:t>741.3</w:t>
            </w:r>
          </w:p>
        </w:tc>
        <w:tc>
          <w:tcPr>
            <w:tcW w:w="1787" w:type="dxa"/>
            <w:shd w:val="clear" w:color="auto" w:fill="auto"/>
            <w:noWrap/>
            <w:vAlign w:val="center"/>
            <w:hideMark/>
          </w:tcPr>
          <w:p w:rsidR="00C847E2" w:rsidRPr="00D85CF8" w:rsidP="008D64E3" w14:paraId="6697DA69" w14:textId="77777777">
            <w:pPr>
              <w:tabs>
                <w:tab w:val="decimal" w:pos="1435"/>
              </w:tabs>
              <w:rPr>
                <w:rFonts w:ascii="Times New Roman" w:hAnsi="Times New Roman"/>
                <w:color w:val="000000"/>
                <w:sz w:val="20"/>
              </w:rPr>
            </w:pPr>
            <w:r w:rsidRPr="00D85CF8">
              <w:rPr>
                <w:rFonts w:ascii="Times New Roman" w:hAnsi="Times New Roman"/>
                <w:color w:val="000000"/>
                <w:sz w:val="20"/>
              </w:rPr>
              <w:t xml:space="preserve">            7,620 </w:t>
            </w:r>
          </w:p>
        </w:tc>
        <w:tc>
          <w:tcPr>
            <w:tcW w:w="1788" w:type="dxa"/>
            <w:shd w:val="clear" w:color="auto" w:fill="auto"/>
            <w:noWrap/>
            <w:vAlign w:val="center"/>
            <w:hideMark/>
          </w:tcPr>
          <w:p w:rsidR="00C847E2" w:rsidRPr="00D85CF8" w:rsidP="008D64E3" w14:paraId="6AA2EBB9" w14:textId="77777777">
            <w:pPr>
              <w:jc w:val="center"/>
              <w:rPr>
                <w:rFonts w:ascii="Times New Roman" w:hAnsi="Times New Roman"/>
                <w:color w:val="000000"/>
                <w:sz w:val="20"/>
              </w:rPr>
            </w:pPr>
            <w:r w:rsidRPr="00D85CF8">
              <w:rPr>
                <w:rFonts w:ascii="Times New Roman" w:hAnsi="Times New Roman"/>
                <w:color w:val="000000"/>
                <w:sz w:val="20"/>
              </w:rPr>
              <w:t>0.73%</w:t>
            </w:r>
          </w:p>
        </w:tc>
        <w:tc>
          <w:tcPr>
            <w:tcW w:w="878" w:type="dxa"/>
            <w:shd w:val="clear" w:color="auto" w:fill="auto"/>
            <w:noWrap/>
            <w:vAlign w:val="center"/>
            <w:hideMark/>
          </w:tcPr>
          <w:p w:rsidR="00C847E2" w:rsidRPr="00D85CF8" w:rsidP="008D64E3" w14:paraId="073A0289" w14:textId="77777777">
            <w:pPr>
              <w:jc w:val="center"/>
              <w:rPr>
                <w:rFonts w:ascii="Times New Roman" w:hAnsi="Times New Roman"/>
                <w:color w:val="000000"/>
                <w:sz w:val="20"/>
              </w:rPr>
            </w:pPr>
            <w:r w:rsidRPr="00D85CF8">
              <w:rPr>
                <w:rFonts w:ascii="Times New Roman" w:hAnsi="Times New Roman"/>
                <w:color w:val="000000"/>
                <w:sz w:val="20"/>
              </w:rPr>
              <w:t>2.52</w:t>
            </w:r>
          </w:p>
        </w:tc>
      </w:tr>
    </w:tbl>
    <w:p w:rsidR="007D2E60" w:rsidP="00BD29D8" w14:paraId="36583EE4" w14:textId="77777777">
      <w:pPr>
        <w:pStyle w:val="L1-FlLSp12"/>
        <w:spacing w:after="120" w:line="252" w:lineRule="auto"/>
        <w:rPr>
          <w:rFonts w:ascii="Times New Roman" w:hAnsi="Times New Roman"/>
          <w:b/>
          <w:bCs/>
          <w:iCs/>
          <w:sz w:val="18"/>
          <w:szCs w:val="18"/>
        </w:rPr>
      </w:pPr>
    </w:p>
    <w:p w:rsidR="009139C9" w:rsidRPr="00751493" w:rsidP="00BD29D8" w14:paraId="31112115" w14:textId="05EC3056">
      <w:pPr>
        <w:pStyle w:val="L1-FlLSp12"/>
        <w:spacing w:after="120" w:line="252" w:lineRule="auto"/>
        <w:rPr>
          <w:rFonts w:ascii="Times New Roman" w:hAnsi="Times New Roman"/>
          <w:b/>
          <w:bCs/>
          <w:i/>
          <w:iCs/>
          <w:szCs w:val="24"/>
        </w:rPr>
      </w:pPr>
      <w:r w:rsidRPr="00751493">
        <w:rPr>
          <w:rFonts w:ascii="Times New Roman" w:hAnsi="Times New Roman"/>
          <w:b/>
          <w:bCs/>
          <w:i/>
          <w:iCs/>
          <w:szCs w:val="24"/>
        </w:rPr>
        <w:t>Sampling – Private Schools</w:t>
      </w:r>
      <w:bookmarkEnd w:id="39"/>
    </w:p>
    <w:p w:rsidR="00DB2DEF" w:rsidRPr="00BD29D8" w:rsidP="00BD29D8" w14:paraId="7F12543F" w14:textId="4CA97D1B">
      <w:pPr>
        <w:pStyle w:val="L1-FlLSp12"/>
        <w:tabs>
          <w:tab w:val="left" w:pos="720"/>
        </w:tabs>
        <w:spacing w:after="120" w:line="252" w:lineRule="auto"/>
        <w:rPr>
          <w:rFonts w:ascii="Times New Roman" w:hAnsi="Times New Roman"/>
          <w:sz w:val="22"/>
          <w:szCs w:val="22"/>
        </w:rPr>
      </w:pPr>
      <w:bookmarkStart w:id="40" w:name="_Toc412576701"/>
      <w:r w:rsidRPr="00BD29D8">
        <w:rPr>
          <w:rFonts w:ascii="Times New Roman" w:hAnsi="Times New Roman"/>
          <w:sz w:val="22"/>
          <w:szCs w:val="18"/>
          <w:lang w:eastAsia="ko-KR"/>
        </w:rPr>
        <w:t>The NTPS</w:t>
      </w:r>
      <w:r w:rsidR="00EA5138">
        <w:rPr>
          <w:rFonts w:ascii="Times New Roman" w:hAnsi="Times New Roman"/>
          <w:sz w:val="22"/>
          <w:szCs w:val="18"/>
          <w:lang w:eastAsia="ko-KR"/>
        </w:rPr>
        <w:t xml:space="preserve"> 2023-24</w:t>
      </w:r>
      <w:r w:rsidRPr="00BD29D8">
        <w:rPr>
          <w:rFonts w:ascii="Times New Roman" w:hAnsi="Times New Roman"/>
          <w:sz w:val="22"/>
          <w:szCs w:val="18"/>
          <w:lang w:eastAsia="ko-KR"/>
        </w:rPr>
        <w:t xml:space="preserve"> private school sample will be roughly the same as </w:t>
      </w:r>
      <w:r w:rsidR="00EA5138">
        <w:rPr>
          <w:rFonts w:ascii="Times New Roman" w:hAnsi="Times New Roman"/>
          <w:sz w:val="22"/>
          <w:szCs w:val="18"/>
          <w:lang w:eastAsia="ko-KR"/>
        </w:rPr>
        <w:t xml:space="preserve">for the NTPS 2020-21, which included </w:t>
      </w:r>
      <w:r w:rsidR="00C02E9A">
        <w:rPr>
          <w:rFonts w:ascii="Times New Roman" w:hAnsi="Times New Roman"/>
          <w:sz w:val="22"/>
          <w:szCs w:val="18"/>
          <w:lang w:eastAsia="ko-KR"/>
        </w:rPr>
        <w:t>3</w:t>
      </w:r>
      <w:r w:rsidRPr="00BD29D8" w:rsidR="00EA5138">
        <w:rPr>
          <w:rFonts w:ascii="Times New Roman" w:hAnsi="Times New Roman"/>
          <w:sz w:val="22"/>
          <w:szCs w:val="22"/>
        </w:rPr>
        <w:t>,000 schools and school principals, with the goal of at least 1,</w:t>
      </w:r>
      <w:r w:rsidR="00EA5138">
        <w:rPr>
          <w:rFonts w:ascii="Times New Roman" w:hAnsi="Times New Roman"/>
          <w:sz w:val="22"/>
          <w:szCs w:val="22"/>
        </w:rPr>
        <w:t>750</w:t>
      </w:r>
      <w:r w:rsidRPr="00BD29D8" w:rsidR="00EA5138">
        <w:rPr>
          <w:rFonts w:ascii="Times New Roman" w:hAnsi="Times New Roman"/>
          <w:sz w:val="22"/>
          <w:szCs w:val="22"/>
        </w:rPr>
        <w:t xml:space="preserve"> interviews for each</w:t>
      </w:r>
      <w:r w:rsidR="00EA5138">
        <w:rPr>
          <w:rFonts w:ascii="Times New Roman" w:hAnsi="Times New Roman"/>
          <w:sz w:val="22"/>
          <w:szCs w:val="22"/>
        </w:rPr>
        <w:t xml:space="preserve">. This was roughly the same as the </w:t>
      </w:r>
      <w:r w:rsidR="00B22B5E">
        <w:rPr>
          <w:rFonts w:ascii="Times New Roman" w:hAnsi="Times New Roman"/>
          <w:sz w:val="22"/>
          <w:szCs w:val="22"/>
        </w:rPr>
        <w:t xml:space="preserve">number of </w:t>
      </w:r>
      <w:r w:rsidR="00EA5138">
        <w:rPr>
          <w:rFonts w:ascii="Times New Roman" w:hAnsi="Times New Roman"/>
          <w:sz w:val="22"/>
          <w:szCs w:val="22"/>
        </w:rPr>
        <w:t xml:space="preserve">private </w:t>
      </w:r>
      <w:r w:rsidR="00EA5138">
        <w:rPr>
          <w:rFonts w:ascii="Times New Roman" w:hAnsi="Times New Roman"/>
          <w:sz w:val="22"/>
          <w:szCs w:val="22"/>
        </w:rPr>
        <w:t>school</w:t>
      </w:r>
      <w:r w:rsidR="00EA5138">
        <w:rPr>
          <w:rFonts w:ascii="Times New Roman" w:hAnsi="Times New Roman"/>
          <w:sz w:val="22"/>
          <w:szCs w:val="22"/>
        </w:rPr>
        <w:t xml:space="preserve"> sampled from the Schools and Staffing Survey (SASS) 2011-12. </w:t>
      </w:r>
      <w:r w:rsidRPr="00BD29D8" w:rsidR="00EA5138">
        <w:rPr>
          <w:rFonts w:ascii="Times New Roman" w:hAnsi="Times New Roman"/>
          <w:sz w:val="22"/>
          <w:szCs w:val="22"/>
        </w:rPr>
        <w:t xml:space="preserve"> </w:t>
      </w:r>
    </w:p>
    <w:p w:rsidR="00DB2DEF" w:rsidRPr="00BD29D8" w:rsidP="00BD29D8" w14:paraId="7D36F4A3" w14:textId="5EA8BFFC">
      <w:pPr>
        <w:pStyle w:val="L1-FlLSp12"/>
        <w:widowControl w:val="0"/>
        <w:spacing w:line="252" w:lineRule="auto"/>
        <w:rPr>
          <w:rFonts w:ascii="Times New Roman" w:hAnsi="Times New Roman"/>
          <w:sz w:val="22"/>
          <w:szCs w:val="22"/>
        </w:rPr>
      </w:pPr>
      <w:r w:rsidRPr="00BD29D8">
        <w:rPr>
          <w:rFonts w:ascii="Times New Roman" w:hAnsi="Times New Roman"/>
          <w:sz w:val="22"/>
          <w:szCs w:val="22"/>
        </w:rPr>
        <w:t>The sampling plan</w:t>
      </w:r>
      <w:r w:rsidRPr="00BD29D8">
        <w:rPr>
          <w:rFonts w:ascii="Times New Roman" w:hAnsi="Times New Roman"/>
          <w:sz w:val="22"/>
          <w:szCs w:val="18"/>
          <w:lang w:eastAsia="ko-KR"/>
        </w:rPr>
        <w:t xml:space="preserve"> </w:t>
      </w:r>
      <w:r w:rsidRPr="00BD29D8">
        <w:rPr>
          <w:rFonts w:ascii="Times New Roman" w:hAnsi="Times New Roman"/>
          <w:sz w:val="22"/>
          <w:szCs w:val="18"/>
        </w:rPr>
        <w:t>oversamples as follows, and any changes to oversampling</w:t>
      </w:r>
      <w:r w:rsidRPr="00BD29D8" w:rsidR="00C431E1">
        <w:rPr>
          <w:rFonts w:ascii="Times New Roman" w:hAnsi="Times New Roman"/>
          <w:sz w:val="22"/>
          <w:szCs w:val="18"/>
        </w:rPr>
        <w:t>, should they occur</w:t>
      </w:r>
      <w:r w:rsidR="00EA5138">
        <w:rPr>
          <w:rFonts w:ascii="Times New Roman" w:hAnsi="Times New Roman"/>
          <w:sz w:val="22"/>
          <w:szCs w:val="18"/>
        </w:rPr>
        <w:t>,</w:t>
      </w:r>
      <w:r w:rsidRPr="00BD29D8">
        <w:rPr>
          <w:rFonts w:ascii="Times New Roman" w:hAnsi="Times New Roman"/>
          <w:sz w:val="22"/>
          <w:szCs w:val="18"/>
        </w:rPr>
        <w:t xml:space="preserve"> will be </w:t>
      </w:r>
      <w:r w:rsidRPr="00BD29D8" w:rsidR="00B4262E">
        <w:rPr>
          <w:rFonts w:ascii="Times New Roman" w:hAnsi="Times New Roman"/>
          <w:sz w:val="22"/>
          <w:szCs w:val="18"/>
        </w:rPr>
        <w:t>provided</w:t>
      </w:r>
      <w:r w:rsidRPr="00BD29D8">
        <w:rPr>
          <w:rFonts w:ascii="Times New Roman" w:hAnsi="Times New Roman"/>
          <w:sz w:val="22"/>
          <w:szCs w:val="18"/>
        </w:rPr>
        <w:t xml:space="preserve"> in </w:t>
      </w:r>
      <w:r w:rsidR="00EA5138">
        <w:rPr>
          <w:rFonts w:ascii="Times New Roman" w:hAnsi="Times New Roman"/>
          <w:sz w:val="22"/>
          <w:szCs w:val="18"/>
        </w:rPr>
        <w:t>the main study package in winter 2022-23:</w:t>
      </w:r>
    </w:p>
    <w:p w:rsidR="00DB2DEF" w:rsidRPr="00BD29D8" w:rsidP="00BD29D8" w14:paraId="405405E1" w14:textId="77777777">
      <w:pPr>
        <w:pStyle w:val="L1-FlLSp12"/>
        <w:numPr>
          <w:ilvl w:val="2"/>
          <w:numId w:val="11"/>
        </w:numPr>
        <w:spacing w:after="60" w:line="252" w:lineRule="auto"/>
        <w:ind w:left="720"/>
        <w:rPr>
          <w:rFonts w:ascii="Times New Roman" w:hAnsi="Times New Roman"/>
          <w:sz w:val="22"/>
          <w:szCs w:val="22"/>
        </w:rPr>
      </w:pPr>
      <w:r w:rsidRPr="00BD29D8">
        <w:rPr>
          <w:rFonts w:ascii="Times New Roman" w:hAnsi="Times New Roman"/>
          <w:sz w:val="22"/>
          <w:szCs w:val="22"/>
        </w:rPr>
        <w:t xml:space="preserve">Elementary schools are sampled at a rate proportional to the measure of </w:t>
      </w:r>
      <w:r w:rsidRPr="00BD29D8">
        <w:rPr>
          <w:rFonts w:ascii="Times New Roman" w:hAnsi="Times New Roman"/>
          <w:sz w:val="22"/>
          <w:szCs w:val="22"/>
        </w:rPr>
        <w:t>size;</w:t>
      </w:r>
    </w:p>
    <w:p w:rsidR="00DB2DEF" w:rsidRPr="00BD29D8" w:rsidP="00BD29D8" w14:paraId="72725B88" w14:textId="77777777">
      <w:pPr>
        <w:pStyle w:val="L1-FlLSp12"/>
        <w:numPr>
          <w:ilvl w:val="2"/>
          <w:numId w:val="11"/>
        </w:numPr>
        <w:spacing w:after="60" w:line="252" w:lineRule="auto"/>
        <w:ind w:left="720"/>
        <w:rPr>
          <w:rFonts w:ascii="Times New Roman" w:hAnsi="Times New Roman"/>
          <w:sz w:val="22"/>
          <w:szCs w:val="22"/>
        </w:rPr>
      </w:pPr>
      <w:r w:rsidRPr="00BD29D8">
        <w:rPr>
          <w:rFonts w:ascii="Times New Roman" w:hAnsi="Times New Roman"/>
          <w:sz w:val="22"/>
          <w:szCs w:val="22"/>
        </w:rPr>
        <w:t xml:space="preserve">Secondary schools are sampled at a rate proportional to 3 times the measure of </w:t>
      </w:r>
      <w:r w:rsidRPr="00BD29D8">
        <w:rPr>
          <w:rFonts w:ascii="Times New Roman" w:hAnsi="Times New Roman"/>
          <w:sz w:val="22"/>
          <w:szCs w:val="22"/>
        </w:rPr>
        <w:t>size;</w:t>
      </w:r>
    </w:p>
    <w:p w:rsidR="00DB2DEF" w:rsidRPr="00BD29D8" w:rsidP="00BD29D8" w14:paraId="282E6599" w14:textId="77777777">
      <w:pPr>
        <w:pStyle w:val="L1-FlLSp12"/>
        <w:numPr>
          <w:ilvl w:val="2"/>
          <w:numId w:val="11"/>
        </w:numPr>
        <w:spacing w:after="60" w:line="252" w:lineRule="auto"/>
        <w:ind w:left="720"/>
        <w:rPr>
          <w:rFonts w:ascii="Times New Roman" w:hAnsi="Times New Roman"/>
          <w:sz w:val="22"/>
          <w:szCs w:val="22"/>
        </w:rPr>
      </w:pPr>
      <w:r w:rsidRPr="00BD29D8">
        <w:rPr>
          <w:rFonts w:ascii="Times New Roman" w:hAnsi="Times New Roman"/>
          <w:sz w:val="22"/>
          <w:szCs w:val="22"/>
        </w:rPr>
        <w:t xml:space="preserve">Combined schools are sampled at a rate proportional to 1.2 times the measure of </w:t>
      </w:r>
      <w:r w:rsidRPr="00BD29D8">
        <w:rPr>
          <w:rFonts w:ascii="Times New Roman" w:hAnsi="Times New Roman"/>
          <w:sz w:val="22"/>
          <w:szCs w:val="22"/>
        </w:rPr>
        <w:t>size;</w:t>
      </w:r>
    </w:p>
    <w:p w:rsidR="00BC7E8D" w:rsidRPr="00BD29D8" w:rsidP="00BD29D8" w14:paraId="42EA27A1" w14:textId="77777777">
      <w:pPr>
        <w:pStyle w:val="L1-FlLSp12"/>
        <w:numPr>
          <w:ilvl w:val="2"/>
          <w:numId w:val="11"/>
        </w:numPr>
        <w:spacing w:after="60" w:line="252" w:lineRule="auto"/>
        <w:ind w:left="720"/>
        <w:rPr>
          <w:rFonts w:ascii="Times New Roman" w:hAnsi="Times New Roman"/>
          <w:sz w:val="22"/>
          <w:szCs w:val="22"/>
        </w:rPr>
      </w:pPr>
      <w:r w:rsidRPr="00BD29D8">
        <w:rPr>
          <w:rFonts w:ascii="Times New Roman" w:hAnsi="Times New Roman"/>
          <w:sz w:val="22"/>
          <w:szCs w:val="22"/>
        </w:rPr>
        <w:t>The oversampling rates for Nonsectarian schools are increased by an additional factor of 1.25 (</w:t>
      </w:r>
      <w:r w:rsidRPr="00BD29D8">
        <w:rPr>
          <w:rFonts w:ascii="Times New Roman" w:hAnsi="Times New Roman"/>
          <w:sz w:val="22"/>
          <w:szCs w:val="22"/>
        </w:rPr>
        <w:t>e.g.</w:t>
      </w:r>
      <w:r w:rsidRPr="00BD29D8">
        <w:rPr>
          <w:rFonts w:ascii="Times New Roman" w:hAnsi="Times New Roman"/>
          <w:sz w:val="22"/>
          <w:szCs w:val="22"/>
        </w:rPr>
        <w:t xml:space="preserve"> the oversampling rate for Nonsectarian secondary schools is 3 ×1.25 = 3.75); and</w:t>
      </w:r>
    </w:p>
    <w:p w:rsidR="00BC7E8D" w:rsidRPr="00BD29D8" w:rsidP="00BD29D8" w14:paraId="771F6F7C" w14:textId="77777777">
      <w:pPr>
        <w:pStyle w:val="L1-FlLSp12"/>
        <w:numPr>
          <w:ilvl w:val="2"/>
          <w:numId w:val="11"/>
        </w:numPr>
        <w:tabs>
          <w:tab w:val="left" w:pos="810"/>
        </w:tabs>
        <w:spacing w:after="120" w:line="252" w:lineRule="auto"/>
        <w:ind w:left="720"/>
        <w:rPr>
          <w:rFonts w:ascii="Times New Roman" w:hAnsi="Times New Roman"/>
          <w:sz w:val="22"/>
          <w:szCs w:val="22"/>
        </w:rPr>
      </w:pPr>
      <w:r w:rsidRPr="00BD29D8">
        <w:rPr>
          <w:rFonts w:ascii="Times New Roman" w:hAnsi="Times New Roman"/>
          <w:sz w:val="22"/>
          <w:szCs w:val="22"/>
        </w:rPr>
        <w:t>The oversampling rates for Baptist schools are increased by an additional factor of 1.1 (</w:t>
      </w:r>
      <w:r w:rsidRPr="00BD29D8">
        <w:rPr>
          <w:rFonts w:ascii="Times New Roman" w:hAnsi="Times New Roman"/>
          <w:sz w:val="22"/>
          <w:szCs w:val="22"/>
        </w:rPr>
        <w:t>e.g.</w:t>
      </w:r>
      <w:r w:rsidRPr="00BD29D8">
        <w:rPr>
          <w:rFonts w:ascii="Times New Roman" w:hAnsi="Times New Roman"/>
          <w:sz w:val="22"/>
          <w:szCs w:val="22"/>
        </w:rPr>
        <w:t xml:space="preserve"> the oversampling rate for Baptist combined schools is 1.2 ×1.1 = 1.32).</w:t>
      </w:r>
    </w:p>
    <w:p w:rsidR="00DB2DEF" w:rsidRPr="00BD29D8" w:rsidP="00BD29D8" w14:paraId="22D140D8" w14:textId="7B4A7850">
      <w:pPr>
        <w:pStyle w:val="N1-1stBullet"/>
        <w:numPr>
          <w:ilvl w:val="0"/>
          <w:numId w:val="0"/>
        </w:numPr>
        <w:tabs>
          <w:tab w:val="left" w:pos="720"/>
        </w:tabs>
        <w:spacing w:after="120" w:line="252" w:lineRule="auto"/>
        <w:rPr>
          <w:rFonts w:ascii="Times New Roman" w:hAnsi="Times New Roman"/>
          <w:sz w:val="22"/>
          <w:szCs w:val="22"/>
        </w:rPr>
      </w:pPr>
      <w:r w:rsidRPr="00BD29D8">
        <w:rPr>
          <w:rFonts w:ascii="Times New Roman" w:hAnsi="Times New Roman"/>
          <w:sz w:val="22"/>
          <w:szCs w:val="22"/>
        </w:rPr>
        <w:t xml:space="preserve">Under this design, not only all the precision goals are achieved but also </w:t>
      </w:r>
      <w:r w:rsidRPr="00BD29D8">
        <w:rPr>
          <w:rFonts w:ascii="Times New Roman" w:hAnsi="Times New Roman"/>
          <w:sz w:val="22"/>
          <w:szCs w:val="22"/>
        </w:rPr>
        <w:t>all of</w:t>
      </w:r>
      <w:r w:rsidRPr="00BD29D8">
        <w:rPr>
          <w:rFonts w:ascii="Times New Roman" w:hAnsi="Times New Roman"/>
          <w:sz w:val="22"/>
          <w:szCs w:val="22"/>
        </w:rPr>
        <w:t xml:space="preserve"> the CVs for the teacher domains are less than 25% except for the </w:t>
      </w:r>
      <w:r w:rsidR="00EF30C4">
        <w:rPr>
          <w:rFonts w:ascii="Times New Roman" w:hAnsi="Times New Roman"/>
          <w:sz w:val="22"/>
          <w:szCs w:val="22"/>
        </w:rPr>
        <w:t>vocational/technical</w:t>
      </w:r>
      <w:r w:rsidRPr="00BD29D8">
        <w:rPr>
          <w:rFonts w:ascii="Times New Roman" w:hAnsi="Times New Roman"/>
          <w:sz w:val="22"/>
          <w:szCs w:val="22"/>
        </w:rPr>
        <w:t xml:space="preserve"> teacher domain.</w:t>
      </w:r>
    </w:p>
    <w:p w:rsidR="00DB2DEF" w:rsidRPr="00BD29D8" w:rsidP="00BD29D8" w14:paraId="50B156D0" w14:textId="4B7B25E6">
      <w:pPr>
        <w:pStyle w:val="L1-FlLSp12"/>
        <w:widowControl w:val="0"/>
        <w:spacing w:after="120" w:line="252" w:lineRule="auto"/>
        <w:rPr>
          <w:rFonts w:ascii="Times New Roman" w:hAnsi="Times New Roman"/>
          <w:sz w:val="22"/>
          <w:szCs w:val="22"/>
        </w:rPr>
      </w:pPr>
      <w:r w:rsidRPr="00BD29D8">
        <w:rPr>
          <w:rFonts w:ascii="Times New Roman" w:hAnsi="Times New Roman"/>
          <w:sz w:val="22"/>
          <w:szCs w:val="22"/>
        </w:rPr>
        <w:t xml:space="preserve">For teachers, the expected number of completed interviews is estimated to be proportional to the product of the final school sampling factor and the number of full time equivalent (FTE) teachers over schools in the domain. The overall target number of completed interviews is 4,500. Assuming the attrition rate for the </w:t>
      </w:r>
      <w:r w:rsidRPr="00BD29D8" w:rsidR="00EA5138">
        <w:rPr>
          <w:rFonts w:ascii="Times New Roman" w:hAnsi="Times New Roman"/>
          <w:sz w:val="22"/>
          <w:szCs w:val="22"/>
        </w:rPr>
        <w:t>20</w:t>
      </w:r>
      <w:r w:rsidR="00EA5138">
        <w:rPr>
          <w:rFonts w:ascii="Times New Roman" w:hAnsi="Times New Roman"/>
          <w:sz w:val="22"/>
          <w:szCs w:val="22"/>
        </w:rPr>
        <w:t>23</w:t>
      </w:r>
      <w:r w:rsidRPr="00BD29D8">
        <w:rPr>
          <w:rFonts w:ascii="Times New Roman" w:hAnsi="Times New Roman"/>
          <w:sz w:val="22"/>
          <w:szCs w:val="22"/>
        </w:rPr>
        <w:t>-</w:t>
      </w:r>
      <w:r w:rsidRPr="00BD29D8" w:rsidR="00EA5138">
        <w:rPr>
          <w:rFonts w:ascii="Times New Roman" w:hAnsi="Times New Roman"/>
          <w:sz w:val="22"/>
          <w:szCs w:val="22"/>
        </w:rPr>
        <w:t>2</w:t>
      </w:r>
      <w:r w:rsidR="00EA5138">
        <w:rPr>
          <w:rFonts w:ascii="Times New Roman" w:hAnsi="Times New Roman"/>
          <w:sz w:val="22"/>
          <w:szCs w:val="22"/>
        </w:rPr>
        <w:t>4</w:t>
      </w:r>
      <w:r w:rsidRPr="00BD29D8" w:rsidR="00EA5138">
        <w:rPr>
          <w:rFonts w:ascii="Times New Roman" w:hAnsi="Times New Roman"/>
          <w:sz w:val="22"/>
          <w:szCs w:val="22"/>
        </w:rPr>
        <w:t xml:space="preserve"> </w:t>
      </w:r>
      <w:r w:rsidRPr="00BD29D8">
        <w:rPr>
          <w:rFonts w:ascii="Times New Roman" w:hAnsi="Times New Roman"/>
          <w:sz w:val="22"/>
          <w:szCs w:val="22"/>
        </w:rPr>
        <w:t xml:space="preserve">NTPS will be </w:t>
      </w:r>
      <w:r w:rsidRPr="00BD29D8">
        <w:rPr>
          <w:rFonts w:ascii="Times New Roman" w:hAnsi="Times New Roman"/>
          <w:sz w:val="22"/>
          <w:szCs w:val="22"/>
        </w:rPr>
        <w:t>similar to</w:t>
      </w:r>
      <w:r w:rsidRPr="00BD29D8">
        <w:rPr>
          <w:rFonts w:ascii="Times New Roman" w:hAnsi="Times New Roman"/>
          <w:sz w:val="22"/>
          <w:szCs w:val="22"/>
        </w:rPr>
        <w:t xml:space="preserve"> the rate for </w:t>
      </w:r>
      <w:r w:rsidRPr="00BD29D8" w:rsidR="00EA5138">
        <w:rPr>
          <w:rFonts w:ascii="Times New Roman" w:hAnsi="Times New Roman"/>
          <w:sz w:val="22"/>
          <w:szCs w:val="22"/>
        </w:rPr>
        <w:t>20</w:t>
      </w:r>
      <w:r w:rsidR="00EA5138">
        <w:rPr>
          <w:rFonts w:ascii="Times New Roman" w:hAnsi="Times New Roman"/>
          <w:sz w:val="22"/>
          <w:szCs w:val="22"/>
        </w:rPr>
        <w:t>20</w:t>
      </w:r>
      <w:r w:rsidRPr="00BD29D8">
        <w:rPr>
          <w:rFonts w:ascii="Times New Roman" w:hAnsi="Times New Roman"/>
          <w:sz w:val="22"/>
          <w:szCs w:val="22"/>
        </w:rPr>
        <w:t>-</w:t>
      </w:r>
      <w:r w:rsidR="00EA5138">
        <w:rPr>
          <w:rFonts w:ascii="Times New Roman" w:hAnsi="Times New Roman"/>
          <w:sz w:val="22"/>
          <w:szCs w:val="22"/>
        </w:rPr>
        <w:t>21</w:t>
      </w:r>
      <w:r w:rsidRPr="00BD29D8" w:rsidR="00EA5138">
        <w:rPr>
          <w:rFonts w:ascii="Times New Roman" w:hAnsi="Times New Roman"/>
          <w:sz w:val="22"/>
          <w:szCs w:val="22"/>
        </w:rPr>
        <w:t xml:space="preserve"> </w:t>
      </w:r>
      <w:r w:rsidRPr="00BD29D8" w:rsidR="00F81BAF">
        <w:rPr>
          <w:rFonts w:ascii="Times New Roman" w:hAnsi="Times New Roman"/>
          <w:sz w:val="22"/>
          <w:szCs w:val="22"/>
        </w:rPr>
        <w:t>NTPS</w:t>
      </w:r>
      <w:r w:rsidRPr="00BD29D8">
        <w:rPr>
          <w:rFonts w:ascii="Times New Roman" w:hAnsi="Times New Roman"/>
          <w:sz w:val="22"/>
          <w:szCs w:val="22"/>
        </w:rPr>
        <w:t>, the sample size needs to be 6,</w:t>
      </w:r>
      <w:r w:rsidR="00EA5138">
        <w:rPr>
          <w:rFonts w:ascii="Times New Roman" w:hAnsi="Times New Roman"/>
          <w:sz w:val="22"/>
          <w:szCs w:val="22"/>
        </w:rPr>
        <w:t>300</w:t>
      </w:r>
      <w:r w:rsidRPr="00BD29D8" w:rsidR="00EA5138">
        <w:rPr>
          <w:rFonts w:ascii="Times New Roman" w:hAnsi="Times New Roman"/>
          <w:sz w:val="22"/>
          <w:szCs w:val="22"/>
        </w:rPr>
        <w:t xml:space="preserve"> </w:t>
      </w:r>
      <w:r w:rsidRPr="00BD29D8" w:rsidR="00F81BAF">
        <w:rPr>
          <w:rFonts w:ascii="Times New Roman" w:hAnsi="Times New Roman"/>
          <w:sz w:val="22"/>
          <w:szCs w:val="22"/>
        </w:rPr>
        <w:t xml:space="preserve">teachers </w:t>
      </w:r>
      <w:r w:rsidRPr="00BD29D8">
        <w:rPr>
          <w:rFonts w:ascii="Times New Roman" w:hAnsi="Times New Roman"/>
          <w:sz w:val="22"/>
          <w:szCs w:val="22"/>
        </w:rPr>
        <w:t>in order to yield the expected number of completed teacher interviews. The teacher sample size for a sampled school should be proportional to the product of the final teacher multiplier (based on the expected attrition adjustment factors), final school oversampling factor, and measure of size for the school</w:t>
      </w:r>
      <w:r w:rsidRPr="00BD29D8" w:rsidR="00457740">
        <w:rPr>
          <w:rFonts w:ascii="Times New Roman" w:hAnsi="Times New Roman"/>
          <w:sz w:val="22"/>
          <w:szCs w:val="22"/>
        </w:rPr>
        <w:t xml:space="preserve"> (square root of the number of full-time teachers)</w:t>
      </w:r>
      <w:r w:rsidRPr="00BD29D8">
        <w:rPr>
          <w:rFonts w:ascii="Times New Roman" w:hAnsi="Times New Roman"/>
          <w:sz w:val="22"/>
          <w:szCs w:val="22"/>
        </w:rPr>
        <w:t>.</w:t>
      </w:r>
    </w:p>
    <w:p w:rsidR="00DB2DEF" w:rsidRPr="00BD29D8" w:rsidP="00BD29D8" w14:paraId="77FC70C6" w14:textId="7D667A21">
      <w:pPr>
        <w:pStyle w:val="L1-FlLSp12"/>
        <w:tabs>
          <w:tab w:val="left" w:pos="720"/>
        </w:tabs>
        <w:spacing w:after="120" w:line="252" w:lineRule="auto"/>
        <w:rPr>
          <w:rFonts w:ascii="Times New Roman" w:hAnsi="Times New Roman"/>
          <w:sz w:val="22"/>
          <w:szCs w:val="22"/>
        </w:rPr>
      </w:pPr>
      <w:r w:rsidRPr="00BD29D8">
        <w:rPr>
          <w:rFonts w:ascii="Times New Roman" w:hAnsi="Times New Roman"/>
          <w:sz w:val="22"/>
          <w:szCs w:val="22"/>
        </w:rPr>
        <w:t>Tables 6 and 7 show expected sample sizes, standard errors, and CVs for population percentages of 20% by key domains of school type, grade level, and region.</w:t>
      </w:r>
      <w:r w:rsidRPr="00BD29D8" w:rsidR="00D27F8F">
        <w:rPr>
          <w:rFonts w:ascii="Times New Roman" w:hAnsi="Times New Roman"/>
          <w:sz w:val="22"/>
          <w:szCs w:val="22"/>
        </w:rPr>
        <w:t xml:space="preserve"> </w:t>
      </w:r>
      <w:r w:rsidRPr="00BD29D8">
        <w:rPr>
          <w:rFonts w:ascii="Times New Roman" w:hAnsi="Times New Roman"/>
          <w:sz w:val="22"/>
          <w:szCs w:val="22"/>
        </w:rPr>
        <w:t>Table 6 presents a portion of the analysis for private schools by affiliation, grade level, and region.</w:t>
      </w:r>
    </w:p>
    <w:p w:rsidR="00DB2DEF" w:rsidP="00BD29D8" w14:paraId="6F274253" w14:textId="4A08B1BA">
      <w:pPr>
        <w:keepNext/>
        <w:tabs>
          <w:tab w:val="left" w:pos="900"/>
        </w:tabs>
        <w:spacing w:before="240" w:after="60" w:line="252" w:lineRule="auto"/>
        <w:ind w:left="907" w:hanging="907"/>
        <w:rPr>
          <w:rFonts w:ascii="Times New Roman" w:eastAsia="Times New Roman" w:hAnsi="Times New Roman"/>
        </w:rPr>
      </w:pPr>
      <w:r w:rsidRPr="000E26BB">
        <w:rPr>
          <w:rFonts w:ascii="Times New Roman" w:eastAsia="Calibri" w:hAnsi="Times New Roman"/>
          <w:b/>
          <w:bCs/>
          <w:szCs w:val="24"/>
        </w:rPr>
        <w:t xml:space="preserve">Table 6. </w:t>
      </w:r>
      <w:r w:rsidRPr="000E26BB" w:rsidR="00005CC7">
        <w:rPr>
          <w:rFonts w:ascii="Times New Roman" w:eastAsia="Calibri" w:hAnsi="Times New Roman"/>
          <w:b/>
          <w:bCs/>
          <w:szCs w:val="24"/>
        </w:rPr>
        <w:t xml:space="preserve">NTPS </w:t>
      </w:r>
      <w:r w:rsidRPr="000E26BB" w:rsidR="007F0433">
        <w:rPr>
          <w:rFonts w:ascii="Times New Roman" w:eastAsia="Calibri" w:hAnsi="Times New Roman"/>
          <w:b/>
          <w:bCs/>
          <w:szCs w:val="24"/>
        </w:rPr>
        <w:t>20</w:t>
      </w:r>
      <w:r w:rsidR="007F0433">
        <w:rPr>
          <w:rFonts w:ascii="Times New Roman" w:eastAsia="Calibri" w:hAnsi="Times New Roman"/>
          <w:b/>
          <w:bCs/>
          <w:szCs w:val="24"/>
        </w:rPr>
        <w:t>23</w:t>
      </w:r>
      <w:r w:rsidRPr="000E26BB" w:rsidR="00005CC7">
        <w:rPr>
          <w:rFonts w:ascii="Times New Roman" w:eastAsia="Calibri" w:hAnsi="Times New Roman"/>
          <w:b/>
          <w:bCs/>
          <w:szCs w:val="24"/>
        </w:rPr>
        <w:t>-</w:t>
      </w:r>
      <w:r w:rsidR="007F0433">
        <w:rPr>
          <w:rFonts w:ascii="Times New Roman" w:eastAsia="Calibri" w:hAnsi="Times New Roman"/>
          <w:b/>
          <w:bCs/>
          <w:szCs w:val="24"/>
        </w:rPr>
        <w:t>24</w:t>
      </w:r>
      <w:r w:rsidRPr="000E26BB" w:rsidR="007F0433">
        <w:rPr>
          <w:rFonts w:ascii="Times New Roman" w:eastAsia="Calibri" w:hAnsi="Times New Roman"/>
          <w:b/>
          <w:bCs/>
          <w:szCs w:val="24"/>
        </w:rPr>
        <w:t xml:space="preserve"> </w:t>
      </w:r>
      <w:r w:rsidRPr="000E26BB" w:rsidR="00005CC7">
        <w:rPr>
          <w:rFonts w:ascii="Times New Roman" w:eastAsia="Calibri" w:hAnsi="Times New Roman"/>
          <w:b/>
          <w:bCs/>
          <w:szCs w:val="24"/>
        </w:rPr>
        <w:t>p</w:t>
      </w:r>
      <w:r w:rsidRPr="000E26BB" w:rsidR="004579B1">
        <w:rPr>
          <w:rFonts w:ascii="Times New Roman" w:eastAsia="Calibri" w:hAnsi="Times New Roman"/>
          <w:b/>
          <w:bCs/>
          <w:szCs w:val="24"/>
        </w:rPr>
        <w:t xml:space="preserve">rivate </w:t>
      </w:r>
      <w:r w:rsidRPr="000E26BB" w:rsidR="00005CC7">
        <w:rPr>
          <w:rFonts w:ascii="Times New Roman" w:eastAsia="Calibri" w:hAnsi="Times New Roman"/>
          <w:b/>
          <w:bCs/>
          <w:szCs w:val="24"/>
        </w:rPr>
        <w:t xml:space="preserve">school </w:t>
      </w:r>
      <w:r w:rsidRPr="000E26BB">
        <w:rPr>
          <w:rFonts w:ascii="Times New Roman" w:eastAsia="Calibri" w:hAnsi="Times New Roman"/>
          <w:b/>
          <w:bCs/>
          <w:szCs w:val="24"/>
        </w:rPr>
        <w:t>domain expected interviews, standard errors, and desi</w:t>
      </w:r>
      <w:r w:rsidRPr="000E26BB" w:rsidR="00005CC7">
        <w:rPr>
          <w:rFonts w:ascii="Times New Roman" w:eastAsia="Calibri" w:hAnsi="Times New Roman"/>
          <w:b/>
          <w:bCs/>
          <w:szCs w:val="24"/>
        </w:rPr>
        <w:t>gn effects</w:t>
      </w:r>
      <w:r w:rsidRPr="00C847E2" w:rsidR="003B14C4">
        <w:rPr>
          <w:rFonts w:ascii="Times New Roman" w:eastAsia="Calibri" w:hAnsi="Times New Roman"/>
          <w:b/>
          <w:bCs/>
          <w:szCs w:val="24"/>
        </w:rPr>
        <w:t>, based on NTPS 2020-21</w:t>
      </w:r>
      <w:r w:rsidRPr="000E26BB" w:rsidR="000E26BB">
        <w:rPr>
          <w:rFonts w:ascii="Times New Roman" w:eastAsia="Calibri" w:hAnsi="Times New Roman"/>
          <w:bCs/>
          <w:szCs w:val="24"/>
        </w:rPr>
        <w:t xml:space="preserve"> </w:t>
      </w:r>
    </w:p>
    <w:tbl>
      <w:tblPr>
        <w:tblStyle w:val="TableWestatStandardFormat"/>
        <w:tblW w:w="0" w:type="auto"/>
        <w:tblLook w:val="04A0"/>
      </w:tblPr>
      <w:tblGrid>
        <w:gridCol w:w="1448"/>
        <w:gridCol w:w="1081"/>
        <w:gridCol w:w="1722"/>
        <w:gridCol w:w="1631"/>
        <w:gridCol w:w="1269"/>
        <w:gridCol w:w="1038"/>
        <w:gridCol w:w="998"/>
        <w:gridCol w:w="1541"/>
      </w:tblGrid>
      <w:tr w14:paraId="3422F4DD" w14:textId="77777777" w:rsidTr="008D64E3">
        <w:tblPrEx>
          <w:tblW w:w="0" w:type="auto"/>
          <w:tblLook w:val="04A0"/>
        </w:tblPrEx>
        <w:trPr>
          <w:tblHead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B14C4" w:rsidRPr="00CD523F" w:rsidP="008D64E3" w14:paraId="3F5B95AD" w14:textId="77777777">
            <w:pPr>
              <w:pStyle w:val="TH-TableHeading"/>
              <w:widowControl w:val="0"/>
              <w:rPr>
                <w:rFonts w:ascii="Times New Roman" w:hAnsi="Times New Roman"/>
              </w:rPr>
            </w:pPr>
            <w:r w:rsidRPr="00CD523F">
              <w:rPr>
                <w:rFonts w:ascii="Times New Roman" w:hAnsi="Times New Roman"/>
                <w:lang w:eastAsia="ko-KR"/>
              </w:rPr>
              <w:t xml:space="preserve">School </w:t>
            </w:r>
            <w:r w:rsidRPr="00CD523F">
              <w:rPr>
                <w:rFonts w:ascii="Times New Roman" w:hAnsi="Times New Roman"/>
              </w:rPr>
              <w:t>domain</w:t>
            </w:r>
          </w:p>
        </w:tc>
        <w:tc>
          <w:tcPr>
            <w:tcW w:w="1081" w:type="dxa"/>
            <w:vMerge w:val="restart"/>
            <w:tcBorders>
              <w:top w:val="single" w:sz="4" w:space="0" w:color="auto"/>
              <w:left w:val="single" w:sz="4" w:space="0" w:color="auto"/>
              <w:bottom w:val="single" w:sz="4" w:space="0" w:color="auto"/>
              <w:right w:val="single" w:sz="4" w:space="0" w:color="auto"/>
            </w:tcBorders>
            <w:vAlign w:val="center"/>
            <w:hideMark/>
          </w:tcPr>
          <w:p w:rsidR="003B14C4" w:rsidRPr="00CD523F" w:rsidP="008D64E3" w14:paraId="3789F600" w14:textId="77777777">
            <w:pPr>
              <w:pStyle w:val="TH-TableHeading"/>
              <w:widowControl w:val="0"/>
              <w:rPr>
                <w:rFonts w:ascii="Times New Roman" w:hAnsi="Times New Roman"/>
              </w:rPr>
            </w:pPr>
            <w:r w:rsidRPr="00CD523F">
              <w:rPr>
                <w:rFonts w:ascii="Times New Roman" w:hAnsi="Times New Roman"/>
              </w:rPr>
              <w:t>Frame schools</w:t>
            </w:r>
          </w:p>
        </w:tc>
        <w:tc>
          <w:tcPr>
            <w:tcW w:w="1722" w:type="dxa"/>
            <w:vMerge w:val="restart"/>
            <w:tcBorders>
              <w:top w:val="single" w:sz="4" w:space="0" w:color="auto"/>
              <w:left w:val="single" w:sz="4" w:space="0" w:color="auto"/>
              <w:bottom w:val="single" w:sz="4" w:space="0" w:color="auto"/>
              <w:right w:val="single" w:sz="4" w:space="0" w:color="auto"/>
            </w:tcBorders>
            <w:vAlign w:val="center"/>
            <w:hideMark/>
          </w:tcPr>
          <w:p w:rsidR="003B14C4" w:rsidRPr="00CD523F" w:rsidP="008D64E3" w14:paraId="42AF23E9" w14:textId="77777777">
            <w:pPr>
              <w:pStyle w:val="TH-TableHeading"/>
              <w:widowControl w:val="0"/>
              <w:rPr>
                <w:rFonts w:ascii="Times New Roman" w:hAnsi="Times New Roman"/>
              </w:rPr>
            </w:pPr>
            <w:r w:rsidRPr="00CD523F">
              <w:rPr>
                <w:rFonts w:ascii="Times New Roman" w:hAnsi="Times New Roman"/>
              </w:rPr>
              <w:t xml:space="preserve">Expected completed </w:t>
            </w:r>
            <w:r w:rsidRPr="00CD523F">
              <w:rPr>
                <w:rFonts w:ascii="Times New Roman" w:hAnsi="Times New Roman"/>
                <w:lang w:eastAsia="ko-KR"/>
              </w:rPr>
              <w:t>school</w:t>
            </w:r>
            <w:r w:rsidRPr="00CD523F">
              <w:rPr>
                <w:rFonts w:ascii="Times New Roman" w:hAnsi="Times New Roman"/>
              </w:rPr>
              <w:t xml:space="preserve"> interviews</w:t>
            </w:r>
          </w:p>
        </w:tc>
        <w:tc>
          <w:tcPr>
            <w:tcW w:w="0" w:type="auto"/>
            <w:gridSpan w:val="4"/>
            <w:tcBorders>
              <w:top w:val="single" w:sz="4" w:space="0" w:color="auto"/>
              <w:left w:val="single" w:sz="4" w:space="0" w:color="auto"/>
              <w:right w:val="single" w:sz="4" w:space="0" w:color="auto"/>
            </w:tcBorders>
            <w:vAlign w:val="center"/>
            <w:hideMark/>
          </w:tcPr>
          <w:p w:rsidR="003B14C4" w:rsidRPr="00CD523F" w:rsidP="008D64E3" w14:paraId="5401672D" w14:textId="77777777">
            <w:pPr>
              <w:pStyle w:val="TH-TableHeading"/>
              <w:widowControl w:val="0"/>
              <w:rPr>
                <w:rFonts w:ascii="Times New Roman" w:hAnsi="Times New Roman"/>
              </w:rPr>
            </w:pPr>
            <w:r w:rsidRPr="00CD523F">
              <w:rPr>
                <w:rFonts w:ascii="Times New Roman" w:hAnsi="Times New Roman"/>
              </w:rPr>
              <w:t>For 20% population percentage</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B14C4" w:rsidRPr="00CD523F" w:rsidP="008D64E3" w14:paraId="54E018C4" w14:textId="77777777">
            <w:pPr>
              <w:pStyle w:val="TH-TableHeading"/>
              <w:widowControl w:val="0"/>
              <w:rPr>
                <w:rFonts w:ascii="Times New Roman" w:hAnsi="Times New Roman"/>
              </w:rPr>
            </w:pPr>
            <w:r w:rsidRPr="00CD523F">
              <w:rPr>
                <w:rFonts w:ascii="Times New Roman" w:hAnsi="Times New Roman"/>
              </w:rPr>
              <w:t>Min pop % for CV &lt;30%</w:t>
            </w:r>
          </w:p>
        </w:tc>
      </w:tr>
      <w:tr w14:paraId="2B10FA09" w14:textId="77777777" w:rsidTr="008D64E3">
        <w:tblPrEx>
          <w:tblW w:w="0" w:type="auto"/>
          <w:tblLook w:val="04A0"/>
        </w:tblPrEx>
        <w:trPr>
          <w:tblHeader/>
        </w:trPr>
        <w:tc>
          <w:tcPr>
            <w:tcW w:w="0" w:type="auto"/>
            <w:vMerge/>
            <w:tcBorders>
              <w:top w:val="single" w:sz="4" w:space="0" w:color="auto"/>
              <w:left w:val="single" w:sz="4" w:space="0" w:color="auto"/>
              <w:right w:val="single" w:sz="4" w:space="0" w:color="auto"/>
            </w:tcBorders>
            <w:vAlign w:val="center"/>
            <w:hideMark/>
          </w:tcPr>
          <w:p w:rsidR="003B14C4" w:rsidRPr="00CD523F" w:rsidP="008D64E3" w14:paraId="3C189E13" w14:textId="77777777">
            <w:pPr>
              <w:keepNext/>
              <w:spacing w:line="240" w:lineRule="auto"/>
              <w:rPr>
                <w:rFonts w:ascii="Times New Roman" w:eastAsia="Times New Roman" w:hAnsi="Times New Roman"/>
                <w:b/>
                <w:sz w:val="20"/>
              </w:rPr>
            </w:pPr>
          </w:p>
        </w:tc>
        <w:tc>
          <w:tcPr>
            <w:tcW w:w="1081" w:type="dxa"/>
            <w:vMerge/>
            <w:tcBorders>
              <w:top w:val="single" w:sz="4" w:space="0" w:color="auto"/>
              <w:left w:val="single" w:sz="4" w:space="0" w:color="auto"/>
              <w:right w:val="single" w:sz="4" w:space="0" w:color="auto"/>
            </w:tcBorders>
            <w:vAlign w:val="center"/>
            <w:hideMark/>
          </w:tcPr>
          <w:p w:rsidR="003B14C4" w:rsidRPr="00CD523F" w:rsidP="008D64E3" w14:paraId="177505F0" w14:textId="77777777">
            <w:pPr>
              <w:keepNext/>
              <w:spacing w:line="240" w:lineRule="auto"/>
              <w:rPr>
                <w:rFonts w:ascii="Times New Roman" w:eastAsia="Times New Roman" w:hAnsi="Times New Roman"/>
                <w:b/>
                <w:sz w:val="20"/>
              </w:rPr>
            </w:pPr>
          </w:p>
        </w:tc>
        <w:tc>
          <w:tcPr>
            <w:tcW w:w="1722" w:type="dxa"/>
            <w:vMerge/>
            <w:tcBorders>
              <w:top w:val="single" w:sz="4" w:space="0" w:color="auto"/>
              <w:left w:val="single" w:sz="4" w:space="0" w:color="auto"/>
              <w:right w:val="single" w:sz="4" w:space="0" w:color="auto"/>
            </w:tcBorders>
            <w:vAlign w:val="center"/>
            <w:hideMark/>
          </w:tcPr>
          <w:p w:rsidR="003B14C4" w:rsidRPr="00CD523F" w:rsidP="008D64E3" w14:paraId="7F718327" w14:textId="77777777">
            <w:pPr>
              <w:keepNext/>
              <w:spacing w:line="240" w:lineRule="auto"/>
              <w:rPr>
                <w:rFonts w:ascii="Times New Roman" w:eastAsia="Times New Roman" w:hAnsi="Times New Roman"/>
                <w:b/>
                <w:sz w:val="20"/>
              </w:rPr>
            </w:pPr>
          </w:p>
        </w:tc>
        <w:tc>
          <w:tcPr>
            <w:tcW w:w="0" w:type="auto"/>
            <w:tcBorders>
              <w:top w:val="single" w:sz="4" w:space="0" w:color="auto"/>
              <w:left w:val="single" w:sz="4" w:space="0" w:color="auto"/>
              <w:right w:val="single" w:sz="4" w:space="0" w:color="auto"/>
            </w:tcBorders>
            <w:vAlign w:val="center"/>
            <w:hideMark/>
          </w:tcPr>
          <w:p w:rsidR="003B14C4" w:rsidRPr="00CD523F" w:rsidP="008D64E3" w14:paraId="40C16D7F" w14:textId="77777777">
            <w:pPr>
              <w:pStyle w:val="TH-TableHeading"/>
              <w:widowControl w:val="0"/>
              <w:rPr>
                <w:rFonts w:ascii="Times New Roman" w:hAnsi="Times New Roman"/>
              </w:rPr>
            </w:pPr>
            <w:r w:rsidRPr="00CD523F">
              <w:rPr>
                <w:rFonts w:ascii="Times New Roman" w:hAnsi="Times New Roman"/>
              </w:rPr>
              <w:t>Expected standard error</w:t>
            </w:r>
          </w:p>
        </w:tc>
        <w:tc>
          <w:tcPr>
            <w:tcW w:w="0" w:type="auto"/>
            <w:tcBorders>
              <w:top w:val="single" w:sz="4" w:space="0" w:color="auto"/>
              <w:left w:val="single" w:sz="4" w:space="0" w:color="auto"/>
              <w:right w:val="single" w:sz="4" w:space="0" w:color="auto"/>
            </w:tcBorders>
            <w:vAlign w:val="center"/>
            <w:hideMark/>
          </w:tcPr>
          <w:p w:rsidR="003B14C4" w:rsidRPr="00CD523F" w:rsidP="008D64E3" w14:paraId="57928491" w14:textId="77777777">
            <w:pPr>
              <w:pStyle w:val="TH-TableHeading"/>
              <w:widowControl w:val="0"/>
              <w:rPr>
                <w:rFonts w:ascii="Times New Roman" w:hAnsi="Times New Roman"/>
              </w:rPr>
            </w:pPr>
            <w:r w:rsidRPr="00CD523F">
              <w:rPr>
                <w:rFonts w:ascii="Times New Roman" w:hAnsi="Times New Roman"/>
              </w:rPr>
              <w:t>95% CI half-width</w:t>
            </w:r>
          </w:p>
        </w:tc>
        <w:tc>
          <w:tcPr>
            <w:tcW w:w="0" w:type="auto"/>
            <w:tcBorders>
              <w:top w:val="single" w:sz="4" w:space="0" w:color="auto"/>
              <w:left w:val="single" w:sz="4" w:space="0" w:color="auto"/>
              <w:right w:val="single" w:sz="4" w:space="0" w:color="auto"/>
            </w:tcBorders>
            <w:vAlign w:val="center"/>
            <w:hideMark/>
          </w:tcPr>
          <w:p w:rsidR="003B14C4" w:rsidRPr="00CD523F" w:rsidP="008D64E3" w14:paraId="2AF489F1" w14:textId="77777777">
            <w:pPr>
              <w:pStyle w:val="TH-TableHeading"/>
              <w:widowControl w:val="0"/>
              <w:rPr>
                <w:rFonts w:ascii="Times New Roman" w:hAnsi="Times New Roman"/>
              </w:rPr>
            </w:pPr>
            <w:r w:rsidRPr="00CD523F">
              <w:rPr>
                <w:rFonts w:ascii="Times New Roman" w:hAnsi="Times New Roman"/>
              </w:rPr>
              <w:t>Design effect</w:t>
            </w:r>
          </w:p>
        </w:tc>
        <w:tc>
          <w:tcPr>
            <w:tcW w:w="0" w:type="auto"/>
            <w:tcBorders>
              <w:top w:val="single" w:sz="4" w:space="0" w:color="auto"/>
              <w:left w:val="single" w:sz="4" w:space="0" w:color="auto"/>
              <w:right w:val="single" w:sz="4" w:space="0" w:color="auto"/>
            </w:tcBorders>
            <w:vAlign w:val="center"/>
            <w:hideMark/>
          </w:tcPr>
          <w:p w:rsidR="003B14C4" w:rsidRPr="00CD523F" w:rsidP="008D64E3" w14:paraId="025C9F2C" w14:textId="77777777">
            <w:pPr>
              <w:pStyle w:val="TH-TableHeading"/>
              <w:widowControl w:val="0"/>
              <w:rPr>
                <w:rFonts w:ascii="Times New Roman" w:hAnsi="Times New Roman"/>
              </w:rPr>
            </w:pPr>
            <w:r w:rsidRPr="00CD523F">
              <w:rPr>
                <w:rFonts w:ascii="Times New Roman" w:hAnsi="Times New Roman"/>
              </w:rPr>
              <w:t>CV</w:t>
            </w:r>
          </w:p>
        </w:tc>
        <w:tc>
          <w:tcPr>
            <w:tcW w:w="0" w:type="auto"/>
            <w:vMerge/>
            <w:tcBorders>
              <w:top w:val="single" w:sz="4" w:space="0" w:color="auto"/>
              <w:left w:val="single" w:sz="4" w:space="0" w:color="auto"/>
              <w:right w:val="single" w:sz="4" w:space="0" w:color="auto"/>
            </w:tcBorders>
            <w:vAlign w:val="center"/>
            <w:hideMark/>
          </w:tcPr>
          <w:p w:rsidR="003B14C4" w:rsidRPr="00CD523F" w:rsidP="008D64E3" w14:paraId="36530C70" w14:textId="77777777">
            <w:pPr>
              <w:keepNext/>
              <w:spacing w:line="240" w:lineRule="auto"/>
              <w:rPr>
                <w:rFonts w:ascii="Times New Roman" w:eastAsia="Times New Roman" w:hAnsi="Times New Roman"/>
                <w:b/>
                <w:sz w:val="20"/>
              </w:rPr>
            </w:pPr>
          </w:p>
        </w:tc>
      </w:tr>
      <w:tr w14:paraId="007E4BE1" w14:textId="77777777" w:rsidTr="008D64E3">
        <w:tblPrEx>
          <w:tblW w:w="0" w:type="auto"/>
          <w:tblLook w:val="04A0"/>
        </w:tblPrEx>
        <w:tc>
          <w:tcPr>
            <w:tcW w:w="0" w:type="auto"/>
            <w:tcBorders>
              <w:top w:val="single" w:sz="4" w:space="0" w:color="auto"/>
              <w:left w:val="single" w:sz="4" w:space="0" w:color="auto"/>
              <w:bottom w:val="single" w:sz="4" w:space="0" w:color="auto"/>
              <w:right w:val="single" w:sz="4" w:space="0" w:color="auto"/>
            </w:tcBorders>
            <w:noWrap/>
            <w:vAlign w:val="center"/>
            <w:hideMark/>
          </w:tcPr>
          <w:p w:rsidR="003B14C4" w:rsidRPr="00CD523F" w:rsidP="008D64E3" w14:paraId="4554F17A" w14:textId="77777777">
            <w:pPr>
              <w:pStyle w:val="TX-TableText"/>
              <w:keepNext/>
              <w:widowControl w:val="0"/>
              <w:rPr>
                <w:rFonts w:ascii="Times New Roman" w:hAnsi="Times New Roman"/>
              </w:rPr>
            </w:pPr>
            <w:r w:rsidRPr="00CD523F">
              <w:rPr>
                <w:rFonts w:ascii="Times New Roman" w:hAnsi="Times New Roman"/>
              </w:rPr>
              <w:t>All</w:t>
            </w:r>
          </w:p>
        </w:tc>
        <w:tc>
          <w:tcPr>
            <w:tcW w:w="1081" w:type="dxa"/>
            <w:tcBorders>
              <w:top w:val="single" w:sz="4" w:space="0" w:color="auto"/>
              <w:left w:val="single" w:sz="4" w:space="0" w:color="auto"/>
              <w:bottom w:val="single" w:sz="4" w:space="0" w:color="auto"/>
              <w:right w:val="single" w:sz="4" w:space="0" w:color="auto"/>
            </w:tcBorders>
            <w:noWrap/>
            <w:hideMark/>
          </w:tcPr>
          <w:p w:rsidR="003B14C4" w:rsidRPr="00AD062A" w:rsidP="008D64E3" w14:paraId="66C0B6BA" w14:textId="77777777">
            <w:pPr>
              <w:keepNext/>
              <w:jc w:val="right"/>
              <w:rPr>
                <w:rFonts w:ascii="Times New Roman" w:hAnsi="Times New Roman"/>
                <w:b/>
                <w:bCs/>
                <w:sz w:val="20"/>
              </w:rPr>
            </w:pPr>
            <w:r w:rsidRPr="00AD062A">
              <w:rPr>
                <w:rFonts w:ascii="Times New Roman" w:hAnsi="Times New Roman"/>
                <w:b/>
                <w:bCs/>
                <w:sz w:val="20"/>
              </w:rPr>
              <w:t xml:space="preserve">24,984 </w:t>
            </w:r>
          </w:p>
        </w:tc>
        <w:tc>
          <w:tcPr>
            <w:tcW w:w="1722" w:type="dxa"/>
            <w:tcBorders>
              <w:top w:val="single" w:sz="4" w:space="0" w:color="auto"/>
              <w:left w:val="single" w:sz="4" w:space="0" w:color="auto"/>
              <w:bottom w:val="single" w:sz="4" w:space="0" w:color="auto"/>
              <w:right w:val="single" w:sz="4" w:space="0" w:color="auto"/>
            </w:tcBorders>
            <w:noWrap/>
            <w:hideMark/>
          </w:tcPr>
          <w:p w:rsidR="003B14C4" w:rsidRPr="00AD062A" w:rsidP="008D64E3" w14:paraId="0A2EDC82" w14:textId="77777777">
            <w:pPr>
              <w:keepNext/>
              <w:tabs>
                <w:tab w:val="decimal" w:pos="781"/>
              </w:tabs>
              <w:rPr>
                <w:rFonts w:ascii="Times New Roman" w:hAnsi="Times New Roman"/>
                <w:b/>
                <w:bCs/>
                <w:sz w:val="20"/>
              </w:rPr>
            </w:pPr>
            <w:r w:rsidRPr="00AD062A">
              <w:rPr>
                <w:rFonts w:ascii="Times New Roman" w:hAnsi="Times New Roman"/>
                <w:b/>
                <w:bCs/>
                <w:sz w:val="20"/>
              </w:rPr>
              <w:t xml:space="preserve"> 1,750 </w:t>
            </w:r>
          </w:p>
        </w:tc>
        <w:tc>
          <w:tcPr>
            <w:tcW w:w="0" w:type="auto"/>
            <w:tcBorders>
              <w:top w:val="single" w:sz="4" w:space="0" w:color="auto"/>
              <w:left w:val="single" w:sz="4" w:space="0" w:color="auto"/>
              <w:bottom w:val="single" w:sz="4" w:space="0" w:color="auto"/>
              <w:right w:val="single" w:sz="4" w:space="0" w:color="auto"/>
            </w:tcBorders>
            <w:noWrap/>
            <w:hideMark/>
          </w:tcPr>
          <w:p w:rsidR="003B14C4" w:rsidRPr="00AD062A" w:rsidP="008D64E3" w14:paraId="42CE2006" w14:textId="77777777">
            <w:pPr>
              <w:keepNext/>
              <w:jc w:val="center"/>
              <w:rPr>
                <w:rFonts w:ascii="Times New Roman" w:hAnsi="Times New Roman"/>
                <w:b/>
                <w:bCs/>
                <w:sz w:val="20"/>
              </w:rPr>
            </w:pPr>
            <w:r w:rsidRPr="00AD062A">
              <w:rPr>
                <w:rFonts w:ascii="Times New Roman" w:hAnsi="Times New Roman"/>
                <w:b/>
                <w:bCs/>
                <w:sz w:val="20"/>
              </w:rPr>
              <w:t>1.24%</w:t>
            </w:r>
          </w:p>
        </w:tc>
        <w:tc>
          <w:tcPr>
            <w:tcW w:w="0" w:type="auto"/>
            <w:tcBorders>
              <w:top w:val="single" w:sz="4" w:space="0" w:color="auto"/>
              <w:left w:val="single" w:sz="4" w:space="0" w:color="auto"/>
              <w:bottom w:val="single" w:sz="4" w:space="0" w:color="auto"/>
              <w:right w:val="single" w:sz="4" w:space="0" w:color="auto"/>
            </w:tcBorders>
            <w:noWrap/>
            <w:hideMark/>
          </w:tcPr>
          <w:p w:rsidR="003B14C4" w:rsidRPr="00AD062A" w:rsidP="008D64E3" w14:paraId="78AF53E1" w14:textId="77777777">
            <w:pPr>
              <w:keepNext/>
              <w:jc w:val="center"/>
              <w:rPr>
                <w:rFonts w:ascii="Times New Roman" w:hAnsi="Times New Roman"/>
                <w:b/>
                <w:bCs/>
                <w:sz w:val="20"/>
              </w:rPr>
            </w:pPr>
            <w:r w:rsidRPr="00AD062A">
              <w:rPr>
                <w:rFonts w:ascii="Times New Roman" w:hAnsi="Times New Roman"/>
                <w:b/>
                <w:bCs/>
                <w:sz w:val="20"/>
              </w:rPr>
              <w:t>2.44%</w:t>
            </w:r>
          </w:p>
        </w:tc>
        <w:tc>
          <w:tcPr>
            <w:tcW w:w="0" w:type="auto"/>
            <w:tcBorders>
              <w:top w:val="single" w:sz="4" w:space="0" w:color="auto"/>
              <w:left w:val="single" w:sz="4" w:space="0" w:color="auto"/>
              <w:bottom w:val="single" w:sz="4" w:space="0" w:color="auto"/>
              <w:right w:val="single" w:sz="4" w:space="0" w:color="auto"/>
            </w:tcBorders>
            <w:noWrap/>
            <w:hideMark/>
          </w:tcPr>
          <w:p w:rsidR="003B14C4" w:rsidRPr="00AD062A" w:rsidP="008D64E3" w14:paraId="7931C670" w14:textId="77777777">
            <w:pPr>
              <w:keepNext/>
              <w:jc w:val="center"/>
              <w:rPr>
                <w:rFonts w:ascii="Times New Roman" w:hAnsi="Times New Roman"/>
                <w:b/>
                <w:bCs/>
                <w:sz w:val="20"/>
              </w:rPr>
            </w:pPr>
            <w:r w:rsidRPr="00AD062A">
              <w:rPr>
                <w:rFonts w:ascii="Times New Roman" w:hAnsi="Times New Roman"/>
                <w:b/>
                <w:bCs/>
                <w:sz w:val="20"/>
              </w:rPr>
              <w:t>1.70</w:t>
            </w:r>
          </w:p>
        </w:tc>
        <w:tc>
          <w:tcPr>
            <w:tcW w:w="0" w:type="auto"/>
            <w:tcBorders>
              <w:top w:val="single" w:sz="4" w:space="0" w:color="auto"/>
              <w:left w:val="single" w:sz="4" w:space="0" w:color="auto"/>
              <w:bottom w:val="single" w:sz="4" w:space="0" w:color="auto"/>
              <w:right w:val="single" w:sz="4" w:space="0" w:color="auto"/>
            </w:tcBorders>
            <w:hideMark/>
          </w:tcPr>
          <w:p w:rsidR="003B14C4" w:rsidRPr="00AD062A" w:rsidP="008D64E3" w14:paraId="05969F84" w14:textId="77777777">
            <w:pPr>
              <w:keepNext/>
              <w:tabs>
                <w:tab w:val="decimal" w:pos="331"/>
              </w:tabs>
              <w:rPr>
                <w:rFonts w:ascii="Times New Roman" w:hAnsi="Times New Roman"/>
                <w:b/>
                <w:bCs/>
                <w:sz w:val="20"/>
              </w:rPr>
            </w:pPr>
            <w:r w:rsidRPr="00AD062A">
              <w:rPr>
                <w:rFonts w:ascii="Times New Roman" w:hAnsi="Times New Roman"/>
                <w:b/>
                <w:bCs/>
                <w:sz w:val="20"/>
              </w:rPr>
              <w:t>6.22%</w:t>
            </w:r>
          </w:p>
        </w:tc>
        <w:tc>
          <w:tcPr>
            <w:tcW w:w="0" w:type="auto"/>
            <w:tcBorders>
              <w:top w:val="single" w:sz="4" w:space="0" w:color="auto"/>
              <w:left w:val="single" w:sz="4" w:space="0" w:color="auto"/>
              <w:bottom w:val="single" w:sz="4" w:space="0" w:color="auto"/>
              <w:right w:val="single" w:sz="4" w:space="0" w:color="auto"/>
            </w:tcBorders>
            <w:hideMark/>
          </w:tcPr>
          <w:p w:rsidR="003B14C4" w:rsidRPr="00AD062A" w:rsidP="008D64E3" w14:paraId="7E7242EC" w14:textId="77777777">
            <w:pPr>
              <w:keepNext/>
              <w:jc w:val="center"/>
              <w:rPr>
                <w:rFonts w:ascii="Times New Roman" w:hAnsi="Times New Roman"/>
                <w:b/>
                <w:bCs/>
                <w:sz w:val="20"/>
              </w:rPr>
            </w:pPr>
            <w:r w:rsidRPr="00AD062A">
              <w:rPr>
                <w:rFonts w:ascii="Times New Roman" w:hAnsi="Times New Roman"/>
                <w:b/>
                <w:bCs/>
                <w:sz w:val="20"/>
              </w:rPr>
              <w:t>1.06%</w:t>
            </w:r>
          </w:p>
        </w:tc>
      </w:tr>
      <w:tr w14:paraId="66A4FDE0" w14:textId="77777777" w:rsidTr="008D64E3">
        <w:tblPrEx>
          <w:tblW w:w="0" w:type="auto"/>
          <w:tblLook w:val="04A0"/>
        </w:tblPrEx>
        <w:tc>
          <w:tcPr>
            <w:tcW w:w="0" w:type="auto"/>
            <w:tcBorders>
              <w:top w:val="single" w:sz="4" w:space="0" w:color="auto"/>
              <w:left w:val="single" w:sz="4" w:space="0" w:color="auto"/>
              <w:bottom w:val="nil"/>
              <w:right w:val="single" w:sz="4" w:space="0" w:color="auto"/>
            </w:tcBorders>
            <w:noWrap/>
            <w:vAlign w:val="center"/>
            <w:hideMark/>
          </w:tcPr>
          <w:p w:rsidR="003B14C4" w:rsidRPr="00CD523F" w:rsidP="008D64E3" w14:paraId="083198D6" w14:textId="77777777">
            <w:pPr>
              <w:pStyle w:val="TX-TableText"/>
              <w:keepNext/>
              <w:widowControl w:val="0"/>
              <w:rPr>
                <w:rFonts w:ascii="Times New Roman" w:hAnsi="Times New Roman"/>
              </w:rPr>
            </w:pPr>
            <w:r w:rsidRPr="00CD523F">
              <w:rPr>
                <w:rFonts w:ascii="Times New Roman" w:hAnsi="Times New Roman"/>
              </w:rPr>
              <w:t>Catholic</w:t>
            </w:r>
          </w:p>
        </w:tc>
        <w:tc>
          <w:tcPr>
            <w:tcW w:w="1081" w:type="dxa"/>
            <w:tcBorders>
              <w:top w:val="single" w:sz="4" w:space="0" w:color="auto"/>
              <w:left w:val="single" w:sz="4" w:space="0" w:color="auto"/>
              <w:bottom w:val="nil"/>
              <w:right w:val="single" w:sz="4" w:space="0" w:color="auto"/>
            </w:tcBorders>
            <w:noWrap/>
            <w:hideMark/>
          </w:tcPr>
          <w:p w:rsidR="003B14C4" w:rsidRPr="00AD062A" w:rsidP="008D64E3" w14:paraId="71C0EFA8" w14:textId="77777777">
            <w:pPr>
              <w:keepNext/>
              <w:jc w:val="right"/>
              <w:rPr>
                <w:rFonts w:ascii="Times New Roman" w:hAnsi="Times New Roman"/>
                <w:sz w:val="20"/>
              </w:rPr>
            </w:pPr>
            <w:r w:rsidRPr="00AD062A">
              <w:rPr>
                <w:rFonts w:ascii="Times New Roman" w:hAnsi="Times New Roman"/>
                <w:sz w:val="20"/>
              </w:rPr>
              <w:t xml:space="preserve">6,428 </w:t>
            </w:r>
          </w:p>
        </w:tc>
        <w:tc>
          <w:tcPr>
            <w:tcW w:w="1722" w:type="dxa"/>
            <w:tcBorders>
              <w:top w:val="single" w:sz="4" w:space="0" w:color="auto"/>
              <w:left w:val="single" w:sz="4" w:space="0" w:color="auto"/>
              <w:bottom w:val="nil"/>
              <w:right w:val="single" w:sz="4" w:space="0" w:color="auto"/>
            </w:tcBorders>
            <w:noWrap/>
            <w:hideMark/>
          </w:tcPr>
          <w:p w:rsidR="003B14C4" w:rsidRPr="00AD062A" w:rsidP="008D64E3" w14:paraId="11B6E1EE" w14:textId="77777777">
            <w:pPr>
              <w:keepNext/>
              <w:tabs>
                <w:tab w:val="decimal" w:pos="781"/>
              </w:tabs>
              <w:rPr>
                <w:rFonts w:ascii="Times New Roman" w:hAnsi="Times New Roman"/>
                <w:sz w:val="20"/>
              </w:rPr>
            </w:pPr>
            <w:r w:rsidRPr="00AD062A">
              <w:rPr>
                <w:rFonts w:ascii="Times New Roman" w:hAnsi="Times New Roman"/>
                <w:sz w:val="20"/>
              </w:rPr>
              <w:t xml:space="preserve"> 537 </w:t>
            </w:r>
          </w:p>
        </w:tc>
        <w:tc>
          <w:tcPr>
            <w:tcW w:w="0" w:type="auto"/>
            <w:tcBorders>
              <w:top w:val="single" w:sz="4" w:space="0" w:color="auto"/>
              <w:left w:val="single" w:sz="4" w:space="0" w:color="auto"/>
              <w:bottom w:val="nil"/>
              <w:right w:val="single" w:sz="4" w:space="0" w:color="auto"/>
            </w:tcBorders>
            <w:noWrap/>
            <w:hideMark/>
          </w:tcPr>
          <w:p w:rsidR="003B14C4" w:rsidRPr="00AD062A" w:rsidP="008D64E3" w14:paraId="300613E5" w14:textId="77777777">
            <w:pPr>
              <w:keepNext/>
              <w:jc w:val="center"/>
              <w:rPr>
                <w:rFonts w:ascii="Times New Roman" w:hAnsi="Times New Roman"/>
                <w:sz w:val="20"/>
              </w:rPr>
            </w:pPr>
            <w:r w:rsidRPr="00AD062A">
              <w:rPr>
                <w:rFonts w:ascii="Times New Roman" w:hAnsi="Times New Roman"/>
                <w:sz w:val="20"/>
              </w:rPr>
              <w:t>2.13%</w:t>
            </w:r>
          </w:p>
        </w:tc>
        <w:tc>
          <w:tcPr>
            <w:tcW w:w="0" w:type="auto"/>
            <w:tcBorders>
              <w:top w:val="single" w:sz="4" w:space="0" w:color="auto"/>
              <w:left w:val="single" w:sz="4" w:space="0" w:color="auto"/>
              <w:bottom w:val="nil"/>
              <w:right w:val="single" w:sz="4" w:space="0" w:color="auto"/>
            </w:tcBorders>
            <w:noWrap/>
            <w:hideMark/>
          </w:tcPr>
          <w:p w:rsidR="003B14C4" w:rsidRPr="00AD062A" w:rsidP="008D64E3" w14:paraId="74360703" w14:textId="77777777">
            <w:pPr>
              <w:keepNext/>
              <w:jc w:val="center"/>
              <w:rPr>
                <w:rFonts w:ascii="Times New Roman" w:hAnsi="Times New Roman"/>
                <w:sz w:val="20"/>
              </w:rPr>
            </w:pPr>
            <w:r w:rsidRPr="00AD062A">
              <w:rPr>
                <w:rFonts w:ascii="Times New Roman" w:hAnsi="Times New Roman"/>
                <w:sz w:val="20"/>
              </w:rPr>
              <w:t>4.18%</w:t>
            </w:r>
          </w:p>
        </w:tc>
        <w:tc>
          <w:tcPr>
            <w:tcW w:w="0" w:type="auto"/>
            <w:tcBorders>
              <w:top w:val="single" w:sz="4" w:space="0" w:color="auto"/>
              <w:left w:val="single" w:sz="4" w:space="0" w:color="auto"/>
              <w:bottom w:val="nil"/>
              <w:right w:val="single" w:sz="4" w:space="0" w:color="auto"/>
            </w:tcBorders>
            <w:noWrap/>
            <w:hideMark/>
          </w:tcPr>
          <w:p w:rsidR="003B14C4" w:rsidRPr="00AD062A" w:rsidP="008D64E3" w14:paraId="57B80196" w14:textId="77777777">
            <w:pPr>
              <w:keepNext/>
              <w:jc w:val="center"/>
              <w:rPr>
                <w:rFonts w:ascii="Times New Roman" w:hAnsi="Times New Roman"/>
                <w:sz w:val="20"/>
              </w:rPr>
            </w:pPr>
            <w:r w:rsidRPr="00AD062A">
              <w:rPr>
                <w:rFonts w:ascii="Times New Roman" w:hAnsi="Times New Roman"/>
                <w:sz w:val="20"/>
              </w:rPr>
              <w:t>1.53</w:t>
            </w:r>
          </w:p>
        </w:tc>
        <w:tc>
          <w:tcPr>
            <w:tcW w:w="0" w:type="auto"/>
            <w:tcBorders>
              <w:top w:val="single" w:sz="4" w:space="0" w:color="auto"/>
              <w:left w:val="single" w:sz="4" w:space="0" w:color="auto"/>
              <w:bottom w:val="nil"/>
              <w:right w:val="single" w:sz="4" w:space="0" w:color="auto"/>
            </w:tcBorders>
            <w:hideMark/>
          </w:tcPr>
          <w:p w:rsidR="003B14C4" w:rsidRPr="00AD062A" w:rsidP="008D64E3" w14:paraId="4921CF4D" w14:textId="77777777">
            <w:pPr>
              <w:keepNext/>
              <w:tabs>
                <w:tab w:val="decimal" w:pos="331"/>
              </w:tabs>
              <w:rPr>
                <w:rFonts w:ascii="Times New Roman" w:hAnsi="Times New Roman"/>
                <w:sz w:val="20"/>
              </w:rPr>
            </w:pPr>
            <w:r w:rsidRPr="00AD062A">
              <w:rPr>
                <w:rFonts w:ascii="Times New Roman" w:hAnsi="Times New Roman"/>
                <w:sz w:val="20"/>
              </w:rPr>
              <w:t>10.66%</w:t>
            </w:r>
          </w:p>
        </w:tc>
        <w:tc>
          <w:tcPr>
            <w:tcW w:w="0" w:type="auto"/>
            <w:tcBorders>
              <w:top w:val="single" w:sz="4" w:space="0" w:color="auto"/>
              <w:left w:val="single" w:sz="4" w:space="0" w:color="auto"/>
              <w:bottom w:val="nil"/>
              <w:right w:val="single" w:sz="4" w:space="0" w:color="auto"/>
            </w:tcBorders>
            <w:hideMark/>
          </w:tcPr>
          <w:p w:rsidR="003B14C4" w:rsidRPr="00AD062A" w:rsidP="008D64E3" w14:paraId="311AA7D2" w14:textId="77777777">
            <w:pPr>
              <w:keepNext/>
              <w:jc w:val="center"/>
              <w:rPr>
                <w:rFonts w:ascii="Times New Roman" w:hAnsi="Times New Roman"/>
                <w:sz w:val="20"/>
              </w:rPr>
            </w:pPr>
            <w:r w:rsidRPr="00AD062A">
              <w:rPr>
                <w:rFonts w:ascii="Times New Roman" w:hAnsi="Times New Roman"/>
                <w:sz w:val="20"/>
              </w:rPr>
              <w:t>3.06%</w:t>
            </w:r>
          </w:p>
        </w:tc>
      </w:tr>
      <w:tr w14:paraId="3BBA829E" w14:textId="77777777" w:rsidTr="008D64E3">
        <w:tblPrEx>
          <w:tblW w:w="0" w:type="auto"/>
          <w:tblLook w:val="04A0"/>
        </w:tblPrEx>
        <w:tc>
          <w:tcPr>
            <w:tcW w:w="0" w:type="auto"/>
            <w:tcBorders>
              <w:top w:val="nil"/>
              <w:left w:val="single" w:sz="4" w:space="0" w:color="auto"/>
              <w:bottom w:val="nil"/>
              <w:right w:val="single" w:sz="4" w:space="0" w:color="auto"/>
            </w:tcBorders>
            <w:noWrap/>
            <w:vAlign w:val="center"/>
            <w:hideMark/>
          </w:tcPr>
          <w:p w:rsidR="003B14C4" w:rsidRPr="00CD523F" w:rsidP="008D64E3" w14:paraId="62AC6B5D" w14:textId="77777777">
            <w:pPr>
              <w:pStyle w:val="TX-TableText"/>
              <w:keepNext/>
              <w:widowControl w:val="0"/>
              <w:rPr>
                <w:rFonts w:ascii="Times New Roman" w:hAnsi="Times New Roman"/>
              </w:rPr>
            </w:pPr>
            <w:r w:rsidRPr="00CD523F">
              <w:rPr>
                <w:rFonts w:ascii="Times New Roman" w:hAnsi="Times New Roman"/>
              </w:rPr>
              <w:t>Other religious</w:t>
            </w:r>
          </w:p>
        </w:tc>
        <w:tc>
          <w:tcPr>
            <w:tcW w:w="1081" w:type="dxa"/>
            <w:tcBorders>
              <w:top w:val="nil"/>
              <w:left w:val="single" w:sz="4" w:space="0" w:color="auto"/>
              <w:bottom w:val="nil"/>
              <w:right w:val="single" w:sz="4" w:space="0" w:color="auto"/>
            </w:tcBorders>
            <w:noWrap/>
            <w:hideMark/>
          </w:tcPr>
          <w:p w:rsidR="003B14C4" w:rsidRPr="00AD062A" w:rsidP="008D64E3" w14:paraId="0B9FCBB2" w14:textId="77777777">
            <w:pPr>
              <w:keepNext/>
              <w:jc w:val="right"/>
              <w:rPr>
                <w:rFonts w:ascii="Times New Roman" w:hAnsi="Times New Roman"/>
                <w:sz w:val="20"/>
              </w:rPr>
            </w:pPr>
            <w:r w:rsidRPr="00AD062A">
              <w:rPr>
                <w:rFonts w:ascii="Times New Roman" w:hAnsi="Times New Roman"/>
                <w:sz w:val="20"/>
              </w:rPr>
              <w:t xml:space="preserve">12,006 </w:t>
            </w:r>
          </w:p>
        </w:tc>
        <w:tc>
          <w:tcPr>
            <w:tcW w:w="1722" w:type="dxa"/>
            <w:tcBorders>
              <w:top w:val="nil"/>
              <w:left w:val="single" w:sz="4" w:space="0" w:color="auto"/>
              <w:bottom w:val="nil"/>
              <w:right w:val="single" w:sz="4" w:space="0" w:color="auto"/>
            </w:tcBorders>
            <w:noWrap/>
            <w:hideMark/>
          </w:tcPr>
          <w:p w:rsidR="003B14C4" w:rsidRPr="00AD062A" w:rsidP="008D64E3" w14:paraId="0C561747" w14:textId="77777777">
            <w:pPr>
              <w:keepNext/>
              <w:tabs>
                <w:tab w:val="decimal" w:pos="781"/>
              </w:tabs>
              <w:rPr>
                <w:rFonts w:ascii="Times New Roman" w:hAnsi="Times New Roman"/>
                <w:sz w:val="20"/>
              </w:rPr>
            </w:pPr>
            <w:r w:rsidRPr="00AD062A">
              <w:rPr>
                <w:rFonts w:ascii="Times New Roman" w:hAnsi="Times New Roman"/>
                <w:sz w:val="20"/>
              </w:rPr>
              <w:t xml:space="preserve"> 664 </w:t>
            </w:r>
          </w:p>
        </w:tc>
        <w:tc>
          <w:tcPr>
            <w:tcW w:w="0" w:type="auto"/>
            <w:tcBorders>
              <w:top w:val="nil"/>
              <w:left w:val="single" w:sz="4" w:space="0" w:color="auto"/>
              <w:bottom w:val="nil"/>
              <w:right w:val="single" w:sz="4" w:space="0" w:color="auto"/>
            </w:tcBorders>
            <w:noWrap/>
            <w:hideMark/>
          </w:tcPr>
          <w:p w:rsidR="003B14C4" w:rsidRPr="00AD062A" w:rsidP="008D64E3" w14:paraId="5DC7A754" w14:textId="77777777">
            <w:pPr>
              <w:keepNext/>
              <w:jc w:val="center"/>
              <w:rPr>
                <w:rFonts w:ascii="Times New Roman" w:hAnsi="Times New Roman"/>
                <w:sz w:val="20"/>
              </w:rPr>
            </w:pPr>
            <w:r w:rsidRPr="00AD062A">
              <w:rPr>
                <w:rFonts w:ascii="Times New Roman" w:hAnsi="Times New Roman"/>
                <w:sz w:val="20"/>
              </w:rPr>
              <w:t>2.00%</w:t>
            </w:r>
          </w:p>
        </w:tc>
        <w:tc>
          <w:tcPr>
            <w:tcW w:w="0" w:type="auto"/>
            <w:tcBorders>
              <w:top w:val="nil"/>
              <w:left w:val="single" w:sz="4" w:space="0" w:color="auto"/>
              <w:bottom w:val="nil"/>
              <w:right w:val="single" w:sz="4" w:space="0" w:color="auto"/>
            </w:tcBorders>
            <w:noWrap/>
            <w:hideMark/>
          </w:tcPr>
          <w:p w:rsidR="003B14C4" w:rsidRPr="00AD062A" w:rsidP="008D64E3" w14:paraId="4F6B259F" w14:textId="77777777">
            <w:pPr>
              <w:keepNext/>
              <w:jc w:val="center"/>
              <w:rPr>
                <w:rFonts w:ascii="Times New Roman" w:hAnsi="Times New Roman"/>
                <w:sz w:val="20"/>
              </w:rPr>
            </w:pPr>
            <w:r w:rsidRPr="00AD062A">
              <w:rPr>
                <w:rFonts w:ascii="Times New Roman" w:hAnsi="Times New Roman"/>
                <w:sz w:val="20"/>
              </w:rPr>
              <w:t>3.92%</w:t>
            </w:r>
          </w:p>
        </w:tc>
        <w:tc>
          <w:tcPr>
            <w:tcW w:w="0" w:type="auto"/>
            <w:tcBorders>
              <w:top w:val="nil"/>
              <w:left w:val="single" w:sz="4" w:space="0" w:color="auto"/>
              <w:bottom w:val="nil"/>
              <w:right w:val="single" w:sz="4" w:space="0" w:color="auto"/>
            </w:tcBorders>
            <w:noWrap/>
            <w:hideMark/>
          </w:tcPr>
          <w:p w:rsidR="003B14C4" w:rsidRPr="00AD062A" w:rsidP="008D64E3" w14:paraId="5C8F1203" w14:textId="77777777">
            <w:pPr>
              <w:keepNext/>
              <w:jc w:val="center"/>
              <w:rPr>
                <w:rFonts w:ascii="Times New Roman" w:hAnsi="Times New Roman"/>
                <w:sz w:val="20"/>
              </w:rPr>
            </w:pPr>
            <w:r w:rsidRPr="00AD062A">
              <w:rPr>
                <w:rFonts w:ascii="Times New Roman" w:hAnsi="Times New Roman"/>
                <w:sz w:val="20"/>
              </w:rPr>
              <w:t>1.66</w:t>
            </w:r>
          </w:p>
        </w:tc>
        <w:tc>
          <w:tcPr>
            <w:tcW w:w="0" w:type="auto"/>
            <w:tcBorders>
              <w:top w:val="nil"/>
              <w:left w:val="single" w:sz="4" w:space="0" w:color="auto"/>
              <w:bottom w:val="nil"/>
              <w:right w:val="single" w:sz="4" w:space="0" w:color="auto"/>
            </w:tcBorders>
            <w:hideMark/>
          </w:tcPr>
          <w:p w:rsidR="003B14C4" w:rsidRPr="00AD062A" w:rsidP="008D64E3" w14:paraId="77B2E157" w14:textId="77777777">
            <w:pPr>
              <w:keepNext/>
              <w:tabs>
                <w:tab w:val="decimal" w:pos="331"/>
              </w:tabs>
              <w:rPr>
                <w:rFonts w:ascii="Times New Roman" w:hAnsi="Times New Roman"/>
                <w:sz w:val="20"/>
              </w:rPr>
            </w:pPr>
            <w:r w:rsidRPr="00AD062A">
              <w:rPr>
                <w:rFonts w:ascii="Times New Roman" w:hAnsi="Times New Roman"/>
                <w:sz w:val="20"/>
              </w:rPr>
              <w:t>10.01%</w:t>
            </w:r>
          </w:p>
        </w:tc>
        <w:tc>
          <w:tcPr>
            <w:tcW w:w="0" w:type="auto"/>
            <w:tcBorders>
              <w:top w:val="nil"/>
              <w:left w:val="single" w:sz="4" w:space="0" w:color="auto"/>
              <w:bottom w:val="nil"/>
              <w:right w:val="single" w:sz="4" w:space="0" w:color="auto"/>
            </w:tcBorders>
            <w:hideMark/>
          </w:tcPr>
          <w:p w:rsidR="003B14C4" w:rsidRPr="00AD062A" w:rsidP="008D64E3" w14:paraId="247BC829" w14:textId="77777777">
            <w:pPr>
              <w:keepNext/>
              <w:jc w:val="center"/>
              <w:rPr>
                <w:rFonts w:ascii="Times New Roman" w:hAnsi="Times New Roman"/>
                <w:sz w:val="20"/>
              </w:rPr>
            </w:pPr>
            <w:r w:rsidRPr="00AD062A">
              <w:rPr>
                <w:rFonts w:ascii="Times New Roman" w:hAnsi="Times New Roman"/>
                <w:sz w:val="20"/>
              </w:rPr>
              <w:t>2.71%</w:t>
            </w:r>
          </w:p>
        </w:tc>
      </w:tr>
      <w:tr w14:paraId="7DF96462" w14:textId="77777777" w:rsidTr="008D64E3">
        <w:tblPrEx>
          <w:tblW w:w="0" w:type="auto"/>
          <w:tblLook w:val="04A0"/>
        </w:tblPrEx>
        <w:tc>
          <w:tcPr>
            <w:tcW w:w="0" w:type="auto"/>
            <w:tcBorders>
              <w:top w:val="nil"/>
              <w:left w:val="single" w:sz="4" w:space="0" w:color="auto"/>
              <w:bottom w:val="single" w:sz="4" w:space="0" w:color="auto"/>
              <w:right w:val="single" w:sz="4" w:space="0" w:color="auto"/>
            </w:tcBorders>
            <w:noWrap/>
            <w:vAlign w:val="center"/>
            <w:hideMark/>
          </w:tcPr>
          <w:p w:rsidR="003B14C4" w:rsidRPr="00CD523F" w:rsidP="008D64E3" w14:paraId="7D31CA4D" w14:textId="77777777">
            <w:pPr>
              <w:pStyle w:val="TX-TableText"/>
              <w:widowControl w:val="0"/>
              <w:rPr>
                <w:rFonts w:ascii="Times New Roman" w:hAnsi="Times New Roman"/>
              </w:rPr>
            </w:pPr>
            <w:r w:rsidRPr="00CD523F">
              <w:rPr>
                <w:rFonts w:ascii="Times New Roman" w:hAnsi="Times New Roman"/>
              </w:rPr>
              <w:t>Nonsectarian</w:t>
            </w:r>
          </w:p>
        </w:tc>
        <w:tc>
          <w:tcPr>
            <w:tcW w:w="1081" w:type="dxa"/>
            <w:tcBorders>
              <w:top w:val="nil"/>
              <w:left w:val="single" w:sz="4" w:space="0" w:color="auto"/>
              <w:bottom w:val="single" w:sz="4" w:space="0" w:color="auto"/>
              <w:right w:val="single" w:sz="4" w:space="0" w:color="auto"/>
            </w:tcBorders>
            <w:noWrap/>
            <w:hideMark/>
          </w:tcPr>
          <w:p w:rsidR="003B14C4" w:rsidRPr="00AD062A" w:rsidP="008D64E3" w14:paraId="7A2AE32E" w14:textId="77777777">
            <w:pPr>
              <w:jc w:val="right"/>
              <w:rPr>
                <w:rFonts w:ascii="Times New Roman" w:hAnsi="Times New Roman"/>
                <w:sz w:val="20"/>
              </w:rPr>
            </w:pPr>
            <w:r w:rsidRPr="00AD062A">
              <w:rPr>
                <w:rFonts w:ascii="Times New Roman" w:hAnsi="Times New Roman"/>
                <w:sz w:val="20"/>
              </w:rPr>
              <w:t xml:space="preserve">6,550 </w:t>
            </w:r>
          </w:p>
        </w:tc>
        <w:tc>
          <w:tcPr>
            <w:tcW w:w="1722" w:type="dxa"/>
            <w:tcBorders>
              <w:top w:val="nil"/>
              <w:left w:val="single" w:sz="4" w:space="0" w:color="auto"/>
              <w:bottom w:val="single" w:sz="4" w:space="0" w:color="auto"/>
              <w:right w:val="single" w:sz="4" w:space="0" w:color="auto"/>
            </w:tcBorders>
            <w:noWrap/>
            <w:hideMark/>
          </w:tcPr>
          <w:p w:rsidR="003B14C4" w:rsidRPr="00AD062A" w:rsidP="008D64E3" w14:paraId="5A5A5B9D" w14:textId="77777777">
            <w:pPr>
              <w:tabs>
                <w:tab w:val="decimal" w:pos="781"/>
              </w:tabs>
              <w:rPr>
                <w:rFonts w:ascii="Times New Roman" w:hAnsi="Times New Roman"/>
                <w:sz w:val="20"/>
              </w:rPr>
            </w:pPr>
            <w:r w:rsidRPr="00AD062A">
              <w:rPr>
                <w:rFonts w:ascii="Times New Roman" w:hAnsi="Times New Roman"/>
                <w:sz w:val="20"/>
              </w:rPr>
              <w:t xml:space="preserve"> 549 </w:t>
            </w:r>
          </w:p>
        </w:tc>
        <w:tc>
          <w:tcPr>
            <w:tcW w:w="0" w:type="auto"/>
            <w:tcBorders>
              <w:top w:val="nil"/>
              <w:left w:val="single" w:sz="4" w:space="0" w:color="auto"/>
              <w:bottom w:val="single" w:sz="4" w:space="0" w:color="auto"/>
              <w:right w:val="single" w:sz="4" w:space="0" w:color="auto"/>
            </w:tcBorders>
            <w:noWrap/>
            <w:hideMark/>
          </w:tcPr>
          <w:p w:rsidR="003B14C4" w:rsidRPr="00AD062A" w:rsidP="008D64E3" w14:paraId="57797245" w14:textId="77777777">
            <w:pPr>
              <w:jc w:val="center"/>
              <w:rPr>
                <w:rFonts w:ascii="Times New Roman" w:hAnsi="Times New Roman"/>
                <w:sz w:val="20"/>
              </w:rPr>
            </w:pPr>
            <w:r w:rsidRPr="00AD062A">
              <w:rPr>
                <w:rFonts w:ascii="Times New Roman" w:hAnsi="Times New Roman"/>
                <w:sz w:val="20"/>
              </w:rPr>
              <w:t>2.17%</w:t>
            </w:r>
          </w:p>
        </w:tc>
        <w:tc>
          <w:tcPr>
            <w:tcW w:w="0" w:type="auto"/>
            <w:tcBorders>
              <w:top w:val="nil"/>
              <w:left w:val="single" w:sz="4" w:space="0" w:color="auto"/>
              <w:bottom w:val="single" w:sz="4" w:space="0" w:color="auto"/>
              <w:right w:val="single" w:sz="4" w:space="0" w:color="auto"/>
            </w:tcBorders>
            <w:noWrap/>
            <w:hideMark/>
          </w:tcPr>
          <w:p w:rsidR="003B14C4" w:rsidRPr="00AD062A" w:rsidP="008D64E3" w14:paraId="6921B1E8" w14:textId="77777777">
            <w:pPr>
              <w:jc w:val="center"/>
              <w:rPr>
                <w:rFonts w:ascii="Times New Roman" w:hAnsi="Times New Roman"/>
                <w:sz w:val="20"/>
              </w:rPr>
            </w:pPr>
            <w:r w:rsidRPr="00AD062A">
              <w:rPr>
                <w:rFonts w:ascii="Times New Roman" w:hAnsi="Times New Roman"/>
                <w:sz w:val="20"/>
              </w:rPr>
              <w:t>4.25%</w:t>
            </w:r>
          </w:p>
        </w:tc>
        <w:tc>
          <w:tcPr>
            <w:tcW w:w="0" w:type="auto"/>
            <w:tcBorders>
              <w:top w:val="nil"/>
              <w:left w:val="single" w:sz="4" w:space="0" w:color="auto"/>
              <w:bottom w:val="single" w:sz="4" w:space="0" w:color="auto"/>
              <w:right w:val="single" w:sz="4" w:space="0" w:color="auto"/>
            </w:tcBorders>
            <w:noWrap/>
            <w:hideMark/>
          </w:tcPr>
          <w:p w:rsidR="003B14C4" w:rsidRPr="00AD062A" w:rsidP="008D64E3" w14:paraId="4CB30040" w14:textId="77777777">
            <w:pPr>
              <w:jc w:val="center"/>
              <w:rPr>
                <w:rFonts w:ascii="Times New Roman" w:hAnsi="Times New Roman"/>
                <w:sz w:val="20"/>
              </w:rPr>
            </w:pPr>
            <w:r w:rsidRPr="00AD062A">
              <w:rPr>
                <w:rFonts w:ascii="Times New Roman" w:hAnsi="Times New Roman"/>
                <w:sz w:val="20"/>
              </w:rPr>
              <w:t>1.62</w:t>
            </w:r>
          </w:p>
        </w:tc>
        <w:tc>
          <w:tcPr>
            <w:tcW w:w="0" w:type="auto"/>
            <w:tcBorders>
              <w:top w:val="nil"/>
              <w:left w:val="single" w:sz="4" w:space="0" w:color="auto"/>
              <w:bottom w:val="single" w:sz="4" w:space="0" w:color="auto"/>
              <w:right w:val="single" w:sz="4" w:space="0" w:color="auto"/>
            </w:tcBorders>
            <w:hideMark/>
          </w:tcPr>
          <w:p w:rsidR="003B14C4" w:rsidRPr="00AD062A" w:rsidP="008D64E3" w14:paraId="0A1D7178" w14:textId="77777777">
            <w:pPr>
              <w:tabs>
                <w:tab w:val="decimal" w:pos="331"/>
              </w:tabs>
              <w:rPr>
                <w:rFonts w:ascii="Times New Roman" w:hAnsi="Times New Roman"/>
                <w:sz w:val="20"/>
              </w:rPr>
            </w:pPr>
            <w:r w:rsidRPr="00AD062A">
              <w:rPr>
                <w:rFonts w:ascii="Times New Roman" w:hAnsi="Times New Roman"/>
                <w:sz w:val="20"/>
              </w:rPr>
              <w:t>10.84%</w:t>
            </w:r>
          </w:p>
        </w:tc>
        <w:tc>
          <w:tcPr>
            <w:tcW w:w="0" w:type="auto"/>
            <w:tcBorders>
              <w:top w:val="nil"/>
              <w:left w:val="single" w:sz="4" w:space="0" w:color="auto"/>
              <w:bottom w:val="single" w:sz="4" w:space="0" w:color="auto"/>
              <w:right w:val="single" w:sz="4" w:space="0" w:color="auto"/>
            </w:tcBorders>
            <w:hideMark/>
          </w:tcPr>
          <w:p w:rsidR="003B14C4" w:rsidRPr="00AD062A" w:rsidP="008D64E3" w14:paraId="2696B062" w14:textId="77777777">
            <w:pPr>
              <w:jc w:val="center"/>
              <w:rPr>
                <w:rFonts w:ascii="Times New Roman" w:hAnsi="Times New Roman"/>
                <w:sz w:val="20"/>
              </w:rPr>
            </w:pPr>
            <w:r w:rsidRPr="00AD062A">
              <w:rPr>
                <w:rFonts w:ascii="Times New Roman" w:hAnsi="Times New Roman"/>
                <w:sz w:val="20"/>
              </w:rPr>
              <w:t>3.16%</w:t>
            </w:r>
          </w:p>
        </w:tc>
      </w:tr>
      <w:tr w14:paraId="2DA485A6" w14:textId="77777777" w:rsidTr="008D64E3">
        <w:tblPrEx>
          <w:tblW w:w="0" w:type="auto"/>
          <w:tblLook w:val="04A0"/>
        </w:tblPrEx>
        <w:tc>
          <w:tcPr>
            <w:tcW w:w="0" w:type="auto"/>
            <w:tcBorders>
              <w:top w:val="single" w:sz="4" w:space="0" w:color="auto"/>
              <w:left w:val="single" w:sz="4" w:space="0" w:color="auto"/>
              <w:bottom w:val="nil"/>
              <w:right w:val="single" w:sz="4" w:space="0" w:color="auto"/>
            </w:tcBorders>
            <w:noWrap/>
            <w:vAlign w:val="center"/>
            <w:hideMark/>
          </w:tcPr>
          <w:p w:rsidR="003B14C4" w:rsidRPr="00CD523F" w:rsidP="008D64E3" w14:paraId="638CFA10" w14:textId="77777777">
            <w:pPr>
              <w:pStyle w:val="TX-TableText"/>
              <w:keepNext/>
              <w:widowControl w:val="0"/>
              <w:rPr>
                <w:rFonts w:ascii="Times New Roman" w:hAnsi="Times New Roman"/>
              </w:rPr>
            </w:pPr>
            <w:r w:rsidRPr="00CD523F">
              <w:rPr>
                <w:rFonts w:ascii="Times New Roman" w:hAnsi="Times New Roman"/>
              </w:rPr>
              <w:t>Elementary</w:t>
            </w:r>
          </w:p>
        </w:tc>
        <w:tc>
          <w:tcPr>
            <w:tcW w:w="1081" w:type="dxa"/>
            <w:tcBorders>
              <w:top w:val="single" w:sz="4" w:space="0" w:color="auto"/>
              <w:left w:val="single" w:sz="4" w:space="0" w:color="auto"/>
              <w:bottom w:val="nil"/>
              <w:right w:val="single" w:sz="4" w:space="0" w:color="auto"/>
            </w:tcBorders>
            <w:noWrap/>
            <w:hideMark/>
          </w:tcPr>
          <w:p w:rsidR="003B14C4" w:rsidRPr="00AD062A" w:rsidP="008D64E3" w14:paraId="32621865" w14:textId="77777777">
            <w:pPr>
              <w:keepNext/>
              <w:jc w:val="right"/>
              <w:rPr>
                <w:rFonts w:ascii="Times New Roman" w:hAnsi="Times New Roman"/>
                <w:sz w:val="20"/>
              </w:rPr>
            </w:pPr>
            <w:r w:rsidRPr="00AD062A">
              <w:rPr>
                <w:rFonts w:ascii="Times New Roman" w:hAnsi="Times New Roman"/>
                <w:sz w:val="20"/>
              </w:rPr>
              <w:t xml:space="preserve">14,030 </w:t>
            </w:r>
          </w:p>
        </w:tc>
        <w:tc>
          <w:tcPr>
            <w:tcW w:w="1722" w:type="dxa"/>
            <w:tcBorders>
              <w:top w:val="single" w:sz="4" w:space="0" w:color="auto"/>
              <w:left w:val="single" w:sz="4" w:space="0" w:color="auto"/>
              <w:bottom w:val="nil"/>
              <w:right w:val="single" w:sz="4" w:space="0" w:color="auto"/>
            </w:tcBorders>
            <w:noWrap/>
            <w:hideMark/>
          </w:tcPr>
          <w:p w:rsidR="003B14C4" w:rsidRPr="00AD062A" w:rsidP="008D64E3" w14:paraId="784EB9B3" w14:textId="77777777">
            <w:pPr>
              <w:keepNext/>
              <w:tabs>
                <w:tab w:val="decimal" w:pos="781"/>
              </w:tabs>
              <w:rPr>
                <w:rFonts w:ascii="Times New Roman" w:hAnsi="Times New Roman"/>
                <w:sz w:val="20"/>
              </w:rPr>
            </w:pPr>
            <w:r w:rsidRPr="00AD062A">
              <w:rPr>
                <w:rFonts w:ascii="Times New Roman" w:hAnsi="Times New Roman"/>
                <w:sz w:val="20"/>
              </w:rPr>
              <w:t xml:space="preserve"> 630 </w:t>
            </w:r>
          </w:p>
        </w:tc>
        <w:tc>
          <w:tcPr>
            <w:tcW w:w="0" w:type="auto"/>
            <w:tcBorders>
              <w:top w:val="single" w:sz="4" w:space="0" w:color="auto"/>
              <w:left w:val="single" w:sz="4" w:space="0" w:color="auto"/>
              <w:bottom w:val="nil"/>
              <w:right w:val="single" w:sz="4" w:space="0" w:color="auto"/>
            </w:tcBorders>
            <w:noWrap/>
            <w:hideMark/>
          </w:tcPr>
          <w:p w:rsidR="003B14C4" w:rsidRPr="00AD062A" w:rsidP="008D64E3" w14:paraId="7F36EE27" w14:textId="77777777">
            <w:pPr>
              <w:keepNext/>
              <w:jc w:val="center"/>
              <w:rPr>
                <w:rFonts w:ascii="Times New Roman" w:hAnsi="Times New Roman"/>
                <w:sz w:val="20"/>
              </w:rPr>
            </w:pPr>
            <w:r w:rsidRPr="00AD062A">
              <w:rPr>
                <w:rFonts w:ascii="Times New Roman" w:hAnsi="Times New Roman"/>
                <w:sz w:val="20"/>
              </w:rPr>
              <w:t>1.86%</w:t>
            </w:r>
          </w:p>
        </w:tc>
        <w:tc>
          <w:tcPr>
            <w:tcW w:w="0" w:type="auto"/>
            <w:tcBorders>
              <w:top w:val="single" w:sz="4" w:space="0" w:color="auto"/>
              <w:left w:val="single" w:sz="4" w:space="0" w:color="auto"/>
              <w:bottom w:val="nil"/>
              <w:right w:val="single" w:sz="4" w:space="0" w:color="auto"/>
            </w:tcBorders>
            <w:noWrap/>
            <w:hideMark/>
          </w:tcPr>
          <w:p w:rsidR="003B14C4" w:rsidRPr="00AD062A" w:rsidP="008D64E3" w14:paraId="795B3E2F" w14:textId="77777777">
            <w:pPr>
              <w:keepNext/>
              <w:jc w:val="center"/>
              <w:rPr>
                <w:rFonts w:ascii="Times New Roman" w:hAnsi="Times New Roman"/>
                <w:sz w:val="20"/>
              </w:rPr>
            </w:pPr>
            <w:r w:rsidRPr="00AD062A">
              <w:rPr>
                <w:rFonts w:ascii="Times New Roman" w:hAnsi="Times New Roman"/>
                <w:sz w:val="20"/>
              </w:rPr>
              <w:t>3.64%</w:t>
            </w:r>
          </w:p>
        </w:tc>
        <w:tc>
          <w:tcPr>
            <w:tcW w:w="0" w:type="auto"/>
            <w:tcBorders>
              <w:top w:val="single" w:sz="4" w:space="0" w:color="auto"/>
              <w:left w:val="single" w:sz="4" w:space="0" w:color="auto"/>
              <w:bottom w:val="nil"/>
              <w:right w:val="single" w:sz="4" w:space="0" w:color="auto"/>
            </w:tcBorders>
            <w:noWrap/>
            <w:hideMark/>
          </w:tcPr>
          <w:p w:rsidR="003B14C4" w:rsidRPr="00AD062A" w:rsidP="008D64E3" w14:paraId="3C6D8032" w14:textId="77777777">
            <w:pPr>
              <w:keepNext/>
              <w:jc w:val="center"/>
              <w:rPr>
                <w:rFonts w:ascii="Times New Roman" w:hAnsi="Times New Roman"/>
                <w:sz w:val="20"/>
              </w:rPr>
            </w:pPr>
            <w:r w:rsidRPr="00AD062A">
              <w:rPr>
                <w:rFonts w:ascii="Times New Roman" w:hAnsi="Times New Roman"/>
                <w:sz w:val="20"/>
              </w:rPr>
              <w:t>1.36</w:t>
            </w:r>
          </w:p>
        </w:tc>
        <w:tc>
          <w:tcPr>
            <w:tcW w:w="0" w:type="auto"/>
            <w:tcBorders>
              <w:top w:val="single" w:sz="4" w:space="0" w:color="auto"/>
              <w:left w:val="single" w:sz="4" w:space="0" w:color="auto"/>
              <w:bottom w:val="nil"/>
              <w:right w:val="single" w:sz="4" w:space="0" w:color="auto"/>
            </w:tcBorders>
            <w:hideMark/>
          </w:tcPr>
          <w:p w:rsidR="003B14C4" w:rsidRPr="00AD062A" w:rsidP="008D64E3" w14:paraId="4FDBC007" w14:textId="77777777">
            <w:pPr>
              <w:keepNext/>
              <w:tabs>
                <w:tab w:val="decimal" w:pos="331"/>
              </w:tabs>
              <w:rPr>
                <w:rFonts w:ascii="Times New Roman" w:hAnsi="Times New Roman"/>
                <w:sz w:val="20"/>
              </w:rPr>
            </w:pPr>
            <w:r w:rsidRPr="00AD062A">
              <w:rPr>
                <w:rFonts w:ascii="Times New Roman" w:hAnsi="Times New Roman"/>
                <w:sz w:val="20"/>
              </w:rPr>
              <w:t>9.29%</w:t>
            </w:r>
          </w:p>
        </w:tc>
        <w:tc>
          <w:tcPr>
            <w:tcW w:w="0" w:type="auto"/>
            <w:tcBorders>
              <w:top w:val="single" w:sz="4" w:space="0" w:color="auto"/>
              <w:left w:val="single" w:sz="4" w:space="0" w:color="auto"/>
              <w:bottom w:val="nil"/>
              <w:right w:val="single" w:sz="4" w:space="0" w:color="auto"/>
            </w:tcBorders>
            <w:hideMark/>
          </w:tcPr>
          <w:p w:rsidR="003B14C4" w:rsidRPr="00AD062A" w:rsidP="008D64E3" w14:paraId="3C62996C" w14:textId="77777777">
            <w:pPr>
              <w:keepNext/>
              <w:jc w:val="center"/>
              <w:rPr>
                <w:rFonts w:ascii="Times New Roman" w:hAnsi="Times New Roman"/>
                <w:sz w:val="20"/>
              </w:rPr>
            </w:pPr>
            <w:r w:rsidRPr="00AD062A">
              <w:rPr>
                <w:rFonts w:ascii="Times New Roman" w:hAnsi="Times New Roman"/>
                <w:sz w:val="20"/>
              </w:rPr>
              <w:t>2.34%</w:t>
            </w:r>
          </w:p>
        </w:tc>
      </w:tr>
      <w:tr w14:paraId="1F8568F9" w14:textId="77777777" w:rsidTr="008D64E3">
        <w:tblPrEx>
          <w:tblW w:w="0" w:type="auto"/>
          <w:tblLook w:val="04A0"/>
        </w:tblPrEx>
        <w:tc>
          <w:tcPr>
            <w:tcW w:w="0" w:type="auto"/>
            <w:tcBorders>
              <w:top w:val="nil"/>
              <w:left w:val="single" w:sz="4" w:space="0" w:color="auto"/>
              <w:bottom w:val="nil"/>
              <w:right w:val="single" w:sz="4" w:space="0" w:color="auto"/>
            </w:tcBorders>
            <w:noWrap/>
            <w:vAlign w:val="center"/>
            <w:hideMark/>
          </w:tcPr>
          <w:p w:rsidR="003B14C4" w:rsidRPr="00CD523F" w:rsidP="008D64E3" w14:paraId="1BA7FABD" w14:textId="77777777">
            <w:pPr>
              <w:pStyle w:val="TX-TableText"/>
              <w:keepNext/>
              <w:widowControl w:val="0"/>
              <w:rPr>
                <w:rFonts w:ascii="Times New Roman" w:hAnsi="Times New Roman"/>
              </w:rPr>
            </w:pPr>
            <w:r w:rsidRPr="00CD523F">
              <w:rPr>
                <w:rFonts w:ascii="Times New Roman" w:hAnsi="Times New Roman"/>
              </w:rPr>
              <w:t>Secondary</w:t>
            </w:r>
          </w:p>
        </w:tc>
        <w:tc>
          <w:tcPr>
            <w:tcW w:w="1081" w:type="dxa"/>
            <w:tcBorders>
              <w:top w:val="nil"/>
              <w:left w:val="single" w:sz="4" w:space="0" w:color="auto"/>
              <w:bottom w:val="nil"/>
              <w:right w:val="single" w:sz="4" w:space="0" w:color="auto"/>
            </w:tcBorders>
            <w:noWrap/>
            <w:hideMark/>
          </w:tcPr>
          <w:p w:rsidR="003B14C4" w:rsidRPr="00AD062A" w:rsidP="008D64E3" w14:paraId="164AD870" w14:textId="77777777">
            <w:pPr>
              <w:keepNext/>
              <w:jc w:val="right"/>
              <w:rPr>
                <w:rFonts w:ascii="Times New Roman" w:hAnsi="Times New Roman"/>
                <w:sz w:val="20"/>
              </w:rPr>
            </w:pPr>
            <w:r w:rsidRPr="00AD062A">
              <w:rPr>
                <w:rFonts w:ascii="Times New Roman" w:hAnsi="Times New Roman"/>
                <w:sz w:val="20"/>
              </w:rPr>
              <w:t xml:space="preserve">2,609 </w:t>
            </w:r>
          </w:p>
        </w:tc>
        <w:tc>
          <w:tcPr>
            <w:tcW w:w="1722" w:type="dxa"/>
            <w:tcBorders>
              <w:top w:val="nil"/>
              <w:left w:val="single" w:sz="4" w:space="0" w:color="auto"/>
              <w:bottom w:val="nil"/>
              <w:right w:val="single" w:sz="4" w:space="0" w:color="auto"/>
            </w:tcBorders>
            <w:noWrap/>
            <w:hideMark/>
          </w:tcPr>
          <w:p w:rsidR="003B14C4" w:rsidRPr="00AD062A" w:rsidP="008D64E3" w14:paraId="505E07DE" w14:textId="77777777">
            <w:pPr>
              <w:keepNext/>
              <w:tabs>
                <w:tab w:val="decimal" w:pos="781"/>
              </w:tabs>
              <w:rPr>
                <w:rFonts w:ascii="Times New Roman" w:hAnsi="Times New Roman"/>
                <w:sz w:val="20"/>
              </w:rPr>
            </w:pPr>
            <w:r w:rsidRPr="00AD062A">
              <w:rPr>
                <w:rFonts w:ascii="Times New Roman" w:hAnsi="Times New Roman"/>
                <w:sz w:val="20"/>
              </w:rPr>
              <w:t xml:space="preserve"> 501 </w:t>
            </w:r>
          </w:p>
        </w:tc>
        <w:tc>
          <w:tcPr>
            <w:tcW w:w="0" w:type="auto"/>
            <w:tcBorders>
              <w:top w:val="nil"/>
              <w:left w:val="single" w:sz="4" w:space="0" w:color="auto"/>
              <w:bottom w:val="nil"/>
              <w:right w:val="single" w:sz="4" w:space="0" w:color="auto"/>
            </w:tcBorders>
            <w:noWrap/>
            <w:hideMark/>
          </w:tcPr>
          <w:p w:rsidR="003B14C4" w:rsidRPr="00AD062A" w:rsidP="008D64E3" w14:paraId="4260BEEB" w14:textId="77777777">
            <w:pPr>
              <w:keepNext/>
              <w:jc w:val="center"/>
              <w:rPr>
                <w:rFonts w:ascii="Times New Roman" w:hAnsi="Times New Roman"/>
                <w:sz w:val="20"/>
              </w:rPr>
            </w:pPr>
            <w:r w:rsidRPr="00AD062A">
              <w:rPr>
                <w:rFonts w:ascii="Times New Roman" w:hAnsi="Times New Roman"/>
                <w:sz w:val="20"/>
              </w:rPr>
              <w:t>1.96%</w:t>
            </w:r>
          </w:p>
        </w:tc>
        <w:tc>
          <w:tcPr>
            <w:tcW w:w="0" w:type="auto"/>
            <w:tcBorders>
              <w:top w:val="nil"/>
              <w:left w:val="single" w:sz="4" w:space="0" w:color="auto"/>
              <w:bottom w:val="nil"/>
              <w:right w:val="single" w:sz="4" w:space="0" w:color="auto"/>
            </w:tcBorders>
            <w:noWrap/>
            <w:hideMark/>
          </w:tcPr>
          <w:p w:rsidR="003B14C4" w:rsidRPr="00AD062A" w:rsidP="008D64E3" w14:paraId="14890D19" w14:textId="77777777">
            <w:pPr>
              <w:keepNext/>
              <w:jc w:val="center"/>
              <w:rPr>
                <w:rFonts w:ascii="Times New Roman" w:hAnsi="Times New Roman"/>
                <w:sz w:val="20"/>
              </w:rPr>
            </w:pPr>
            <w:r w:rsidRPr="00AD062A">
              <w:rPr>
                <w:rFonts w:ascii="Times New Roman" w:hAnsi="Times New Roman"/>
                <w:sz w:val="20"/>
              </w:rPr>
              <w:t>3.85%</w:t>
            </w:r>
          </w:p>
        </w:tc>
        <w:tc>
          <w:tcPr>
            <w:tcW w:w="0" w:type="auto"/>
            <w:tcBorders>
              <w:top w:val="nil"/>
              <w:left w:val="single" w:sz="4" w:space="0" w:color="auto"/>
              <w:bottom w:val="nil"/>
              <w:right w:val="single" w:sz="4" w:space="0" w:color="auto"/>
            </w:tcBorders>
            <w:noWrap/>
            <w:hideMark/>
          </w:tcPr>
          <w:p w:rsidR="003B14C4" w:rsidRPr="00AD062A" w:rsidP="008D64E3" w14:paraId="68C835BF" w14:textId="77777777">
            <w:pPr>
              <w:keepNext/>
              <w:jc w:val="center"/>
              <w:rPr>
                <w:rFonts w:ascii="Times New Roman" w:hAnsi="Times New Roman"/>
                <w:sz w:val="20"/>
              </w:rPr>
            </w:pPr>
            <w:r w:rsidRPr="00AD062A">
              <w:rPr>
                <w:rFonts w:ascii="Times New Roman" w:hAnsi="Times New Roman"/>
                <w:sz w:val="20"/>
              </w:rPr>
              <w:t>1.21</w:t>
            </w:r>
          </w:p>
        </w:tc>
        <w:tc>
          <w:tcPr>
            <w:tcW w:w="0" w:type="auto"/>
            <w:tcBorders>
              <w:top w:val="nil"/>
              <w:left w:val="single" w:sz="4" w:space="0" w:color="auto"/>
              <w:bottom w:val="nil"/>
              <w:right w:val="single" w:sz="4" w:space="0" w:color="auto"/>
            </w:tcBorders>
            <w:hideMark/>
          </w:tcPr>
          <w:p w:rsidR="003B14C4" w:rsidRPr="00AD062A" w:rsidP="008D64E3" w14:paraId="63C2CD08" w14:textId="77777777">
            <w:pPr>
              <w:keepNext/>
              <w:tabs>
                <w:tab w:val="decimal" w:pos="331"/>
              </w:tabs>
              <w:rPr>
                <w:rFonts w:ascii="Times New Roman" w:hAnsi="Times New Roman"/>
                <w:sz w:val="20"/>
              </w:rPr>
            </w:pPr>
            <w:r w:rsidRPr="00AD062A">
              <w:rPr>
                <w:rFonts w:ascii="Times New Roman" w:hAnsi="Times New Roman"/>
                <w:sz w:val="20"/>
              </w:rPr>
              <w:t>9.81%</w:t>
            </w:r>
          </w:p>
        </w:tc>
        <w:tc>
          <w:tcPr>
            <w:tcW w:w="0" w:type="auto"/>
            <w:tcBorders>
              <w:top w:val="nil"/>
              <w:left w:val="single" w:sz="4" w:space="0" w:color="auto"/>
              <w:bottom w:val="nil"/>
              <w:right w:val="single" w:sz="4" w:space="0" w:color="auto"/>
            </w:tcBorders>
            <w:hideMark/>
          </w:tcPr>
          <w:p w:rsidR="003B14C4" w:rsidRPr="00AD062A" w:rsidP="008D64E3" w14:paraId="43409448" w14:textId="77777777">
            <w:pPr>
              <w:keepNext/>
              <w:jc w:val="center"/>
              <w:rPr>
                <w:rFonts w:ascii="Times New Roman" w:hAnsi="Times New Roman"/>
                <w:sz w:val="20"/>
              </w:rPr>
            </w:pPr>
            <w:r w:rsidRPr="00AD062A">
              <w:rPr>
                <w:rFonts w:ascii="Times New Roman" w:hAnsi="Times New Roman"/>
                <w:sz w:val="20"/>
              </w:rPr>
              <w:t>2.61%</w:t>
            </w:r>
          </w:p>
        </w:tc>
      </w:tr>
      <w:tr w14:paraId="4CE4149E" w14:textId="77777777" w:rsidTr="008D64E3">
        <w:tblPrEx>
          <w:tblW w:w="0" w:type="auto"/>
          <w:tblLook w:val="04A0"/>
        </w:tblPrEx>
        <w:tc>
          <w:tcPr>
            <w:tcW w:w="0" w:type="auto"/>
            <w:tcBorders>
              <w:top w:val="nil"/>
              <w:left w:val="single" w:sz="4" w:space="0" w:color="auto"/>
              <w:bottom w:val="single" w:sz="4" w:space="0" w:color="auto"/>
              <w:right w:val="single" w:sz="4" w:space="0" w:color="auto"/>
            </w:tcBorders>
            <w:noWrap/>
            <w:vAlign w:val="center"/>
            <w:hideMark/>
          </w:tcPr>
          <w:p w:rsidR="003B14C4" w:rsidRPr="00CD523F" w:rsidP="008D64E3" w14:paraId="5C18D1A0" w14:textId="77777777">
            <w:pPr>
              <w:pStyle w:val="TX-TableText"/>
              <w:widowControl w:val="0"/>
              <w:rPr>
                <w:rFonts w:ascii="Times New Roman" w:hAnsi="Times New Roman"/>
              </w:rPr>
            </w:pPr>
            <w:r w:rsidRPr="00CD523F">
              <w:rPr>
                <w:rFonts w:ascii="Times New Roman" w:hAnsi="Times New Roman"/>
              </w:rPr>
              <w:t>Combined</w:t>
            </w:r>
          </w:p>
        </w:tc>
        <w:tc>
          <w:tcPr>
            <w:tcW w:w="1081" w:type="dxa"/>
            <w:tcBorders>
              <w:top w:val="nil"/>
              <w:left w:val="single" w:sz="4" w:space="0" w:color="auto"/>
              <w:bottom w:val="single" w:sz="4" w:space="0" w:color="auto"/>
              <w:right w:val="single" w:sz="4" w:space="0" w:color="auto"/>
            </w:tcBorders>
            <w:noWrap/>
            <w:hideMark/>
          </w:tcPr>
          <w:p w:rsidR="003B14C4" w:rsidRPr="00AD062A" w:rsidP="008D64E3" w14:paraId="3F2ED7AB" w14:textId="77777777">
            <w:pPr>
              <w:jc w:val="right"/>
              <w:rPr>
                <w:rFonts w:ascii="Times New Roman" w:hAnsi="Times New Roman"/>
                <w:sz w:val="20"/>
              </w:rPr>
            </w:pPr>
            <w:r w:rsidRPr="00AD062A">
              <w:rPr>
                <w:rFonts w:ascii="Times New Roman" w:hAnsi="Times New Roman"/>
                <w:sz w:val="20"/>
              </w:rPr>
              <w:t xml:space="preserve">8,345 </w:t>
            </w:r>
          </w:p>
        </w:tc>
        <w:tc>
          <w:tcPr>
            <w:tcW w:w="1722" w:type="dxa"/>
            <w:tcBorders>
              <w:top w:val="nil"/>
              <w:left w:val="single" w:sz="4" w:space="0" w:color="auto"/>
              <w:bottom w:val="single" w:sz="4" w:space="0" w:color="auto"/>
              <w:right w:val="single" w:sz="4" w:space="0" w:color="auto"/>
            </w:tcBorders>
            <w:noWrap/>
            <w:hideMark/>
          </w:tcPr>
          <w:p w:rsidR="003B14C4" w:rsidRPr="00AD062A" w:rsidP="008D64E3" w14:paraId="03148E38" w14:textId="77777777">
            <w:pPr>
              <w:tabs>
                <w:tab w:val="decimal" w:pos="781"/>
              </w:tabs>
              <w:rPr>
                <w:rFonts w:ascii="Times New Roman" w:hAnsi="Times New Roman"/>
                <w:sz w:val="20"/>
              </w:rPr>
            </w:pPr>
            <w:r w:rsidRPr="00AD062A">
              <w:rPr>
                <w:rFonts w:ascii="Times New Roman" w:hAnsi="Times New Roman"/>
                <w:sz w:val="20"/>
              </w:rPr>
              <w:t xml:space="preserve"> 620 </w:t>
            </w:r>
          </w:p>
        </w:tc>
        <w:tc>
          <w:tcPr>
            <w:tcW w:w="0" w:type="auto"/>
            <w:tcBorders>
              <w:top w:val="nil"/>
              <w:left w:val="single" w:sz="4" w:space="0" w:color="auto"/>
              <w:bottom w:val="single" w:sz="4" w:space="0" w:color="auto"/>
              <w:right w:val="single" w:sz="4" w:space="0" w:color="auto"/>
            </w:tcBorders>
            <w:noWrap/>
            <w:hideMark/>
          </w:tcPr>
          <w:p w:rsidR="003B14C4" w:rsidRPr="00AD062A" w:rsidP="008D64E3" w14:paraId="46A0BEAE" w14:textId="77777777">
            <w:pPr>
              <w:jc w:val="center"/>
              <w:rPr>
                <w:rFonts w:ascii="Times New Roman" w:hAnsi="Times New Roman"/>
                <w:sz w:val="20"/>
              </w:rPr>
            </w:pPr>
            <w:r w:rsidRPr="00AD062A">
              <w:rPr>
                <w:rFonts w:ascii="Times New Roman" w:hAnsi="Times New Roman"/>
                <w:sz w:val="20"/>
              </w:rPr>
              <w:t>1.94%</w:t>
            </w:r>
          </w:p>
        </w:tc>
        <w:tc>
          <w:tcPr>
            <w:tcW w:w="0" w:type="auto"/>
            <w:tcBorders>
              <w:top w:val="nil"/>
              <w:left w:val="single" w:sz="4" w:space="0" w:color="auto"/>
              <w:bottom w:val="single" w:sz="4" w:space="0" w:color="auto"/>
              <w:right w:val="single" w:sz="4" w:space="0" w:color="auto"/>
            </w:tcBorders>
            <w:noWrap/>
            <w:hideMark/>
          </w:tcPr>
          <w:p w:rsidR="003B14C4" w:rsidRPr="00AD062A" w:rsidP="008D64E3" w14:paraId="1FBFE5DE" w14:textId="77777777">
            <w:pPr>
              <w:jc w:val="center"/>
              <w:rPr>
                <w:rFonts w:ascii="Times New Roman" w:hAnsi="Times New Roman"/>
                <w:sz w:val="20"/>
              </w:rPr>
            </w:pPr>
            <w:r w:rsidRPr="00AD062A">
              <w:rPr>
                <w:rFonts w:ascii="Times New Roman" w:hAnsi="Times New Roman"/>
                <w:sz w:val="20"/>
              </w:rPr>
              <w:t>3.80%</w:t>
            </w:r>
          </w:p>
        </w:tc>
        <w:tc>
          <w:tcPr>
            <w:tcW w:w="0" w:type="auto"/>
            <w:tcBorders>
              <w:top w:val="nil"/>
              <w:left w:val="single" w:sz="4" w:space="0" w:color="auto"/>
              <w:bottom w:val="single" w:sz="4" w:space="0" w:color="auto"/>
              <w:right w:val="single" w:sz="4" w:space="0" w:color="auto"/>
            </w:tcBorders>
            <w:noWrap/>
            <w:hideMark/>
          </w:tcPr>
          <w:p w:rsidR="003B14C4" w:rsidRPr="00AD062A" w:rsidP="008D64E3" w14:paraId="1FE23929" w14:textId="77777777">
            <w:pPr>
              <w:jc w:val="center"/>
              <w:rPr>
                <w:rFonts w:ascii="Times New Roman" w:hAnsi="Times New Roman"/>
                <w:sz w:val="20"/>
              </w:rPr>
            </w:pPr>
            <w:r w:rsidRPr="00AD062A">
              <w:rPr>
                <w:rFonts w:ascii="Times New Roman" w:hAnsi="Times New Roman"/>
                <w:sz w:val="20"/>
              </w:rPr>
              <w:t>1.45</w:t>
            </w:r>
          </w:p>
        </w:tc>
        <w:tc>
          <w:tcPr>
            <w:tcW w:w="0" w:type="auto"/>
            <w:tcBorders>
              <w:top w:val="nil"/>
              <w:left w:val="single" w:sz="4" w:space="0" w:color="auto"/>
              <w:bottom w:val="single" w:sz="4" w:space="0" w:color="auto"/>
              <w:right w:val="single" w:sz="4" w:space="0" w:color="auto"/>
            </w:tcBorders>
            <w:hideMark/>
          </w:tcPr>
          <w:p w:rsidR="003B14C4" w:rsidRPr="00AD062A" w:rsidP="008D64E3" w14:paraId="44B7A69F" w14:textId="77777777">
            <w:pPr>
              <w:tabs>
                <w:tab w:val="decimal" w:pos="331"/>
              </w:tabs>
              <w:rPr>
                <w:rFonts w:ascii="Times New Roman" w:hAnsi="Times New Roman"/>
                <w:sz w:val="20"/>
              </w:rPr>
            </w:pPr>
            <w:r w:rsidRPr="00AD062A">
              <w:rPr>
                <w:rFonts w:ascii="Times New Roman" w:hAnsi="Times New Roman"/>
                <w:sz w:val="20"/>
              </w:rPr>
              <w:t>9.69%</w:t>
            </w:r>
          </w:p>
        </w:tc>
        <w:tc>
          <w:tcPr>
            <w:tcW w:w="0" w:type="auto"/>
            <w:tcBorders>
              <w:top w:val="nil"/>
              <w:left w:val="single" w:sz="4" w:space="0" w:color="auto"/>
              <w:bottom w:val="single" w:sz="4" w:space="0" w:color="auto"/>
              <w:right w:val="single" w:sz="4" w:space="0" w:color="auto"/>
            </w:tcBorders>
            <w:hideMark/>
          </w:tcPr>
          <w:p w:rsidR="003B14C4" w:rsidRPr="00AD062A" w:rsidP="008D64E3" w14:paraId="547FFB9A" w14:textId="77777777">
            <w:pPr>
              <w:jc w:val="center"/>
              <w:rPr>
                <w:rFonts w:ascii="Times New Roman" w:hAnsi="Times New Roman"/>
                <w:sz w:val="20"/>
              </w:rPr>
            </w:pPr>
            <w:r w:rsidRPr="00AD062A">
              <w:rPr>
                <w:rFonts w:ascii="Times New Roman" w:hAnsi="Times New Roman"/>
                <w:sz w:val="20"/>
              </w:rPr>
              <w:t>2.54%</w:t>
            </w:r>
          </w:p>
        </w:tc>
      </w:tr>
      <w:tr w14:paraId="7A64AAFF" w14:textId="77777777" w:rsidTr="008D64E3">
        <w:tblPrEx>
          <w:tblW w:w="0" w:type="auto"/>
          <w:tblLook w:val="04A0"/>
        </w:tblPrEx>
        <w:tc>
          <w:tcPr>
            <w:tcW w:w="0" w:type="auto"/>
            <w:tcBorders>
              <w:top w:val="single" w:sz="4" w:space="0" w:color="auto"/>
              <w:left w:val="single" w:sz="4" w:space="0" w:color="auto"/>
              <w:bottom w:val="nil"/>
              <w:right w:val="single" w:sz="4" w:space="0" w:color="auto"/>
            </w:tcBorders>
            <w:noWrap/>
            <w:vAlign w:val="center"/>
            <w:hideMark/>
          </w:tcPr>
          <w:p w:rsidR="003B14C4" w:rsidRPr="00CD523F" w:rsidP="008D64E3" w14:paraId="64F7CAC9" w14:textId="77777777">
            <w:pPr>
              <w:pStyle w:val="TX-TableText"/>
              <w:keepNext/>
              <w:widowControl w:val="0"/>
              <w:rPr>
                <w:rFonts w:ascii="Times New Roman" w:hAnsi="Times New Roman"/>
              </w:rPr>
            </w:pPr>
            <w:r w:rsidRPr="00CD523F">
              <w:rPr>
                <w:rFonts w:ascii="Times New Roman" w:hAnsi="Times New Roman"/>
              </w:rPr>
              <w:t>Northeast</w:t>
            </w:r>
          </w:p>
        </w:tc>
        <w:tc>
          <w:tcPr>
            <w:tcW w:w="1081" w:type="dxa"/>
            <w:tcBorders>
              <w:top w:val="single" w:sz="4" w:space="0" w:color="auto"/>
              <w:left w:val="single" w:sz="4" w:space="0" w:color="auto"/>
              <w:bottom w:val="nil"/>
              <w:right w:val="single" w:sz="4" w:space="0" w:color="auto"/>
            </w:tcBorders>
            <w:noWrap/>
            <w:hideMark/>
          </w:tcPr>
          <w:p w:rsidR="003B14C4" w:rsidRPr="00AD062A" w:rsidP="008D64E3" w14:paraId="112B759C" w14:textId="77777777">
            <w:pPr>
              <w:keepNext/>
              <w:jc w:val="right"/>
              <w:rPr>
                <w:rFonts w:ascii="Times New Roman" w:hAnsi="Times New Roman"/>
                <w:sz w:val="20"/>
              </w:rPr>
            </w:pPr>
            <w:r w:rsidRPr="00AD062A">
              <w:rPr>
                <w:rFonts w:ascii="Times New Roman" w:hAnsi="Times New Roman"/>
                <w:sz w:val="20"/>
              </w:rPr>
              <w:t xml:space="preserve">6,018 </w:t>
            </w:r>
          </w:p>
        </w:tc>
        <w:tc>
          <w:tcPr>
            <w:tcW w:w="1722" w:type="dxa"/>
            <w:tcBorders>
              <w:top w:val="single" w:sz="4" w:space="0" w:color="auto"/>
              <w:left w:val="single" w:sz="4" w:space="0" w:color="auto"/>
              <w:bottom w:val="nil"/>
              <w:right w:val="single" w:sz="4" w:space="0" w:color="auto"/>
            </w:tcBorders>
            <w:noWrap/>
            <w:hideMark/>
          </w:tcPr>
          <w:p w:rsidR="003B14C4" w:rsidRPr="00AD062A" w:rsidP="008D64E3" w14:paraId="4B4BAD6D" w14:textId="77777777">
            <w:pPr>
              <w:keepNext/>
              <w:tabs>
                <w:tab w:val="decimal" w:pos="781"/>
              </w:tabs>
              <w:rPr>
                <w:rFonts w:ascii="Times New Roman" w:hAnsi="Times New Roman"/>
                <w:sz w:val="20"/>
              </w:rPr>
            </w:pPr>
            <w:r w:rsidRPr="00AD062A">
              <w:rPr>
                <w:rFonts w:ascii="Times New Roman" w:hAnsi="Times New Roman"/>
                <w:sz w:val="20"/>
              </w:rPr>
              <w:t xml:space="preserve"> 485 </w:t>
            </w:r>
          </w:p>
        </w:tc>
        <w:tc>
          <w:tcPr>
            <w:tcW w:w="0" w:type="auto"/>
            <w:tcBorders>
              <w:top w:val="single" w:sz="4" w:space="0" w:color="auto"/>
              <w:left w:val="single" w:sz="4" w:space="0" w:color="auto"/>
              <w:bottom w:val="nil"/>
              <w:right w:val="single" w:sz="4" w:space="0" w:color="auto"/>
            </w:tcBorders>
            <w:noWrap/>
            <w:hideMark/>
          </w:tcPr>
          <w:p w:rsidR="003B14C4" w:rsidRPr="00AD062A" w:rsidP="008D64E3" w14:paraId="3148FA93" w14:textId="77777777">
            <w:pPr>
              <w:keepNext/>
              <w:jc w:val="center"/>
              <w:rPr>
                <w:rFonts w:ascii="Times New Roman" w:hAnsi="Times New Roman"/>
                <w:sz w:val="20"/>
              </w:rPr>
            </w:pPr>
            <w:r w:rsidRPr="00AD062A">
              <w:rPr>
                <w:rFonts w:ascii="Times New Roman" w:hAnsi="Times New Roman"/>
                <w:sz w:val="20"/>
              </w:rPr>
              <w:t>2.57%</w:t>
            </w:r>
          </w:p>
        </w:tc>
        <w:tc>
          <w:tcPr>
            <w:tcW w:w="0" w:type="auto"/>
            <w:tcBorders>
              <w:top w:val="single" w:sz="4" w:space="0" w:color="auto"/>
              <w:left w:val="single" w:sz="4" w:space="0" w:color="auto"/>
              <w:bottom w:val="nil"/>
              <w:right w:val="single" w:sz="4" w:space="0" w:color="auto"/>
            </w:tcBorders>
            <w:noWrap/>
            <w:hideMark/>
          </w:tcPr>
          <w:p w:rsidR="003B14C4" w:rsidRPr="00AD062A" w:rsidP="008D64E3" w14:paraId="57C1BA49" w14:textId="77777777">
            <w:pPr>
              <w:keepNext/>
              <w:jc w:val="center"/>
              <w:rPr>
                <w:rFonts w:ascii="Times New Roman" w:hAnsi="Times New Roman"/>
                <w:sz w:val="20"/>
              </w:rPr>
            </w:pPr>
            <w:r w:rsidRPr="00AD062A">
              <w:rPr>
                <w:rFonts w:ascii="Times New Roman" w:hAnsi="Times New Roman"/>
                <w:sz w:val="20"/>
              </w:rPr>
              <w:t>5.04%</w:t>
            </w:r>
          </w:p>
        </w:tc>
        <w:tc>
          <w:tcPr>
            <w:tcW w:w="0" w:type="auto"/>
            <w:tcBorders>
              <w:top w:val="single" w:sz="4" w:space="0" w:color="auto"/>
              <w:left w:val="single" w:sz="4" w:space="0" w:color="auto"/>
              <w:bottom w:val="nil"/>
              <w:right w:val="single" w:sz="4" w:space="0" w:color="auto"/>
            </w:tcBorders>
            <w:noWrap/>
            <w:hideMark/>
          </w:tcPr>
          <w:p w:rsidR="003B14C4" w:rsidRPr="00AD062A" w:rsidP="008D64E3" w14:paraId="3E14570A" w14:textId="77777777">
            <w:pPr>
              <w:keepNext/>
              <w:jc w:val="center"/>
              <w:rPr>
                <w:rFonts w:ascii="Times New Roman" w:hAnsi="Times New Roman"/>
                <w:sz w:val="20"/>
              </w:rPr>
            </w:pPr>
            <w:r w:rsidRPr="00AD062A">
              <w:rPr>
                <w:rFonts w:ascii="Times New Roman" w:hAnsi="Times New Roman"/>
                <w:sz w:val="20"/>
              </w:rPr>
              <w:t>2.00</w:t>
            </w:r>
          </w:p>
        </w:tc>
        <w:tc>
          <w:tcPr>
            <w:tcW w:w="0" w:type="auto"/>
            <w:tcBorders>
              <w:top w:val="single" w:sz="4" w:space="0" w:color="auto"/>
              <w:left w:val="single" w:sz="4" w:space="0" w:color="auto"/>
              <w:bottom w:val="nil"/>
              <w:right w:val="single" w:sz="4" w:space="0" w:color="auto"/>
            </w:tcBorders>
            <w:hideMark/>
          </w:tcPr>
          <w:p w:rsidR="003B14C4" w:rsidRPr="00AD062A" w:rsidP="008D64E3" w14:paraId="2D5BF047" w14:textId="77777777">
            <w:pPr>
              <w:keepNext/>
              <w:tabs>
                <w:tab w:val="decimal" w:pos="331"/>
              </w:tabs>
              <w:rPr>
                <w:rFonts w:ascii="Times New Roman" w:hAnsi="Times New Roman"/>
                <w:sz w:val="20"/>
              </w:rPr>
            </w:pPr>
            <w:r w:rsidRPr="00AD062A">
              <w:rPr>
                <w:rFonts w:ascii="Times New Roman" w:hAnsi="Times New Roman"/>
                <w:sz w:val="20"/>
              </w:rPr>
              <w:t>12.86%</w:t>
            </w:r>
          </w:p>
        </w:tc>
        <w:tc>
          <w:tcPr>
            <w:tcW w:w="0" w:type="auto"/>
            <w:tcBorders>
              <w:top w:val="single" w:sz="4" w:space="0" w:color="auto"/>
              <w:left w:val="single" w:sz="4" w:space="0" w:color="auto"/>
              <w:bottom w:val="nil"/>
              <w:right w:val="single" w:sz="4" w:space="0" w:color="auto"/>
            </w:tcBorders>
            <w:hideMark/>
          </w:tcPr>
          <w:p w:rsidR="003B14C4" w:rsidRPr="00AD062A" w:rsidP="008D64E3" w14:paraId="3B1D9EDF" w14:textId="77777777">
            <w:pPr>
              <w:keepNext/>
              <w:jc w:val="center"/>
              <w:rPr>
                <w:rFonts w:ascii="Times New Roman" w:hAnsi="Times New Roman"/>
                <w:sz w:val="20"/>
              </w:rPr>
            </w:pPr>
            <w:r w:rsidRPr="00AD062A">
              <w:rPr>
                <w:rFonts w:ascii="Times New Roman" w:hAnsi="Times New Roman"/>
                <w:sz w:val="20"/>
              </w:rPr>
              <w:t>4.39%</w:t>
            </w:r>
          </w:p>
        </w:tc>
      </w:tr>
      <w:tr w14:paraId="55EF0659" w14:textId="77777777" w:rsidTr="008D64E3">
        <w:tblPrEx>
          <w:tblW w:w="0" w:type="auto"/>
          <w:tblLook w:val="04A0"/>
        </w:tblPrEx>
        <w:tc>
          <w:tcPr>
            <w:tcW w:w="0" w:type="auto"/>
            <w:tcBorders>
              <w:top w:val="nil"/>
              <w:left w:val="single" w:sz="4" w:space="0" w:color="auto"/>
              <w:bottom w:val="nil"/>
              <w:right w:val="single" w:sz="4" w:space="0" w:color="auto"/>
            </w:tcBorders>
            <w:noWrap/>
            <w:vAlign w:val="center"/>
            <w:hideMark/>
          </w:tcPr>
          <w:p w:rsidR="003B14C4" w:rsidRPr="00CD523F" w:rsidP="008D64E3" w14:paraId="0300FE9D" w14:textId="77777777">
            <w:pPr>
              <w:pStyle w:val="TX-TableText"/>
              <w:keepNext/>
              <w:widowControl w:val="0"/>
              <w:rPr>
                <w:rFonts w:ascii="Times New Roman" w:hAnsi="Times New Roman"/>
              </w:rPr>
            </w:pPr>
            <w:r w:rsidRPr="00CD523F">
              <w:rPr>
                <w:rFonts w:ascii="Times New Roman" w:hAnsi="Times New Roman"/>
              </w:rPr>
              <w:t>Midwest</w:t>
            </w:r>
          </w:p>
        </w:tc>
        <w:tc>
          <w:tcPr>
            <w:tcW w:w="1081" w:type="dxa"/>
            <w:tcBorders>
              <w:top w:val="nil"/>
              <w:left w:val="single" w:sz="4" w:space="0" w:color="auto"/>
              <w:bottom w:val="nil"/>
              <w:right w:val="single" w:sz="4" w:space="0" w:color="auto"/>
            </w:tcBorders>
            <w:noWrap/>
            <w:hideMark/>
          </w:tcPr>
          <w:p w:rsidR="003B14C4" w:rsidRPr="00AD062A" w:rsidP="008D64E3" w14:paraId="583477D1" w14:textId="77777777">
            <w:pPr>
              <w:keepNext/>
              <w:jc w:val="right"/>
              <w:rPr>
                <w:rFonts w:ascii="Times New Roman" w:hAnsi="Times New Roman"/>
                <w:sz w:val="20"/>
              </w:rPr>
            </w:pPr>
            <w:r w:rsidRPr="00AD062A">
              <w:rPr>
                <w:rFonts w:ascii="Times New Roman" w:hAnsi="Times New Roman"/>
                <w:sz w:val="20"/>
              </w:rPr>
              <w:t xml:space="preserve">6,024 </w:t>
            </w:r>
          </w:p>
        </w:tc>
        <w:tc>
          <w:tcPr>
            <w:tcW w:w="1722" w:type="dxa"/>
            <w:tcBorders>
              <w:top w:val="nil"/>
              <w:left w:val="single" w:sz="4" w:space="0" w:color="auto"/>
              <w:bottom w:val="nil"/>
              <w:right w:val="single" w:sz="4" w:space="0" w:color="auto"/>
            </w:tcBorders>
            <w:noWrap/>
            <w:hideMark/>
          </w:tcPr>
          <w:p w:rsidR="003B14C4" w:rsidRPr="00AD062A" w:rsidP="008D64E3" w14:paraId="6FE58243" w14:textId="77777777">
            <w:pPr>
              <w:keepNext/>
              <w:tabs>
                <w:tab w:val="decimal" w:pos="781"/>
              </w:tabs>
              <w:rPr>
                <w:rFonts w:ascii="Times New Roman" w:hAnsi="Times New Roman"/>
                <w:sz w:val="20"/>
              </w:rPr>
            </w:pPr>
            <w:r w:rsidRPr="00AD062A">
              <w:rPr>
                <w:rFonts w:ascii="Times New Roman" w:hAnsi="Times New Roman"/>
                <w:sz w:val="20"/>
              </w:rPr>
              <w:t xml:space="preserve"> 373 </w:t>
            </w:r>
          </w:p>
        </w:tc>
        <w:tc>
          <w:tcPr>
            <w:tcW w:w="0" w:type="auto"/>
            <w:tcBorders>
              <w:top w:val="nil"/>
              <w:left w:val="single" w:sz="4" w:space="0" w:color="auto"/>
              <w:bottom w:val="nil"/>
              <w:right w:val="single" w:sz="4" w:space="0" w:color="auto"/>
            </w:tcBorders>
            <w:noWrap/>
            <w:hideMark/>
          </w:tcPr>
          <w:p w:rsidR="003B14C4" w:rsidRPr="00AD062A" w:rsidP="008D64E3" w14:paraId="52C3466A" w14:textId="77777777">
            <w:pPr>
              <w:keepNext/>
              <w:jc w:val="center"/>
              <w:rPr>
                <w:rFonts w:ascii="Times New Roman" w:hAnsi="Times New Roman"/>
                <w:sz w:val="20"/>
              </w:rPr>
            </w:pPr>
            <w:r w:rsidRPr="00AD062A">
              <w:rPr>
                <w:rFonts w:ascii="Times New Roman" w:hAnsi="Times New Roman"/>
                <w:sz w:val="20"/>
              </w:rPr>
              <w:t>2.66%</w:t>
            </w:r>
          </w:p>
        </w:tc>
        <w:tc>
          <w:tcPr>
            <w:tcW w:w="0" w:type="auto"/>
            <w:tcBorders>
              <w:top w:val="nil"/>
              <w:left w:val="single" w:sz="4" w:space="0" w:color="auto"/>
              <w:bottom w:val="nil"/>
              <w:right w:val="single" w:sz="4" w:space="0" w:color="auto"/>
            </w:tcBorders>
            <w:noWrap/>
            <w:hideMark/>
          </w:tcPr>
          <w:p w:rsidR="003B14C4" w:rsidRPr="00AD062A" w:rsidP="008D64E3" w14:paraId="287136F0" w14:textId="77777777">
            <w:pPr>
              <w:keepNext/>
              <w:jc w:val="center"/>
              <w:rPr>
                <w:rFonts w:ascii="Times New Roman" w:hAnsi="Times New Roman"/>
                <w:sz w:val="20"/>
              </w:rPr>
            </w:pPr>
            <w:r w:rsidRPr="00AD062A">
              <w:rPr>
                <w:rFonts w:ascii="Times New Roman" w:hAnsi="Times New Roman"/>
                <w:sz w:val="20"/>
              </w:rPr>
              <w:t>5.21%</w:t>
            </w:r>
          </w:p>
        </w:tc>
        <w:tc>
          <w:tcPr>
            <w:tcW w:w="0" w:type="auto"/>
            <w:tcBorders>
              <w:top w:val="nil"/>
              <w:left w:val="single" w:sz="4" w:space="0" w:color="auto"/>
              <w:bottom w:val="nil"/>
              <w:right w:val="single" w:sz="4" w:space="0" w:color="auto"/>
            </w:tcBorders>
            <w:noWrap/>
            <w:hideMark/>
          </w:tcPr>
          <w:p w:rsidR="003B14C4" w:rsidRPr="00AD062A" w:rsidP="008D64E3" w14:paraId="1A555448" w14:textId="77777777">
            <w:pPr>
              <w:keepNext/>
              <w:jc w:val="center"/>
              <w:rPr>
                <w:rFonts w:ascii="Times New Roman" w:hAnsi="Times New Roman"/>
                <w:sz w:val="20"/>
              </w:rPr>
            </w:pPr>
            <w:r w:rsidRPr="00AD062A">
              <w:rPr>
                <w:rFonts w:ascii="Times New Roman" w:hAnsi="Times New Roman"/>
                <w:sz w:val="20"/>
              </w:rPr>
              <w:t>1.65</w:t>
            </w:r>
          </w:p>
        </w:tc>
        <w:tc>
          <w:tcPr>
            <w:tcW w:w="0" w:type="auto"/>
            <w:tcBorders>
              <w:top w:val="nil"/>
              <w:left w:val="single" w:sz="4" w:space="0" w:color="auto"/>
              <w:bottom w:val="nil"/>
              <w:right w:val="single" w:sz="4" w:space="0" w:color="auto"/>
            </w:tcBorders>
            <w:hideMark/>
          </w:tcPr>
          <w:p w:rsidR="003B14C4" w:rsidRPr="00AD062A" w:rsidP="008D64E3" w14:paraId="568EFF62" w14:textId="77777777">
            <w:pPr>
              <w:keepNext/>
              <w:tabs>
                <w:tab w:val="decimal" w:pos="331"/>
              </w:tabs>
              <w:rPr>
                <w:rFonts w:ascii="Times New Roman" w:hAnsi="Times New Roman"/>
                <w:sz w:val="20"/>
              </w:rPr>
            </w:pPr>
            <w:r w:rsidRPr="00AD062A">
              <w:rPr>
                <w:rFonts w:ascii="Times New Roman" w:hAnsi="Times New Roman"/>
                <w:sz w:val="20"/>
              </w:rPr>
              <w:t>13.30%</w:t>
            </w:r>
          </w:p>
        </w:tc>
        <w:tc>
          <w:tcPr>
            <w:tcW w:w="0" w:type="auto"/>
            <w:tcBorders>
              <w:top w:val="nil"/>
              <w:left w:val="single" w:sz="4" w:space="0" w:color="auto"/>
              <w:bottom w:val="nil"/>
              <w:right w:val="single" w:sz="4" w:space="0" w:color="auto"/>
            </w:tcBorders>
            <w:hideMark/>
          </w:tcPr>
          <w:p w:rsidR="003B14C4" w:rsidRPr="00AD062A" w:rsidP="008D64E3" w14:paraId="46E83967" w14:textId="77777777">
            <w:pPr>
              <w:keepNext/>
              <w:jc w:val="center"/>
              <w:rPr>
                <w:rFonts w:ascii="Times New Roman" w:hAnsi="Times New Roman"/>
                <w:sz w:val="20"/>
              </w:rPr>
            </w:pPr>
            <w:r w:rsidRPr="00AD062A">
              <w:rPr>
                <w:rFonts w:ascii="Times New Roman" w:hAnsi="Times New Roman"/>
                <w:sz w:val="20"/>
              </w:rPr>
              <w:t>4.68%</w:t>
            </w:r>
          </w:p>
        </w:tc>
      </w:tr>
      <w:tr w14:paraId="7BD7EE3E" w14:textId="77777777" w:rsidTr="008D64E3">
        <w:tblPrEx>
          <w:tblW w:w="0" w:type="auto"/>
          <w:tblLook w:val="04A0"/>
        </w:tblPrEx>
        <w:tc>
          <w:tcPr>
            <w:tcW w:w="0" w:type="auto"/>
            <w:tcBorders>
              <w:top w:val="nil"/>
              <w:left w:val="single" w:sz="4" w:space="0" w:color="auto"/>
              <w:bottom w:val="nil"/>
              <w:right w:val="single" w:sz="4" w:space="0" w:color="auto"/>
            </w:tcBorders>
            <w:noWrap/>
            <w:vAlign w:val="center"/>
            <w:hideMark/>
          </w:tcPr>
          <w:p w:rsidR="003B14C4" w:rsidRPr="00CD523F" w:rsidP="008D64E3" w14:paraId="4DD36DAE" w14:textId="77777777">
            <w:pPr>
              <w:pStyle w:val="TX-TableText"/>
              <w:keepNext/>
              <w:widowControl w:val="0"/>
              <w:rPr>
                <w:rFonts w:ascii="Times New Roman" w:hAnsi="Times New Roman"/>
              </w:rPr>
            </w:pPr>
            <w:r w:rsidRPr="00CD523F">
              <w:rPr>
                <w:rFonts w:ascii="Times New Roman" w:hAnsi="Times New Roman"/>
              </w:rPr>
              <w:t>South</w:t>
            </w:r>
          </w:p>
        </w:tc>
        <w:tc>
          <w:tcPr>
            <w:tcW w:w="1081" w:type="dxa"/>
            <w:tcBorders>
              <w:top w:val="nil"/>
              <w:left w:val="single" w:sz="4" w:space="0" w:color="auto"/>
              <w:bottom w:val="nil"/>
              <w:right w:val="single" w:sz="4" w:space="0" w:color="auto"/>
            </w:tcBorders>
            <w:noWrap/>
            <w:hideMark/>
          </w:tcPr>
          <w:p w:rsidR="003B14C4" w:rsidRPr="00AD062A" w:rsidP="008D64E3" w14:paraId="432394E3" w14:textId="77777777">
            <w:pPr>
              <w:keepNext/>
              <w:jc w:val="right"/>
              <w:rPr>
                <w:rFonts w:ascii="Times New Roman" w:hAnsi="Times New Roman"/>
                <w:sz w:val="20"/>
              </w:rPr>
            </w:pPr>
            <w:r w:rsidRPr="00AD062A">
              <w:rPr>
                <w:rFonts w:ascii="Times New Roman" w:hAnsi="Times New Roman"/>
                <w:sz w:val="20"/>
              </w:rPr>
              <w:t xml:space="preserve">8,081 </w:t>
            </w:r>
          </w:p>
        </w:tc>
        <w:tc>
          <w:tcPr>
            <w:tcW w:w="1722" w:type="dxa"/>
            <w:tcBorders>
              <w:top w:val="nil"/>
              <w:left w:val="single" w:sz="4" w:space="0" w:color="auto"/>
              <w:bottom w:val="nil"/>
              <w:right w:val="single" w:sz="4" w:space="0" w:color="auto"/>
            </w:tcBorders>
            <w:noWrap/>
            <w:hideMark/>
          </w:tcPr>
          <w:p w:rsidR="003B14C4" w:rsidRPr="00AD062A" w:rsidP="008D64E3" w14:paraId="471398CA" w14:textId="77777777">
            <w:pPr>
              <w:keepNext/>
              <w:tabs>
                <w:tab w:val="decimal" w:pos="781"/>
              </w:tabs>
              <w:rPr>
                <w:rFonts w:ascii="Times New Roman" w:hAnsi="Times New Roman"/>
                <w:sz w:val="20"/>
              </w:rPr>
            </w:pPr>
            <w:r w:rsidRPr="00AD062A">
              <w:rPr>
                <w:rFonts w:ascii="Times New Roman" w:hAnsi="Times New Roman"/>
                <w:sz w:val="20"/>
              </w:rPr>
              <w:t xml:space="preserve"> 562 </w:t>
            </w:r>
          </w:p>
        </w:tc>
        <w:tc>
          <w:tcPr>
            <w:tcW w:w="0" w:type="auto"/>
            <w:tcBorders>
              <w:top w:val="nil"/>
              <w:left w:val="single" w:sz="4" w:space="0" w:color="auto"/>
              <w:bottom w:val="nil"/>
              <w:right w:val="single" w:sz="4" w:space="0" w:color="auto"/>
            </w:tcBorders>
            <w:noWrap/>
            <w:hideMark/>
          </w:tcPr>
          <w:p w:rsidR="003B14C4" w:rsidRPr="00AD062A" w:rsidP="008D64E3" w14:paraId="55D94C6E" w14:textId="77777777">
            <w:pPr>
              <w:keepNext/>
              <w:jc w:val="center"/>
              <w:rPr>
                <w:rFonts w:ascii="Times New Roman" w:hAnsi="Times New Roman"/>
                <w:sz w:val="20"/>
              </w:rPr>
            </w:pPr>
            <w:r w:rsidRPr="00AD062A">
              <w:rPr>
                <w:rFonts w:ascii="Times New Roman" w:hAnsi="Times New Roman"/>
                <w:sz w:val="20"/>
              </w:rPr>
              <w:t>2.10%</w:t>
            </w:r>
          </w:p>
        </w:tc>
        <w:tc>
          <w:tcPr>
            <w:tcW w:w="0" w:type="auto"/>
            <w:tcBorders>
              <w:top w:val="nil"/>
              <w:left w:val="single" w:sz="4" w:space="0" w:color="auto"/>
              <w:bottom w:val="nil"/>
              <w:right w:val="single" w:sz="4" w:space="0" w:color="auto"/>
            </w:tcBorders>
            <w:noWrap/>
            <w:hideMark/>
          </w:tcPr>
          <w:p w:rsidR="003B14C4" w:rsidRPr="00AD062A" w:rsidP="008D64E3" w14:paraId="0C560A01" w14:textId="77777777">
            <w:pPr>
              <w:keepNext/>
              <w:jc w:val="center"/>
              <w:rPr>
                <w:rFonts w:ascii="Times New Roman" w:hAnsi="Times New Roman"/>
                <w:sz w:val="20"/>
              </w:rPr>
            </w:pPr>
            <w:r w:rsidRPr="00AD062A">
              <w:rPr>
                <w:rFonts w:ascii="Times New Roman" w:hAnsi="Times New Roman"/>
                <w:sz w:val="20"/>
              </w:rPr>
              <w:t>4.11%</w:t>
            </w:r>
          </w:p>
        </w:tc>
        <w:tc>
          <w:tcPr>
            <w:tcW w:w="0" w:type="auto"/>
            <w:tcBorders>
              <w:top w:val="nil"/>
              <w:left w:val="single" w:sz="4" w:space="0" w:color="auto"/>
              <w:bottom w:val="nil"/>
              <w:right w:val="single" w:sz="4" w:space="0" w:color="auto"/>
            </w:tcBorders>
            <w:noWrap/>
            <w:hideMark/>
          </w:tcPr>
          <w:p w:rsidR="003B14C4" w:rsidRPr="00AD062A" w:rsidP="008D64E3" w14:paraId="5BCA8D5F" w14:textId="77777777">
            <w:pPr>
              <w:keepNext/>
              <w:jc w:val="center"/>
              <w:rPr>
                <w:rFonts w:ascii="Times New Roman" w:hAnsi="Times New Roman"/>
                <w:sz w:val="20"/>
              </w:rPr>
            </w:pPr>
            <w:r w:rsidRPr="00AD062A">
              <w:rPr>
                <w:rFonts w:ascii="Times New Roman" w:hAnsi="Times New Roman"/>
                <w:sz w:val="20"/>
              </w:rPr>
              <w:t>1.55</w:t>
            </w:r>
          </w:p>
        </w:tc>
        <w:tc>
          <w:tcPr>
            <w:tcW w:w="0" w:type="auto"/>
            <w:tcBorders>
              <w:top w:val="nil"/>
              <w:left w:val="single" w:sz="4" w:space="0" w:color="auto"/>
              <w:bottom w:val="nil"/>
              <w:right w:val="single" w:sz="4" w:space="0" w:color="auto"/>
            </w:tcBorders>
            <w:hideMark/>
          </w:tcPr>
          <w:p w:rsidR="003B14C4" w:rsidRPr="00AD062A" w:rsidP="008D64E3" w14:paraId="049E5A85" w14:textId="77777777">
            <w:pPr>
              <w:keepNext/>
              <w:tabs>
                <w:tab w:val="decimal" w:pos="331"/>
              </w:tabs>
              <w:rPr>
                <w:rFonts w:ascii="Times New Roman" w:hAnsi="Times New Roman"/>
                <w:sz w:val="20"/>
              </w:rPr>
            </w:pPr>
            <w:r w:rsidRPr="00AD062A">
              <w:rPr>
                <w:rFonts w:ascii="Times New Roman" w:hAnsi="Times New Roman"/>
                <w:sz w:val="20"/>
              </w:rPr>
              <w:t>10.48%</w:t>
            </w:r>
          </w:p>
        </w:tc>
        <w:tc>
          <w:tcPr>
            <w:tcW w:w="0" w:type="auto"/>
            <w:tcBorders>
              <w:top w:val="nil"/>
              <w:left w:val="single" w:sz="4" w:space="0" w:color="auto"/>
              <w:bottom w:val="nil"/>
              <w:right w:val="single" w:sz="4" w:space="0" w:color="auto"/>
            </w:tcBorders>
            <w:hideMark/>
          </w:tcPr>
          <w:p w:rsidR="003B14C4" w:rsidRPr="00AD062A" w:rsidP="008D64E3" w14:paraId="4A034E19" w14:textId="77777777">
            <w:pPr>
              <w:keepNext/>
              <w:jc w:val="center"/>
              <w:rPr>
                <w:rFonts w:ascii="Times New Roman" w:hAnsi="Times New Roman"/>
                <w:sz w:val="20"/>
              </w:rPr>
            </w:pPr>
            <w:r w:rsidRPr="00AD062A">
              <w:rPr>
                <w:rFonts w:ascii="Times New Roman" w:hAnsi="Times New Roman"/>
                <w:sz w:val="20"/>
              </w:rPr>
              <w:t>2.96%</w:t>
            </w:r>
          </w:p>
        </w:tc>
      </w:tr>
      <w:tr w14:paraId="65E39A8D" w14:textId="77777777" w:rsidTr="008D64E3">
        <w:tblPrEx>
          <w:tblW w:w="0" w:type="auto"/>
          <w:tblLook w:val="04A0"/>
        </w:tblPrEx>
        <w:tc>
          <w:tcPr>
            <w:tcW w:w="0" w:type="auto"/>
            <w:tcBorders>
              <w:top w:val="nil"/>
              <w:left w:val="single" w:sz="4" w:space="0" w:color="auto"/>
              <w:bottom w:val="single" w:sz="4" w:space="0" w:color="auto"/>
              <w:right w:val="single" w:sz="4" w:space="0" w:color="auto"/>
            </w:tcBorders>
            <w:noWrap/>
            <w:vAlign w:val="center"/>
            <w:hideMark/>
          </w:tcPr>
          <w:p w:rsidR="003B14C4" w:rsidRPr="00CD523F" w:rsidP="008D64E3" w14:paraId="25DBC692" w14:textId="77777777">
            <w:pPr>
              <w:pStyle w:val="TX-TableText"/>
              <w:widowControl w:val="0"/>
              <w:rPr>
                <w:rFonts w:ascii="Times New Roman" w:hAnsi="Times New Roman"/>
              </w:rPr>
            </w:pPr>
            <w:r w:rsidRPr="00CD523F">
              <w:rPr>
                <w:rFonts w:ascii="Times New Roman" w:hAnsi="Times New Roman"/>
              </w:rPr>
              <w:t>West</w:t>
            </w:r>
          </w:p>
        </w:tc>
        <w:tc>
          <w:tcPr>
            <w:tcW w:w="1081" w:type="dxa"/>
            <w:tcBorders>
              <w:top w:val="nil"/>
              <w:left w:val="single" w:sz="4" w:space="0" w:color="auto"/>
              <w:bottom w:val="single" w:sz="4" w:space="0" w:color="auto"/>
              <w:right w:val="single" w:sz="4" w:space="0" w:color="auto"/>
            </w:tcBorders>
            <w:noWrap/>
            <w:hideMark/>
          </w:tcPr>
          <w:p w:rsidR="003B14C4" w:rsidRPr="00AD062A" w:rsidP="008D64E3" w14:paraId="7B5DA73A" w14:textId="77777777">
            <w:pPr>
              <w:jc w:val="right"/>
              <w:rPr>
                <w:rFonts w:ascii="Times New Roman" w:hAnsi="Times New Roman"/>
                <w:sz w:val="20"/>
              </w:rPr>
            </w:pPr>
            <w:r w:rsidRPr="00AD062A">
              <w:rPr>
                <w:rFonts w:ascii="Times New Roman" w:hAnsi="Times New Roman"/>
                <w:sz w:val="20"/>
              </w:rPr>
              <w:t xml:space="preserve">4,861 </w:t>
            </w:r>
          </w:p>
        </w:tc>
        <w:tc>
          <w:tcPr>
            <w:tcW w:w="1722" w:type="dxa"/>
            <w:tcBorders>
              <w:top w:val="nil"/>
              <w:left w:val="single" w:sz="4" w:space="0" w:color="auto"/>
              <w:bottom w:val="single" w:sz="4" w:space="0" w:color="auto"/>
              <w:right w:val="single" w:sz="4" w:space="0" w:color="auto"/>
            </w:tcBorders>
            <w:noWrap/>
            <w:hideMark/>
          </w:tcPr>
          <w:p w:rsidR="003B14C4" w:rsidRPr="00AD062A" w:rsidP="008D64E3" w14:paraId="52E55441" w14:textId="77777777">
            <w:pPr>
              <w:tabs>
                <w:tab w:val="decimal" w:pos="781"/>
              </w:tabs>
              <w:rPr>
                <w:rFonts w:ascii="Times New Roman" w:hAnsi="Times New Roman"/>
                <w:sz w:val="20"/>
              </w:rPr>
            </w:pPr>
            <w:r w:rsidRPr="00AD062A">
              <w:rPr>
                <w:rFonts w:ascii="Times New Roman" w:hAnsi="Times New Roman"/>
                <w:sz w:val="20"/>
              </w:rPr>
              <w:t xml:space="preserve"> 330 </w:t>
            </w:r>
          </w:p>
        </w:tc>
        <w:tc>
          <w:tcPr>
            <w:tcW w:w="0" w:type="auto"/>
            <w:tcBorders>
              <w:top w:val="nil"/>
              <w:left w:val="single" w:sz="4" w:space="0" w:color="auto"/>
              <w:bottom w:val="single" w:sz="4" w:space="0" w:color="auto"/>
              <w:right w:val="single" w:sz="4" w:space="0" w:color="auto"/>
            </w:tcBorders>
            <w:noWrap/>
            <w:hideMark/>
          </w:tcPr>
          <w:p w:rsidR="003B14C4" w:rsidRPr="00AD062A" w:rsidP="008D64E3" w14:paraId="42DE28F1" w14:textId="77777777">
            <w:pPr>
              <w:jc w:val="center"/>
              <w:rPr>
                <w:rFonts w:ascii="Times New Roman" w:hAnsi="Times New Roman"/>
                <w:sz w:val="20"/>
              </w:rPr>
            </w:pPr>
            <w:r w:rsidRPr="00AD062A">
              <w:rPr>
                <w:rFonts w:ascii="Times New Roman" w:hAnsi="Times New Roman"/>
                <w:sz w:val="20"/>
              </w:rPr>
              <w:t>2.79%</w:t>
            </w:r>
          </w:p>
        </w:tc>
        <w:tc>
          <w:tcPr>
            <w:tcW w:w="0" w:type="auto"/>
            <w:tcBorders>
              <w:top w:val="nil"/>
              <w:left w:val="single" w:sz="4" w:space="0" w:color="auto"/>
              <w:bottom w:val="single" w:sz="4" w:space="0" w:color="auto"/>
              <w:right w:val="single" w:sz="4" w:space="0" w:color="auto"/>
            </w:tcBorders>
            <w:noWrap/>
            <w:hideMark/>
          </w:tcPr>
          <w:p w:rsidR="003B14C4" w:rsidRPr="00AD062A" w:rsidP="008D64E3" w14:paraId="5FD56B88" w14:textId="77777777">
            <w:pPr>
              <w:jc w:val="center"/>
              <w:rPr>
                <w:rFonts w:ascii="Times New Roman" w:hAnsi="Times New Roman"/>
                <w:sz w:val="20"/>
              </w:rPr>
            </w:pPr>
            <w:r w:rsidRPr="00AD062A">
              <w:rPr>
                <w:rFonts w:ascii="Times New Roman" w:hAnsi="Times New Roman"/>
                <w:sz w:val="20"/>
              </w:rPr>
              <w:t>5.47%</w:t>
            </w:r>
          </w:p>
        </w:tc>
        <w:tc>
          <w:tcPr>
            <w:tcW w:w="0" w:type="auto"/>
            <w:tcBorders>
              <w:top w:val="nil"/>
              <w:left w:val="single" w:sz="4" w:space="0" w:color="auto"/>
              <w:bottom w:val="single" w:sz="4" w:space="0" w:color="auto"/>
              <w:right w:val="single" w:sz="4" w:space="0" w:color="auto"/>
            </w:tcBorders>
            <w:noWrap/>
            <w:hideMark/>
          </w:tcPr>
          <w:p w:rsidR="003B14C4" w:rsidRPr="00AD062A" w:rsidP="008D64E3" w14:paraId="198B3346" w14:textId="77777777">
            <w:pPr>
              <w:jc w:val="center"/>
              <w:rPr>
                <w:rFonts w:ascii="Times New Roman" w:hAnsi="Times New Roman"/>
                <w:sz w:val="20"/>
              </w:rPr>
            </w:pPr>
            <w:r w:rsidRPr="00AD062A">
              <w:rPr>
                <w:rFonts w:ascii="Times New Roman" w:hAnsi="Times New Roman"/>
                <w:sz w:val="20"/>
              </w:rPr>
              <w:t>1.61</w:t>
            </w:r>
          </w:p>
        </w:tc>
        <w:tc>
          <w:tcPr>
            <w:tcW w:w="0" w:type="auto"/>
            <w:tcBorders>
              <w:top w:val="nil"/>
              <w:left w:val="single" w:sz="4" w:space="0" w:color="auto"/>
              <w:bottom w:val="single" w:sz="4" w:space="0" w:color="auto"/>
              <w:right w:val="single" w:sz="4" w:space="0" w:color="auto"/>
            </w:tcBorders>
            <w:hideMark/>
          </w:tcPr>
          <w:p w:rsidR="003B14C4" w:rsidRPr="00AD062A" w:rsidP="008D64E3" w14:paraId="0C3AC95E" w14:textId="77777777">
            <w:pPr>
              <w:tabs>
                <w:tab w:val="decimal" w:pos="331"/>
              </w:tabs>
              <w:rPr>
                <w:rFonts w:ascii="Times New Roman" w:hAnsi="Times New Roman"/>
                <w:sz w:val="20"/>
              </w:rPr>
            </w:pPr>
            <w:r w:rsidRPr="00AD062A">
              <w:rPr>
                <w:rFonts w:ascii="Times New Roman" w:hAnsi="Times New Roman"/>
                <w:sz w:val="20"/>
              </w:rPr>
              <w:t>13.96%</w:t>
            </w:r>
          </w:p>
        </w:tc>
        <w:tc>
          <w:tcPr>
            <w:tcW w:w="0" w:type="auto"/>
            <w:tcBorders>
              <w:top w:val="nil"/>
              <w:left w:val="single" w:sz="4" w:space="0" w:color="auto"/>
              <w:bottom w:val="single" w:sz="4" w:space="0" w:color="auto"/>
              <w:right w:val="single" w:sz="4" w:space="0" w:color="auto"/>
            </w:tcBorders>
            <w:hideMark/>
          </w:tcPr>
          <w:p w:rsidR="003B14C4" w:rsidRPr="00AD062A" w:rsidP="008D64E3" w14:paraId="464BD2D2" w14:textId="77777777">
            <w:pPr>
              <w:jc w:val="center"/>
              <w:rPr>
                <w:rFonts w:ascii="Times New Roman" w:hAnsi="Times New Roman"/>
                <w:sz w:val="20"/>
              </w:rPr>
            </w:pPr>
            <w:r w:rsidRPr="00AD062A">
              <w:rPr>
                <w:rFonts w:ascii="Times New Roman" w:hAnsi="Times New Roman"/>
                <w:sz w:val="20"/>
              </w:rPr>
              <w:t>5.13%</w:t>
            </w:r>
          </w:p>
        </w:tc>
      </w:tr>
    </w:tbl>
    <w:p w:rsidR="00DB2DEF" w:rsidRPr="00BD29D8" w:rsidP="00BD29D8" w14:paraId="207C1188" w14:textId="702565C3">
      <w:pPr>
        <w:tabs>
          <w:tab w:val="left" w:pos="900"/>
        </w:tabs>
        <w:spacing w:before="180" w:after="60" w:line="252" w:lineRule="auto"/>
        <w:rPr>
          <w:rFonts w:ascii="Times New Roman" w:eastAsia="Calibri" w:hAnsi="Times New Roman"/>
          <w:b/>
          <w:bCs/>
          <w:sz w:val="22"/>
          <w:szCs w:val="22"/>
        </w:rPr>
      </w:pPr>
      <w:r w:rsidRPr="00BD29D8">
        <w:rPr>
          <w:rFonts w:ascii="Times New Roman" w:hAnsi="Times New Roman"/>
          <w:sz w:val="22"/>
          <w:szCs w:val="22"/>
        </w:rPr>
        <w:t>Table 7 provides the analogous precision analysis for private school teachers.</w:t>
      </w:r>
    </w:p>
    <w:p w:rsidR="00DB2DEF" w:rsidRPr="003B14C4" w:rsidP="003B14C4" w14:paraId="52B93FA2" w14:textId="1D9BCA4E">
      <w:pPr>
        <w:keepNext/>
        <w:tabs>
          <w:tab w:val="left" w:pos="900"/>
        </w:tabs>
        <w:spacing w:before="240" w:after="60" w:line="252" w:lineRule="auto"/>
        <w:ind w:left="907" w:hanging="907"/>
        <w:rPr>
          <w:rFonts w:ascii="Times New Roman" w:eastAsia="Times New Roman" w:hAnsi="Times New Roman"/>
        </w:rPr>
      </w:pPr>
      <w:r w:rsidRPr="000E26BB">
        <w:rPr>
          <w:rFonts w:ascii="Times New Roman" w:eastAsia="Calibri" w:hAnsi="Times New Roman"/>
          <w:b/>
          <w:bCs/>
          <w:szCs w:val="24"/>
        </w:rPr>
        <w:t xml:space="preserve">Table 7. </w:t>
      </w:r>
      <w:r w:rsidRPr="000E26BB" w:rsidR="0061617C">
        <w:rPr>
          <w:rFonts w:ascii="Times New Roman" w:eastAsia="Calibri" w:hAnsi="Times New Roman"/>
          <w:b/>
          <w:bCs/>
          <w:szCs w:val="24"/>
        </w:rPr>
        <w:t xml:space="preserve">NTPS </w:t>
      </w:r>
      <w:r w:rsidRPr="000E26BB" w:rsidR="007F0433">
        <w:rPr>
          <w:rFonts w:ascii="Times New Roman" w:eastAsia="Calibri" w:hAnsi="Times New Roman"/>
          <w:b/>
          <w:bCs/>
          <w:szCs w:val="24"/>
        </w:rPr>
        <w:t>20</w:t>
      </w:r>
      <w:r w:rsidR="007F0433">
        <w:rPr>
          <w:rFonts w:ascii="Times New Roman" w:eastAsia="Calibri" w:hAnsi="Times New Roman"/>
          <w:b/>
          <w:bCs/>
          <w:szCs w:val="24"/>
        </w:rPr>
        <w:t>23</w:t>
      </w:r>
      <w:r w:rsidRPr="000E26BB" w:rsidR="0061617C">
        <w:rPr>
          <w:rFonts w:ascii="Times New Roman" w:eastAsia="Calibri" w:hAnsi="Times New Roman"/>
          <w:b/>
          <w:bCs/>
          <w:szCs w:val="24"/>
        </w:rPr>
        <w:t>-</w:t>
      </w:r>
      <w:r w:rsidR="007F0433">
        <w:rPr>
          <w:rFonts w:ascii="Times New Roman" w:eastAsia="Calibri" w:hAnsi="Times New Roman"/>
          <w:b/>
          <w:bCs/>
          <w:szCs w:val="24"/>
        </w:rPr>
        <w:t>24</w:t>
      </w:r>
      <w:r w:rsidRPr="000E26BB" w:rsidR="0061617C">
        <w:rPr>
          <w:rFonts w:ascii="Times New Roman" w:eastAsia="Calibri" w:hAnsi="Times New Roman"/>
          <w:b/>
          <w:bCs/>
          <w:szCs w:val="24"/>
        </w:rPr>
        <w:t xml:space="preserve"> major domain </w:t>
      </w:r>
      <w:r w:rsidRPr="000E26BB">
        <w:rPr>
          <w:rFonts w:ascii="Times New Roman" w:eastAsia="Calibri" w:hAnsi="Times New Roman"/>
          <w:b/>
          <w:bCs/>
          <w:szCs w:val="24"/>
        </w:rPr>
        <w:t xml:space="preserve">expected </w:t>
      </w:r>
      <w:r w:rsidRPr="000E26BB" w:rsidR="000B44ED">
        <w:rPr>
          <w:rFonts w:ascii="Times New Roman" w:eastAsia="Calibri" w:hAnsi="Times New Roman"/>
          <w:b/>
          <w:bCs/>
          <w:szCs w:val="24"/>
        </w:rPr>
        <w:t xml:space="preserve">private school </w:t>
      </w:r>
      <w:r w:rsidRPr="000E26BB">
        <w:rPr>
          <w:rFonts w:ascii="Times New Roman" w:eastAsia="Calibri" w:hAnsi="Times New Roman"/>
          <w:b/>
          <w:bCs/>
          <w:szCs w:val="24"/>
        </w:rPr>
        <w:t xml:space="preserve">teacher </w:t>
      </w:r>
      <w:r w:rsidRPr="000E26BB" w:rsidR="0061617C">
        <w:rPr>
          <w:rFonts w:ascii="Times New Roman" w:eastAsia="Calibri" w:hAnsi="Times New Roman"/>
          <w:b/>
          <w:bCs/>
          <w:szCs w:val="24"/>
        </w:rPr>
        <w:t>interviews</w:t>
      </w:r>
      <w:r w:rsidRPr="00C847E2" w:rsidR="003B14C4">
        <w:rPr>
          <w:rFonts w:ascii="Times New Roman" w:eastAsia="Calibri" w:hAnsi="Times New Roman"/>
          <w:b/>
          <w:bCs/>
          <w:szCs w:val="24"/>
        </w:rPr>
        <w:t>, based on NTPS 2020-21</w:t>
      </w:r>
      <w:r w:rsidRPr="000E26BB" w:rsidR="003B14C4">
        <w:rPr>
          <w:rFonts w:ascii="Times New Roman" w:eastAsia="Calibri" w:hAnsi="Times New Roman"/>
          <w:bCs/>
          <w:szCs w:val="24"/>
        </w:rPr>
        <w:t xml:space="preserve"> </w:t>
      </w:r>
      <w:r w:rsidRPr="000E26BB" w:rsidR="0061617C">
        <w:rPr>
          <w:rFonts w:ascii="Times New Roman" w:eastAsia="Calibri" w:hAnsi="Times New Roman"/>
          <w:b/>
          <w:bCs/>
          <w:szCs w:val="24"/>
        </w:rPr>
        <w:t xml:space="preserve"> </w:t>
      </w:r>
    </w:p>
    <w:tbl>
      <w:tblPr>
        <w:tblStyle w:val="TableWestatStandardFormat"/>
        <w:tblW w:w="0" w:type="auto"/>
        <w:tblLook w:val="04A0"/>
      </w:tblPr>
      <w:tblGrid>
        <w:gridCol w:w="1443"/>
        <w:gridCol w:w="1462"/>
        <w:gridCol w:w="1804"/>
        <w:gridCol w:w="1659"/>
        <w:gridCol w:w="1163"/>
        <w:gridCol w:w="987"/>
        <w:gridCol w:w="833"/>
        <w:gridCol w:w="1377"/>
      </w:tblGrid>
      <w:tr w14:paraId="3DCACDC9" w14:textId="77777777" w:rsidTr="008D64E3">
        <w:tblPrEx>
          <w:tblW w:w="0" w:type="auto"/>
          <w:tblLook w:val="04A0"/>
        </w:tblPrEx>
        <w:trPr>
          <w:tblHead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B14C4" w:rsidRPr="00CD523F" w:rsidP="008D64E3" w14:paraId="12939DD2" w14:textId="77777777">
            <w:pPr>
              <w:pStyle w:val="TH-TableHeading"/>
              <w:widowControl w:val="0"/>
              <w:rPr>
                <w:rFonts w:ascii="Times New Roman" w:eastAsia="Times New Roman" w:hAnsi="Times New Roman"/>
              </w:rPr>
            </w:pPr>
            <w:r w:rsidRPr="00CD523F">
              <w:rPr>
                <w:rFonts w:ascii="Times New Roman" w:hAnsi="Times New Roman"/>
                <w:lang w:eastAsia="ko-KR"/>
              </w:rPr>
              <w:t xml:space="preserve">School </w:t>
            </w:r>
            <w:r w:rsidRPr="00CD523F">
              <w:rPr>
                <w:rFonts w:ascii="Times New Roman" w:hAnsi="Times New Roman"/>
              </w:rPr>
              <w:t>domain</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B14C4" w:rsidRPr="00CD523F" w:rsidP="008D64E3" w14:paraId="441A4506" w14:textId="77777777">
            <w:pPr>
              <w:pStyle w:val="TH-TableHeading"/>
              <w:widowControl w:val="0"/>
              <w:rPr>
                <w:rFonts w:ascii="Times New Roman" w:hAnsi="Times New Roman"/>
                <w:lang w:eastAsia="ko-KR"/>
              </w:rPr>
            </w:pPr>
            <w:r w:rsidRPr="00CD523F">
              <w:rPr>
                <w:rFonts w:ascii="Times New Roman" w:hAnsi="Times New Roman"/>
              </w:rPr>
              <w:t xml:space="preserve">Frame teachers </w:t>
            </w:r>
            <w:r w:rsidRPr="00CD523F">
              <w:rPr>
                <w:rFonts w:ascii="Times New Roman" w:hAnsi="Times New Roman"/>
                <w:lang w:eastAsia="ko-KR"/>
              </w:rPr>
              <w:t>(</w:t>
            </w:r>
            <w:r w:rsidRPr="00CD523F">
              <w:rPr>
                <w:rFonts w:ascii="Times New Roman" w:hAnsi="Times New Roman"/>
              </w:rPr>
              <w:t>FT</w:t>
            </w:r>
            <w:r w:rsidRPr="00CD523F">
              <w:rPr>
                <w:rFonts w:ascii="Times New Roman" w:hAnsi="Times New Roman"/>
                <w:lang w:eastAsia="ko-KR"/>
              </w:rPr>
              <w:t>E)</w:t>
            </w:r>
          </w:p>
        </w:tc>
        <w:tc>
          <w:tcPr>
            <w:tcW w:w="1804" w:type="dxa"/>
            <w:vMerge w:val="restart"/>
            <w:tcBorders>
              <w:top w:val="single" w:sz="4" w:space="0" w:color="auto"/>
              <w:left w:val="single" w:sz="4" w:space="0" w:color="auto"/>
              <w:bottom w:val="single" w:sz="4" w:space="0" w:color="auto"/>
              <w:right w:val="single" w:sz="4" w:space="0" w:color="auto"/>
            </w:tcBorders>
            <w:vAlign w:val="center"/>
            <w:hideMark/>
          </w:tcPr>
          <w:p w:rsidR="003B14C4" w:rsidRPr="00CD523F" w:rsidP="008D64E3" w14:paraId="3ED6D8D0" w14:textId="77777777">
            <w:pPr>
              <w:pStyle w:val="TH-TableHeading"/>
              <w:widowControl w:val="0"/>
              <w:rPr>
                <w:rFonts w:ascii="Times New Roman" w:hAnsi="Times New Roman"/>
              </w:rPr>
            </w:pPr>
            <w:r w:rsidRPr="00CD523F">
              <w:rPr>
                <w:rFonts w:ascii="Times New Roman" w:hAnsi="Times New Roman"/>
              </w:rPr>
              <w:t>Expected completed teacher interviews</w:t>
            </w:r>
          </w:p>
        </w:tc>
        <w:tc>
          <w:tcPr>
            <w:tcW w:w="4220" w:type="dxa"/>
            <w:gridSpan w:val="4"/>
            <w:tcBorders>
              <w:top w:val="single" w:sz="4" w:space="0" w:color="auto"/>
              <w:left w:val="single" w:sz="4" w:space="0" w:color="auto"/>
              <w:right w:val="single" w:sz="4" w:space="0" w:color="auto"/>
            </w:tcBorders>
            <w:vAlign w:val="center"/>
            <w:hideMark/>
          </w:tcPr>
          <w:p w:rsidR="003B14C4" w:rsidRPr="00CD523F" w:rsidP="008D64E3" w14:paraId="5348710A" w14:textId="77777777">
            <w:pPr>
              <w:pStyle w:val="TH-TableHeading"/>
              <w:widowControl w:val="0"/>
              <w:rPr>
                <w:rFonts w:ascii="Times New Roman" w:hAnsi="Times New Roman"/>
              </w:rPr>
            </w:pPr>
            <w:r w:rsidRPr="00CD523F">
              <w:rPr>
                <w:rFonts w:ascii="Times New Roman" w:hAnsi="Times New Roman"/>
              </w:rPr>
              <w:t>For 20% population percentage</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B14C4" w:rsidRPr="00CD523F" w:rsidP="008D64E3" w14:paraId="1D255F6E" w14:textId="77777777">
            <w:pPr>
              <w:pStyle w:val="TH-TableHeading"/>
              <w:widowControl w:val="0"/>
              <w:rPr>
                <w:rFonts w:ascii="Times New Roman" w:hAnsi="Times New Roman"/>
              </w:rPr>
            </w:pPr>
            <w:r w:rsidRPr="00CD523F">
              <w:rPr>
                <w:rFonts w:ascii="Times New Roman" w:hAnsi="Times New Roman"/>
              </w:rPr>
              <w:t>Min pop % for CV &lt;30%</w:t>
            </w:r>
          </w:p>
        </w:tc>
      </w:tr>
      <w:tr w14:paraId="433C7EE3" w14:textId="77777777" w:rsidTr="008D64E3">
        <w:tblPrEx>
          <w:tblW w:w="0" w:type="auto"/>
          <w:tblLook w:val="04A0"/>
        </w:tblPrEx>
        <w:trPr>
          <w:tblHeader/>
        </w:trPr>
        <w:tc>
          <w:tcPr>
            <w:tcW w:w="0" w:type="auto"/>
            <w:vMerge/>
            <w:tcBorders>
              <w:top w:val="single" w:sz="4" w:space="0" w:color="auto"/>
              <w:left w:val="single" w:sz="4" w:space="0" w:color="auto"/>
              <w:right w:val="single" w:sz="4" w:space="0" w:color="auto"/>
            </w:tcBorders>
            <w:vAlign w:val="center"/>
            <w:hideMark/>
          </w:tcPr>
          <w:p w:rsidR="003B14C4" w:rsidRPr="00CD523F" w:rsidP="008D64E3" w14:paraId="28457528" w14:textId="77777777">
            <w:pPr>
              <w:keepNext/>
              <w:spacing w:line="240" w:lineRule="auto"/>
              <w:rPr>
                <w:rFonts w:ascii="Times New Roman" w:eastAsia="Times New Roman" w:hAnsi="Times New Roman"/>
                <w:b/>
                <w:sz w:val="20"/>
              </w:rPr>
            </w:pPr>
          </w:p>
        </w:tc>
        <w:tc>
          <w:tcPr>
            <w:tcW w:w="0" w:type="auto"/>
            <w:vMerge/>
            <w:tcBorders>
              <w:top w:val="single" w:sz="4" w:space="0" w:color="auto"/>
              <w:left w:val="single" w:sz="4" w:space="0" w:color="auto"/>
              <w:right w:val="single" w:sz="4" w:space="0" w:color="auto"/>
            </w:tcBorders>
            <w:vAlign w:val="center"/>
            <w:hideMark/>
          </w:tcPr>
          <w:p w:rsidR="003B14C4" w:rsidRPr="00CD523F" w:rsidP="008D64E3" w14:paraId="0BAC50E8" w14:textId="77777777">
            <w:pPr>
              <w:keepNext/>
              <w:spacing w:line="240" w:lineRule="auto"/>
              <w:rPr>
                <w:rFonts w:ascii="Times New Roman" w:eastAsia="Times New Roman" w:hAnsi="Times New Roman"/>
                <w:b/>
                <w:sz w:val="20"/>
                <w:lang w:eastAsia="ko-KR"/>
              </w:rPr>
            </w:pPr>
          </w:p>
        </w:tc>
        <w:tc>
          <w:tcPr>
            <w:tcW w:w="1804" w:type="dxa"/>
            <w:vMerge/>
            <w:tcBorders>
              <w:top w:val="single" w:sz="4" w:space="0" w:color="auto"/>
              <w:left w:val="single" w:sz="4" w:space="0" w:color="auto"/>
              <w:right w:val="single" w:sz="4" w:space="0" w:color="auto"/>
            </w:tcBorders>
            <w:vAlign w:val="center"/>
            <w:hideMark/>
          </w:tcPr>
          <w:p w:rsidR="003B14C4" w:rsidRPr="00CD523F" w:rsidP="008D64E3" w14:paraId="6CA891CC" w14:textId="77777777">
            <w:pPr>
              <w:keepNext/>
              <w:spacing w:line="240" w:lineRule="auto"/>
              <w:rPr>
                <w:rFonts w:ascii="Times New Roman" w:eastAsia="Times New Roman" w:hAnsi="Times New Roman"/>
                <w:b/>
                <w:sz w:val="20"/>
              </w:rPr>
            </w:pPr>
          </w:p>
        </w:tc>
        <w:tc>
          <w:tcPr>
            <w:tcW w:w="1659" w:type="dxa"/>
            <w:tcBorders>
              <w:top w:val="single" w:sz="4" w:space="0" w:color="auto"/>
              <w:left w:val="single" w:sz="4" w:space="0" w:color="auto"/>
              <w:right w:val="single" w:sz="4" w:space="0" w:color="auto"/>
            </w:tcBorders>
            <w:vAlign w:val="center"/>
            <w:hideMark/>
          </w:tcPr>
          <w:p w:rsidR="003B14C4" w:rsidRPr="00CD523F" w:rsidP="008D64E3" w14:paraId="19EE1DD2" w14:textId="77777777">
            <w:pPr>
              <w:pStyle w:val="TH-TableHeading"/>
              <w:widowControl w:val="0"/>
              <w:rPr>
                <w:rFonts w:ascii="Times New Roman" w:hAnsi="Times New Roman"/>
              </w:rPr>
            </w:pPr>
            <w:r w:rsidRPr="00CD523F">
              <w:rPr>
                <w:rFonts w:ascii="Times New Roman" w:hAnsi="Times New Roman"/>
              </w:rPr>
              <w:t>Expected standard error</w:t>
            </w:r>
          </w:p>
        </w:tc>
        <w:tc>
          <w:tcPr>
            <w:tcW w:w="0" w:type="auto"/>
            <w:tcBorders>
              <w:top w:val="single" w:sz="4" w:space="0" w:color="auto"/>
              <w:left w:val="single" w:sz="4" w:space="0" w:color="auto"/>
              <w:right w:val="single" w:sz="4" w:space="0" w:color="auto"/>
            </w:tcBorders>
            <w:vAlign w:val="center"/>
            <w:hideMark/>
          </w:tcPr>
          <w:p w:rsidR="003B14C4" w:rsidRPr="00CD523F" w:rsidP="008D64E3" w14:paraId="5EFACB8B" w14:textId="77777777">
            <w:pPr>
              <w:pStyle w:val="TH-TableHeading"/>
              <w:widowControl w:val="0"/>
              <w:rPr>
                <w:rFonts w:ascii="Times New Roman" w:hAnsi="Times New Roman"/>
              </w:rPr>
            </w:pPr>
            <w:r w:rsidRPr="00CD523F">
              <w:rPr>
                <w:rFonts w:ascii="Times New Roman" w:hAnsi="Times New Roman"/>
              </w:rPr>
              <w:t>95%</w:t>
            </w:r>
            <w:r w:rsidRPr="00CD523F">
              <w:rPr>
                <w:rFonts w:ascii="Times New Roman" w:hAnsi="Times New Roman"/>
                <w:lang w:eastAsia="ko-KR"/>
              </w:rPr>
              <w:t xml:space="preserve"> </w:t>
            </w:r>
            <w:r w:rsidRPr="00CD523F">
              <w:rPr>
                <w:rFonts w:ascii="Times New Roman" w:hAnsi="Times New Roman"/>
              </w:rPr>
              <w:t>CI half-width</w:t>
            </w:r>
          </w:p>
        </w:tc>
        <w:tc>
          <w:tcPr>
            <w:tcW w:w="0" w:type="auto"/>
            <w:tcBorders>
              <w:top w:val="single" w:sz="4" w:space="0" w:color="auto"/>
              <w:left w:val="single" w:sz="4" w:space="0" w:color="auto"/>
              <w:right w:val="single" w:sz="4" w:space="0" w:color="auto"/>
            </w:tcBorders>
            <w:vAlign w:val="center"/>
            <w:hideMark/>
          </w:tcPr>
          <w:p w:rsidR="003B14C4" w:rsidRPr="00CD523F" w:rsidP="008D64E3" w14:paraId="565F6D8F" w14:textId="77777777">
            <w:pPr>
              <w:pStyle w:val="TH-TableHeading"/>
              <w:widowControl w:val="0"/>
              <w:rPr>
                <w:rFonts w:ascii="Times New Roman" w:hAnsi="Times New Roman"/>
              </w:rPr>
            </w:pPr>
            <w:r w:rsidRPr="00CD523F">
              <w:rPr>
                <w:rFonts w:ascii="Times New Roman" w:hAnsi="Times New Roman"/>
              </w:rPr>
              <w:t>Design effect</w:t>
            </w:r>
          </w:p>
        </w:tc>
        <w:tc>
          <w:tcPr>
            <w:tcW w:w="0" w:type="auto"/>
            <w:tcBorders>
              <w:top w:val="single" w:sz="4" w:space="0" w:color="auto"/>
              <w:left w:val="single" w:sz="4" w:space="0" w:color="auto"/>
              <w:right w:val="single" w:sz="4" w:space="0" w:color="auto"/>
            </w:tcBorders>
            <w:vAlign w:val="center"/>
            <w:hideMark/>
          </w:tcPr>
          <w:p w:rsidR="003B14C4" w:rsidRPr="00CD523F" w:rsidP="008D64E3" w14:paraId="25FAED87" w14:textId="77777777">
            <w:pPr>
              <w:pStyle w:val="TH-TableHeading"/>
              <w:widowControl w:val="0"/>
              <w:rPr>
                <w:rFonts w:ascii="Times New Roman" w:hAnsi="Times New Roman"/>
              </w:rPr>
            </w:pPr>
            <w:r w:rsidRPr="00CD523F">
              <w:rPr>
                <w:rFonts w:ascii="Times New Roman" w:hAnsi="Times New Roman"/>
              </w:rPr>
              <w:t>CV</w:t>
            </w:r>
          </w:p>
        </w:tc>
        <w:tc>
          <w:tcPr>
            <w:tcW w:w="0" w:type="auto"/>
            <w:vMerge/>
            <w:tcBorders>
              <w:top w:val="single" w:sz="4" w:space="0" w:color="auto"/>
              <w:left w:val="single" w:sz="4" w:space="0" w:color="auto"/>
              <w:right w:val="single" w:sz="4" w:space="0" w:color="auto"/>
            </w:tcBorders>
            <w:vAlign w:val="center"/>
            <w:hideMark/>
          </w:tcPr>
          <w:p w:rsidR="003B14C4" w:rsidRPr="00CD523F" w:rsidP="008D64E3" w14:paraId="26772112" w14:textId="77777777">
            <w:pPr>
              <w:keepNext/>
              <w:spacing w:line="240" w:lineRule="auto"/>
              <w:rPr>
                <w:rFonts w:ascii="Times New Roman" w:eastAsia="Times New Roman" w:hAnsi="Times New Roman"/>
                <w:b/>
                <w:sz w:val="20"/>
              </w:rPr>
            </w:pPr>
          </w:p>
        </w:tc>
      </w:tr>
      <w:tr w14:paraId="1D66ED48" w14:textId="77777777" w:rsidTr="008D64E3">
        <w:tblPrEx>
          <w:tblW w:w="0" w:type="auto"/>
          <w:tblLook w:val="04A0"/>
        </w:tblPrEx>
        <w:tc>
          <w:tcPr>
            <w:tcW w:w="0" w:type="auto"/>
            <w:tcBorders>
              <w:top w:val="single" w:sz="4" w:space="0" w:color="auto"/>
              <w:left w:val="single" w:sz="4" w:space="0" w:color="auto"/>
              <w:bottom w:val="single" w:sz="4" w:space="0" w:color="auto"/>
              <w:right w:val="single" w:sz="4" w:space="0" w:color="auto"/>
            </w:tcBorders>
            <w:noWrap/>
            <w:vAlign w:val="center"/>
            <w:hideMark/>
          </w:tcPr>
          <w:p w:rsidR="003B14C4" w:rsidRPr="00CD523F" w:rsidP="008D64E3" w14:paraId="02DCB205" w14:textId="77777777">
            <w:pPr>
              <w:pStyle w:val="TX-TableText"/>
              <w:keepNext/>
              <w:widowControl w:val="0"/>
              <w:rPr>
                <w:rFonts w:ascii="Times New Roman" w:hAnsi="Times New Roman"/>
                <w:b/>
              </w:rPr>
            </w:pPr>
            <w:r w:rsidRPr="00CD523F">
              <w:rPr>
                <w:rFonts w:ascii="Times New Roman" w:hAnsi="Times New Roman"/>
                <w:b/>
              </w:rPr>
              <w:t>All</w:t>
            </w:r>
          </w:p>
        </w:tc>
        <w:tc>
          <w:tcPr>
            <w:tcW w:w="0" w:type="auto"/>
            <w:tcBorders>
              <w:top w:val="single" w:sz="4" w:space="0" w:color="auto"/>
              <w:left w:val="single" w:sz="4" w:space="0" w:color="auto"/>
              <w:bottom w:val="single" w:sz="4" w:space="0" w:color="auto"/>
              <w:right w:val="single" w:sz="4" w:space="0" w:color="auto"/>
            </w:tcBorders>
            <w:noWrap/>
            <w:hideMark/>
          </w:tcPr>
          <w:p w:rsidR="003B14C4" w:rsidRPr="00BC7DCE" w:rsidP="008D64E3" w14:paraId="67A61E57" w14:textId="77777777">
            <w:pPr>
              <w:keepNext/>
              <w:tabs>
                <w:tab w:val="decimal" w:pos="856"/>
              </w:tabs>
              <w:rPr>
                <w:rFonts w:ascii="Times New Roman" w:hAnsi="Times New Roman"/>
                <w:b/>
                <w:bCs/>
                <w:sz w:val="20"/>
              </w:rPr>
            </w:pPr>
            <w:r w:rsidRPr="00BC7DCE">
              <w:rPr>
                <w:rFonts w:ascii="Times New Roman" w:hAnsi="Times New Roman"/>
                <w:b/>
                <w:bCs/>
                <w:sz w:val="20"/>
              </w:rPr>
              <w:t xml:space="preserve">449,441 </w:t>
            </w:r>
          </w:p>
        </w:tc>
        <w:tc>
          <w:tcPr>
            <w:tcW w:w="1804" w:type="dxa"/>
            <w:tcBorders>
              <w:top w:val="single" w:sz="4" w:space="0" w:color="auto"/>
              <w:left w:val="single" w:sz="4" w:space="0" w:color="auto"/>
              <w:bottom w:val="single" w:sz="4" w:space="0" w:color="auto"/>
              <w:right w:val="single" w:sz="4" w:space="0" w:color="auto"/>
            </w:tcBorders>
            <w:noWrap/>
            <w:hideMark/>
          </w:tcPr>
          <w:p w:rsidR="003B14C4" w:rsidRPr="00BC7DCE" w:rsidP="008D64E3" w14:paraId="6AE6D61B" w14:textId="77777777">
            <w:pPr>
              <w:keepNext/>
              <w:tabs>
                <w:tab w:val="decimal" w:pos="766"/>
              </w:tabs>
              <w:rPr>
                <w:rFonts w:ascii="Times New Roman" w:hAnsi="Times New Roman"/>
                <w:b/>
                <w:bCs/>
                <w:sz w:val="20"/>
              </w:rPr>
            </w:pPr>
            <w:r w:rsidRPr="00BC7DCE">
              <w:rPr>
                <w:rFonts w:ascii="Times New Roman" w:hAnsi="Times New Roman"/>
                <w:b/>
                <w:bCs/>
                <w:sz w:val="20"/>
              </w:rPr>
              <w:t>4,500</w:t>
            </w:r>
          </w:p>
        </w:tc>
        <w:tc>
          <w:tcPr>
            <w:tcW w:w="1659" w:type="dxa"/>
            <w:tcBorders>
              <w:top w:val="single" w:sz="4" w:space="0" w:color="auto"/>
              <w:left w:val="single" w:sz="4" w:space="0" w:color="auto"/>
              <w:bottom w:val="single" w:sz="4" w:space="0" w:color="auto"/>
              <w:right w:val="single" w:sz="4" w:space="0" w:color="auto"/>
            </w:tcBorders>
            <w:noWrap/>
            <w:hideMark/>
          </w:tcPr>
          <w:p w:rsidR="003B14C4" w:rsidRPr="00BC7DCE" w:rsidP="008D64E3" w14:paraId="34B0CD3C" w14:textId="77777777">
            <w:pPr>
              <w:keepNext/>
              <w:jc w:val="center"/>
              <w:rPr>
                <w:rFonts w:ascii="Times New Roman" w:hAnsi="Times New Roman"/>
                <w:b/>
                <w:bCs/>
                <w:sz w:val="20"/>
              </w:rPr>
            </w:pPr>
            <w:r w:rsidRPr="00BC7DCE">
              <w:rPr>
                <w:rFonts w:ascii="Times New Roman" w:hAnsi="Times New Roman"/>
                <w:b/>
                <w:bCs/>
                <w:sz w:val="20"/>
              </w:rPr>
              <w:t>1.02%</w:t>
            </w:r>
          </w:p>
        </w:tc>
        <w:tc>
          <w:tcPr>
            <w:tcW w:w="0" w:type="auto"/>
            <w:tcBorders>
              <w:top w:val="single" w:sz="4" w:space="0" w:color="auto"/>
              <w:left w:val="single" w:sz="4" w:space="0" w:color="auto"/>
              <w:bottom w:val="single" w:sz="4" w:space="0" w:color="auto"/>
              <w:right w:val="single" w:sz="4" w:space="0" w:color="auto"/>
            </w:tcBorders>
            <w:noWrap/>
            <w:hideMark/>
          </w:tcPr>
          <w:p w:rsidR="003B14C4" w:rsidRPr="00BC7DCE" w:rsidP="008D64E3" w14:paraId="7DBE4159" w14:textId="77777777">
            <w:pPr>
              <w:keepNext/>
              <w:jc w:val="center"/>
              <w:rPr>
                <w:rFonts w:ascii="Times New Roman" w:hAnsi="Times New Roman"/>
                <w:b/>
                <w:bCs/>
                <w:sz w:val="20"/>
              </w:rPr>
            </w:pPr>
            <w:r w:rsidRPr="00BC7DCE">
              <w:rPr>
                <w:rFonts w:ascii="Times New Roman" w:hAnsi="Times New Roman"/>
                <w:b/>
                <w:bCs/>
                <w:sz w:val="20"/>
              </w:rPr>
              <w:t>2.00%</w:t>
            </w:r>
          </w:p>
        </w:tc>
        <w:tc>
          <w:tcPr>
            <w:tcW w:w="0" w:type="auto"/>
            <w:tcBorders>
              <w:top w:val="single" w:sz="4" w:space="0" w:color="auto"/>
              <w:left w:val="single" w:sz="4" w:space="0" w:color="auto"/>
              <w:bottom w:val="single" w:sz="4" w:space="0" w:color="auto"/>
              <w:right w:val="single" w:sz="4" w:space="0" w:color="auto"/>
            </w:tcBorders>
            <w:noWrap/>
            <w:hideMark/>
          </w:tcPr>
          <w:p w:rsidR="003B14C4" w:rsidRPr="00BC7DCE" w:rsidP="008D64E3" w14:paraId="06DDE946" w14:textId="77777777">
            <w:pPr>
              <w:keepNext/>
              <w:jc w:val="center"/>
              <w:rPr>
                <w:rFonts w:ascii="Times New Roman" w:hAnsi="Times New Roman"/>
                <w:b/>
                <w:bCs/>
                <w:sz w:val="20"/>
              </w:rPr>
            </w:pPr>
            <w:r w:rsidRPr="00BC7DCE">
              <w:rPr>
                <w:rFonts w:ascii="Times New Roman" w:hAnsi="Times New Roman"/>
                <w:b/>
                <w:bCs/>
                <w:sz w:val="20"/>
              </w:rPr>
              <w:t>2.93</w:t>
            </w:r>
          </w:p>
        </w:tc>
        <w:tc>
          <w:tcPr>
            <w:tcW w:w="0" w:type="auto"/>
            <w:tcBorders>
              <w:top w:val="single" w:sz="4" w:space="0" w:color="auto"/>
              <w:left w:val="single" w:sz="4" w:space="0" w:color="auto"/>
              <w:bottom w:val="single" w:sz="4" w:space="0" w:color="auto"/>
              <w:right w:val="single" w:sz="4" w:space="0" w:color="auto"/>
            </w:tcBorders>
            <w:hideMark/>
          </w:tcPr>
          <w:p w:rsidR="003B14C4" w:rsidRPr="00BC7DCE" w:rsidP="008D64E3" w14:paraId="0A4AD250" w14:textId="77777777">
            <w:pPr>
              <w:keepNext/>
              <w:jc w:val="right"/>
              <w:rPr>
                <w:rFonts w:ascii="Times New Roman" w:hAnsi="Times New Roman"/>
                <w:b/>
                <w:bCs/>
                <w:sz w:val="20"/>
              </w:rPr>
            </w:pPr>
            <w:r w:rsidRPr="00BC7DCE">
              <w:rPr>
                <w:rFonts w:ascii="Times New Roman" w:hAnsi="Times New Roman"/>
                <w:b/>
                <w:bCs/>
                <w:sz w:val="20"/>
              </w:rPr>
              <w:t>5.10%</w:t>
            </w:r>
          </w:p>
        </w:tc>
        <w:tc>
          <w:tcPr>
            <w:tcW w:w="0" w:type="auto"/>
            <w:tcBorders>
              <w:top w:val="single" w:sz="4" w:space="0" w:color="auto"/>
              <w:left w:val="single" w:sz="4" w:space="0" w:color="auto"/>
              <w:bottom w:val="single" w:sz="4" w:space="0" w:color="auto"/>
              <w:right w:val="single" w:sz="4" w:space="0" w:color="auto"/>
            </w:tcBorders>
            <w:hideMark/>
          </w:tcPr>
          <w:p w:rsidR="003B14C4" w:rsidRPr="00BC7DCE" w:rsidP="008D64E3" w14:paraId="7372FD28" w14:textId="77777777">
            <w:pPr>
              <w:keepNext/>
              <w:jc w:val="center"/>
              <w:rPr>
                <w:rFonts w:ascii="Times New Roman" w:hAnsi="Times New Roman"/>
                <w:b/>
                <w:bCs/>
                <w:sz w:val="20"/>
              </w:rPr>
            </w:pPr>
            <w:r w:rsidRPr="00BC7DCE">
              <w:rPr>
                <w:rFonts w:ascii="Times New Roman" w:hAnsi="Times New Roman"/>
                <w:b/>
                <w:bCs/>
                <w:sz w:val="20"/>
              </w:rPr>
              <w:t>0.72%</w:t>
            </w:r>
          </w:p>
        </w:tc>
      </w:tr>
      <w:tr w14:paraId="3623ABE1" w14:textId="77777777" w:rsidTr="008D64E3">
        <w:tblPrEx>
          <w:tblW w:w="0" w:type="auto"/>
          <w:tblLook w:val="04A0"/>
        </w:tblPrEx>
        <w:tc>
          <w:tcPr>
            <w:tcW w:w="0" w:type="auto"/>
            <w:tcBorders>
              <w:top w:val="single" w:sz="4" w:space="0" w:color="auto"/>
              <w:left w:val="single" w:sz="4" w:space="0" w:color="auto"/>
              <w:bottom w:val="nil"/>
              <w:right w:val="single" w:sz="4" w:space="0" w:color="auto"/>
            </w:tcBorders>
            <w:noWrap/>
            <w:vAlign w:val="center"/>
            <w:hideMark/>
          </w:tcPr>
          <w:p w:rsidR="003B14C4" w:rsidRPr="00CD523F" w:rsidP="008D64E3" w14:paraId="10A99F7A" w14:textId="77777777">
            <w:pPr>
              <w:pStyle w:val="TX-TableText"/>
              <w:keepNext/>
              <w:widowControl w:val="0"/>
              <w:rPr>
                <w:rFonts w:ascii="Times New Roman" w:hAnsi="Times New Roman"/>
              </w:rPr>
            </w:pPr>
            <w:r w:rsidRPr="00CD523F">
              <w:rPr>
                <w:rFonts w:ascii="Times New Roman" w:hAnsi="Times New Roman"/>
              </w:rPr>
              <w:t>Catholic</w:t>
            </w:r>
          </w:p>
        </w:tc>
        <w:tc>
          <w:tcPr>
            <w:tcW w:w="0" w:type="auto"/>
            <w:tcBorders>
              <w:top w:val="single" w:sz="4" w:space="0" w:color="auto"/>
              <w:left w:val="single" w:sz="4" w:space="0" w:color="auto"/>
              <w:bottom w:val="nil"/>
              <w:right w:val="single" w:sz="4" w:space="0" w:color="auto"/>
            </w:tcBorders>
            <w:noWrap/>
            <w:hideMark/>
          </w:tcPr>
          <w:p w:rsidR="003B14C4" w:rsidRPr="00BC7DCE" w:rsidP="008D64E3" w14:paraId="5657C743" w14:textId="77777777">
            <w:pPr>
              <w:keepNext/>
              <w:tabs>
                <w:tab w:val="decimal" w:pos="856"/>
              </w:tabs>
              <w:rPr>
                <w:rFonts w:ascii="Times New Roman" w:hAnsi="Times New Roman"/>
                <w:sz w:val="20"/>
              </w:rPr>
            </w:pPr>
            <w:r w:rsidRPr="00BC7DCE">
              <w:rPr>
                <w:rFonts w:ascii="Times New Roman" w:hAnsi="Times New Roman"/>
                <w:sz w:val="20"/>
              </w:rPr>
              <w:t xml:space="preserve">136,810 </w:t>
            </w:r>
          </w:p>
        </w:tc>
        <w:tc>
          <w:tcPr>
            <w:tcW w:w="1804" w:type="dxa"/>
            <w:tcBorders>
              <w:top w:val="single" w:sz="4" w:space="0" w:color="auto"/>
              <w:left w:val="single" w:sz="4" w:space="0" w:color="auto"/>
              <w:bottom w:val="nil"/>
              <w:right w:val="single" w:sz="4" w:space="0" w:color="auto"/>
            </w:tcBorders>
            <w:noWrap/>
            <w:hideMark/>
          </w:tcPr>
          <w:p w:rsidR="003B14C4" w:rsidRPr="00BC7DCE" w:rsidP="008D64E3" w14:paraId="00843B2C" w14:textId="77777777">
            <w:pPr>
              <w:keepNext/>
              <w:tabs>
                <w:tab w:val="decimal" w:pos="766"/>
              </w:tabs>
              <w:rPr>
                <w:rFonts w:ascii="Times New Roman" w:hAnsi="Times New Roman"/>
                <w:sz w:val="20"/>
              </w:rPr>
            </w:pPr>
            <w:r w:rsidRPr="00BC7DCE">
              <w:rPr>
                <w:rFonts w:ascii="Times New Roman" w:hAnsi="Times New Roman"/>
                <w:sz w:val="20"/>
              </w:rPr>
              <w:t>1,528</w:t>
            </w:r>
          </w:p>
        </w:tc>
        <w:tc>
          <w:tcPr>
            <w:tcW w:w="1659" w:type="dxa"/>
            <w:tcBorders>
              <w:top w:val="single" w:sz="4" w:space="0" w:color="auto"/>
              <w:left w:val="single" w:sz="4" w:space="0" w:color="auto"/>
              <w:bottom w:val="nil"/>
              <w:right w:val="single" w:sz="4" w:space="0" w:color="auto"/>
            </w:tcBorders>
            <w:noWrap/>
            <w:hideMark/>
          </w:tcPr>
          <w:p w:rsidR="003B14C4" w:rsidRPr="00BC7DCE" w:rsidP="008D64E3" w14:paraId="6BDEB4B0" w14:textId="77777777">
            <w:pPr>
              <w:keepNext/>
              <w:jc w:val="center"/>
              <w:rPr>
                <w:rFonts w:ascii="Times New Roman" w:hAnsi="Times New Roman"/>
                <w:sz w:val="20"/>
              </w:rPr>
            </w:pPr>
            <w:r w:rsidRPr="00BC7DCE">
              <w:rPr>
                <w:rFonts w:ascii="Times New Roman" w:hAnsi="Times New Roman"/>
                <w:sz w:val="20"/>
              </w:rPr>
              <w:t>1.80%</w:t>
            </w:r>
          </w:p>
        </w:tc>
        <w:tc>
          <w:tcPr>
            <w:tcW w:w="0" w:type="auto"/>
            <w:tcBorders>
              <w:top w:val="single" w:sz="4" w:space="0" w:color="auto"/>
              <w:left w:val="single" w:sz="4" w:space="0" w:color="auto"/>
              <w:bottom w:val="nil"/>
              <w:right w:val="single" w:sz="4" w:space="0" w:color="auto"/>
            </w:tcBorders>
            <w:noWrap/>
            <w:hideMark/>
          </w:tcPr>
          <w:p w:rsidR="003B14C4" w:rsidRPr="00BC7DCE" w:rsidP="008D64E3" w14:paraId="59C6BC7F" w14:textId="77777777">
            <w:pPr>
              <w:keepNext/>
              <w:jc w:val="center"/>
              <w:rPr>
                <w:rFonts w:ascii="Times New Roman" w:hAnsi="Times New Roman"/>
                <w:sz w:val="20"/>
              </w:rPr>
            </w:pPr>
            <w:r w:rsidRPr="00BC7DCE">
              <w:rPr>
                <w:rFonts w:ascii="Times New Roman" w:hAnsi="Times New Roman"/>
                <w:sz w:val="20"/>
              </w:rPr>
              <w:t>3.53%</w:t>
            </w:r>
          </w:p>
        </w:tc>
        <w:tc>
          <w:tcPr>
            <w:tcW w:w="0" w:type="auto"/>
            <w:tcBorders>
              <w:top w:val="single" w:sz="4" w:space="0" w:color="auto"/>
              <w:left w:val="single" w:sz="4" w:space="0" w:color="auto"/>
              <w:bottom w:val="nil"/>
              <w:right w:val="single" w:sz="4" w:space="0" w:color="auto"/>
            </w:tcBorders>
            <w:noWrap/>
            <w:hideMark/>
          </w:tcPr>
          <w:p w:rsidR="003B14C4" w:rsidRPr="00BC7DCE" w:rsidP="008D64E3" w14:paraId="383A438E" w14:textId="77777777">
            <w:pPr>
              <w:keepNext/>
              <w:jc w:val="center"/>
              <w:rPr>
                <w:rFonts w:ascii="Times New Roman" w:hAnsi="Times New Roman"/>
                <w:sz w:val="20"/>
              </w:rPr>
            </w:pPr>
            <w:r w:rsidRPr="00BC7DCE">
              <w:rPr>
                <w:rFonts w:ascii="Times New Roman" w:hAnsi="Times New Roman"/>
                <w:sz w:val="20"/>
              </w:rPr>
              <w:t>3.10</w:t>
            </w:r>
          </w:p>
        </w:tc>
        <w:tc>
          <w:tcPr>
            <w:tcW w:w="0" w:type="auto"/>
            <w:tcBorders>
              <w:top w:val="single" w:sz="4" w:space="0" w:color="auto"/>
              <w:left w:val="single" w:sz="4" w:space="0" w:color="auto"/>
              <w:bottom w:val="nil"/>
              <w:right w:val="single" w:sz="4" w:space="0" w:color="auto"/>
            </w:tcBorders>
            <w:hideMark/>
          </w:tcPr>
          <w:p w:rsidR="003B14C4" w:rsidRPr="00BC7DCE" w:rsidP="008D64E3" w14:paraId="2E3E7C3F" w14:textId="77777777">
            <w:pPr>
              <w:keepNext/>
              <w:jc w:val="right"/>
              <w:rPr>
                <w:rFonts w:ascii="Times New Roman" w:hAnsi="Times New Roman"/>
                <w:sz w:val="20"/>
              </w:rPr>
            </w:pPr>
            <w:r w:rsidRPr="00BC7DCE">
              <w:rPr>
                <w:rFonts w:ascii="Times New Roman" w:hAnsi="Times New Roman"/>
                <w:sz w:val="20"/>
              </w:rPr>
              <w:t>9.01%</w:t>
            </w:r>
          </w:p>
        </w:tc>
        <w:tc>
          <w:tcPr>
            <w:tcW w:w="0" w:type="auto"/>
            <w:tcBorders>
              <w:top w:val="single" w:sz="4" w:space="0" w:color="auto"/>
              <w:left w:val="single" w:sz="4" w:space="0" w:color="auto"/>
              <w:bottom w:val="nil"/>
              <w:right w:val="single" w:sz="4" w:space="0" w:color="auto"/>
            </w:tcBorders>
            <w:hideMark/>
          </w:tcPr>
          <w:p w:rsidR="003B14C4" w:rsidRPr="00BC7DCE" w:rsidP="008D64E3" w14:paraId="2E3158AD" w14:textId="77777777">
            <w:pPr>
              <w:keepNext/>
              <w:jc w:val="center"/>
              <w:rPr>
                <w:rFonts w:ascii="Times New Roman" w:hAnsi="Times New Roman"/>
                <w:sz w:val="20"/>
              </w:rPr>
            </w:pPr>
            <w:r w:rsidRPr="00BC7DCE">
              <w:rPr>
                <w:rFonts w:ascii="Times New Roman" w:hAnsi="Times New Roman"/>
                <w:sz w:val="20"/>
              </w:rPr>
              <w:t>2.21%</w:t>
            </w:r>
          </w:p>
        </w:tc>
      </w:tr>
      <w:tr w14:paraId="0C756450" w14:textId="77777777" w:rsidTr="008D64E3">
        <w:tblPrEx>
          <w:tblW w:w="0" w:type="auto"/>
          <w:tblLook w:val="04A0"/>
        </w:tblPrEx>
        <w:tc>
          <w:tcPr>
            <w:tcW w:w="0" w:type="auto"/>
            <w:tcBorders>
              <w:top w:val="nil"/>
              <w:left w:val="single" w:sz="4" w:space="0" w:color="auto"/>
              <w:bottom w:val="nil"/>
              <w:right w:val="single" w:sz="4" w:space="0" w:color="auto"/>
            </w:tcBorders>
            <w:noWrap/>
            <w:vAlign w:val="center"/>
            <w:hideMark/>
          </w:tcPr>
          <w:p w:rsidR="003B14C4" w:rsidRPr="00CD523F" w:rsidP="008D64E3" w14:paraId="1185B813" w14:textId="77777777">
            <w:pPr>
              <w:pStyle w:val="TX-TableText"/>
              <w:keepNext/>
              <w:widowControl w:val="0"/>
              <w:rPr>
                <w:rFonts w:ascii="Times New Roman" w:hAnsi="Times New Roman"/>
              </w:rPr>
            </w:pPr>
            <w:r w:rsidRPr="00CD523F">
              <w:rPr>
                <w:rFonts w:ascii="Times New Roman" w:hAnsi="Times New Roman"/>
              </w:rPr>
              <w:t>Other religious</w:t>
            </w:r>
          </w:p>
        </w:tc>
        <w:tc>
          <w:tcPr>
            <w:tcW w:w="0" w:type="auto"/>
            <w:tcBorders>
              <w:top w:val="nil"/>
              <w:left w:val="single" w:sz="4" w:space="0" w:color="auto"/>
              <w:bottom w:val="nil"/>
              <w:right w:val="single" w:sz="4" w:space="0" w:color="auto"/>
            </w:tcBorders>
            <w:noWrap/>
            <w:hideMark/>
          </w:tcPr>
          <w:p w:rsidR="003B14C4" w:rsidRPr="00BC7DCE" w:rsidP="008D64E3" w14:paraId="51F36281" w14:textId="77777777">
            <w:pPr>
              <w:keepNext/>
              <w:tabs>
                <w:tab w:val="decimal" w:pos="856"/>
              </w:tabs>
              <w:rPr>
                <w:rFonts w:ascii="Times New Roman" w:hAnsi="Times New Roman"/>
                <w:sz w:val="20"/>
              </w:rPr>
            </w:pPr>
            <w:r w:rsidRPr="00BC7DCE">
              <w:rPr>
                <w:rFonts w:ascii="Times New Roman" w:hAnsi="Times New Roman"/>
                <w:sz w:val="20"/>
              </w:rPr>
              <w:t xml:space="preserve">183,015 </w:t>
            </w:r>
          </w:p>
        </w:tc>
        <w:tc>
          <w:tcPr>
            <w:tcW w:w="1804" w:type="dxa"/>
            <w:tcBorders>
              <w:top w:val="nil"/>
              <w:left w:val="single" w:sz="4" w:space="0" w:color="auto"/>
              <w:bottom w:val="nil"/>
              <w:right w:val="single" w:sz="4" w:space="0" w:color="auto"/>
            </w:tcBorders>
            <w:noWrap/>
            <w:hideMark/>
          </w:tcPr>
          <w:p w:rsidR="003B14C4" w:rsidRPr="00BC7DCE" w:rsidP="008D64E3" w14:paraId="0116D226" w14:textId="77777777">
            <w:pPr>
              <w:keepNext/>
              <w:tabs>
                <w:tab w:val="decimal" w:pos="766"/>
              </w:tabs>
              <w:rPr>
                <w:rFonts w:ascii="Times New Roman" w:hAnsi="Times New Roman"/>
                <w:sz w:val="20"/>
              </w:rPr>
            </w:pPr>
            <w:r w:rsidRPr="00BC7DCE">
              <w:rPr>
                <w:rFonts w:ascii="Times New Roman" w:hAnsi="Times New Roman"/>
                <w:sz w:val="20"/>
              </w:rPr>
              <w:t>1,546</w:t>
            </w:r>
          </w:p>
        </w:tc>
        <w:tc>
          <w:tcPr>
            <w:tcW w:w="1659" w:type="dxa"/>
            <w:tcBorders>
              <w:top w:val="nil"/>
              <w:left w:val="single" w:sz="4" w:space="0" w:color="auto"/>
              <w:bottom w:val="nil"/>
              <w:right w:val="single" w:sz="4" w:space="0" w:color="auto"/>
            </w:tcBorders>
            <w:noWrap/>
            <w:hideMark/>
          </w:tcPr>
          <w:p w:rsidR="003B14C4" w:rsidRPr="00BC7DCE" w:rsidP="008D64E3" w14:paraId="6388A2C4" w14:textId="77777777">
            <w:pPr>
              <w:keepNext/>
              <w:jc w:val="center"/>
              <w:rPr>
                <w:rFonts w:ascii="Times New Roman" w:hAnsi="Times New Roman"/>
                <w:sz w:val="20"/>
              </w:rPr>
            </w:pPr>
            <w:r w:rsidRPr="00BC7DCE">
              <w:rPr>
                <w:rFonts w:ascii="Times New Roman" w:hAnsi="Times New Roman"/>
                <w:sz w:val="20"/>
              </w:rPr>
              <w:t>1.68%</w:t>
            </w:r>
          </w:p>
        </w:tc>
        <w:tc>
          <w:tcPr>
            <w:tcW w:w="0" w:type="auto"/>
            <w:tcBorders>
              <w:top w:val="nil"/>
              <w:left w:val="single" w:sz="4" w:space="0" w:color="auto"/>
              <w:bottom w:val="nil"/>
              <w:right w:val="single" w:sz="4" w:space="0" w:color="auto"/>
            </w:tcBorders>
            <w:noWrap/>
            <w:hideMark/>
          </w:tcPr>
          <w:p w:rsidR="003B14C4" w:rsidRPr="00BC7DCE" w:rsidP="008D64E3" w14:paraId="0BD9246E" w14:textId="77777777">
            <w:pPr>
              <w:keepNext/>
              <w:jc w:val="center"/>
              <w:rPr>
                <w:rFonts w:ascii="Times New Roman" w:hAnsi="Times New Roman"/>
                <w:sz w:val="20"/>
              </w:rPr>
            </w:pPr>
            <w:r w:rsidRPr="00BC7DCE">
              <w:rPr>
                <w:rFonts w:ascii="Times New Roman" w:hAnsi="Times New Roman"/>
                <w:sz w:val="20"/>
              </w:rPr>
              <w:t>3.29%</w:t>
            </w:r>
          </w:p>
        </w:tc>
        <w:tc>
          <w:tcPr>
            <w:tcW w:w="0" w:type="auto"/>
            <w:tcBorders>
              <w:top w:val="nil"/>
              <w:left w:val="single" w:sz="4" w:space="0" w:color="auto"/>
              <w:bottom w:val="nil"/>
              <w:right w:val="single" w:sz="4" w:space="0" w:color="auto"/>
            </w:tcBorders>
            <w:noWrap/>
            <w:hideMark/>
          </w:tcPr>
          <w:p w:rsidR="003B14C4" w:rsidRPr="00BC7DCE" w:rsidP="008D64E3" w14:paraId="24574C21" w14:textId="77777777">
            <w:pPr>
              <w:keepNext/>
              <w:jc w:val="center"/>
              <w:rPr>
                <w:rFonts w:ascii="Times New Roman" w:hAnsi="Times New Roman"/>
                <w:sz w:val="20"/>
              </w:rPr>
            </w:pPr>
            <w:r w:rsidRPr="00BC7DCE">
              <w:rPr>
                <w:rFonts w:ascii="Times New Roman" w:hAnsi="Times New Roman"/>
                <w:sz w:val="20"/>
              </w:rPr>
              <w:t>2.72</w:t>
            </w:r>
          </w:p>
        </w:tc>
        <w:tc>
          <w:tcPr>
            <w:tcW w:w="0" w:type="auto"/>
            <w:tcBorders>
              <w:top w:val="nil"/>
              <w:left w:val="single" w:sz="4" w:space="0" w:color="auto"/>
              <w:bottom w:val="nil"/>
              <w:right w:val="single" w:sz="4" w:space="0" w:color="auto"/>
            </w:tcBorders>
            <w:hideMark/>
          </w:tcPr>
          <w:p w:rsidR="003B14C4" w:rsidRPr="00BC7DCE" w:rsidP="008D64E3" w14:paraId="4410625C" w14:textId="77777777">
            <w:pPr>
              <w:keepNext/>
              <w:jc w:val="right"/>
              <w:rPr>
                <w:rFonts w:ascii="Times New Roman" w:hAnsi="Times New Roman"/>
                <w:sz w:val="20"/>
              </w:rPr>
            </w:pPr>
            <w:r w:rsidRPr="00BC7DCE">
              <w:rPr>
                <w:rFonts w:ascii="Times New Roman" w:hAnsi="Times New Roman"/>
                <w:sz w:val="20"/>
              </w:rPr>
              <w:t>8.39%</w:t>
            </w:r>
          </w:p>
        </w:tc>
        <w:tc>
          <w:tcPr>
            <w:tcW w:w="0" w:type="auto"/>
            <w:tcBorders>
              <w:top w:val="nil"/>
              <w:left w:val="single" w:sz="4" w:space="0" w:color="auto"/>
              <w:bottom w:val="nil"/>
              <w:right w:val="single" w:sz="4" w:space="0" w:color="auto"/>
            </w:tcBorders>
            <w:hideMark/>
          </w:tcPr>
          <w:p w:rsidR="003B14C4" w:rsidRPr="00BC7DCE" w:rsidP="008D64E3" w14:paraId="439A2B21" w14:textId="77777777">
            <w:pPr>
              <w:keepNext/>
              <w:jc w:val="center"/>
              <w:rPr>
                <w:rFonts w:ascii="Times New Roman" w:hAnsi="Times New Roman"/>
                <w:sz w:val="20"/>
              </w:rPr>
            </w:pPr>
            <w:r w:rsidRPr="00BC7DCE">
              <w:rPr>
                <w:rFonts w:ascii="Times New Roman" w:hAnsi="Times New Roman"/>
                <w:sz w:val="20"/>
              </w:rPr>
              <w:t>1.92%</w:t>
            </w:r>
          </w:p>
        </w:tc>
      </w:tr>
      <w:tr w14:paraId="26DD9B13" w14:textId="77777777" w:rsidTr="008D64E3">
        <w:tblPrEx>
          <w:tblW w:w="0" w:type="auto"/>
          <w:tblLook w:val="04A0"/>
        </w:tblPrEx>
        <w:tc>
          <w:tcPr>
            <w:tcW w:w="0" w:type="auto"/>
            <w:tcBorders>
              <w:top w:val="nil"/>
              <w:left w:val="single" w:sz="4" w:space="0" w:color="auto"/>
              <w:bottom w:val="single" w:sz="4" w:space="0" w:color="auto"/>
              <w:right w:val="single" w:sz="4" w:space="0" w:color="auto"/>
            </w:tcBorders>
            <w:noWrap/>
            <w:vAlign w:val="center"/>
            <w:hideMark/>
          </w:tcPr>
          <w:p w:rsidR="003B14C4" w:rsidRPr="00CD523F" w:rsidP="008D64E3" w14:paraId="0E9603F1" w14:textId="77777777">
            <w:pPr>
              <w:pStyle w:val="TX-TableText"/>
              <w:widowControl w:val="0"/>
              <w:rPr>
                <w:rFonts w:ascii="Times New Roman" w:hAnsi="Times New Roman"/>
              </w:rPr>
            </w:pPr>
            <w:r w:rsidRPr="00CD523F">
              <w:rPr>
                <w:rFonts w:ascii="Times New Roman" w:hAnsi="Times New Roman"/>
              </w:rPr>
              <w:t>Nonsectarian</w:t>
            </w:r>
          </w:p>
        </w:tc>
        <w:tc>
          <w:tcPr>
            <w:tcW w:w="0" w:type="auto"/>
            <w:tcBorders>
              <w:top w:val="nil"/>
              <w:left w:val="single" w:sz="4" w:space="0" w:color="auto"/>
              <w:bottom w:val="single" w:sz="4" w:space="0" w:color="auto"/>
              <w:right w:val="single" w:sz="4" w:space="0" w:color="auto"/>
            </w:tcBorders>
            <w:noWrap/>
            <w:hideMark/>
          </w:tcPr>
          <w:p w:rsidR="003B14C4" w:rsidRPr="00BC7DCE" w:rsidP="008D64E3" w14:paraId="2C21F4D7" w14:textId="77777777">
            <w:pPr>
              <w:tabs>
                <w:tab w:val="decimal" w:pos="856"/>
              </w:tabs>
              <w:rPr>
                <w:rFonts w:ascii="Times New Roman" w:hAnsi="Times New Roman"/>
                <w:sz w:val="20"/>
              </w:rPr>
            </w:pPr>
            <w:r w:rsidRPr="00BC7DCE">
              <w:rPr>
                <w:rFonts w:ascii="Times New Roman" w:hAnsi="Times New Roman"/>
                <w:sz w:val="20"/>
              </w:rPr>
              <w:t xml:space="preserve">129,616 </w:t>
            </w:r>
          </w:p>
        </w:tc>
        <w:tc>
          <w:tcPr>
            <w:tcW w:w="1804" w:type="dxa"/>
            <w:tcBorders>
              <w:top w:val="nil"/>
              <w:left w:val="single" w:sz="4" w:space="0" w:color="auto"/>
              <w:bottom w:val="single" w:sz="4" w:space="0" w:color="auto"/>
              <w:right w:val="single" w:sz="4" w:space="0" w:color="auto"/>
            </w:tcBorders>
            <w:noWrap/>
            <w:hideMark/>
          </w:tcPr>
          <w:p w:rsidR="003B14C4" w:rsidRPr="00BC7DCE" w:rsidP="008D64E3" w14:paraId="2DBAB01A" w14:textId="77777777">
            <w:pPr>
              <w:tabs>
                <w:tab w:val="decimal" w:pos="766"/>
              </w:tabs>
              <w:rPr>
                <w:rFonts w:ascii="Times New Roman" w:hAnsi="Times New Roman"/>
                <w:sz w:val="20"/>
              </w:rPr>
            </w:pPr>
            <w:r w:rsidRPr="00BC7DCE">
              <w:rPr>
                <w:rFonts w:ascii="Times New Roman" w:hAnsi="Times New Roman"/>
                <w:sz w:val="20"/>
              </w:rPr>
              <w:t>1,426</w:t>
            </w:r>
          </w:p>
        </w:tc>
        <w:tc>
          <w:tcPr>
            <w:tcW w:w="1659" w:type="dxa"/>
            <w:tcBorders>
              <w:top w:val="nil"/>
              <w:left w:val="single" w:sz="4" w:space="0" w:color="auto"/>
              <w:bottom w:val="single" w:sz="4" w:space="0" w:color="auto"/>
              <w:right w:val="single" w:sz="4" w:space="0" w:color="auto"/>
            </w:tcBorders>
            <w:noWrap/>
            <w:hideMark/>
          </w:tcPr>
          <w:p w:rsidR="003B14C4" w:rsidRPr="00BC7DCE" w:rsidP="008D64E3" w14:paraId="6E02A0AC" w14:textId="77777777">
            <w:pPr>
              <w:jc w:val="center"/>
              <w:rPr>
                <w:rFonts w:ascii="Times New Roman" w:hAnsi="Times New Roman"/>
                <w:sz w:val="20"/>
              </w:rPr>
            </w:pPr>
            <w:r w:rsidRPr="00BC7DCE">
              <w:rPr>
                <w:rFonts w:ascii="Times New Roman" w:hAnsi="Times New Roman"/>
                <w:sz w:val="20"/>
              </w:rPr>
              <w:t>1.82%</w:t>
            </w:r>
          </w:p>
        </w:tc>
        <w:tc>
          <w:tcPr>
            <w:tcW w:w="0" w:type="auto"/>
            <w:tcBorders>
              <w:top w:val="nil"/>
              <w:left w:val="single" w:sz="4" w:space="0" w:color="auto"/>
              <w:bottom w:val="single" w:sz="4" w:space="0" w:color="auto"/>
              <w:right w:val="single" w:sz="4" w:space="0" w:color="auto"/>
            </w:tcBorders>
            <w:noWrap/>
            <w:hideMark/>
          </w:tcPr>
          <w:p w:rsidR="003B14C4" w:rsidRPr="00BC7DCE" w:rsidP="008D64E3" w14:paraId="75DACE68" w14:textId="77777777">
            <w:pPr>
              <w:jc w:val="center"/>
              <w:rPr>
                <w:rFonts w:ascii="Times New Roman" w:hAnsi="Times New Roman"/>
                <w:sz w:val="20"/>
              </w:rPr>
            </w:pPr>
            <w:r w:rsidRPr="00BC7DCE">
              <w:rPr>
                <w:rFonts w:ascii="Times New Roman" w:hAnsi="Times New Roman"/>
                <w:sz w:val="20"/>
              </w:rPr>
              <w:t>3.56%</w:t>
            </w:r>
          </w:p>
        </w:tc>
        <w:tc>
          <w:tcPr>
            <w:tcW w:w="0" w:type="auto"/>
            <w:tcBorders>
              <w:top w:val="nil"/>
              <w:left w:val="single" w:sz="4" w:space="0" w:color="auto"/>
              <w:bottom w:val="single" w:sz="4" w:space="0" w:color="auto"/>
              <w:right w:val="single" w:sz="4" w:space="0" w:color="auto"/>
            </w:tcBorders>
            <w:noWrap/>
            <w:hideMark/>
          </w:tcPr>
          <w:p w:rsidR="003B14C4" w:rsidRPr="00BC7DCE" w:rsidP="008D64E3" w14:paraId="662D6995" w14:textId="77777777">
            <w:pPr>
              <w:jc w:val="center"/>
              <w:rPr>
                <w:rFonts w:ascii="Times New Roman" w:hAnsi="Times New Roman"/>
                <w:sz w:val="20"/>
              </w:rPr>
            </w:pPr>
            <w:r w:rsidRPr="00BC7DCE">
              <w:rPr>
                <w:rFonts w:ascii="Times New Roman" w:hAnsi="Times New Roman"/>
                <w:sz w:val="20"/>
              </w:rPr>
              <w:t>2.94</w:t>
            </w:r>
          </w:p>
        </w:tc>
        <w:tc>
          <w:tcPr>
            <w:tcW w:w="0" w:type="auto"/>
            <w:tcBorders>
              <w:top w:val="nil"/>
              <w:left w:val="single" w:sz="4" w:space="0" w:color="auto"/>
              <w:bottom w:val="single" w:sz="4" w:space="0" w:color="auto"/>
              <w:right w:val="single" w:sz="4" w:space="0" w:color="auto"/>
            </w:tcBorders>
            <w:hideMark/>
          </w:tcPr>
          <w:p w:rsidR="003B14C4" w:rsidRPr="00BC7DCE" w:rsidP="008D64E3" w14:paraId="7738786E" w14:textId="77777777">
            <w:pPr>
              <w:jc w:val="right"/>
              <w:rPr>
                <w:rFonts w:ascii="Times New Roman" w:hAnsi="Times New Roman"/>
                <w:sz w:val="20"/>
              </w:rPr>
            </w:pPr>
            <w:r w:rsidRPr="00BC7DCE">
              <w:rPr>
                <w:rFonts w:ascii="Times New Roman" w:hAnsi="Times New Roman"/>
                <w:sz w:val="20"/>
              </w:rPr>
              <w:t>9.09%</w:t>
            </w:r>
          </w:p>
        </w:tc>
        <w:tc>
          <w:tcPr>
            <w:tcW w:w="0" w:type="auto"/>
            <w:tcBorders>
              <w:top w:val="nil"/>
              <w:left w:val="single" w:sz="4" w:space="0" w:color="auto"/>
              <w:bottom w:val="single" w:sz="4" w:space="0" w:color="auto"/>
              <w:right w:val="single" w:sz="4" w:space="0" w:color="auto"/>
            </w:tcBorders>
            <w:hideMark/>
          </w:tcPr>
          <w:p w:rsidR="003B14C4" w:rsidRPr="00BC7DCE" w:rsidP="008D64E3" w14:paraId="4C71051A" w14:textId="77777777">
            <w:pPr>
              <w:jc w:val="center"/>
              <w:rPr>
                <w:rFonts w:ascii="Times New Roman" w:hAnsi="Times New Roman"/>
                <w:sz w:val="20"/>
              </w:rPr>
            </w:pPr>
            <w:r w:rsidRPr="00BC7DCE">
              <w:rPr>
                <w:rFonts w:ascii="Times New Roman" w:hAnsi="Times New Roman"/>
                <w:sz w:val="20"/>
              </w:rPr>
              <w:t>2.24%</w:t>
            </w:r>
          </w:p>
        </w:tc>
      </w:tr>
      <w:tr w14:paraId="0C7F24DC" w14:textId="77777777" w:rsidTr="008D64E3">
        <w:tblPrEx>
          <w:tblW w:w="0" w:type="auto"/>
          <w:tblLook w:val="04A0"/>
        </w:tblPrEx>
        <w:tc>
          <w:tcPr>
            <w:tcW w:w="0" w:type="auto"/>
            <w:tcBorders>
              <w:top w:val="single" w:sz="4" w:space="0" w:color="auto"/>
              <w:left w:val="single" w:sz="4" w:space="0" w:color="auto"/>
              <w:bottom w:val="nil"/>
              <w:right w:val="single" w:sz="4" w:space="0" w:color="auto"/>
            </w:tcBorders>
            <w:noWrap/>
            <w:vAlign w:val="center"/>
            <w:hideMark/>
          </w:tcPr>
          <w:p w:rsidR="003B14C4" w:rsidRPr="00CD523F" w:rsidP="008D64E3" w14:paraId="1E92FF92" w14:textId="77777777">
            <w:pPr>
              <w:pStyle w:val="TX-TableText"/>
              <w:keepNext/>
              <w:widowControl w:val="0"/>
              <w:rPr>
                <w:rFonts w:ascii="Times New Roman" w:hAnsi="Times New Roman"/>
              </w:rPr>
            </w:pPr>
            <w:r w:rsidRPr="00CD523F">
              <w:rPr>
                <w:rFonts w:ascii="Times New Roman" w:hAnsi="Times New Roman"/>
              </w:rPr>
              <w:t>Elementary</w:t>
            </w:r>
          </w:p>
        </w:tc>
        <w:tc>
          <w:tcPr>
            <w:tcW w:w="0" w:type="auto"/>
            <w:tcBorders>
              <w:top w:val="single" w:sz="4" w:space="0" w:color="auto"/>
              <w:left w:val="single" w:sz="4" w:space="0" w:color="auto"/>
              <w:bottom w:val="nil"/>
              <w:right w:val="single" w:sz="4" w:space="0" w:color="auto"/>
            </w:tcBorders>
            <w:noWrap/>
            <w:hideMark/>
          </w:tcPr>
          <w:p w:rsidR="003B14C4" w:rsidRPr="00BC7DCE" w:rsidP="008D64E3" w14:paraId="08634B73" w14:textId="77777777">
            <w:pPr>
              <w:keepNext/>
              <w:tabs>
                <w:tab w:val="decimal" w:pos="856"/>
              </w:tabs>
              <w:rPr>
                <w:rFonts w:ascii="Times New Roman" w:hAnsi="Times New Roman"/>
                <w:sz w:val="20"/>
              </w:rPr>
            </w:pPr>
            <w:r w:rsidRPr="00BC7DCE">
              <w:rPr>
                <w:rFonts w:ascii="Times New Roman" w:hAnsi="Times New Roman"/>
                <w:sz w:val="20"/>
              </w:rPr>
              <w:t xml:space="preserve">174,278 </w:t>
            </w:r>
          </w:p>
        </w:tc>
        <w:tc>
          <w:tcPr>
            <w:tcW w:w="1804" w:type="dxa"/>
            <w:tcBorders>
              <w:top w:val="single" w:sz="4" w:space="0" w:color="auto"/>
              <w:left w:val="single" w:sz="4" w:space="0" w:color="auto"/>
              <w:bottom w:val="nil"/>
              <w:right w:val="single" w:sz="4" w:space="0" w:color="auto"/>
            </w:tcBorders>
            <w:noWrap/>
            <w:hideMark/>
          </w:tcPr>
          <w:p w:rsidR="003B14C4" w:rsidRPr="00BC7DCE" w:rsidP="008D64E3" w14:paraId="64523239" w14:textId="77777777">
            <w:pPr>
              <w:keepNext/>
              <w:tabs>
                <w:tab w:val="decimal" w:pos="766"/>
              </w:tabs>
              <w:rPr>
                <w:rFonts w:ascii="Times New Roman" w:hAnsi="Times New Roman"/>
                <w:sz w:val="20"/>
              </w:rPr>
            </w:pPr>
            <w:r w:rsidRPr="00BC7DCE">
              <w:rPr>
                <w:rFonts w:ascii="Times New Roman" w:hAnsi="Times New Roman"/>
                <w:sz w:val="20"/>
              </w:rPr>
              <w:t>1,246</w:t>
            </w:r>
          </w:p>
        </w:tc>
        <w:tc>
          <w:tcPr>
            <w:tcW w:w="1659" w:type="dxa"/>
            <w:tcBorders>
              <w:top w:val="single" w:sz="4" w:space="0" w:color="auto"/>
              <w:left w:val="single" w:sz="4" w:space="0" w:color="auto"/>
              <w:bottom w:val="nil"/>
              <w:right w:val="single" w:sz="4" w:space="0" w:color="auto"/>
            </w:tcBorders>
            <w:noWrap/>
            <w:hideMark/>
          </w:tcPr>
          <w:p w:rsidR="003B14C4" w:rsidRPr="00BC7DCE" w:rsidP="008D64E3" w14:paraId="405D9E6E" w14:textId="77777777">
            <w:pPr>
              <w:keepNext/>
              <w:jc w:val="center"/>
              <w:rPr>
                <w:rFonts w:ascii="Times New Roman" w:hAnsi="Times New Roman"/>
                <w:sz w:val="20"/>
              </w:rPr>
            </w:pPr>
            <w:r w:rsidRPr="00BC7DCE">
              <w:rPr>
                <w:rFonts w:ascii="Times New Roman" w:hAnsi="Times New Roman"/>
                <w:sz w:val="20"/>
              </w:rPr>
              <w:t>1.71%</w:t>
            </w:r>
          </w:p>
        </w:tc>
        <w:tc>
          <w:tcPr>
            <w:tcW w:w="0" w:type="auto"/>
            <w:tcBorders>
              <w:top w:val="single" w:sz="4" w:space="0" w:color="auto"/>
              <w:left w:val="single" w:sz="4" w:space="0" w:color="auto"/>
              <w:bottom w:val="nil"/>
              <w:right w:val="single" w:sz="4" w:space="0" w:color="auto"/>
            </w:tcBorders>
            <w:noWrap/>
            <w:hideMark/>
          </w:tcPr>
          <w:p w:rsidR="003B14C4" w:rsidRPr="00BC7DCE" w:rsidP="008D64E3" w14:paraId="6293C71D" w14:textId="77777777">
            <w:pPr>
              <w:keepNext/>
              <w:jc w:val="center"/>
              <w:rPr>
                <w:rFonts w:ascii="Times New Roman" w:hAnsi="Times New Roman"/>
                <w:sz w:val="20"/>
              </w:rPr>
            </w:pPr>
            <w:r w:rsidRPr="00BC7DCE">
              <w:rPr>
                <w:rFonts w:ascii="Times New Roman" w:hAnsi="Times New Roman"/>
                <w:sz w:val="20"/>
              </w:rPr>
              <w:t>3.36%</w:t>
            </w:r>
          </w:p>
        </w:tc>
        <w:tc>
          <w:tcPr>
            <w:tcW w:w="0" w:type="auto"/>
            <w:tcBorders>
              <w:top w:val="single" w:sz="4" w:space="0" w:color="auto"/>
              <w:left w:val="single" w:sz="4" w:space="0" w:color="auto"/>
              <w:bottom w:val="nil"/>
              <w:right w:val="single" w:sz="4" w:space="0" w:color="auto"/>
            </w:tcBorders>
            <w:noWrap/>
            <w:hideMark/>
          </w:tcPr>
          <w:p w:rsidR="003B14C4" w:rsidRPr="00BC7DCE" w:rsidP="008D64E3" w14:paraId="5A4A859D" w14:textId="77777777">
            <w:pPr>
              <w:keepNext/>
              <w:jc w:val="center"/>
              <w:rPr>
                <w:rFonts w:ascii="Times New Roman" w:hAnsi="Times New Roman"/>
                <w:sz w:val="20"/>
              </w:rPr>
            </w:pPr>
            <w:r w:rsidRPr="00BC7DCE">
              <w:rPr>
                <w:rFonts w:ascii="Times New Roman" w:hAnsi="Times New Roman"/>
                <w:sz w:val="20"/>
              </w:rPr>
              <w:t>2.28</w:t>
            </w:r>
          </w:p>
        </w:tc>
        <w:tc>
          <w:tcPr>
            <w:tcW w:w="0" w:type="auto"/>
            <w:tcBorders>
              <w:top w:val="single" w:sz="4" w:space="0" w:color="auto"/>
              <w:left w:val="single" w:sz="4" w:space="0" w:color="auto"/>
              <w:bottom w:val="nil"/>
              <w:right w:val="single" w:sz="4" w:space="0" w:color="auto"/>
            </w:tcBorders>
            <w:hideMark/>
          </w:tcPr>
          <w:p w:rsidR="003B14C4" w:rsidRPr="00BC7DCE" w:rsidP="008D64E3" w14:paraId="77F4CF51" w14:textId="77777777">
            <w:pPr>
              <w:keepNext/>
              <w:jc w:val="right"/>
              <w:rPr>
                <w:rFonts w:ascii="Times New Roman" w:hAnsi="Times New Roman"/>
                <w:sz w:val="20"/>
              </w:rPr>
            </w:pPr>
            <w:r w:rsidRPr="00BC7DCE">
              <w:rPr>
                <w:rFonts w:ascii="Times New Roman" w:hAnsi="Times New Roman"/>
                <w:sz w:val="20"/>
              </w:rPr>
              <w:t>8.56%</w:t>
            </w:r>
          </w:p>
        </w:tc>
        <w:tc>
          <w:tcPr>
            <w:tcW w:w="0" w:type="auto"/>
            <w:tcBorders>
              <w:top w:val="single" w:sz="4" w:space="0" w:color="auto"/>
              <w:left w:val="single" w:sz="4" w:space="0" w:color="auto"/>
              <w:bottom w:val="nil"/>
              <w:right w:val="single" w:sz="4" w:space="0" w:color="auto"/>
            </w:tcBorders>
            <w:hideMark/>
          </w:tcPr>
          <w:p w:rsidR="003B14C4" w:rsidRPr="00BC7DCE" w:rsidP="008D64E3" w14:paraId="05C25D3A" w14:textId="77777777">
            <w:pPr>
              <w:keepNext/>
              <w:jc w:val="center"/>
              <w:rPr>
                <w:rFonts w:ascii="Times New Roman" w:hAnsi="Times New Roman"/>
                <w:sz w:val="20"/>
              </w:rPr>
            </w:pPr>
            <w:r w:rsidRPr="00BC7DCE">
              <w:rPr>
                <w:rFonts w:ascii="Times New Roman" w:hAnsi="Times New Roman"/>
                <w:sz w:val="20"/>
              </w:rPr>
              <w:t>1.99%</w:t>
            </w:r>
          </w:p>
        </w:tc>
      </w:tr>
      <w:tr w14:paraId="55AE0AE3" w14:textId="77777777" w:rsidTr="008D64E3">
        <w:tblPrEx>
          <w:tblW w:w="0" w:type="auto"/>
          <w:tblLook w:val="04A0"/>
        </w:tblPrEx>
        <w:tc>
          <w:tcPr>
            <w:tcW w:w="0" w:type="auto"/>
            <w:tcBorders>
              <w:top w:val="nil"/>
              <w:left w:val="single" w:sz="4" w:space="0" w:color="auto"/>
              <w:bottom w:val="nil"/>
              <w:right w:val="single" w:sz="4" w:space="0" w:color="auto"/>
            </w:tcBorders>
            <w:noWrap/>
            <w:vAlign w:val="center"/>
            <w:hideMark/>
          </w:tcPr>
          <w:p w:rsidR="003B14C4" w:rsidRPr="00CD523F" w:rsidP="008D64E3" w14:paraId="04B5B489" w14:textId="77777777">
            <w:pPr>
              <w:pStyle w:val="TX-TableText"/>
              <w:keepNext/>
              <w:widowControl w:val="0"/>
              <w:rPr>
                <w:rFonts w:ascii="Times New Roman" w:hAnsi="Times New Roman"/>
              </w:rPr>
            </w:pPr>
            <w:r w:rsidRPr="00CD523F">
              <w:rPr>
                <w:rFonts w:ascii="Times New Roman" w:hAnsi="Times New Roman"/>
              </w:rPr>
              <w:t>Secondary</w:t>
            </w:r>
          </w:p>
        </w:tc>
        <w:tc>
          <w:tcPr>
            <w:tcW w:w="0" w:type="auto"/>
            <w:tcBorders>
              <w:top w:val="nil"/>
              <w:left w:val="single" w:sz="4" w:space="0" w:color="auto"/>
              <w:bottom w:val="nil"/>
              <w:right w:val="single" w:sz="4" w:space="0" w:color="auto"/>
            </w:tcBorders>
            <w:noWrap/>
            <w:hideMark/>
          </w:tcPr>
          <w:p w:rsidR="003B14C4" w:rsidRPr="00BC7DCE" w:rsidP="008D64E3" w14:paraId="49DBB07A" w14:textId="77777777">
            <w:pPr>
              <w:keepNext/>
              <w:tabs>
                <w:tab w:val="decimal" w:pos="856"/>
              </w:tabs>
              <w:rPr>
                <w:rFonts w:ascii="Times New Roman" w:hAnsi="Times New Roman"/>
                <w:sz w:val="20"/>
              </w:rPr>
            </w:pPr>
            <w:r w:rsidRPr="00BC7DCE">
              <w:rPr>
                <w:rFonts w:ascii="Times New Roman" w:hAnsi="Times New Roman"/>
                <w:sz w:val="20"/>
              </w:rPr>
              <w:t xml:space="preserve">67,254 </w:t>
            </w:r>
          </w:p>
        </w:tc>
        <w:tc>
          <w:tcPr>
            <w:tcW w:w="1804" w:type="dxa"/>
            <w:tcBorders>
              <w:top w:val="nil"/>
              <w:left w:val="single" w:sz="4" w:space="0" w:color="auto"/>
              <w:bottom w:val="nil"/>
              <w:right w:val="single" w:sz="4" w:space="0" w:color="auto"/>
            </w:tcBorders>
            <w:noWrap/>
            <w:hideMark/>
          </w:tcPr>
          <w:p w:rsidR="003B14C4" w:rsidRPr="00BC7DCE" w:rsidP="008D64E3" w14:paraId="0C0E27D1" w14:textId="77777777">
            <w:pPr>
              <w:keepNext/>
              <w:tabs>
                <w:tab w:val="decimal" w:pos="766"/>
              </w:tabs>
              <w:rPr>
                <w:rFonts w:ascii="Times New Roman" w:hAnsi="Times New Roman"/>
                <w:sz w:val="20"/>
              </w:rPr>
            </w:pPr>
            <w:r w:rsidRPr="00BC7DCE">
              <w:rPr>
                <w:rFonts w:ascii="Times New Roman" w:hAnsi="Times New Roman"/>
                <w:sz w:val="20"/>
              </w:rPr>
              <w:t>1,479</w:t>
            </w:r>
          </w:p>
        </w:tc>
        <w:tc>
          <w:tcPr>
            <w:tcW w:w="1659" w:type="dxa"/>
            <w:tcBorders>
              <w:top w:val="nil"/>
              <w:left w:val="single" w:sz="4" w:space="0" w:color="auto"/>
              <w:bottom w:val="nil"/>
              <w:right w:val="single" w:sz="4" w:space="0" w:color="auto"/>
            </w:tcBorders>
            <w:noWrap/>
            <w:hideMark/>
          </w:tcPr>
          <w:p w:rsidR="003B14C4" w:rsidRPr="00BC7DCE" w:rsidP="008D64E3" w14:paraId="161A3B32" w14:textId="77777777">
            <w:pPr>
              <w:keepNext/>
              <w:jc w:val="center"/>
              <w:rPr>
                <w:rFonts w:ascii="Times New Roman" w:hAnsi="Times New Roman"/>
                <w:sz w:val="20"/>
              </w:rPr>
            </w:pPr>
            <w:r w:rsidRPr="00BC7DCE">
              <w:rPr>
                <w:rFonts w:ascii="Times New Roman" w:hAnsi="Times New Roman"/>
                <w:sz w:val="20"/>
              </w:rPr>
              <w:t>1.72%</w:t>
            </w:r>
          </w:p>
        </w:tc>
        <w:tc>
          <w:tcPr>
            <w:tcW w:w="0" w:type="auto"/>
            <w:tcBorders>
              <w:top w:val="nil"/>
              <w:left w:val="single" w:sz="4" w:space="0" w:color="auto"/>
              <w:bottom w:val="nil"/>
              <w:right w:val="single" w:sz="4" w:space="0" w:color="auto"/>
            </w:tcBorders>
            <w:noWrap/>
            <w:hideMark/>
          </w:tcPr>
          <w:p w:rsidR="003B14C4" w:rsidRPr="00BC7DCE" w:rsidP="008D64E3" w14:paraId="075D9E78" w14:textId="77777777">
            <w:pPr>
              <w:keepNext/>
              <w:jc w:val="center"/>
              <w:rPr>
                <w:rFonts w:ascii="Times New Roman" w:hAnsi="Times New Roman"/>
                <w:sz w:val="20"/>
              </w:rPr>
            </w:pPr>
            <w:r w:rsidRPr="00BC7DCE">
              <w:rPr>
                <w:rFonts w:ascii="Times New Roman" w:hAnsi="Times New Roman"/>
                <w:sz w:val="20"/>
              </w:rPr>
              <w:t>3.37%</w:t>
            </w:r>
          </w:p>
        </w:tc>
        <w:tc>
          <w:tcPr>
            <w:tcW w:w="0" w:type="auto"/>
            <w:tcBorders>
              <w:top w:val="nil"/>
              <w:left w:val="single" w:sz="4" w:space="0" w:color="auto"/>
              <w:bottom w:val="nil"/>
              <w:right w:val="single" w:sz="4" w:space="0" w:color="auto"/>
            </w:tcBorders>
            <w:noWrap/>
            <w:hideMark/>
          </w:tcPr>
          <w:p w:rsidR="003B14C4" w:rsidRPr="00BC7DCE" w:rsidP="008D64E3" w14:paraId="2D952900" w14:textId="77777777">
            <w:pPr>
              <w:keepNext/>
              <w:jc w:val="center"/>
              <w:rPr>
                <w:rFonts w:ascii="Times New Roman" w:hAnsi="Times New Roman"/>
                <w:sz w:val="20"/>
              </w:rPr>
            </w:pPr>
            <w:r w:rsidRPr="00BC7DCE">
              <w:rPr>
                <w:rFonts w:ascii="Times New Roman" w:hAnsi="Times New Roman"/>
                <w:sz w:val="20"/>
              </w:rPr>
              <w:t>2.73</w:t>
            </w:r>
          </w:p>
        </w:tc>
        <w:tc>
          <w:tcPr>
            <w:tcW w:w="0" w:type="auto"/>
            <w:tcBorders>
              <w:top w:val="nil"/>
              <w:left w:val="single" w:sz="4" w:space="0" w:color="auto"/>
              <w:bottom w:val="nil"/>
              <w:right w:val="single" w:sz="4" w:space="0" w:color="auto"/>
            </w:tcBorders>
            <w:hideMark/>
          </w:tcPr>
          <w:p w:rsidR="003B14C4" w:rsidRPr="00BC7DCE" w:rsidP="008D64E3" w14:paraId="4E52C2CF" w14:textId="77777777">
            <w:pPr>
              <w:keepNext/>
              <w:jc w:val="right"/>
              <w:rPr>
                <w:rFonts w:ascii="Times New Roman" w:hAnsi="Times New Roman"/>
                <w:sz w:val="20"/>
              </w:rPr>
            </w:pPr>
            <w:r w:rsidRPr="00BC7DCE">
              <w:rPr>
                <w:rFonts w:ascii="Times New Roman" w:hAnsi="Times New Roman"/>
                <w:sz w:val="20"/>
              </w:rPr>
              <w:t>8.59%</w:t>
            </w:r>
          </w:p>
        </w:tc>
        <w:tc>
          <w:tcPr>
            <w:tcW w:w="0" w:type="auto"/>
            <w:tcBorders>
              <w:top w:val="nil"/>
              <w:left w:val="single" w:sz="4" w:space="0" w:color="auto"/>
              <w:bottom w:val="nil"/>
              <w:right w:val="single" w:sz="4" w:space="0" w:color="auto"/>
            </w:tcBorders>
            <w:hideMark/>
          </w:tcPr>
          <w:p w:rsidR="003B14C4" w:rsidRPr="00BC7DCE" w:rsidP="008D64E3" w14:paraId="580868EC" w14:textId="77777777">
            <w:pPr>
              <w:keepNext/>
              <w:jc w:val="center"/>
              <w:rPr>
                <w:rFonts w:ascii="Times New Roman" w:hAnsi="Times New Roman"/>
                <w:sz w:val="20"/>
              </w:rPr>
            </w:pPr>
            <w:r w:rsidRPr="00BC7DCE">
              <w:rPr>
                <w:rFonts w:ascii="Times New Roman" w:hAnsi="Times New Roman"/>
                <w:sz w:val="20"/>
              </w:rPr>
              <w:t>2.01%</w:t>
            </w:r>
          </w:p>
        </w:tc>
      </w:tr>
      <w:tr w14:paraId="2ABCAE6A" w14:textId="77777777" w:rsidTr="008D64E3">
        <w:tblPrEx>
          <w:tblW w:w="0" w:type="auto"/>
          <w:tblLook w:val="04A0"/>
        </w:tblPrEx>
        <w:tc>
          <w:tcPr>
            <w:tcW w:w="0" w:type="auto"/>
            <w:tcBorders>
              <w:top w:val="nil"/>
              <w:left w:val="single" w:sz="4" w:space="0" w:color="auto"/>
              <w:bottom w:val="single" w:sz="4" w:space="0" w:color="auto"/>
              <w:right w:val="single" w:sz="4" w:space="0" w:color="auto"/>
            </w:tcBorders>
            <w:noWrap/>
            <w:vAlign w:val="center"/>
            <w:hideMark/>
          </w:tcPr>
          <w:p w:rsidR="003B14C4" w:rsidRPr="00CD523F" w:rsidP="008D64E3" w14:paraId="10E4888D" w14:textId="77777777">
            <w:pPr>
              <w:pStyle w:val="TX-TableText"/>
              <w:widowControl w:val="0"/>
              <w:rPr>
                <w:rFonts w:ascii="Times New Roman" w:hAnsi="Times New Roman"/>
              </w:rPr>
            </w:pPr>
            <w:r w:rsidRPr="00CD523F">
              <w:rPr>
                <w:rFonts w:ascii="Times New Roman" w:hAnsi="Times New Roman"/>
              </w:rPr>
              <w:t>Combined</w:t>
            </w:r>
          </w:p>
        </w:tc>
        <w:tc>
          <w:tcPr>
            <w:tcW w:w="0" w:type="auto"/>
            <w:tcBorders>
              <w:top w:val="nil"/>
              <w:left w:val="single" w:sz="4" w:space="0" w:color="auto"/>
              <w:bottom w:val="single" w:sz="4" w:space="0" w:color="auto"/>
              <w:right w:val="single" w:sz="4" w:space="0" w:color="auto"/>
            </w:tcBorders>
            <w:noWrap/>
            <w:hideMark/>
          </w:tcPr>
          <w:p w:rsidR="003B14C4" w:rsidRPr="00BC7DCE" w:rsidP="008D64E3" w14:paraId="2A5733C9" w14:textId="77777777">
            <w:pPr>
              <w:tabs>
                <w:tab w:val="decimal" w:pos="856"/>
              </w:tabs>
              <w:rPr>
                <w:rFonts w:ascii="Times New Roman" w:hAnsi="Times New Roman"/>
                <w:sz w:val="20"/>
              </w:rPr>
            </w:pPr>
            <w:r w:rsidRPr="00BC7DCE">
              <w:rPr>
                <w:rFonts w:ascii="Times New Roman" w:hAnsi="Times New Roman"/>
                <w:sz w:val="20"/>
              </w:rPr>
              <w:t xml:space="preserve">207,910 </w:t>
            </w:r>
          </w:p>
        </w:tc>
        <w:tc>
          <w:tcPr>
            <w:tcW w:w="1804" w:type="dxa"/>
            <w:tcBorders>
              <w:top w:val="nil"/>
              <w:left w:val="single" w:sz="4" w:space="0" w:color="auto"/>
              <w:bottom w:val="single" w:sz="4" w:space="0" w:color="auto"/>
              <w:right w:val="single" w:sz="4" w:space="0" w:color="auto"/>
            </w:tcBorders>
            <w:noWrap/>
            <w:hideMark/>
          </w:tcPr>
          <w:p w:rsidR="003B14C4" w:rsidRPr="00BC7DCE" w:rsidP="008D64E3" w14:paraId="6E6A6016" w14:textId="77777777">
            <w:pPr>
              <w:tabs>
                <w:tab w:val="decimal" w:pos="766"/>
              </w:tabs>
              <w:rPr>
                <w:rFonts w:ascii="Times New Roman" w:hAnsi="Times New Roman"/>
                <w:sz w:val="20"/>
              </w:rPr>
            </w:pPr>
            <w:r w:rsidRPr="00BC7DCE">
              <w:rPr>
                <w:rFonts w:ascii="Times New Roman" w:hAnsi="Times New Roman"/>
                <w:sz w:val="20"/>
              </w:rPr>
              <w:t>1,774</w:t>
            </w:r>
          </w:p>
        </w:tc>
        <w:tc>
          <w:tcPr>
            <w:tcW w:w="1659" w:type="dxa"/>
            <w:tcBorders>
              <w:top w:val="nil"/>
              <w:left w:val="single" w:sz="4" w:space="0" w:color="auto"/>
              <w:bottom w:val="single" w:sz="4" w:space="0" w:color="auto"/>
              <w:right w:val="single" w:sz="4" w:space="0" w:color="auto"/>
            </w:tcBorders>
            <w:noWrap/>
            <w:hideMark/>
          </w:tcPr>
          <w:p w:rsidR="003B14C4" w:rsidRPr="00BC7DCE" w:rsidP="008D64E3" w14:paraId="01F5236F" w14:textId="77777777">
            <w:pPr>
              <w:jc w:val="center"/>
              <w:rPr>
                <w:rFonts w:ascii="Times New Roman" w:hAnsi="Times New Roman"/>
                <w:sz w:val="20"/>
              </w:rPr>
            </w:pPr>
            <w:r w:rsidRPr="00BC7DCE">
              <w:rPr>
                <w:rFonts w:ascii="Times New Roman" w:hAnsi="Times New Roman"/>
                <w:sz w:val="20"/>
              </w:rPr>
              <w:t>1.58%</w:t>
            </w:r>
          </w:p>
        </w:tc>
        <w:tc>
          <w:tcPr>
            <w:tcW w:w="0" w:type="auto"/>
            <w:tcBorders>
              <w:top w:val="nil"/>
              <w:left w:val="single" w:sz="4" w:space="0" w:color="auto"/>
              <w:bottom w:val="single" w:sz="4" w:space="0" w:color="auto"/>
              <w:right w:val="single" w:sz="4" w:space="0" w:color="auto"/>
            </w:tcBorders>
            <w:noWrap/>
            <w:hideMark/>
          </w:tcPr>
          <w:p w:rsidR="003B14C4" w:rsidRPr="00BC7DCE" w:rsidP="008D64E3" w14:paraId="345CFB1E" w14:textId="77777777">
            <w:pPr>
              <w:jc w:val="center"/>
              <w:rPr>
                <w:rFonts w:ascii="Times New Roman" w:hAnsi="Times New Roman"/>
                <w:sz w:val="20"/>
              </w:rPr>
            </w:pPr>
            <w:r w:rsidRPr="00BC7DCE">
              <w:rPr>
                <w:rFonts w:ascii="Times New Roman" w:hAnsi="Times New Roman"/>
                <w:sz w:val="20"/>
              </w:rPr>
              <w:t>3.10%</w:t>
            </w:r>
          </w:p>
        </w:tc>
        <w:tc>
          <w:tcPr>
            <w:tcW w:w="0" w:type="auto"/>
            <w:tcBorders>
              <w:top w:val="nil"/>
              <w:left w:val="single" w:sz="4" w:space="0" w:color="auto"/>
              <w:bottom w:val="single" w:sz="4" w:space="0" w:color="auto"/>
              <w:right w:val="single" w:sz="4" w:space="0" w:color="auto"/>
            </w:tcBorders>
            <w:noWrap/>
            <w:hideMark/>
          </w:tcPr>
          <w:p w:rsidR="003B14C4" w:rsidRPr="00BC7DCE" w:rsidP="008D64E3" w14:paraId="6E1A84AA" w14:textId="77777777">
            <w:pPr>
              <w:jc w:val="center"/>
              <w:rPr>
                <w:rFonts w:ascii="Times New Roman" w:hAnsi="Times New Roman"/>
                <w:sz w:val="20"/>
              </w:rPr>
            </w:pPr>
            <w:r w:rsidRPr="00BC7DCE">
              <w:rPr>
                <w:rFonts w:ascii="Times New Roman" w:hAnsi="Times New Roman"/>
                <w:sz w:val="20"/>
              </w:rPr>
              <w:t>2.78</w:t>
            </w:r>
          </w:p>
        </w:tc>
        <w:tc>
          <w:tcPr>
            <w:tcW w:w="0" w:type="auto"/>
            <w:tcBorders>
              <w:top w:val="nil"/>
              <w:left w:val="single" w:sz="4" w:space="0" w:color="auto"/>
              <w:bottom w:val="single" w:sz="4" w:space="0" w:color="auto"/>
              <w:right w:val="single" w:sz="4" w:space="0" w:color="auto"/>
            </w:tcBorders>
            <w:hideMark/>
          </w:tcPr>
          <w:p w:rsidR="003B14C4" w:rsidRPr="00BC7DCE" w:rsidP="008D64E3" w14:paraId="0A606BA4" w14:textId="77777777">
            <w:pPr>
              <w:jc w:val="right"/>
              <w:rPr>
                <w:rFonts w:ascii="Times New Roman" w:hAnsi="Times New Roman"/>
                <w:sz w:val="20"/>
              </w:rPr>
            </w:pPr>
            <w:r w:rsidRPr="00BC7DCE">
              <w:rPr>
                <w:rFonts w:ascii="Times New Roman" w:hAnsi="Times New Roman"/>
                <w:sz w:val="20"/>
              </w:rPr>
              <w:t>7.91%</w:t>
            </w:r>
          </w:p>
        </w:tc>
        <w:tc>
          <w:tcPr>
            <w:tcW w:w="0" w:type="auto"/>
            <w:tcBorders>
              <w:top w:val="nil"/>
              <w:left w:val="single" w:sz="4" w:space="0" w:color="auto"/>
              <w:bottom w:val="single" w:sz="4" w:space="0" w:color="auto"/>
              <w:right w:val="single" w:sz="4" w:space="0" w:color="auto"/>
            </w:tcBorders>
            <w:hideMark/>
          </w:tcPr>
          <w:p w:rsidR="003B14C4" w:rsidRPr="00BC7DCE" w:rsidP="008D64E3" w14:paraId="300E2C0D" w14:textId="77777777">
            <w:pPr>
              <w:jc w:val="center"/>
              <w:rPr>
                <w:rFonts w:ascii="Times New Roman" w:hAnsi="Times New Roman"/>
                <w:sz w:val="20"/>
              </w:rPr>
            </w:pPr>
            <w:r w:rsidRPr="00BC7DCE">
              <w:rPr>
                <w:rFonts w:ascii="Times New Roman" w:hAnsi="Times New Roman"/>
                <w:sz w:val="20"/>
              </w:rPr>
              <w:t>1.71%</w:t>
            </w:r>
          </w:p>
        </w:tc>
      </w:tr>
      <w:tr w14:paraId="5AEC0112" w14:textId="77777777" w:rsidTr="008D64E3">
        <w:tblPrEx>
          <w:tblW w:w="0" w:type="auto"/>
          <w:tblLook w:val="04A0"/>
        </w:tblPrEx>
        <w:tc>
          <w:tcPr>
            <w:tcW w:w="0" w:type="auto"/>
            <w:tcBorders>
              <w:top w:val="single" w:sz="4" w:space="0" w:color="auto"/>
              <w:left w:val="single" w:sz="4" w:space="0" w:color="auto"/>
              <w:bottom w:val="nil"/>
              <w:right w:val="single" w:sz="4" w:space="0" w:color="auto"/>
            </w:tcBorders>
            <w:noWrap/>
            <w:vAlign w:val="center"/>
            <w:hideMark/>
          </w:tcPr>
          <w:p w:rsidR="003B14C4" w:rsidRPr="00CD523F" w:rsidP="008D64E3" w14:paraId="237BDB1F" w14:textId="77777777">
            <w:pPr>
              <w:pStyle w:val="TX-TableText"/>
              <w:keepNext/>
              <w:widowControl w:val="0"/>
              <w:rPr>
                <w:rFonts w:ascii="Times New Roman" w:hAnsi="Times New Roman"/>
              </w:rPr>
            </w:pPr>
            <w:r w:rsidRPr="00CD523F">
              <w:rPr>
                <w:rFonts w:ascii="Times New Roman" w:hAnsi="Times New Roman"/>
              </w:rPr>
              <w:t>Northeast</w:t>
            </w:r>
          </w:p>
        </w:tc>
        <w:tc>
          <w:tcPr>
            <w:tcW w:w="0" w:type="auto"/>
            <w:tcBorders>
              <w:top w:val="single" w:sz="4" w:space="0" w:color="auto"/>
              <w:left w:val="single" w:sz="4" w:space="0" w:color="auto"/>
              <w:bottom w:val="nil"/>
              <w:right w:val="single" w:sz="4" w:space="0" w:color="auto"/>
            </w:tcBorders>
            <w:noWrap/>
            <w:hideMark/>
          </w:tcPr>
          <w:p w:rsidR="003B14C4" w:rsidRPr="00BC7DCE" w:rsidP="008D64E3" w14:paraId="6191FA18" w14:textId="77777777">
            <w:pPr>
              <w:keepNext/>
              <w:tabs>
                <w:tab w:val="decimal" w:pos="856"/>
              </w:tabs>
              <w:rPr>
                <w:rFonts w:ascii="Times New Roman" w:hAnsi="Times New Roman"/>
                <w:sz w:val="20"/>
              </w:rPr>
            </w:pPr>
            <w:r w:rsidRPr="00BC7DCE">
              <w:rPr>
                <w:rFonts w:ascii="Times New Roman" w:hAnsi="Times New Roman"/>
                <w:sz w:val="20"/>
              </w:rPr>
              <w:t xml:space="preserve">128,835 </w:t>
            </w:r>
          </w:p>
        </w:tc>
        <w:tc>
          <w:tcPr>
            <w:tcW w:w="1804" w:type="dxa"/>
            <w:tcBorders>
              <w:top w:val="single" w:sz="4" w:space="0" w:color="auto"/>
              <w:left w:val="single" w:sz="4" w:space="0" w:color="auto"/>
              <w:bottom w:val="nil"/>
              <w:right w:val="single" w:sz="4" w:space="0" w:color="auto"/>
            </w:tcBorders>
            <w:noWrap/>
            <w:hideMark/>
          </w:tcPr>
          <w:p w:rsidR="003B14C4" w:rsidRPr="00BC7DCE" w:rsidP="008D64E3" w14:paraId="38344FA6" w14:textId="77777777">
            <w:pPr>
              <w:keepNext/>
              <w:tabs>
                <w:tab w:val="decimal" w:pos="766"/>
              </w:tabs>
              <w:rPr>
                <w:rFonts w:ascii="Times New Roman" w:hAnsi="Times New Roman"/>
                <w:sz w:val="20"/>
              </w:rPr>
            </w:pPr>
            <w:r w:rsidRPr="00BC7DCE">
              <w:rPr>
                <w:rFonts w:ascii="Times New Roman" w:hAnsi="Times New Roman"/>
                <w:sz w:val="20"/>
              </w:rPr>
              <w:t>1,359</w:t>
            </w:r>
          </w:p>
        </w:tc>
        <w:tc>
          <w:tcPr>
            <w:tcW w:w="1659" w:type="dxa"/>
            <w:tcBorders>
              <w:top w:val="single" w:sz="4" w:space="0" w:color="auto"/>
              <w:left w:val="single" w:sz="4" w:space="0" w:color="auto"/>
              <w:bottom w:val="nil"/>
              <w:right w:val="single" w:sz="4" w:space="0" w:color="auto"/>
            </w:tcBorders>
            <w:noWrap/>
            <w:hideMark/>
          </w:tcPr>
          <w:p w:rsidR="003B14C4" w:rsidRPr="00BC7DCE" w:rsidP="008D64E3" w14:paraId="49E0607B" w14:textId="77777777">
            <w:pPr>
              <w:keepNext/>
              <w:jc w:val="center"/>
              <w:rPr>
                <w:rFonts w:ascii="Times New Roman" w:hAnsi="Times New Roman"/>
                <w:sz w:val="20"/>
              </w:rPr>
            </w:pPr>
            <w:r w:rsidRPr="00BC7DCE">
              <w:rPr>
                <w:rFonts w:ascii="Times New Roman" w:hAnsi="Times New Roman"/>
                <w:sz w:val="20"/>
              </w:rPr>
              <w:t>1.96%</w:t>
            </w:r>
          </w:p>
        </w:tc>
        <w:tc>
          <w:tcPr>
            <w:tcW w:w="0" w:type="auto"/>
            <w:tcBorders>
              <w:top w:val="single" w:sz="4" w:space="0" w:color="auto"/>
              <w:left w:val="single" w:sz="4" w:space="0" w:color="auto"/>
              <w:bottom w:val="nil"/>
              <w:right w:val="single" w:sz="4" w:space="0" w:color="auto"/>
            </w:tcBorders>
            <w:noWrap/>
            <w:hideMark/>
          </w:tcPr>
          <w:p w:rsidR="003B14C4" w:rsidRPr="00BC7DCE" w:rsidP="008D64E3" w14:paraId="3FE22BF8" w14:textId="77777777">
            <w:pPr>
              <w:keepNext/>
              <w:jc w:val="center"/>
              <w:rPr>
                <w:rFonts w:ascii="Times New Roman" w:hAnsi="Times New Roman"/>
                <w:sz w:val="20"/>
              </w:rPr>
            </w:pPr>
            <w:r w:rsidRPr="00BC7DCE">
              <w:rPr>
                <w:rFonts w:ascii="Times New Roman" w:hAnsi="Times New Roman"/>
                <w:sz w:val="20"/>
              </w:rPr>
              <w:t>3.85%</w:t>
            </w:r>
          </w:p>
        </w:tc>
        <w:tc>
          <w:tcPr>
            <w:tcW w:w="0" w:type="auto"/>
            <w:tcBorders>
              <w:top w:val="single" w:sz="4" w:space="0" w:color="auto"/>
              <w:left w:val="single" w:sz="4" w:space="0" w:color="auto"/>
              <w:bottom w:val="nil"/>
              <w:right w:val="single" w:sz="4" w:space="0" w:color="auto"/>
            </w:tcBorders>
            <w:noWrap/>
            <w:hideMark/>
          </w:tcPr>
          <w:p w:rsidR="003B14C4" w:rsidRPr="00BC7DCE" w:rsidP="008D64E3" w14:paraId="62BDA867" w14:textId="77777777">
            <w:pPr>
              <w:keepNext/>
              <w:jc w:val="center"/>
              <w:rPr>
                <w:rFonts w:ascii="Times New Roman" w:hAnsi="Times New Roman"/>
                <w:sz w:val="20"/>
              </w:rPr>
            </w:pPr>
            <w:r w:rsidRPr="00BC7DCE">
              <w:rPr>
                <w:rFonts w:ascii="Times New Roman" w:hAnsi="Times New Roman"/>
                <w:sz w:val="20"/>
              </w:rPr>
              <w:t>3.27</w:t>
            </w:r>
          </w:p>
        </w:tc>
        <w:tc>
          <w:tcPr>
            <w:tcW w:w="0" w:type="auto"/>
            <w:tcBorders>
              <w:top w:val="single" w:sz="4" w:space="0" w:color="auto"/>
              <w:left w:val="single" w:sz="4" w:space="0" w:color="auto"/>
              <w:bottom w:val="nil"/>
              <w:right w:val="single" w:sz="4" w:space="0" w:color="auto"/>
            </w:tcBorders>
            <w:hideMark/>
          </w:tcPr>
          <w:p w:rsidR="003B14C4" w:rsidRPr="00BC7DCE" w:rsidP="008D64E3" w14:paraId="20F2530F" w14:textId="77777777">
            <w:pPr>
              <w:keepNext/>
              <w:jc w:val="right"/>
              <w:rPr>
                <w:rFonts w:ascii="Times New Roman" w:hAnsi="Times New Roman"/>
                <w:sz w:val="20"/>
              </w:rPr>
            </w:pPr>
            <w:r w:rsidRPr="00BC7DCE">
              <w:rPr>
                <w:rFonts w:ascii="Times New Roman" w:hAnsi="Times New Roman"/>
                <w:sz w:val="20"/>
              </w:rPr>
              <w:t>9.81%</w:t>
            </w:r>
          </w:p>
        </w:tc>
        <w:tc>
          <w:tcPr>
            <w:tcW w:w="0" w:type="auto"/>
            <w:tcBorders>
              <w:top w:val="single" w:sz="4" w:space="0" w:color="auto"/>
              <w:left w:val="single" w:sz="4" w:space="0" w:color="auto"/>
              <w:bottom w:val="nil"/>
              <w:right w:val="single" w:sz="4" w:space="0" w:color="auto"/>
            </w:tcBorders>
            <w:hideMark/>
          </w:tcPr>
          <w:p w:rsidR="003B14C4" w:rsidRPr="00BC7DCE" w:rsidP="008D64E3" w14:paraId="0B691F8C" w14:textId="77777777">
            <w:pPr>
              <w:keepNext/>
              <w:jc w:val="center"/>
              <w:rPr>
                <w:rFonts w:ascii="Times New Roman" w:hAnsi="Times New Roman"/>
                <w:sz w:val="20"/>
              </w:rPr>
            </w:pPr>
            <w:r w:rsidRPr="00BC7DCE">
              <w:rPr>
                <w:rFonts w:ascii="Times New Roman" w:hAnsi="Times New Roman"/>
                <w:sz w:val="20"/>
              </w:rPr>
              <w:t>2.61%</w:t>
            </w:r>
          </w:p>
        </w:tc>
      </w:tr>
      <w:tr w14:paraId="1A1DF782" w14:textId="77777777" w:rsidTr="008D64E3">
        <w:tblPrEx>
          <w:tblW w:w="0" w:type="auto"/>
          <w:tblLook w:val="04A0"/>
        </w:tblPrEx>
        <w:tc>
          <w:tcPr>
            <w:tcW w:w="0" w:type="auto"/>
            <w:tcBorders>
              <w:top w:val="nil"/>
              <w:left w:val="single" w:sz="4" w:space="0" w:color="auto"/>
              <w:bottom w:val="nil"/>
              <w:right w:val="single" w:sz="4" w:space="0" w:color="auto"/>
            </w:tcBorders>
            <w:noWrap/>
            <w:vAlign w:val="center"/>
            <w:hideMark/>
          </w:tcPr>
          <w:p w:rsidR="003B14C4" w:rsidRPr="00CD523F" w:rsidP="008D64E3" w14:paraId="2AF1E6C2" w14:textId="77777777">
            <w:pPr>
              <w:pStyle w:val="TX-TableText"/>
              <w:keepNext/>
              <w:widowControl w:val="0"/>
              <w:rPr>
                <w:rFonts w:ascii="Times New Roman" w:hAnsi="Times New Roman"/>
              </w:rPr>
            </w:pPr>
            <w:r w:rsidRPr="00CD523F">
              <w:rPr>
                <w:rFonts w:ascii="Times New Roman" w:hAnsi="Times New Roman"/>
              </w:rPr>
              <w:t>Midwest</w:t>
            </w:r>
          </w:p>
        </w:tc>
        <w:tc>
          <w:tcPr>
            <w:tcW w:w="0" w:type="auto"/>
            <w:tcBorders>
              <w:top w:val="nil"/>
              <w:left w:val="single" w:sz="4" w:space="0" w:color="auto"/>
              <w:bottom w:val="nil"/>
              <w:right w:val="single" w:sz="4" w:space="0" w:color="auto"/>
            </w:tcBorders>
            <w:noWrap/>
            <w:hideMark/>
          </w:tcPr>
          <w:p w:rsidR="003B14C4" w:rsidRPr="00BC7DCE" w:rsidP="008D64E3" w14:paraId="1D2E6470" w14:textId="77777777">
            <w:pPr>
              <w:keepNext/>
              <w:tabs>
                <w:tab w:val="decimal" w:pos="856"/>
              </w:tabs>
              <w:rPr>
                <w:rFonts w:ascii="Times New Roman" w:hAnsi="Times New Roman"/>
                <w:sz w:val="20"/>
              </w:rPr>
            </w:pPr>
            <w:r w:rsidRPr="00BC7DCE">
              <w:rPr>
                <w:rFonts w:ascii="Times New Roman" w:hAnsi="Times New Roman"/>
                <w:sz w:val="20"/>
              </w:rPr>
              <w:t xml:space="preserve">88,259 </w:t>
            </w:r>
          </w:p>
        </w:tc>
        <w:tc>
          <w:tcPr>
            <w:tcW w:w="1804" w:type="dxa"/>
            <w:tcBorders>
              <w:top w:val="nil"/>
              <w:left w:val="single" w:sz="4" w:space="0" w:color="auto"/>
              <w:bottom w:val="nil"/>
              <w:right w:val="single" w:sz="4" w:space="0" w:color="auto"/>
            </w:tcBorders>
            <w:noWrap/>
            <w:hideMark/>
          </w:tcPr>
          <w:p w:rsidR="003B14C4" w:rsidRPr="00BC7DCE" w:rsidP="008D64E3" w14:paraId="17CFECDD" w14:textId="77777777">
            <w:pPr>
              <w:keepNext/>
              <w:tabs>
                <w:tab w:val="decimal" w:pos="766"/>
              </w:tabs>
              <w:rPr>
                <w:rFonts w:ascii="Times New Roman" w:hAnsi="Times New Roman"/>
                <w:sz w:val="20"/>
              </w:rPr>
            </w:pPr>
            <w:r w:rsidRPr="00BC7DCE">
              <w:rPr>
                <w:rFonts w:ascii="Times New Roman" w:hAnsi="Times New Roman"/>
                <w:sz w:val="20"/>
              </w:rPr>
              <w:t>887</w:t>
            </w:r>
          </w:p>
        </w:tc>
        <w:tc>
          <w:tcPr>
            <w:tcW w:w="1659" w:type="dxa"/>
            <w:tcBorders>
              <w:top w:val="nil"/>
              <w:left w:val="single" w:sz="4" w:space="0" w:color="auto"/>
              <w:bottom w:val="nil"/>
              <w:right w:val="single" w:sz="4" w:space="0" w:color="auto"/>
            </w:tcBorders>
            <w:noWrap/>
            <w:hideMark/>
          </w:tcPr>
          <w:p w:rsidR="003B14C4" w:rsidRPr="00BC7DCE" w:rsidP="008D64E3" w14:paraId="1EBE9B66" w14:textId="77777777">
            <w:pPr>
              <w:keepNext/>
              <w:jc w:val="center"/>
              <w:rPr>
                <w:rFonts w:ascii="Times New Roman" w:hAnsi="Times New Roman"/>
                <w:sz w:val="20"/>
              </w:rPr>
            </w:pPr>
            <w:r w:rsidRPr="00BC7DCE">
              <w:rPr>
                <w:rFonts w:ascii="Times New Roman" w:hAnsi="Times New Roman"/>
                <w:sz w:val="20"/>
              </w:rPr>
              <w:t>2.25%</w:t>
            </w:r>
          </w:p>
        </w:tc>
        <w:tc>
          <w:tcPr>
            <w:tcW w:w="0" w:type="auto"/>
            <w:tcBorders>
              <w:top w:val="nil"/>
              <w:left w:val="single" w:sz="4" w:space="0" w:color="auto"/>
              <w:bottom w:val="nil"/>
              <w:right w:val="single" w:sz="4" w:space="0" w:color="auto"/>
            </w:tcBorders>
            <w:noWrap/>
            <w:hideMark/>
          </w:tcPr>
          <w:p w:rsidR="003B14C4" w:rsidRPr="00BC7DCE" w:rsidP="008D64E3" w14:paraId="115C6BFA" w14:textId="77777777">
            <w:pPr>
              <w:keepNext/>
              <w:jc w:val="center"/>
              <w:rPr>
                <w:rFonts w:ascii="Times New Roman" w:hAnsi="Times New Roman"/>
                <w:sz w:val="20"/>
              </w:rPr>
            </w:pPr>
            <w:r w:rsidRPr="00BC7DCE">
              <w:rPr>
                <w:rFonts w:ascii="Times New Roman" w:hAnsi="Times New Roman"/>
                <w:sz w:val="20"/>
              </w:rPr>
              <w:t>4.40%</w:t>
            </w:r>
          </w:p>
        </w:tc>
        <w:tc>
          <w:tcPr>
            <w:tcW w:w="0" w:type="auto"/>
            <w:tcBorders>
              <w:top w:val="nil"/>
              <w:left w:val="single" w:sz="4" w:space="0" w:color="auto"/>
              <w:bottom w:val="nil"/>
              <w:right w:val="single" w:sz="4" w:space="0" w:color="auto"/>
            </w:tcBorders>
            <w:noWrap/>
            <w:hideMark/>
          </w:tcPr>
          <w:p w:rsidR="003B14C4" w:rsidRPr="00BC7DCE" w:rsidP="008D64E3" w14:paraId="21A71A15" w14:textId="77777777">
            <w:pPr>
              <w:keepNext/>
              <w:jc w:val="center"/>
              <w:rPr>
                <w:rFonts w:ascii="Times New Roman" w:hAnsi="Times New Roman"/>
                <w:sz w:val="20"/>
              </w:rPr>
            </w:pPr>
            <w:r w:rsidRPr="00BC7DCE">
              <w:rPr>
                <w:rFonts w:ascii="Times New Roman" w:hAnsi="Times New Roman"/>
                <w:sz w:val="20"/>
              </w:rPr>
              <w:t>2.80</w:t>
            </w:r>
          </w:p>
        </w:tc>
        <w:tc>
          <w:tcPr>
            <w:tcW w:w="0" w:type="auto"/>
            <w:tcBorders>
              <w:top w:val="nil"/>
              <w:left w:val="single" w:sz="4" w:space="0" w:color="auto"/>
              <w:bottom w:val="nil"/>
              <w:right w:val="single" w:sz="4" w:space="0" w:color="auto"/>
            </w:tcBorders>
            <w:hideMark/>
          </w:tcPr>
          <w:p w:rsidR="003B14C4" w:rsidRPr="00BC7DCE" w:rsidP="008D64E3" w14:paraId="22A05D50" w14:textId="77777777">
            <w:pPr>
              <w:keepNext/>
              <w:jc w:val="right"/>
              <w:rPr>
                <w:rFonts w:ascii="Times New Roman" w:hAnsi="Times New Roman"/>
                <w:sz w:val="20"/>
              </w:rPr>
            </w:pPr>
            <w:r w:rsidRPr="00BC7DCE">
              <w:rPr>
                <w:rFonts w:ascii="Times New Roman" w:hAnsi="Times New Roman"/>
                <w:sz w:val="20"/>
              </w:rPr>
              <w:t>11.23%</w:t>
            </w:r>
          </w:p>
        </w:tc>
        <w:tc>
          <w:tcPr>
            <w:tcW w:w="0" w:type="auto"/>
            <w:tcBorders>
              <w:top w:val="nil"/>
              <w:left w:val="single" w:sz="4" w:space="0" w:color="auto"/>
              <w:bottom w:val="nil"/>
              <w:right w:val="single" w:sz="4" w:space="0" w:color="auto"/>
            </w:tcBorders>
            <w:hideMark/>
          </w:tcPr>
          <w:p w:rsidR="003B14C4" w:rsidRPr="00BC7DCE" w:rsidP="008D64E3" w14:paraId="7D289D0D" w14:textId="77777777">
            <w:pPr>
              <w:keepNext/>
              <w:jc w:val="center"/>
              <w:rPr>
                <w:rFonts w:ascii="Times New Roman" w:hAnsi="Times New Roman"/>
                <w:sz w:val="20"/>
              </w:rPr>
            </w:pPr>
            <w:r w:rsidRPr="00BC7DCE">
              <w:rPr>
                <w:rFonts w:ascii="Times New Roman" w:hAnsi="Times New Roman"/>
                <w:sz w:val="20"/>
              </w:rPr>
              <w:t>3.39%</w:t>
            </w:r>
          </w:p>
        </w:tc>
      </w:tr>
      <w:tr w14:paraId="02A0CF39" w14:textId="77777777" w:rsidTr="008D64E3">
        <w:tblPrEx>
          <w:tblW w:w="0" w:type="auto"/>
          <w:tblLook w:val="04A0"/>
        </w:tblPrEx>
        <w:tc>
          <w:tcPr>
            <w:tcW w:w="0" w:type="auto"/>
            <w:tcBorders>
              <w:top w:val="nil"/>
              <w:left w:val="single" w:sz="4" w:space="0" w:color="auto"/>
              <w:bottom w:val="nil"/>
              <w:right w:val="single" w:sz="4" w:space="0" w:color="auto"/>
            </w:tcBorders>
            <w:noWrap/>
            <w:vAlign w:val="center"/>
            <w:hideMark/>
          </w:tcPr>
          <w:p w:rsidR="003B14C4" w:rsidRPr="00CD523F" w:rsidP="008D64E3" w14:paraId="0AACEC67" w14:textId="77777777">
            <w:pPr>
              <w:pStyle w:val="TX-TableText"/>
              <w:keepNext/>
              <w:widowControl w:val="0"/>
              <w:rPr>
                <w:rFonts w:ascii="Times New Roman" w:hAnsi="Times New Roman"/>
              </w:rPr>
            </w:pPr>
            <w:r w:rsidRPr="00CD523F">
              <w:rPr>
                <w:rFonts w:ascii="Times New Roman" w:hAnsi="Times New Roman"/>
              </w:rPr>
              <w:t>South</w:t>
            </w:r>
          </w:p>
        </w:tc>
        <w:tc>
          <w:tcPr>
            <w:tcW w:w="0" w:type="auto"/>
            <w:tcBorders>
              <w:top w:val="nil"/>
              <w:left w:val="single" w:sz="4" w:space="0" w:color="auto"/>
              <w:bottom w:val="nil"/>
              <w:right w:val="single" w:sz="4" w:space="0" w:color="auto"/>
            </w:tcBorders>
            <w:noWrap/>
            <w:hideMark/>
          </w:tcPr>
          <w:p w:rsidR="003B14C4" w:rsidRPr="00BC7DCE" w:rsidP="008D64E3" w14:paraId="26F5EB69" w14:textId="77777777">
            <w:pPr>
              <w:keepNext/>
              <w:tabs>
                <w:tab w:val="decimal" w:pos="856"/>
              </w:tabs>
              <w:rPr>
                <w:rFonts w:ascii="Times New Roman" w:hAnsi="Times New Roman"/>
                <w:sz w:val="20"/>
              </w:rPr>
            </w:pPr>
            <w:r w:rsidRPr="00BC7DCE">
              <w:rPr>
                <w:rFonts w:ascii="Times New Roman" w:hAnsi="Times New Roman"/>
                <w:sz w:val="20"/>
              </w:rPr>
              <w:t xml:space="preserve">154,954 </w:t>
            </w:r>
          </w:p>
        </w:tc>
        <w:tc>
          <w:tcPr>
            <w:tcW w:w="1804" w:type="dxa"/>
            <w:tcBorders>
              <w:top w:val="nil"/>
              <w:left w:val="single" w:sz="4" w:space="0" w:color="auto"/>
              <w:bottom w:val="nil"/>
              <w:right w:val="single" w:sz="4" w:space="0" w:color="auto"/>
            </w:tcBorders>
            <w:noWrap/>
            <w:hideMark/>
          </w:tcPr>
          <w:p w:rsidR="003B14C4" w:rsidRPr="00BC7DCE" w:rsidP="008D64E3" w14:paraId="4354D344" w14:textId="77777777">
            <w:pPr>
              <w:keepNext/>
              <w:tabs>
                <w:tab w:val="decimal" w:pos="766"/>
              </w:tabs>
              <w:rPr>
                <w:rFonts w:ascii="Times New Roman" w:hAnsi="Times New Roman"/>
                <w:sz w:val="20"/>
              </w:rPr>
            </w:pPr>
            <w:r w:rsidRPr="00BC7DCE">
              <w:rPr>
                <w:rFonts w:ascii="Times New Roman" w:hAnsi="Times New Roman"/>
                <w:sz w:val="20"/>
              </w:rPr>
              <w:t>1,459</w:t>
            </w:r>
          </w:p>
        </w:tc>
        <w:tc>
          <w:tcPr>
            <w:tcW w:w="1659" w:type="dxa"/>
            <w:tcBorders>
              <w:top w:val="nil"/>
              <w:left w:val="single" w:sz="4" w:space="0" w:color="auto"/>
              <w:bottom w:val="nil"/>
              <w:right w:val="single" w:sz="4" w:space="0" w:color="auto"/>
            </w:tcBorders>
            <w:noWrap/>
            <w:hideMark/>
          </w:tcPr>
          <w:p w:rsidR="003B14C4" w:rsidRPr="00BC7DCE" w:rsidP="008D64E3" w14:paraId="2839B36B" w14:textId="77777777">
            <w:pPr>
              <w:keepNext/>
              <w:jc w:val="center"/>
              <w:rPr>
                <w:rFonts w:ascii="Times New Roman" w:hAnsi="Times New Roman"/>
                <w:sz w:val="20"/>
              </w:rPr>
            </w:pPr>
            <w:r w:rsidRPr="00BC7DCE">
              <w:rPr>
                <w:rFonts w:ascii="Times New Roman" w:hAnsi="Times New Roman"/>
                <w:sz w:val="20"/>
              </w:rPr>
              <w:t>1.75%</w:t>
            </w:r>
          </w:p>
        </w:tc>
        <w:tc>
          <w:tcPr>
            <w:tcW w:w="0" w:type="auto"/>
            <w:tcBorders>
              <w:top w:val="nil"/>
              <w:left w:val="single" w:sz="4" w:space="0" w:color="auto"/>
              <w:bottom w:val="nil"/>
              <w:right w:val="single" w:sz="4" w:space="0" w:color="auto"/>
            </w:tcBorders>
            <w:noWrap/>
            <w:hideMark/>
          </w:tcPr>
          <w:p w:rsidR="003B14C4" w:rsidRPr="00BC7DCE" w:rsidP="008D64E3" w14:paraId="48A4CFEF" w14:textId="77777777">
            <w:pPr>
              <w:keepNext/>
              <w:jc w:val="center"/>
              <w:rPr>
                <w:rFonts w:ascii="Times New Roman" w:hAnsi="Times New Roman"/>
                <w:sz w:val="20"/>
              </w:rPr>
            </w:pPr>
            <w:r w:rsidRPr="00BC7DCE">
              <w:rPr>
                <w:rFonts w:ascii="Times New Roman" w:hAnsi="Times New Roman"/>
                <w:sz w:val="20"/>
              </w:rPr>
              <w:t>3.42%</w:t>
            </w:r>
          </w:p>
        </w:tc>
        <w:tc>
          <w:tcPr>
            <w:tcW w:w="0" w:type="auto"/>
            <w:tcBorders>
              <w:top w:val="nil"/>
              <w:left w:val="single" w:sz="4" w:space="0" w:color="auto"/>
              <w:bottom w:val="nil"/>
              <w:right w:val="single" w:sz="4" w:space="0" w:color="auto"/>
            </w:tcBorders>
            <w:noWrap/>
            <w:hideMark/>
          </w:tcPr>
          <w:p w:rsidR="003B14C4" w:rsidRPr="00BC7DCE" w:rsidP="008D64E3" w14:paraId="75C9E946" w14:textId="77777777">
            <w:pPr>
              <w:keepNext/>
              <w:jc w:val="center"/>
              <w:rPr>
                <w:rFonts w:ascii="Times New Roman" w:hAnsi="Times New Roman"/>
                <w:sz w:val="20"/>
              </w:rPr>
            </w:pPr>
            <w:r w:rsidRPr="00BC7DCE">
              <w:rPr>
                <w:rFonts w:ascii="Times New Roman" w:hAnsi="Times New Roman"/>
                <w:sz w:val="20"/>
              </w:rPr>
              <w:t>2.78</w:t>
            </w:r>
          </w:p>
        </w:tc>
        <w:tc>
          <w:tcPr>
            <w:tcW w:w="0" w:type="auto"/>
            <w:tcBorders>
              <w:top w:val="nil"/>
              <w:left w:val="single" w:sz="4" w:space="0" w:color="auto"/>
              <w:bottom w:val="nil"/>
              <w:right w:val="single" w:sz="4" w:space="0" w:color="auto"/>
            </w:tcBorders>
            <w:hideMark/>
          </w:tcPr>
          <w:p w:rsidR="003B14C4" w:rsidRPr="00BC7DCE" w:rsidP="008D64E3" w14:paraId="5E072062" w14:textId="77777777">
            <w:pPr>
              <w:keepNext/>
              <w:jc w:val="right"/>
              <w:rPr>
                <w:rFonts w:ascii="Times New Roman" w:hAnsi="Times New Roman"/>
                <w:sz w:val="20"/>
              </w:rPr>
            </w:pPr>
            <w:r w:rsidRPr="00BC7DCE">
              <w:rPr>
                <w:rFonts w:ascii="Times New Roman" w:hAnsi="Times New Roman"/>
                <w:sz w:val="20"/>
              </w:rPr>
              <w:t>8.74%</w:t>
            </w:r>
          </w:p>
        </w:tc>
        <w:tc>
          <w:tcPr>
            <w:tcW w:w="0" w:type="auto"/>
            <w:tcBorders>
              <w:top w:val="nil"/>
              <w:left w:val="single" w:sz="4" w:space="0" w:color="auto"/>
              <w:bottom w:val="nil"/>
              <w:right w:val="single" w:sz="4" w:space="0" w:color="auto"/>
            </w:tcBorders>
            <w:hideMark/>
          </w:tcPr>
          <w:p w:rsidR="003B14C4" w:rsidRPr="00BC7DCE" w:rsidP="008D64E3" w14:paraId="5272367A" w14:textId="77777777">
            <w:pPr>
              <w:keepNext/>
              <w:jc w:val="center"/>
              <w:rPr>
                <w:rFonts w:ascii="Times New Roman" w:hAnsi="Times New Roman"/>
                <w:sz w:val="20"/>
              </w:rPr>
            </w:pPr>
            <w:r w:rsidRPr="00BC7DCE">
              <w:rPr>
                <w:rFonts w:ascii="Times New Roman" w:hAnsi="Times New Roman"/>
                <w:sz w:val="20"/>
              </w:rPr>
              <w:t>2.08%</w:t>
            </w:r>
          </w:p>
        </w:tc>
      </w:tr>
      <w:tr w14:paraId="26C23BD4" w14:textId="77777777" w:rsidTr="008D64E3">
        <w:tblPrEx>
          <w:tblW w:w="0" w:type="auto"/>
          <w:tblLook w:val="04A0"/>
        </w:tblPrEx>
        <w:tc>
          <w:tcPr>
            <w:tcW w:w="0" w:type="auto"/>
            <w:tcBorders>
              <w:top w:val="nil"/>
              <w:left w:val="single" w:sz="4" w:space="0" w:color="auto"/>
              <w:bottom w:val="single" w:sz="4" w:space="0" w:color="auto"/>
              <w:right w:val="single" w:sz="4" w:space="0" w:color="auto"/>
            </w:tcBorders>
            <w:noWrap/>
            <w:vAlign w:val="center"/>
            <w:hideMark/>
          </w:tcPr>
          <w:p w:rsidR="003B14C4" w:rsidRPr="00CD523F" w:rsidP="008D64E3" w14:paraId="6E3A7C92" w14:textId="77777777">
            <w:pPr>
              <w:pStyle w:val="TX-TableText"/>
              <w:widowControl w:val="0"/>
              <w:rPr>
                <w:rFonts w:ascii="Times New Roman" w:hAnsi="Times New Roman"/>
              </w:rPr>
            </w:pPr>
            <w:r w:rsidRPr="00CD523F">
              <w:rPr>
                <w:rFonts w:ascii="Times New Roman" w:hAnsi="Times New Roman"/>
              </w:rPr>
              <w:t>West</w:t>
            </w:r>
          </w:p>
        </w:tc>
        <w:tc>
          <w:tcPr>
            <w:tcW w:w="0" w:type="auto"/>
            <w:tcBorders>
              <w:top w:val="nil"/>
              <w:left w:val="single" w:sz="4" w:space="0" w:color="auto"/>
              <w:bottom w:val="single" w:sz="4" w:space="0" w:color="auto"/>
              <w:right w:val="single" w:sz="4" w:space="0" w:color="auto"/>
            </w:tcBorders>
            <w:noWrap/>
            <w:hideMark/>
          </w:tcPr>
          <w:p w:rsidR="003B14C4" w:rsidRPr="00BC7DCE" w:rsidP="008D64E3" w14:paraId="54C9D617" w14:textId="77777777">
            <w:pPr>
              <w:tabs>
                <w:tab w:val="decimal" w:pos="856"/>
              </w:tabs>
              <w:rPr>
                <w:rFonts w:ascii="Times New Roman" w:hAnsi="Times New Roman"/>
                <w:sz w:val="20"/>
              </w:rPr>
            </w:pPr>
            <w:r w:rsidRPr="00BC7DCE">
              <w:rPr>
                <w:rFonts w:ascii="Times New Roman" w:hAnsi="Times New Roman"/>
                <w:sz w:val="20"/>
              </w:rPr>
              <w:t xml:space="preserve">77,393 </w:t>
            </w:r>
          </w:p>
        </w:tc>
        <w:tc>
          <w:tcPr>
            <w:tcW w:w="1804" w:type="dxa"/>
            <w:tcBorders>
              <w:top w:val="nil"/>
              <w:left w:val="single" w:sz="4" w:space="0" w:color="auto"/>
              <w:bottom w:val="single" w:sz="4" w:space="0" w:color="auto"/>
              <w:right w:val="single" w:sz="4" w:space="0" w:color="auto"/>
            </w:tcBorders>
            <w:noWrap/>
            <w:hideMark/>
          </w:tcPr>
          <w:p w:rsidR="003B14C4" w:rsidRPr="00BC7DCE" w:rsidP="008D64E3" w14:paraId="5E27143C" w14:textId="77777777">
            <w:pPr>
              <w:tabs>
                <w:tab w:val="decimal" w:pos="766"/>
              </w:tabs>
              <w:rPr>
                <w:rFonts w:ascii="Times New Roman" w:hAnsi="Times New Roman"/>
                <w:sz w:val="20"/>
              </w:rPr>
            </w:pPr>
            <w:r w:rsidRPr="00BC7DCE">
              <w:rPr>
                <w:rFonts w:ascii="Times New Roman" w:hAnsi="Times New Roman"/>
                <w:sz w:val="20"/>
              </w:rPr>
              <w:t>794</w:t>
            </w:r>
          </w:p>
        </w:tc>
        <w:tc>
          <w:tcPr>
            <w:tcW w:w="1659" w:type="dxa"/>
            <w:tcBorders>
              <w:top w:val="nil"/>
              <w:left w:val="single" w:sz="4" w:space="0" w:color="auto"/>
              <w:bottom w:val="single" w:sz="4" w:space="0" w:color="auto"/>
              <w:right w:val="single" w:sz="4" w:space="0" w:color="auto"/>
            </w:tcBorders>
            <w:noWrap/>
            <w:hideMark/>
          </w:tcPr>
          <w:p w:rsidR="003B14C4" w:rsidRPr="00BC7DCE" w:rsidP="008D64E3" w14:paraId="1C402082" w14:textId="77777777">
            <w:pPr>
              <w:jc w:val="center"/>
              <w:rPr>
                <w:rFonts w:ascii="Times New Roman" w:hAnsi="Times New Roman"/>
                <w:sz w:val="20"/>
              </w:rPr>
            </w:pPr>
            <w:r w:rsidRPr="00BC7DCE">
              <w:rPr>
                <w:rFonts w:ascii="Times New Roman" w:hAnsi="Times New Roman"/>
                <w:sz w:val="20"/>
              </w:rPr>
              <w:t>2.38%</w:t>
            </w:r>
          </w:p>
        </w:tc>
        <w:tc>
          <w:tcPr>
            <w:tcW w:w="0" w:type="auto"/>
            <w:tcBorders>
              <w:top w:val="nil"/>
              <w:left w:val="single" w:sz="4" w:space="0" w:color="auto"/>
              <w:bottom w:val="single" w:sz="4" w:space="0" w:color="auto"/>
              <w:right w:val="single" w:sz="4" w:space="0" w:color="auto"/>
            </w:tcBorders>
            <w:noWrap/>
            <w:hideMark/>
          </w:tcPr>
          <w:p w:rsidR="003B14C4" w:rsidRPr="00BC7DCE" w:rsidP="008D64E3" w14:paraId="632BE57B" w14:textId="77777777">
            <w:pPr>
              <w:jc w:val="center"/>
              <w:rPr>
                <w:rFonts w:ascii="Times New Roman" w:hAnsi="Times New Roman"/>
                <w:sz w:val="20"/>
              </w:rPr>
            </w:pPr>
            <w:r w:rsidRPr="00BC7DCE">
              <w:rPr>
                <w:rFonts w:ascii="Times New Roman" w:hAnsi="Times New Roman"/>
                <w:sz w:val="20"/>
              </w:rPr>
              <w:t>4.67%</w:t>
            </w:r>
          </w:p>
        </w:tc>
        <w:tc>
          <w:tcPr>
            <w:tcW w:w="0" w:type="auto"/>
            <w:tcBorders>
              <w:top w:val="nil"/>
              <w:left w:val="single" w:sz="4" w:space="0" w:color="auto"/>
              <w:bottom w:val="single" w:sz="4" w:space="0" w:color="auto"/>
              <w:right w:val="single" w:sz="4" w:space="0" w:color="auto"/>
            </w:tcBorders>
            <w:noWrap/>
            <w:hideMark/>
          </w:tcPr>
          <w:p w:rsidR="003B14C4" w:rsidRPr="00BC7DCE" w:rsidP="008D64E3" w14:paraId="260F79C0" w14:textId="77777777">
            <w:pPr>
              <w:jc w:val="center"/>
              <w:rPr>
                <w:rFonts w:ascii="Times New Roman" w:hAnsi="Times New Roman"/>
                <w:sz w:val="20"/>
              </w:rPr>
            </w:pPr>
            <w:r w:rsidRPr="00BC7DCE">
              <w:rPr>
                <w:rFonts w:ascii="Times New Roman" w:hAnsi="Times New Roman"/>
                <w:sz w:val="20"/>
              </w:rPr>
              <w:t>2.82</w:t>
            </w:r>
          </w:p>
        </w:tc>
        <w:tc>
          <w:tcPr>
            <w:tcW w:w="0" w:type="auto"/>
            <w:tcBorders>
              <w:top w:val="nil"/>
              <w:left w:val="single" w:sz="4" w:space="0" w:color="auto"/>
              <w:bottom w:val="single" w:sz="4" w:space="0" w:color="auto"/>
              <w:right w:val="single" w:sz="4" w:space="0" w:color="auto"/>
            </w:tcBorders>
            <w:hideMark/>
          </w:tcPr>
          <w:p w:rsidR="003B14C4" w:rsidRPr="00BC7DCE" w:rsidP="008D64E3" w14:paraId="3ABE7AF7" w14:textId="77777777">
            <w:pPr>
              <w:jc w:val="right"/>
              <w:rPr>
                <w:rFonts w:ascii="Times New Roman" w:hAnsi="Times New Roman"/>
                <w:sz w:val="20"/>
              </w:rPr>
            </w:pPr>
            <w:r w:rsidRPr="00BC7DCE">
              <w:rPr>
                <w:rFonts w:ascii="Times New Roman" w:hAnsi="Times New Roman"/>
                <w:sz w:val="20"/>
              </w:rPr>
              <w:t>11.91%</w:t>
            </w:r>
          </w:p>
        </w:tc>
        <w:tc>
          <w:tcPr>
            <w:tcW w:w="0" w:type="auto"/>
            <w:tcBorders>
              <w:top w:val="nil"/>
              <w:left w:val="single" w:sz="4" w:space="0" w:color="auto"/>
              <w:bottom w:val="single" w:sz="4" w:space="0" w:color="auto"/>
              <w:right w:val="single" w:sz="4" w:space="0" w:color="auto"/>
            </w:tcBorders>
            <w:hideMark/>
          </w:tcPr>
          <w:p w:rsidR="003B14C4" w:rsidRPr="00BC7DCE" w:rsidP="008D64E3" w14:paraId="388022C2" w14:textId="77777777">
            <w:pPr>
              <w:jc w:val="center"/>
              <w:rPr>
                <w:rFonts w:ascii="Times New Roman" w:hAnsi="Times New Roman"/>
                <w:sz w:val="20"/>
              </w:rPr>
            </w:pPr>
            <w:r w:rsidRPr="00BC7DCE">
              <w:rPr>
                <w:rFonts w:ascii="Times New Roman" w:hAnsi="Times New Roman"/>
                <w:sz w:val="20"/>
              </w:rPr>
              <w:t>3.79%</w:t>
            </w:r>
          </w:p>
        </w:tc>
      </w:tr>
    </w:tbl>
    <w:p w:rsidR="001E550C" w:rsidP="00BD29D8" w14:paraId="1F32D983" w14:textId="5A10BDB8">
      <w:pPr>
        <w:pStyle w:val="L1-FlLSp12"/>
        <w:spacing w:line="252" w:lineRule="auto"/>
        <w:rPr>
          <w:rFonts w:ascii="Times New Roman" w:hAnsi="Times New Roman"/>
          <w:b/>
          <w:bCs/>
          <w:iCs/>
          <w:sz w:val="18"/>
          <w:szCs w:val="18"/>
        </w:rPr>
      </w:pPr>
    </w:p>
    <w:p w:rsidR="003B14C4" w:rsidRPr="006760F9" w:rsidP="00BD29D8" w14:paraId="4F4B3095" w14:textId="77777777">
      <w:pPr>
        <w:pStyle w:val="L1-FlLSp12"/>
        <w:spacing w:line="252" w:lineRule="auto"/>
        <w:rPr>
          <w:rFonts w:ascii="Times New Roman" w:hAnsi="Times New Roman"/>
          <w:b/>
          <w:bCs/>
          <w:iCs/>
          <w:sz w:val="18"/>
          <w:szCs w:val="18"/>
        </w:rPr>
      </w:pPr>
    </w:p>
    <w:p w:rsidR="00DB2DEF" w:rsidRPr="00BD29D8" w:rsidP="007F0433" w14:paraId="3849F8E8" w14:textId="3C769018">
      <w:pPr>
        <w:pStyle w:val="L1-FlLSp12"/>
        <w:tabs>
          <w:tab w:val="left" w:pos="720"/>
        </w:tabs>
        <w:spacing w:line="252" w:lineRule="auto"/>
        <w:rPr>
          <w:rFonts w:ascii="Times New Roman" w:hAnsi="Times New Roman"/>
          <w:sz w:val="22"/>
          <w:szCs w:val="22"/>
        </w:rPr>
      </w:pPr>
      <w:r w:rsidRPr="00BD29D8">
        <w:rPr>
          <w:rFonts w:ascii="Times New Roman" w:hAnsi="Times New Roman"/>
          <w:sz w:val="22"/>
          <w:szCs w:val="22"/>
        </w:rPr>
        <w:t xml:space="preserve">The </w:t>
      </w:r>
      <w:r w:rsidRPr="00BD29D8" w:rsidR="007F0433">
        <w:rPr>
          <w:rFonts w:ascii="Times New Roman" w:hAnsi="Times New Roman"/>
          <w:sz w:val="22"/>
          <w:szCs w:val="22"/>
        </w:rPr>
        <w:t>20</w:t>
      </w:r>
      <w:r w:rsidR="007F0433">
        <w:rPr>
          <w:rFonts w:ascii="Times New Roman" w:hAnsi="Times New Roman"/>
          <w:sz w:val="22"/>
          <w:szCs w:val="22"/>
        </w:rPr>
        <w:t>23</w:t>
      </w:r>
      <w:r w:rsidRPr="00BD29D8">
        <w:rPr>
          <w:rFonts w:ascii="Times New Roman" w:hAnsi="Times New Roman"/>
          <w:sz w:val="22"/>
          <w:szCs w:val="22"/>
        </w:rPr>
        <w:t>-</w:t>
      </w:r>
      <w:r w:rsidR="007F0433">
        <w:rPr>
          <w:rFonts w:ascii="Times New Roman" w:hAnsi="Times New Roman"/>
          <w:sz w:val="22"/>
          <w:szCs w:val="22"/>
        </w:rPr>
        <w:t>24</w:t>
      </w:r>
      <w:r w:rsidRPr="00BD29D8" w:rsidR="007F0433">
        <w:rPr>
          <w:rFonts w:ascii="Times New Roman" w:hAnsi="Times New Roman"/>
          <w:sz w:val="22"/>
          <w:szCs w:val="22"/>
        </w:rPr>
        <w:t xml:space="preserve"> </w:t>
      </w:r>
      <w:r w:rsidRPr="00BD29D8">
        <w:rPr>
          <w:rFonts w:ascii="Times New Roman" w:hAnsi="Times New Roman"/>
          <w:sz w:val="22"/>
          <w:szCs w:val="22"/>
        </w:rPr>
        <w:t>NTPS will have an implicit stratification based on the proposed systematic sampling sort order, which uses a hierarchy of the following domains:</w:t>
      </w:r>
    </w:p>
    <w:p w:rsidR="00DB2DEF" w:rsidRPr="00BD29D8" w:rsidP="007F0433" w14:paraId="08DEBF6A" w14:textId="77777777">
      <w:pPr>
        <w:pStyle w:val="ListParagraph"/>
        <w:widowControl w:val="0"/>
        <w:numPr>
          <w:ilvl w:val="1"/>
          <w:numId w:val="16"/>
        </w:numPr>
        <w:spacing w:after="120" w:line="252" w:lineRule="auto"/>
        <w:contextualSpacing/>
        <w:rPr>
          <w:rFonts w:ascii="Times New Roman" w:hAnsi="Times New Roman"/>
          <w:sz w:val="22"/>
          <w:szCs w:val="22"/>
        </w:rPr>
      </w:pPr>
      <w:r w:rsidRPr="00BD29D8">
        <w:rPr>
          <w:rFonts w:ascii="Times New Roman" w:hAnsi="Times New Roman"/>
          <w:sz w:val="22"/>
          <w:szCs w:val="22"/>
        </w:rPr>
        <w:t>Three-level affiliation (Catholic, non-Catholic religious, nonreligious</w:t>
      </w:r>
      <w:r w:rsidRPr="00BD29D8">
        <w:rPr>
          <w:rFonts w:ascii="Times New Roman" w:hAnsi="Times New Roman"/>
          <w:sz w:val="22"/>
          <w:szCs w:val="22"/>
        </w:rPr>
        <w:t>);</w:t>
      </w:r>
    </w:p>
    <w:p w:rsidR="00DB2DEF" w:rsidRPr="00BD29D8" w:rsidP="007F0433" w14:paraId="646204E5" w14:textId="77777777">
      <w:pPr>
        <w:pStyle w:val="ListParagraph"/>
        <w:widowControl w:val="0"/>
        <w:numPr>
          <w:ilvl w:val="1"/>
          <w:numId w:val="16"/>
        </w:numPr>
        <w:spacing w:after="120" w:line="252" w:lineRule="auto"/>
        <w:contextualSpacing/>
        <w:rPr>
          <w:rFonts w:ascii="Times New Roman" w:hAnsi="Times New Roman"/>
          <w:sz w:val="22"/>
          <w:szCs w:val="22"/>
        </w:rPr>
      </w:pPr>
      <w:r w:rsidRPr="00BD29D8">
        <w:rPr>
          <w:rFonts w:ascii="Times New Roman" w:hAnsi="Times New Roman"/>
          <w:sz w:val="22"/>
          <w:szCs w:val="22"/>
        </w:rPr>
        <w:t>Three-level school span (elementary, secondary, combined</w:t>
      </w:r>
      <w:r w:rsidRPr="00BD29D8">
        <w:rPr>
          <w:rFonts w:ascii="Times New Roman" w:hAnsi="Times New Roman"/>
          <w:sz w:val="22"/>
          <w:szCs w:val="22"/>
        </w:rPr>
        <w:t>);</w:t>
      </w:r>
    </w:p>
    <w:p w:rsidR="00DB2DEF" w:rsidRPr="00BD29D8" w:rsidP="007F0433" w14:paraId="1F62B8A9" w14:textId="77777777">
      <w:pPr>
        <w:pStyle w:val="ListParagraph"/>
        <w:numPr>
          <w:ilvl w:val="1"/>
          <w:numId w:val="16"/>
        </w:numPr>
        <w:spacing w:after="120" w:line="252" w:lineRule="auto"/>
        <w:contextualSpacing/>
        <w:rPr>
          <w:rFonts w:ascii="Times New Roman" w:hAnsi="Times New Roman"/>
          <w:sz w:val="22"/>
          <w:szCs w:val="22"/>
        </w:rPr>
      </w:pPr>
      <w:r w:rsidRPr="00BD29D8">
        <w:rPr>
          <w:rFonts w:ascii="Times New Roman" w:hAnsi="Times New Roman"/>
          <w:sz w:val="22"/>
          <w:szCs w:val="22"/>
        </w:rPr>
        <w:t>Four-level Census region (Northeast, South, Central, Midwest</w:t>
      </w:r>
      <w:r w:rsidRPr="00BD29D8">
        <w:rPr>
          <w:rFonts w:ascii="Times New Roman" w:hAnsi="Times New Roman"/>
          <w:sz w:val="22"/>
          <w:szCs w:val="22"/>
        </w:rPr>
        <w:t>);</w:t>
      </w:r>
    </w:p>
    <w:p w:rsidR="00DB2DEF" w:rsidRPr="00BD29D8" w:rsidP="007F0433" w14:paraId="2952DB5A" w14:textId="77777777">
      <w:pPr>
        <w:pStyle w:val="ListParagraph"/>
        <w:numPr>
          <w:ilvl w:val="1"/>
          <w:numId w:val="16"/>
        </w:numPr>
        <w:spacing w:after="120" w:line="252" w:lineRule="auto"/>
        <w:contextualSpacing/>
        <w:rPr>
          <w:rFonts w:ascii="Times New Roman" w:hAnsi="Times New Roman"/>
          <w:sz w:val="22"/>
          <w:szCs w:val="22"/>
        </w:rPr>
      </w:pPr>
      <w:r w:rsidRPr="00BD29D8">
        <w:rPr>
          <w:rFonts w:ascii="Times New Roman" w:hAnsi="Times New Roman"/>
          <w:sz w:val="22"/>
          <w:szCs w:val="22"/>
        </w:rPr>
        <w:t>Four-level urbanicity (city, suburb, town, rural</w:t>
      </w:r>
      <w:r w:rsidRPr="00BD29D8">
        <w:rPr>
          <w:rFonts w:ascii="Times New Roman" w:hAnsi="Times New Roman"/>
          <w:sz w:val="22"/>
          <w:szCs w:val="22"/>
        </w:rPr>
        <w:t>);</w:t>
      </w:r>
    </w:p>
    <w:p w:rsidR="00DB2DEF" w:rsidRPr="00BD29D8" w:rsidP="007F0433" w14:paraId="6AB5C8C2" w14:textId="77777777">
      <w:pPr>
        <w:pStyle w:val="ListParagraph"/>
        <w:numPr>
          <w:ilvl w:val="1"/>
          <w:numId w:val="16"/>
        </w:numPr>
        <w:spacing w:after="120" w:line="252" w:lineRule="auto"/>
        <w:contextualSpacing/>
        <w:rPr>
          <w:rFonts w:ascii="Times New Roman" w:hAnsi="Times New Roman"/>
          <w:sz w:val="22"/>
          <w:szCs w:val="22"/>
        </w:rPr>
      </w:pPr>
      <w:r w:rsidRPr="00BD29D8">
        <w:rPr>
          <w:rFonts w:ascii="Times New Roman" w:hAnsi="Times New Roman"/>
          <w:sz w:val="22"/>
          <w:szCs w:val="22"/>
        </w:rPr>
        <w:t xml:space="preserve">Eleven-level </w:t>
      </w:r>
      <w:r w:rsidRPr="00BD29D8">
        <w:rPr>
          <w:rFonts w:ascii="Times New Roman" w:hAnsi="Times New Roman"/>
          <w:sz w:val="22"/>
          <w:szCs w:val="22"/>
        </w:rPr>
        <w:t>affiliation;</w:t>
      </w:r>
    </w:p>
    <w:p w:rsidR="00DB2DEF" w:rsidRPr="00BD29D8" w:rsidP="007F0433" w14:paraId="5AE3BC1A" w14:textId="77777777">
      <w:pPr>
        <w:pStyle w:val="ListParagraph"/>
        <w:numPr>
          <w:ilvl w:val="1"/>
          <w:numId w:val="16"/>
        </w:numPr>
        <w:spacing w:after="120" w:line="252" w:lineRule="auto"/>
        <w:contextualSpacing/>
        <w:rPr>
          <w:rFonts w:ascii="Times New Roman" w:hAnsi="Times New Roman"/>
          <w:sz w:val="22"/>
          <w:szCs w:val="22"/>
        </w:rPr>
      </w:pPr>
      <w:r w:rsidRPr="00BD29D8">
        <w:rPr>
          <w:rFonts w:ascii="Times New Roman" w:hAnsi="Times New Roman"/>
          <w:sz w:val="22"/>
          <w:szCs w:val="22"/>
        </w:rPr>
        <w:t>Five-level school size (enrollment &lt;100, 100-199, 200-499, 500-749, 750+</w:t>
      </w:r>
      <w:r w:rsidRPr="00BD29D8">
        <w:rPr>
          <w:rFonts w:ascii="Times New Roman" w:hAnsi="Times New Roman"/>
          <w:sz w:val="22"/>
          <w:szCs w:val="22"/>
        </w:rPr>
        <w:t>);</w:t>
      </w:r>
    </w:p>
    <w:p w:rsidR="00DB2DEF" w:rsidRPr="00BD29D8" w:rsidP="007F0433" w14:paraId="6DB4146C" w14:textId="77777777">
      <w:pPr>
        <w:pStyle w:val="ListParagraph"/>
        <w:numPr>
          <w:ilvl w:val="1"/>
          <w:numId w:val="16"/>
        </w:numPr>
        <w:spacing w:after="120" w:line="252" w:lineRule="auto"/>
        <w:contextualSpacing/>
        <w:rPr>
          <w:rFonts w:ascii="Times New Roman" w:hAnsi="Times New Roman"/>
          <w:sz w:val="22"/>
          <w:szCs w:val="22"/>
        </w:rPr>
      </w:pPr>
      <w:r w:rsidRPr="00BD29D8">
        <w:rPr>
          <w:rFonts w:ascii="Times New Roman" w:hAnsi="Times New Roman"/>
          <w:sz w:val="22"/>
          <w:szCs w:val="22"/>
        </w:rPr>
        <w:t>State;</w:t>
      </w:r>
    </w:p>
    <w:p w:rsidR="00DB2DEF" w:rsidRPr="00BD29D8" w:rsidP="007F0433" w14:paraId="3080716A" w14:textId="77777777">
      <w:pPr>
        <w:pStyle w:val="ListParagraph"/>
        <w:numPr>
          <w:ilvl w:val="1"/>
          <w:numId w:val="16"/>
        </w:numPr>
        <w:spacing w:after="120" w:line="252" w:lineRule="auto"/>
        <w:contextualSpacing/>
        <w:rPr>
          <w:rFonts w:ascii="Times New Roman" w:hAnsi="Times New Roman"/>
          <w:sz w:val="22"/>
          <w:szCs w:val="22"/>
        </w:rPr>
      </w:pPr>
      <w:r w:rsidRPr="00BD29D8">
        <w:rPr>
          <w:rFonts w:ascii="Times New Roman" w:hAnsi="Times New Roman"/>
          <w:sz w:val="22"/>
          <w:szCs w:val="22"/>
        </w:rPr>
        <w:t xml:space="preserve">Highest </w:t>
      </w:r>
      <w:r w:rsidRPr="00BD29D8">
        <w:rPr>
          <w:rFonts w:ascii="Times New Roman" w:hAnsi="Times New Roman"/>
          <w:sz w:val="22"/>
          <w:szCs w:val="22"/>
        </w:rPr>
        <w:t>grade;</w:t>
      </w:r>
    </w:p>
    <w:p w:rsidR="00DB2DEF" w:rsidRPr="00BD29D8" w:rsidP="007F0433" w14:paraId="4A8BC4DA" w14:textId="77777777">
      <w:pPr>
        <w:pStyle w:val="ListParagraph"/>
        <w:numPr>
          <w:ilvl w:val="1"/>
          <w:numId w:val="16"/>
        </w:numPr>
        <w:spacing w:after="120" w:line="252" w:lineRule="auto"/>
        <w:contextualSpacing/>
        <w:rPr>
          <w:rFonts w:ascii="Times New Roman" w:hAnsi="Times New Roman"/>
          <w:sz w:val="22"/>
          <w:szCs w:val="22"/>
        </w:rPr>
      </w:pPr>
      <w:r w:rsidRPr="00BD29D8">
        <w:rPr>
          <w:rFonts w:ascii="Times New Roman" w:hAnsi="Times New Roman"/>
          <w:sz w:val="22"/>
          <w:szCs w:val="22"/>
        </w:rPr>
        <w:t>Twelve-level urbanicity (large city, medium-sized city, small city, etc.</w:t>
      </w:r>
      <w:r w:rsidRPr="00BD29D8">
        <w:rPr>
          <w:rFonts w:ascii="Times New Roman" w:hAnsi="Times New Roman"/>
          <w:sz w:val="22"/>
          <w:szCs w:val="22"/>
        </w:rPr>
        <w:t>);</w:t>
      </w:r>
    </w:p>
    <w:p w:rsidR="00DB2DEF" w:rsidRPr="00BD29D8" w:rsidP="007F0433" w14:paraId="6F0BB4C3" w14:textId="77777777">
      <w:pPr>
        <w:pStyle w:val="ListParagraph"/>
        <w:numPr>
          <w:ilvl w:val="1"/>
          <w:numId w:val="16"/>
        </w:numPr>
        <w:spacing w:after="120" w:line="252" w:lineRule="auto"/>
        <w:contextualSpacing/>
        <w:rPr>
          <w:rFonts w:ascii="Times New Roman" w:hAnsi="Times New Roman"/>
          <w:sz w:val="22"/>
          <w:szCs w:val="22"/>
        </w:rPr>
      </w:pPr>
      <w:r w:rsidRPr="00BD29D8">
        <w:rPr>
          <w:rFonts w:ascii="Times New Roman" w:hAnsi="Times New Roman"/>
          <w:sz w:val="22"/>
          <w:szCs w:val="22"/>
        </w:rPr>
        <w:t xml:space="preserve">Zip </w:t>
      </w:r>
      <w:r w:rsidRPr="00BD29D8">
        <w:rPr>
          <w:rFonts w:ascii="Times New Roman" w:hAnsi="Times New Roman"/>
          <w:sz w:val="22"/>
          <w:szCs w:val="22"/>
        </w:rPr>
        <w:t>code;</w:t>
      </w:r>
    </w:p>
    <w:p w:rsidR="00DB2DEF" w:rsidRPr="00BD29D8" w:rsidP="007F0433" w14:paraId="2F228750" w14:textId="77777777">
      <w:pPr>
        <w:pStyle w:val="ListParagraph"/>
        <w:numPr>
          <w:ilvl w:val="1"/>
          <w:numId w:val="16"/>
        </w:numPr>
        <w:spacing w:after="120" w:line="252" w:lineRule="auto"/>
        <w:contextualSpacing/>
        <w:rPr>
          <w:rFonts w:ascii="Times New Roman" w:hAnsi="Times New Roman"/>
          <w:sz w:val="22"/>
          <w:szCs w:val="22"/>
        </w:rPr>
      </w:pPr>
      <w:r w:rsidRPr="00BD29D8">
        <w:rPr>
          <w:rFonts w:ascii="Times New Roman" w:hAnsi="Times New Roman"/>
          <w:sz w:val="22"/>
          <w:szCs w:val="22"/>
        </w:rPr>
        <w:t xml:space="preserve">School </w:t>
      </w:r>
      <w:r w:rsidRPr="00BD29D8">
        <w:rPr>
          <w:rFonts w:ascii="Times New Roman" w:hAnsi="Times New Roman"/>
          <w:sz w:val="22"/>
          <w:szCs w:val="22"/>
        </w:rPr>
        <w:t>enrollment;</w:t>
      </w:r>
    </w:p>
    <w:p w:rsidR="00DB2DEF" w:rsidRPr="00BD29D8" w:rsidP="007F0433" w14:paraId="5AADE63F" w14:textId="77777777">
      <w:pPr>
        <w:pStyle w:val="ListParagraph"/>
        <w:numPr>
          <w:ilvl w:val="1"/>
          <w:numId w:val="16"/>
        </w:numPr>
        <w:spacing w:after="120" w:line="252" w:lineRule="auto"/>
        <w:contextualSpacing/>
        <w:rPr>
          <w:rFonts w:ascii="Times New Roman" w:hAnsi="Times New Roman"/>
          <w:sz w:val="22"/>
          <w:szCs w:val="22"/>
        </w:rPr>
      </w:pPr>
      <w:r w:rsidRPr="00BD29D8">
        <w:rPr>
          <w:rFonts w:ascii="Times New Roman" w:hAnsi="Times New Roman"/>
          <w:sz w:val="22"/>
          <w:szCs w:val="22"/>
        </w:rPr>
        <w:t>PIN number.</w:t>
      </w:r>
    </w:p>
    <w:p w:rsidR="007F0433" w:rsidRPr="007F0433" w:rsidP="007F0433" w14:paraId="2693B4B4" w14:textId="77777777">
      <w:pPr>
        <w:pStyle w:val="L1-FlLSp12"/>
        <w:tabs>
          <w:tab w:val="left" w:pos="720"/>
        </w:tabs>
        <w:spacing w:line="252" w:lineRule="auto"/>
        <w:rPr>
          <w:rFonts w:ascii="Times New Roman" w:hAnsi="Times New Roman"/>
          <w:sz w:val="22"/>
          <w:szCs w:val="22"/>
        </w:rPr>
      </w:pPr>
      <w:r w:rsidRPr="007F0433">
        <w:rPr>
          <w:rFonts w:ascii="Times New Roman" w:hAnsi="Times New Roman"/>
          <w:sz w:val="22"/>
          <w:szCs w:val="22"/>
        </w:rPr>
        <w:t>Teachers in traditional public, public charter, and private schools will be sampled from roster information provided by each participating sampled school or from the vendor (when the school does not provide teacher information). The target teacher completed interview sample sizes are designed to be proportional to the square root of the number of full-time teachers for each school and assume an attrition rate due to nonresponse.</w:t>
      </w:r>
    </w:p>
    <w:p w:rsidR="007F0433" w:rsidP="00BD29D8" w14:paraId="6EBEB715" w14:textId="77777777">
      <w:pPr>
        <w:pStyle w:val="L1-FlLSp12"/>
        <w:keepNext/>
        <w:spacing w:after="120" w:line="252" w:lineRule="auto"/>
        <w:rPr>
          <w:rFonts w:ascii="Times New Roman" w:hAnsi="Times New Roman"/>
          <w:b/>
          <w:bCs/>
          <w:i/>
          <w:iCs/>
          <w:szCs w:val="24"/>
        </w:rPr>
      </w:pPr>
    </w:p>
    <w:p w:rsidR="00DB2DEF" w:rsidP="00BD29D8" w14:paraId="726F73E7" w14:textId="23F7A697">
      <w:pPr>
        <w:pStyle w:val="L1-FlLSp12"/>
        <w:keepNext/>
        <w:spacing w:after="120" w:line="252" w:lineRule="auto"/>
        <w:rPr>
          <w:rFonts w:ascii="Times New Roman" w:hAnsi="Times New Roman"/>
          <w:b/>
          <w:bCs/>
          <w:i/>
          <w:iCs/>
          <w:szCs w:val="24"/>
        </w:rPr>
      </w:pPr>
      <w:r>
        <w:rPr>
          <w:rFonts w:ascii="Times New Roman" w:hAnsi="Times New Roman"/>
          <w:b/>
          <w:bCs/>
          <w:i/>
          <w:iCs/>
          <w:szCs w:val="24"/>
        </w:rPr>
        <w:t>Sampling – Principals within All Schools</w:t>
      </w:r>
    </w:p>
    <w:p w:rsidR="00DB2DEF" w:rsidRPr="00BD29D8" w:rsidP="00BD29D8" w14:paraId="38BE48E0" w14:textId="77777777">
      <w:pPr>
        <w:pStyle w:val="L1-FlLSp12"/>
        <w:widowControl w:val="0"/>
        <w:spacing w:after="120" w:line="252" w:lineRule="auto"/>
        <w:rPr>
          <w:rFonts w:ascii="Times New Roman" w:hAnsi="Times New Roman"/>
          <w:sz w:val="22"/>
          <w:szCs w:val="22"/>
        </w:rPr>
      </w:pPr>
      <w:r w:rsidRPr="00BD29D8">
        <w:rPr>
          <w:rFonts w:ascii="Times New Roman" w:hAnsi="Times New Roman"/>
          <w:sz w:val="22"/>
          <w:szCs w:val="22"/>
        </w:rPr>
        <w:t xml:space="preserve">For each sampled traditional public, public charter, and private school, the principal will be included in the survey </w:t>
      </w:r>
      <w:r w:rsidRPr="00BD29D8">
        <w:rPr>
          <w:rFonts w:ascii="Times New Roman" w:hAnsi="Times New Roman"/>
          <w:sz w:val="22"/>
          <w:szCs w:val="22"/>
        </w:rPr>
        <w:t>as a result of</w:t>
      </w:r>
      <w:r w:rsidRPr="00BD29D8">
        <w:rPr>
          <w:rFonts w:ascii="Times New Roman" w:hAnsi="Times New Roman"/>
          <w:sz w:val="22"/>
          <w:szCs w:val="22"/>
        </w:rPr>
        <w:t xml:space="preserve"> the school being selected.</w:t>
      </w:r>
    </w:p>
    <w:p w:rsidR="009139C9" w:rsidRPr="00D321F9" w:rsidP="00BD29D8" w14:paraId="2B33B514" w14:textId="78AFBB88">
      <w:pPr>
        <w:pStyle w:val="L1-FlLSp12"/>
        <w:keepNext/>
        <w:spacing w:after="120" w:line="252" w:lineRule="auto"/>
        <w:rPr>
          <w:rFonts w:ascii="Times New Roman" w:hAnsi="Times New Roman"/>
          <w:b/>
          <w:bCs/>
          <w:szCs w:val="24"/>
        </w:rPr>
      </w:pPr>
      <w:r w:rsidRPr="00D321F9">
        <w:rPr>
          <w:rFonts w:ascii="Times New Roman" w:hAnsi="Times New Roman"/>
          <w:b/>
          <w:bCs/>
          <w:szCs w:val="24"/>
        </w:rPr>
        <w:t>Survey Weights</w:t>
      </w:r>
      <w:bookmarkEnd w:id="40"/>
    </w:p>
    <w:p w:rsidR="007F1D78" w:rsidRPr="00BD29D8" w:rsidP="00BD29D8" w14:paraId="01779D8C" w14:textId="422A5B6E">
      <w:pPr>
        <w:pStyle w:val="L1-FlLSp12"/>
        <w:widowControl w:val="0"/>
        <w:spacing w:after="120" w:line="252" w:lineRule="auto"/>
        <w:rPr>
          <w:rFonts w:ascii="Times New Roman" w:hAnsi="Times New Roman"/>
          <w:b/>
          <w:bCs/>
          <w:sz w:val="22"/>
          <w:szCs w:val="22"/>
        </w:rPr>
      </w:pPr>
      <w:r w:rsidRPr="00BD29D8">
        <w:rPr>
          <w:rFonts w:ascii="Times New Roman" w:hAnsi="Times New Roman"/>
          <w:sz w:val="22"/>
          <w:szCs w:val="22"/>
        </w:rPr>
        <w:t>Schools, principals, and teachers will be weighted by the inverse of the probability of selection. The final weight will contain adjustments for nonresponse and any other sampling or field considerations that arise after the sample has been drawn.</w:t>
      </w:r>
    </w:p>
    <w:p w:rsidR="009139C9" w:rsidRPr="00D321F9" w:rsidP="00BD29D8" w14:paraId="6BCD204A" w14:textId="0842B071">
      <w:pPr>
        <w:pStyle w:val="L1-FlLSp12"/>
        <w:spacing w:after="120" w:line="252" w:lineRule="auto"/>
        <w:rPr>
          <w:rFonts w:ascii="Times New Roman" w:hAnsi="Times New Roman"/>
          <w:b/>
          <w:bCs/>
          <w:szCs w:val="24"/>
        </w:rPr>
      </w:pPr>
      <w:bookmarkStart w:id="41" w:name="_Toc412576702"/>
      <w:r w:rsidRPr="00D321F9">
        <w:rPr>
          <w:rFonts w:ascii="Times New Roman" w:hAnsi="Times New Roman"/>
          <w:b/>
          <w:bCs/>
          <w:szCs w:val="24"/>
        </w:rPr>
        <w:t>Response Rates</w:t>
      </w:r>
      <w:bookmarkEnd w:id="41"/>
    </w:p>
    <w:p w:rsidR="003B14C4" w:rsidRPr="00BD29D8" w:rsidP="00BD29D8" w14:paraId="604D1A70" w14:textId="0D486CD6">
      <w:pPr>
        <w:pStyle w:val="Header"/>
        <w:spacing w:after="120" w:line="252" w:lineRule="auto"/>
        <w:rPr>
          <w:rFonts w:ascii="Times New Roman" w:hAnsi="Times New Roman"/>
          <w:sz w:val="22"/>
          <w:szCs w:val="22"/>
        </w:rPr>
      </w:pPr>
      <w:r w:rsidRPr="00BD29D8">
        <w:rPr>
          <w:rFonts w:ascii="Times New Roman" w:hAnsi="Times New Roman"/>
          <w:sz w:val="22"/>
          <w:szCs w:val="22"/>
        </w:rPr>
        <w:t>We expect the NTPS 20</w:t>
      </w:r>
      <w:r w:rsidR="00A955BB">
        <w:rPr>
          <w:rFonts w:ascii="Times New Roman" w:hAnsi="Times New Roman"/>
          <w:sz w:val="22"/>
          <w:szCs w:val="22"/>
        </w:rPr>
        <w:t>23</w:t>
      </w:r>
      <w:r w:rsidRPr="00BD29D8">
        <w:rPr>
          <w:rFonts w:ascii="Times New Roman" w:hAnsi="Times New Roman"/>
          <w:sz w:val="22"/>
          <w:szCs w:val="22"/>
        </w:rPr>
        <w:t>-2</w:t>
      </w:r>
      <w:r w:rsidR="00A955BB">
        <w:rPr>
          <w:rFonts w:ascii="Times New Roman" w:hAnsi="Times New Roman"/>
          <w:sz w:val="22"/>
          <w:szCs w:val="22"/>
        </w:rPr>
        <w:t>4</w:t>
      </w:r>
      <w:r w:rsidRPr="00BD29D8">
        <w:rPr>
          <w:rFonts w:ascii="Times New Roman" w:hAnsi="Times New Roman"/>
          <w:sz w:val="22"/>
          <w:szCs w:val="22"/>
        </w:rPr>
        <w:t xml:space="preserve"> response rates to </w:t>
      </w:r>
      <w:r w:rsidR="00121C67">
        <w:rPr>
          <w:rFonts w:ascii="Times New Roman" w:hAnsi="Times New Roman"/>
          <w:sz w:val="22"/>
          <w:szCs w:val="22"/>
        </w:rPr>
        <w:t xml:space="preserve">fall somewhere between those of </w:t>
      </w:r>
      <w:r w:rsidRPr="00BD29D8">
        <w:rPr>
          <w:rFonts w:ascii="Times New Roman" w:hAnsi="Times New Roman"/>
          <w:sz w:val="22"/>
          <w:szCs w:val="22"/>
        </w:rPr>
        <w:t>NTPS</w:t>
      </w:r>
      <w:r w:rsidR="00121C67">
        <w:rPr>
          <w:rFonts w:ascii="Times New Roman" w:hAnsi="Times New Roman"/>
          <w:sz w:val="22"/>
          <w:szCs w:val="22"/>
        </w:rPr>
        <w:t xml:space="preserve"> 2017-18 and NTPS 2020-21. Specifically, we expect them to fall lower than the NTPS 2017-18 response rates </w:t>
      </w:r>
      <w:r w:rsidRPr="00BD29D8">
        <w:rPr>
          <w:rFonts w:ascii="Times New Roman" w:hAnsi="Times New Roman"/>
          <w:sz w:val="22"/>
          <w:szCs w:val="22"/>
        </w:rPr>
        <w:t>given the long-term trend in declining response rates for federal surveys</w:t>
      </w:r>
      <w:r w:rsidR="00121C67">
        <w:rPr>
          <w:rFonts w:ascii="Times New Roman" w:hAnsi="Times New Roman"/>
          <w:sz w:val="22"/>
          <w:szCs w:val="22"/>
        </w:rPr>
        <w:t xml:space="preserve"> but not quite as low as the 2020-21 NTPS, since the survey was administered during the COVID-19 pandemic, which was a nontraditional school year due to widespread school closures and virtual learning environments</w:t>
      </w:r>
      <w:r w:rsidRPr="00BD29D8">
        <w:rPr>
          <w:rFonts w:ascii="Times New Roman" w:hAnsi="Times New Roman"/>
          <w:sz w:val="22"/>
          <w:szCs w:val="22"/>
        </w:rPr>
        <w:t xml:space="preserve">. Table 8 provides the base-weighted response rates for NTPS </w:t>
      </w:r>
      <w:r w:rsidRPr="00BD29D8" w:rsidR="00A955BB">
        <w:rPr>
          <w:rFonts w:ascii="Times New Roman" w:hAnsi="Times New Roman"/>
          <w:sz w:val="22"/>
          <w:szCs w:val="22"/>
        </w:rPr>
        <w:t>20</w:t>
      </w:r>
      <w:r w:rsidR="00A955BB">
        <w:rPr>
          <w:rFonts w:ascii="Times New Roman" w:hAnsi="Times New Roman"/>
          <w:sz w:val="22"/>
          <w:szCs w:val="22"/>
        </w:rPr>
        <w:t>17</w:t>
      </w:r>
      <w:r w:rsidRPr="00BD29D8">
        <w:rPr>
          <w:rFonts w:ascii="Times New Roman" w:hAnsi="Times New Roman"/>
          <w:sz w:val="22"/>
          <w:szCs w:val="22"/>
        </w:rPr>
        <w:t>-</w:t>
      </w:r>
      <w:r w:rsidRPr="00BD29D8" w:rsidR="00A955BB">
        <w:rPr>
          <w:rFonts w:ascii="Times New Roman" w:hAnsi="Times New Roman"/>
          <w:sz w:val="22"/>
          <w:szCs w:val="22"/>
        </w:rPr>
        <w:t>1</w:t>
      </w:r>
      <w:r w:rsidR="00A955BB">
        <w:rPr>
          <w:rFonts w:ascii="Times New Roman" w:hAnsi="Times New Roman"/>
          <w:sz w:val="22"/>
          <w:szCs w:val="22"/>
        </w:rPr>
        <w:t>8</w:t>
      </w:r>
      <w:r w:rsidRPr="00BD29D8">
        <w:rPr>
          <w:rFonts w:ascii="Times New Roman" w:hAnsi="Times New Roman"/>
          <w:sz w:val="22"/>
          <w:szCs w:val="22"/>
        </w:rPr>
        <w:t>, and Table 9 provides the base-weighted response rates for NTPS 20</w:t>
      </w:r>
      <w:r w:rsidR="00A955BB">
        <w:rPr>
          <w:rFonts w:ascii="Times New Roman" w:hAnsi="Times New Roman"/>
          <w:sz w:val="22"/>
          <w:szCs w:val="22"/>
        </w:rPr>
        <w:t>20</w:t>
      </w:r>
      <w:r w:rsidRPr="00BD29D8">
        <w:rPr>
          <w:rFonts w:ascii="Times New Roman" w:hAnsi="Times New Roman"/>
          <w:sz w:val="22"/>
          <w:szCs w:val="22"/>
        </w:rPr>
        <w:t>-</w:t>
      </w:r>
      <w:r w:rsidR="00A955BB">
        <w:rPr>
          <w:rFonts w:ascii="Times New Roman" w:hAnsi="Times New Roman"/>
          <w:sz w:val="22"/>
          <w:szCs w:val="22"/>
        </w:rPr>
        <w:t>21</w:t>
      </w:r>
      <w:r w:rsidRPr="00BD29D8">
        <w:rPr>
          <w:rFonts w:ascii="Times New Roman" w:hAnsi="Times New Roman"/>
          <w:sz w:val="22"/>
          <w:szCs w:val="22"/>
        </w:rPr>
        <w:t xml:space="preserve">. </w:t>
      </w:r>
    </w:p>
    <w:p w:rsidR="009B115A" w:rsidRPr="00716258" w:rsidP="00BD29D8" w14:paraId="0444A061" w14:textId="2E840989">
      <w:pPr>
        <w:pStyle w:val="L1-FlLSp12"/>
        <w:keepNext/>
        <w:spacing w:before="240" w:after="60" w:line="252" w:lineRule="auto"/>
        <w:ind w:left="907" w:hanging="907"/>
        <w:rPr>
          <w:rFonts w:ascii="Times New Roman" w:hAnsi="Times New Roman"/>
          <w:szCs w:val="24"/>
        </w:rPr>
      </w:pPr>
      <w:r w:rsidRPr="00716258">
        <w:rPr>
          <w:rFonts w:ascii="Times New Roman" w:eastAsia="Calibri" w:hAnsi="Times New Roman"/>
          <w:b/>
          <w:bCs/>
          <w:szCs w:val="24"/>
        </w:rPr>
        <w:t xml:space="preserve">Table </w:t>
      </w:r>
      <w:r w:rsidR="00A955BB">
        <w:rPr>
          <w:rFonts w:ascii="Times New Roman" w:eastAsia="Calibri" w:hAnsi="Times New Roman"/>
          <w:b/>
          <w:bCs/>
          <w:szCs w:val="24"/>
        </w:rPr>
        <w:t>8</w:t>
      </w:r>
      <w:r w:rsidRPr="00716258">
        <w:rPr>
          <w:rFonts w:ascii="Times New Roman" w:eastAsia="Calibri" w:hAnsi="Times New Roman"/>
          <w:b/>
          <w:bCs/>
          <w:szCs w:val="24"/>
        </w:rPr>
        <w:t xml:space="preserve">. </w:t>
      </w:r>
      <w:r>
        <w:rPr>
          <w:rFonts w:ascii="Times New Roman" w:eastAsia="Calibri" w:hAnsi="Times New Roman"/>
          <w:b/>
          <w:bCs/>
          <w:szCs w:val="24"/>
        </w:rPr>
        <w:t>Base-</w:t>
      </w:r>
      <w:r w:rsidRPr="00716258">
        <w:rPr>
          <w:rFonts w:ascii="Times New Roman" w:eastAsia="Calibri" w:hAnsi="Times New Roman"/>
          <w:b/>
          <w:bCs/>
          <w:szCs w:val="24"/>
        </w:rPr>
        <w:t>weighted response rates for NTPS 2017-18 by respondent and school 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82"/>
        <w:gridCol w:w="2566"/>
        <w:gridCol w:w="2448"/>
        <w:gridCol w:w="2332"/>
      </w:tblGrid>
      <w:tr w14:paraId="3034B01D" w14:textId="77777777" w:rsidTr="0004663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76" w:type="pct"/>
            <w:vMerge w:val="restart"/>
            <w:vAlign w:val="center"/>
          </w:tcPr>
          <w:p w:rsidR="009B115A" w:rsidRPr="00FC5A30" w:rsidP="00BD29D8" w14:paraId="57C94EA0" w14:textId="77777777">
            <w:pPr>
              <w:pStyle w:val="L1-FlLSp12"/>
              <w:spacing w:line="252" w:lineRule="auto"/>
              <w:jc w:val="center"/>
              <w:rPr>
                <w:rFonts w:ascii="Times New Roman" w:hAnsi="Times New Roman"/>
                <w:b/>
                <w:bCs/>
                <w:sz w:val="20"/>
              </w:rPr>
            </w:pPr>
            <w:r w:rsidRPr="00FC5A30">
              <w:rPr>
                <w:rFonts w:ascii="Times New Roman" w:hAnsi="Times New Roman"/>
                <w:b/>
                <w:bCs/>
                <w:sz w:val="20"/>
              </w:rPr>
              <w:t>School Type</w:t>
            </w:r>
          </w:p>
        </w:tc>
        <w:tc>
          <w:tcPr>
            <w:tcW w:w="3424" w:type="pct"/>
            <w:gridSpan w:val="3"/>
            <w:vAlign w:val="center"/>
          </w:tcPr>
          <w:p w:rsidR="009B115A" w:rsidRPr="00FC5A30" w:rsidP="00BD29D8" w14:paraId="60DA4277" w14:textId="77777777">
            <w:pPr>
              <w:pStyle w:val="L1-FlLSp12"/>
              <w:spacing w:line="252" w:lineRule="auto"/>
              <w:jc w:val="center"/>
              <w:rPr>
                <w:rFonts w:ascii="Times New Roman" w:hAnsi="Times New Roman"/>
                <w:b/>
                <w:bCs/>
                <w:sz w:val="20"/>
              </w:rPr>
            </w:pPr>
            <w:r w:rsidRPr="00FC5A30">
              <w:rPr>
                <w:rFonts w:ascii="Times New Roman" w:hAnsi="Times New Roman"/>
                <w:b/>
                <w:bCs/>
                <w:sz w:val="20"/>
              </w:rPr>
              <w:t>Unit of Observation</w:t>
            </w:r>
          </w:p>
        </w:tc>
      </w:tr>
      <w:tr w14:paraId="2A54ADC4" w14:textId="77777777" w:rsidTr="00046632">
        <w:tblPrEx>
          <w:tblW w:w="5000" w:type="pct"/>
          <w:tblLook w:val="04A0"/>
        </w:tblPrEx>
        <w:tc>
          <w:tcPr>
            <w:tcW w:w="1576" w:type="pct"/>
            <w:vMerge/>
            <w:vAlign w:val="center"/>
          </w:tcPr>
          <w:p w:rsidR="009B115A" w:rsidRPr="00FC5A30" w:rsidP="00BD29D8" w14:paraId="70551D0D" w14:textId="77777777">
            <w:pPr>
              <w:pStyle w:val="L1-FlLSp12"/>
              <w:spacing w:line="252" w:lineRule="auto"/>
              <w:jc w:val="center"/>
              <w:rPr>
                <w:rFonts w:ascii="Times New Roman" w:hAnsi="Times New Roman"/>
                <w:b/>
                <w:bCs/>
                <w:sz w:val="20"/>
              </w:rPr>
            </w:pPr>
          </w:p>
        </w:tc>
        <w:tc>
          <w:tcPr>
            <w:tcW w:w="1196" w:type="pct"/>
            <w:vAlign w:val="center"/>
          </w:tcPr>
          <w:p w:rsidR="009B115A" w:rsidRPr="00FC5A30" w:rsidP="00BD29D8" w14:paraId="0C4877BC" w14:textId="77777777">
            <w:pPr>
              <w:pStyle w:val="L1-FlLSp12"/>
              <w:spacing w:line="252" w:lineRule="auto"/>
              <w:jc w:val="center"/>
              <w:rPr>
                <w:rFonts w:ascii="Times New Roman" w:hAnsi="Times New Roman"/>
                <w:b/>
                <w:bCs/>
                <w:sz w:val="20"/>
              </w:rPr>
            </w:pPr>
            <w:r w:rsidRPr="00FC5A30">
              <w:rPr>
                <w:rFonts w:ascii="Times New Roman" w:hAnsi="Times New Roman"/>
                <w:b/>
                <w:bCs/>
                <w:sz w:val="20"/>
              </w:rPr>
              <w:t>Teacher</w:t>
            </w:r>
          </w:p>
        </w:tc>
        <w:tc>
          <w:tcPr>
            <w:tcW w:w="1141" w:type="pct"/>
            <w:vAlign w:val="center"/>
          </w:tcPr>
          <w:p w:rsidR="009B115A" w:rsidRPr="00FC5A30" w:rsidP="00BD29D8" w14:paraId="53260C16" w14:textId="77777777">
            <w:pPr>
              <w:pStyle w:val="L1-FlLSp12"/>
              <w:spacing w:line="252" w:lineRule="auto"/>
              <w:jc w:val="center"/>
              <w:rPr>
                <w:rFonts w:ascii="Times New Roman" w:hAnsi="Times New Roman"/>
                <w:b/>
                <w:bCs/>
                <w:sz w:val="20"/>
              </w:rPr>
            </w:pPr>
            <w:r w:rsidRPr="00FC5A30">
              <w:rPr>
                <w:rFonts w:ascii="Times New Roman" w:hAnsi="Times New Roman"/>
                <w:b/>
                <w:bCs/>
                <w:sz w:val="20"/>
              </w:rPr>
              <w:t>Principal</w:t>
            </w:r>
          </w:p>
        </w:tc>
        <w:tc>
          <w:tcPr>
            <w:tcW w:w="1087" w:type="pct"/>
            <w:vAlign w:val="center"/>
          </w:tcPr>
          <w:p w:rsidR="009B115A" w:rsidRPr="00FC5A30" w:rsidP="00BD29D8" w14:paraId="75AA88F2" w14:textId="77777777">
            <w:pPr>
              <w:pStyle w:val="L1-FlLSp12"/>
              <w:spacing w:line="252" w:lineRule="auto"/>
              <w:jc w:val="center"/>
              <w:rPr>
                <w:rFonts w:ascii="Times New Roman" w:hAnsi="Times New Roman"/>
                <w:b/>
                <w:bCs/>
                <w:sz w:val="20"/>
              </w:rPr>
            </w:pPr>
            <w:r w:rsidRPr="00FC5A30">
              <w:rPr>
                <w:rFonts w:ascii="Times New Roman" w:hAnsi="Times New Roman"/>
                <w:b/>
                <w:bCs/>
                <w:sz w:val="20"/>
              </w:rPr>
              <w:t>School</w:t>
            </w:r>
          </w:p>
        </w:tc>
      </w:tr>
      <w:tr w14:paraId="15F3EC17" w14:textId="77777777" w:rsidTr="00F35FC0">
        <w:tblPrEx>
          <w:tblW w:w="5000" w:type="pct"/>
          <w:tblLook w:val="04A0"/>
        </w:tblPrEx>
        <w:tc>
          <w:tcPr>
            <w:tcW w:w="1576" w:type="pct"/>
            <w:vAlign w:val="center"/>
          </w:tcPr>
          <w:p w:rsidR="009B115A" w:rsidRPr="00FC5A30" w:rsidP="00BD29D8" w14:paraId="0D9B09CE" w14:textId="77777777">
            <w:pPr>
              <w:pStyle w:val="L1-FlLSp12"/>
              <w:spacing w:line="252" w:lineRule="auto"/>
              <w:rPr>
                <w:rFonts w:ascii="Times New Roman" w:hAnsi="Times New Roman"/>
                <w:sz w:val="20"/>
              </w:rPr>
            </w:pPr>
            <w:r w:rsidRPr="00FC5A30">
              <w:rPr>
                <w:rFonts w:ascii="Times New Roman" w:hAnsi="Times New Roman"/>
                <w:sz w:val="20"/>
              </w:rPr>
              <w:t>Traditional Public</w:t>
            </w:r>
          </w:p>
        </w:tc>
        <w:tc>
          <w:tcPr>
            <w:tcW w:w="1196" w:type="pct"/>
            <w:vAlign w:val="center"/>
          </w:tcPr>
          <w:p w:rsidR="009B115A" w:rsidRPr="00FC5A30" w:rsidP="00BD29D8" w14:paraId="0FD3CFE6" w14:textId="77777777">
            <w:pPr>
              <w:pStyle w:val="L1-FlLSp12"/>
              <w:tabs>
                <w:tab w:val="clear" w:pos="1152"/>
              </w:tabs>
              <w:spacing w:line="252" w:lineRule="auto"/>
              <w:jc w:val="center"/>
              <w:rPr>
                <w:rFonts w:ascii="Times New Roman" w:hAnsi="Times New Roman"/>
                <w:sz w:val="20"/>
              </w:rPr>
            </w:pPr>
            <w:r>
              <w:rPr>
                <w:rFonts w:ascii="Times New Roman" w:hAnsi="Times New Roman"/>
                <w:sz w:val="20"/>
              </w:rPr>
              <w:t>76.9</w:t>
            </w:r>
          </w:p>
        </w:tc>
        <w:tc>
          <w:tcPr>
            <w:tcW w:w="1141" w:type="pct"/>
            <w:vAlign w:val="center"/>
          </w:tcPr>
          <w:p w:rsidR="009B115A" w:rsidRPr="00FC5A30" w:rsidP="00BD29D8" w14:paraId="4BDB568A" w14:textId="77777777">
            <w:pPr>
              <w:pStyle w:val="L1-FlLSp12"/>
              <w:tabs>
                <w:tab w:val="clear" w:pos="1152"/>
              </w:tabs>
              <w:spacing w:line="252" w:lineRule="auto"/>
              <w:jc w:val="center"/>
              <w:rPr>
                <w:rFonts w:ascii="Times New Roman" w:hAnsi="Times New Roman"/>
                <w:sz w:val="20"/>
              </w:rPr>
            </w:pPr>
            <w:r w:rsidRPr="00FC5A30">
              <w:rPr>
                <w:rFonts w:ascii="Times New Roman" w:hAnsi="Times New Roman"/>
                <w:sz w:val="20"/>
              </w:rPr>
              <w:t>70.</w:t>
            </w:r>
            <w:r>
              <w:rPr>
                <w:rFonts w:ascii="Times New Roman" w:hAnsi="Times New Roman"/>
                <w:sz w:val="20"/>
              </w:rPr>
              <w:t>7</w:t>
            </w:r>
          </w:p>
        </w:tc>
        <w:tc>
          <w:tcPr>
            <w:tcW w:w="1087" w:type="pct"/>
            <w:vAlign w:val="center"/>
          </w:tcPr>
          <w:p w:rsidR="009B115A" w:rsidRPr="00FC5A30" w:rsidP="00BD29D8" w14:paraId="3893B783" w14:textId="77777777">
            <w:pPr>
              <w:pStyle w:val="L1-FlLSp12"/>
              <w:tabs>
                <w:tab w:val="clear" w:pos="1152"/>
              </w:tabs>
              <w:spacing w:line="252" w:lineRule="auto"/>
              <w:jc w:val="center"/>
              <w:rPr>
                <w:rFonts w:ascii="Times New Roman" w:hAnsi="Times New Roman"/>
                <w:sz w:val="20"/>
              </w:rPr>
            </w:pPr>
            <w:r w:rsidRPr="00FC5A30">
              <w:rPr>
                <w:rFonts w:ascii="Times New Roman" w:hAnsi="Times New Roman"/>
                <w:sz w:val="20"/>
              </w:rPr>
              <w:t>72.</w:t>
            </w:r>
            <w:r>
              <w:rPr>
                <w:rFonts w:ascii="Times New Roman" w:hAnsi="Times New Roman"/>
                <w:sz w:val="20"/>
              </w:rPr>
              <w:t>9</w:t>
            </w:r>
          </w:p>
        </w:tc>
      </w:tr>
      <w:tr w14:paraId="3ED3CFC1" w14:textId="77777777" w:rsidTr="00F35FC0">
        <w:tblPrEx>
          <w:tblW w:w="5000" w:type="pct"/>
          <w:tblLook w:val="04A0"/>
        </w:tblPrEx>
        <w:tc>
          <w:tcPr>
            <w:tcW w:w="1576" w:type="pct"/>
            <w:vAlign w:val="center"/>
          </w:tcPr>
          <w:p w:rsidR="009B115A" w:rsidRPr="00FC5A30" w:rsidP="00BD29D8" w14:paraId="49B4FD7B" w14:textId="77777777">
            <w:pPr>
              <w:pStyle w:val="L1-FlLSp12"/>
              <w:spacing w:line="252" w:lineRule="auto"/>
              <w:rPr>
                <w:rFonts w:ascii="Times New Roman" w:hAnsi="Times New Roman"/>
                <w:sz w:val="20"/>
              </w:rPr>
            </w:pPr>
            <w:r>
              <w:rPr>
                <w:rFonts w:ascii="Times New Roman" w:hAnsi="Times New Roman"/>
                <w:sz w:val="20"/>
              </w:rPr>
              <w:t xml:space="preserve">Public </w:t>
            </w:r>
            <w:r w:rsidRPr="00FC5A30">
              <w:rPr>
                <w:rFonts w:ascii="Times New Roman" w:hAnsi="Times New Roman"/>
                <w:sz w:val="20"/>
              </w:rPr>
              <w:t>Charter</w:t>
            </w:r>
          </w:p>
        </w:tc>
        <w:tc>
          <w:tcPr>
            <w:tcW w:w="1196" w:type="pct"/>
            <w:vAlign w:val="center"/>
          </w:tcPr>
          <w:p w:rsidR="009B115A" w:rsidRPr="00FC5A30" w:rsidP="00BD29D8" w14:paraId="3F6D2A54" w14:textId="77777777">
            <w:pPr>
              <w:pStyle w:val="L1-FlLSp12"/>
              <w:tabs>
                <w:tab w:val="clear" w:pos="1152"/>
              </w:tabs>
              <w:spacing w:line="252" w:lineRule="auto"/>
              <w:jc w:val="center"/>
              <w:rPr>
                <w:rFonts w:ascii="Times New Roman" w:hAnsi="Times New Roman"/>
                <w:sz w:val="20"/>
              </w:rPr>
            </w:pPr>
            <w:r>
              <w:rPr>
                <w:rFonts w:ascii="Times New Roman" w:hAnsi="Times New Roman"/>
                <w:sz w:val="20"/>
              </w:rPr>
              <w:t>75.4</w:t>
            </w:r>
          </w:p>
        </w:tc>
        <w:tc>
          <w:tcPr>
            <w:tcW w:w="1141" w:type="pct"/>
            <w:vAlign w:val="center"/>
          </w:tcPr>
          <w:p w:rsidR="009B115A" w:rsidRPr="00FC5A30" w:rsidP="00BD29D8" w14:paraId="59FDBFC4" w14:textId="77777777">
            <w:pPr>
              <w:pStyle w:val="L1-FlLSp12"/>
              <w:tabs>
                <w:tab w:val="clear" w:pos="1152"/>
              </w:tabs>
              <w:spacing w:line="252" w:lineRule="auto"/>
              <w:jc w:val="center"/>
              <w:rPr>
                <w:rFonts w:ascii="Times New Roman" w:hAnsi="Times New Roman"/>
                <w:sz w:val="20"/>
              </w:rPr>
            </w:pPr>
            <w:r>
              <w:rPr>
                <w:rFonts w:ascii="Times New Roman" w:hAnsi="Times New Roman"/>
                <w:sz w:val="20"/>
              </w:rPr>
              <w:t>63.4</w:t>
            </w:r>
          </w:p>
        </w:tc>
        <w:tc>
          <w:tcPr>
            <w:tcW w:w="1087" w:type="pct"/>
            <w:vAlign w:val="center"/>
          </w:tcPr>
          <w:p w:rsidR="009B115A" w:rsidRPr="00FC5A30" w:rsidP="00BD29D8" w14:paraId="76B2A794" w14:textId="77777777">
            <w:pPr>
              <w:pStyle w:val="L1-FlLSp12"/>
              <w:tabs>
                <w:tab w:val="clear" w:pos="1152"/>
              </w:tabs>
              <w:spacing w:line="252" w:lineRule="auto"/>
              <w:jc w:val="center"/>
              <w:rPr>
                <w:rFonts w:ascii="Times New Roman" w:hAnsi="Times New Roman"/>
                <w:sz w:val="20"/>
              </w:rPr>
            </w:pPr>
            <w:r w:rsidRPr="00FC5A30">
              <w:rPr>
                <w:rFonts w:ascii="Times New Roman" w:hAnsi="Times New Roman"/>
                <w:sz w:val="20"/>
              </w:rPr>
              <w:t>6</w:t>
            </w:r>
            <w:r>
              <w:rPr>
                <w:rFonts w:ascii="Times New Roman" w:hAnsi="Times New Roman"/>
                <w:sz w:val="20"/>
              </w:rPr>
              <w:t>7.5</w:t>
            </w:r>
          </w:p>
        </w:tc>
      </w:tr>
      <w:tr w14:paraId="423FCD1B" w14:textId="77777777" w:rsidTr="00F35FC0">
        <w:tblPrEx>
          <w:tblW w:w="5000" w:type="pct"/>
          <w:tblLook w:val="04A0"/>
        </w:tblPrEx>
        <w:tc>
          <w:tcPr>
            <w:tcW w:w="1576" w:type="pct"/>
            <w:vAlign w:val="center"/>
          </w:tcPr>
          <w:p w:rsidR="009B115A" w:rsidRPr="00FC5A30" w:rsidP="00BD29D8" w14:paraId="5ED5E3AC" w14:textId="77777777">
            <w:pPr>
              <w:pStyle w:val="L1-FlLSp12"/>
              <w:spacing w:line="252" w:lineRule="auto"/>
              <w:rPr>
                <w:rFonts w:ascii="Times New Roman" w:hAnsi="Times New Roman"/>
                <w:sz w:val="20"/>
              </w:rPr>
            </w:pPr>
            <w:r w:rsidRPr="00FC5A30">
              <w:rPr>
                <w:rFonts w:ascii="Times New Roman" w:hAnsi="Times New Roman"/>
                <w:sz w:val="20"/>
              </w:rPr>
              <w:t>Private</w:t>
            </w:r>
          </w:p>
        </w:tc>
        <w:tc>
          <w:tcPr>
            <w:tcW w:w="1196" w:type="pct"/>
            <w:vAlign w:val="center"/>
          </w:tcPr>
          <w:p w:rsidR="009B115A" w:rsidRPr="00FC5A30" w:rsidP="00BD29D8" w14:paraId="4E8C1F0A" w14:textId="77777777">
            <w:pPr>
              <w:pStyle w:val="L1-FlLSp12"/>
              <w:tabs>
                <w:tab w:val="clear" w:pos="1152"/>
              </w:tabs>
              <w:spacing w:line="252" w:lineRule="auto"/>
              <w:jc w:val="center"/>
              <w:rPr>
                <w:rFonts w:ascii="Times New Roman" w:hAnsi="Times New Roman"/>
                <w:sz w:val="20"/>
              </w:rPr>
            </w:pPr>
            <w:r>
              <w:rPr>
                <w:rFonts w:ascii="Times New Roman" w:hAnsi="Times New Roman"/>
                <w:sz w:val="20"/>
              </w:rPr>
              <w:t>75.9</w:t>
            </w:r>
          </w:p>
        </w:tc>
        <w:tc>
          <w:tcPr>
            <w:tcW w:w="1141" w:type="pct"/>
            <w:vAlign w:val="center"/>
          </w:tcPr>
          <w:p w:rsidR="009B115A" w:rsidRPr="00FC5A30" w:rsidP="00BD29D8" w14:paraId="708FAF80" w14:textId="77777777">
            <w:pPr>
              <w:pStyle w:val="L1-FlLSp12"/>
              <w:tabs>
                <w:tab w:val="clear" w:pos="1152"/>
              </w:tabs>
              <w:spacing w:line="252" w:lineRule="auto"/>
              <w:jc w:val="center"/>
              <w:rPr>
                <w:rFonts w:ascii="Times New Roman" w:hAnsi="Times New Roman"/>
                <w:sz w:val="20"/>
              </w:rPr>
            </w:pPr>
            <w:r w:rsidRPr="00FC5A30">
              <w:rPr>
                <w:rFonts w:ascii="Times New Roman" w:hAnsi="Times New Roman"/>
                <w:sz w:val="20"/>
              </w:rPr>
              <w:t>62.</w:t>
            </w:r>
            <w:r>
              <w:rPr>
                <w:rFonts w:ascii="Times New Roman" w:hAnsi="Times New Roman"/>
                <w:sz w:val="20"/>
              </w:rPr>
              <w:t>6</w:t>
            </w:r>
          </w:p>
        </w:tc>
        <w:tc>
          <w:tcPr>
            <w:tcW w:w="1087" w:type="pct"/>
            <w:vAlign w:val="center"/>
          </w:tcPr>
          <w:p w:rsidR="009B115A" w:rsidRPr="00FC5A30" w:rsidP="00BD29D8" w14:paraId="534CBEC7" w14:textId="77777777">
            <w:pPr>
              <w:pStyle w:val="L1-FlLSp12"/>
              <w:tabs>
                <w:tab w:val="clear" w:pos="1152"/>
              </w:tabs>
              <w:spacing w:line="252" w:lineRule="auto"/>
              <w:jc w:val="center"/>
              <w:rPr>
                <w:rFonts w:ascii="Times New Roman" w:hAnsi="Times New Roman"/>
                <w:sz w:val="20"/>
              </w:rPr>
            </w:pPr>
            <w:r w:rsidRPr="00FC5A30">
              <w:rPr>
                <w:rFonts w:ascii="Times New Roman" w:hAnsi="Times New Roman"/>
                <w:sz w:val="20"/>
              </w:rPr>
              <w:t>6</w:t>
            </w:r>
            <w:r>
              <w:rPr>
                <w:rFonts w:ascii="Times New Roman" w:hAnsi="Times New Roman"/>
                <w:sz w:val="20"/>
              </w:rPr>
              <w:t>4.5</w:t>
            </w:r>
          </w:p>
        </w:tc>
      </w:tr>
    </w:tbl>
    <w:p w:rsidR="00A955BB" w:rsidRPr="00716258" w:rsidP="00A955BB" w14:paraId="2CB92940" w14:textId="7C424937">
      <w:pPr>
        <w:pStyle w:val="L1-FlLSp12"/>
        <w:keepNext/>
        <w:spacing w:before="240" w:after="60" w:line="252" w:lineRule="auto"/>
        <w:ind w:left="907" w:hanging="907"/>
        <w:rPr>
          <w:rFonts w:ascii="Times New Roman" w:hAnsi="Times New Roman"/>
          <w:szCs w:val="24"/>
        </w:rPr>
      </w:pPr>
      <w:r w:rsidRPr="00716258">
        <w:rPr>
          <w:rFonts w:ascii="Times New Roman" w:eastAsia="Calibri" w:hAnsi="Times New Roman"/>
          <w:b/>
          <w:bCs/>
          <w:szCs w:val="24"/>
        </w:rPr>
        <w:t xml:space="preserve">Table </w:t>
      </w:r>
      <w:r>
        <w:rPr>
          <w:rFonts w:ascii="Times New Roman" w:eastAsia="Calibri" w:hAnsi="Times New Roman"/>
          <w:b/>
          <w:bCs/>
          <w:szCs w:val="24"/>
        </w:rPr>
        <w:t>9</w:t>
      </w:r>
      <w:r w:rsidRPr="00716258">
        <w:rPr>
          <w:rFonts w:ascii="Times New Roman" w:eastAsia="Calibri" w:hAnsi="Times New Roman"/>
          <w:b/>
          <w:bCs/>
          <w:szCs w:val="24"/>
        </w:rPr>
        <w:t xml:space="preserve">. </w:t>
      </w:r>
      <w:r>
        <w:rPr>
          <w:rFonts w:ascii="Times New Roman" w:eastAsia="Calibri" w:hAnsi="Times New Roman"/>
          <w:b/>
          <w:bCs/>
          <w:szCs w:val="24"/>
        </w:rPr>
        <w:t>Base-</w:t>
      </w:r>
      <w:r w:rsidRPr="00716258">
        <w:rPr>
          <w:rFonts w:ascii="Times New Roman" w:eastAsia="Calibri" w:hAnsi="Times New Roman"/>
          <w:b/>
          <w:bCs/>
          <w:szCs w:val="24"/>
        </w:rPr>
        <w:t>weighted response rates for NTPS 20</w:t>
      </w:r>
      <w:r>
        <w:rPr>
          <w:rFonts w:ascii="Times New Roman" w:eastAsia="Calibri" w:hAnsi="Times New Roman"/>
          <w:b/>
          <w:bCs/>
          <w:szCs w:val="24"/>
        </w:rPr>
        <w:t>20</w:t>
      </w:r>
      <w:r w:rsidRPr="00716258">
        <w:rPr>
          <w:rFonts w:ascii="Times New Roman" w:eastAsia="Calibri" w:hAnsi="Times New Roman"/>
          <w:b/>
          <w:bCs/>
          <w:szCs w:val="24"/>
        </w:rPr>
        <w:t>-</w:t>
      </w:r>
      <w:r>
        <w:rPr>
          <w:rFonts w:ascii="Times New Roman" w:eastAsia="Calibri" w:hAnsi="Times New Roman"/>
          <w:b/>
          <w:bCs/>
          <w:szCs w:val="24"/>
        </w:rPr>
        <w:t>21</w:t>
      </w:r>
      <w:r w:rsidRPr="00716258">
        <w:rPr>
          <w:rFonts w:ascii="Times New Roman" w:eastAsia="Calibri" w:hAnsi="Times New Roman"/>
          <w:b/>
          <w:bCs/>
          <w:szCs w:val="24"/>
        </w:rPr>
        <w:t xml:space="preserve"> by respondent and school 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82"/>
        <w:gridCol w:w="2566"/>
        <w:gridCol w:w="2448"/>
        <w:gridCol w:w="2332"/>
      </w:tblGrid>
      <w:tr w14:paraId="4FD93BDE" w14:textId="77777777" w:rsidTr="00CD0D9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76" w:type="pct"/>
            <w:vMerge w:val="restart"/>
            <w:vAlign w:val="center"/>
          </w:tcPr>
          <w:p w:rsidR="00A955BB" w:rsidRPr="00FC5A30" w:rsidP="00CD0D90" w14:paraId="56705364" w14:textId="77777777">
            <w:pPr>
              <w:pStyle w:val="L1-FlLSp12"/>
              <w:spacing w:line="252" w:lineRule="auto"/>
              <w:jc w:val="center"/>
              <w:rPr>
                <w:rFonts w:ascii="Times New Roman" w:hAnsi="Times New Roman"/>
                <w:b/>
                <w:bCs/>
                <w:sz w:val="20"/>
              </w:rPr>
            </w:pPr>
            <w:r w:rsidRPr="00FC5A30">
              <w:rPr>
                <w:rFonts w:ascii="Times New Roman" w:hAnsi="Times New Roman"/>
                <w:b/>
                <w:bCs/>
                <w:sz w:val="20"/>
              </w:rPr>
              <w:t>School Type</w:t>
            </w:r>
          </w:p>
        </w:tc>
        <w:tc>
          <w:tcPr>
            <w:tcW w:w="3424" w:type="pct"/>
            <w:gridSpan w:val="3"/>
            <w:vAlign w:val="center"/>
          </w:tcPr>
          <w:p w:rsidR="00A955BB" w:rsidRPr="00FC5A30" w:rsidP="00CD0D90" w14:paraId="2E3C06AF" w14:textId="77777777">
            <w:pPr>
              <w:pStyle w:val="L1-FlLSp12"/>
              <w:spacing w:line="252" w:lineRule="auto"/>
              <w:jc w:val="center"/>
              <w:rPr>
                <w:rFonts w:ascii="Times New Roman" w:hAnsi="Times New Roman"/>
                <w:b/>
                <w:bCs/>
                <w:sz w:val="20"/>
              </w:rPr>
            </w:pPr>
            <w:r w:rsidRPr="00FC5A30">
              <w:rPr>
                <w:rFonts w:ascii="Times New Roman" w:hAnsi="Times New Roman"/>
                <w:b/>
                <w:bCs/>
                <w:sz w:val="20"/>
              </w:rPr>
              <w:t>Unit of Observation</w:t>
            </w:r>
          </w:p>
        </w:tc>
      </w:tr>
      <w:tr w14:paraId="4809C4CD" w14:textId="77777777" w:rsidTr="00CD0D90">
        <w:tblPrEx>
          <w:tblW w:w="5000" w:type="pct"/>
          <w:tblLook w:val="04A0"/>
        </w:tblPrEx>
        <w:tc>
          <w:tcPr>
            <w:tcW w:w="1576" w:type="pct"/>
            <w:vMerge/>
            <w:vAlign w:val="center"/>
          </w:tcPr>
          <w:p w:rsidR="00A955BB" w:rsidRPr="00FC5A30" w:rsidP="00CD0D90" w14:paraId="5BDA9AC0" w14:textId="77777777">
            <w:pPr>
              <w:pStyle w:val="L1-FlLSp12"/>
              <w:spacing w:line="252" w:lineRule="auto"/>
              <w:jc w:val="center"/>
              <w:rPr>
                <w:rFonts w:ascii="Times New Roman" w:hAnsi="Times New Roman"/>
                <w:b/>
                <w:bCs/>
                <w:sz w:val="20"/>
              </w:rPr>
            </w:pPr>
          </w:p>
        </w:tc>
        <w:tc>
          <w:tcPr>
            <w:tcW w:w="1196" w:type="pct"/>
            <w:vAlign w:val="center"/>
          </w:tcPr>
          <w:p w:rsidR="00A955BB" w:rsidRPr="00FC5A30" w:rsidP="00CD0D90" w14:paraId="6C6F8F30" w14:textId="77777777">
            <w:pPr>
              <w:pStyle w:val="L1-FlLSp12"/>
              <w:spacing w:line="252" w:lineRule="auto"/>
              <w:jc w:val="center"/>
              <w:rPr>
                <w:rFonts w:ascii="Times New Roman" w:hAnsi="Times New Roman"/>
                <w:b/>
                <w:bCs/>
                <w:sz w:val="20"/>
              </w:rPr>
            </w:pPr>
            <w:r w:rsidRPr="00FC5A30">
              <w:rPr>
                <w:rFonts w:ascii="Times New Roman" w:hAnsi="Times New Roman"/>
                <w:b/>
                <w:bCs/>
                <w:sz w:val="20"/>
              </w:rPr>
              <w:t>Teacher</w:t>
            </w:r>
          </w:p>
        </w:tc>
        <w:tc>
          <w:tcPr>
            <w:tcW w:w="1141" w:type="pct"/>
            <w:vAlign w:val="center"/>
          </w:tcPr>
          <w:p w:rsidR="00A955BB" w:rsidRPr="00FC5A30" w:rsidP="00CD0D90" w14:paraId="0ED523AB" w14:textId="77777777">
            <w:pPr>
              <w:pStyle w:val="L1-FlLSp12"/>
              <w:spacing w:line="252" w:lineRule="auto"/>
              <w:jc w:val="center"/>
              <w:rPr>
                <w:rFonts w:ascii="Times New Roman" w:hAnsi="Times New Roman"/>
                <w:b/>
                <w:bCs/>
                <w:sz w:val="20"/>
              </w:rPr>
            </w:pPr>
            <w:r w:rsidRPr="00FC5A30">
              <w:rPr>
                <w:rFonts w:ascii="Times New Roman" w:hAnsi="Times New Roman"/>
                <w:b/>
                <w:bCs/>
                <w:sz w:val="20"/>
              </w:rPr>
              <w:t>Principal</w:t>
            </w:r>
          </w:p>
        </w:tc>
        <w:tc>
          <w:tcPr>
            <w:tcW w:w="1087" w:type="pct"/>
            <w:vAlign w:val="center"/>
          </w:tcPr>
          <w:p w:rsidR="00A955BB" w:rsidRPr="00FC5A30" w:rsidP="00CD0D90" w14:paraId="21C61B15" w14:textId="77777777">
            <w:pPr>
              <w:pStyle w:val="L1-FlLSp12"/>
              <w:spacing w:line="252" w:lineRule="auto"/>
              <w:jc w:val="center"/>
              <w:rPr>
                <w:rFonts w:ascii="Times New Roman" w:hAnsi="Times New Roman"/>
                <w:b/>
                <w:bCs/>
                <w:sz w:val="20"/>
              </w:rPr>
            </w:pPr>
            <w:r w:rsidRPr="00FC5A30">
              <w:rPr>
                <w:rFonts w:ascii="Times New Roman" w:hAnsi="Times New Roman"/>
                <w:b/>
                <w:bCs/>
                <w:sz w:val="20"/>
              </w:rPr>
              <w:t>School</w:t>
            </w:r>
          </w:p>
        </w:tc>
      </w:tr>
      <w:tr w14:paraId="141B630B" w14:textId="77777777" w:rsidTr="00CD0D90">
        <w:tblPrEx>
          <w:tblW w:w="5000" w:type="pct"/>
          <w:tblLook w:val="04A0"/>
        </w:tblPrEx>
        <w:tc>
          <w:tcPr>
            <w:tcW w:w="1576" w:type="pct"/>
            <w:vAlign w:val="center"/>
          </w:tcPr>
          <w:p w:rsidR="00A955BB" w:rsidRPr="00FC5A30" w:rsidP="00CD0D90" w14:paraId="39CFD3F3" w14:textId="77777777">
            <w:pPr>
              <w:pStyle w:val="L1-FlLSp12"/>
              <w:spacing w:line="252" w:lineRule="auto"/>
              <w:rPr>
                <w:rFonts w:ascii="Times New Roman" w:hAnsi="Times New Roman"/>
                <w:sz w:val="20"/>
              </w:rPr>
            </w:pPr>
            <w:r w:rsidRPr="00FC5A30">
              <w:rPr>
                <w:rFonts w:ascii="Times New Roman" w:hAnsi="Times New Roman"/>
                <w:sz w:val="20"/>
              </w:rPr>
              <w:t>Traditional Public</w:t>
            </w:r>
          </w:p>
        </w:tc>
        <w:tc>
          <w:tcPr>
            <w:tcW w:w="1196" w:type="pct"/>
            <w:vAlign w:val="center"/>
          </w:tcPr>
          <w:p w:rsidR="00A955BB" w:rsidRPr="00FC5A30" w:rsidP="00CD0D90" w14:paraId="7502E532" w14:textId="340FBA5B">
            <w:pPr>
              <w:pStyle w:val="L1-FlLSp12"/>
              <w:tabs>
                <w:tab w:val="clear" w:pos="1152"/>
              </w:tabs>
              <w:spacing w:line="252" w:lineRule="auto"/>
              <w:jc w:val="center"/>
              <w:rPr>
                <w:rFonts w:ascii="Times New Roman" w:hAnsi="Times New Roman"/>
                <w:sz w:val="20"/>
              </w:rPr>
            </w:pPr>
            <w:r>
              <w:rPr>
                <w:rFonts w:ascii="Times New Roman" w:hAnsi="Times New Roman"/>
                <w:sz w:val="20"/>
              </w:rPr>
              <w:t>62.6</w:t>
            </w:r>
          </w:p>
        </w:tc>
        <w:tc>
          <w:tcPr>
            <w:tcW w:w="1141" w:type="pct"/>
            <w:vAlign w:val="center"/>
          </w:tcPr>
          <w:p w:rsidR="00A955BB" w:rsidRPr="00FC5A30" w:rsidP="00CD0D90" w14:paraId="0B1F99CA" w14:textId="7110DA39">
            <w:pPr>
              <w:pStyle w:val="L1-FlLSp12"/>
              <w:tabs>
                <w:tab w:val="clear" w:pos="1152"/>
              </w:tabs>
              <w:spacing w:line="252" w:lineRule="auto"/>
              <w:jc w:val="center"/>
              <w:rPr>
                <w:rFonts w:ascii="Times New Roman" w:hAnsi="Times New Roman"/>
                <w:sz w:val="20"/>
              </w:rPr>
            </w:pPr>
            <w:r>
              <w:rPr>
                <w:rFonts w:ascii="Times New Roman" w:hAnsi="Times New Roman"/>
                <w:sz w:val="20"/>
              </w:rPr>
              <w:t>68.2</w:t>
            </w:r>
          </w:p>
        </w:tc>
        <w:tc>
          <w:tcPr>
            <w:tcW w:w="1087" w:type="pct"/>
            <w:vAlign w:val="center"/>
          </w:tcPr>
          <w:p w:rsidR="00A955BB" w:rsidRPr="00FC5A30" w:rsidP="00CD0D90" w14:paraId="565BA024" w14:textId="103CF1B4">
            <w:pPr>
              <w:pStyle w:val="L1-FlLSp12"/>
              <w:tabs>
                <w:tab w:val="clear" w:pos="1152"/>
              </w:tabs>
              <w:spacing w:line="252" w:lineRule="auto"/>
              <w:jc w:val="center"/>
              <w:rPr>
                <w:rFonts w:ascii="Times New Roman" w:hAnsi="Times New Roman"/>
                <w:sz w:val="20"/>
              </w:rPr>
            </w:pPr>
            <w:r>
              <w:rPr>
                <w:rFonts w:ascii="Times New Roman" w:hAnsi="Times New Roman"/>
                <w:sz w:val="20"/>
              </w:rPr>
              <w:t>65.8</w:t>
            </w:r>
          </w:p>
        </w:tc>
      </w:tr>
      <w:tr w14:paraId="511CA84A" w14:textId="77777777" w:rsidTr="00CD0D90">
        <w:tblPrEx>
          <w:tblW w:w="5000" w:type="pct"/>
          <w:tblLook w:val="04A0"/>
        </w:tblPrEx>
        <w:tc>
          <w:tcPr>
            <w:tcW w:w="1576" w:type="pct"/>
            <w:vAlign w:val="center"/>
          </w:tcPr>
          <w:p w:rsidR="00A955BB" w:rsidRPr="00FC5A30" w:rsidP="00CD0D90" w14:paraId="79B347ED" w14:textId="77777777">
            <w:pPr>
              <w:pStyle w:val="L1-FlLSp12"/>
              <w:spacing w:line="252" w:lineRule="auto"/>
              <w:rPr>
                <w:rFonts w:ascii="Times New Roman" w:hAnsi="Times New Roman"/>
                <w:sz w:val="20"/>
              </w:rPr>
            </w:pPr>
            <w:r>
              <w:rPr>
                <w:rFonts w:ascii="Times New Roman" w:hAnsi="Times New Roman"/>
                <w:sz w:val="20"/>
              </w:rPr>
              <w:t xml:space="preserve">Public </w:t>
            </w:r>
            <w:r w:rsidRPr="00FC5A30">
              <w:rPr>
                <w:rFonts w:ascii="Times New Roman" w:hAnsi="Times New Roman"/>
                <w:sz w:val="20"/>
              </w:rPr>
              <w:t>Charter</w:t>
            </w:r>
          </w:p>
        </w:tc>
        <w:tc>
          <w:tcPr>
            <w:tcW w:w="1196" w:type="pct"/>
            <w:vAlign w:val="center"/>
          </w:tcPr>
          <w:p w:rsidR="00A955BB" w:rsidRPr="00FC5A30" w:rsidP="00CD0D90" w14:paraId="6DDB525F" w14:textId="2C1B0752">
            <w:pPr>
              <w:pStyle w:val="L1-FlLSp12"/>
              <w:tabs>
                <w:tab w:val="clear" w:pos="1152"/>
              </w:tabs>
              <w:spacing w:line="252" w:lineRule="auto"/>
              <w:jc w:val="center"/>
              <w:rPr>
                <w:rFonts w:ascii="Times New Roman" w:hAnsi="Times New Roman"/>
                <w:sz w:val="20"/>
              </w:rPr>
            </w:pPr>
            <w:r>
              <w:rPr>
                <w:rFonts w:ascii="Times New Roman" w:hAnsi="Times New Roman"/>
                <w:sz w:val="20"/>
              </w:rPr>
              <w:t>59.5</w:t>
            </w:r>
          </w:p>
        </w:tc>
        <w:tc>
          <w:tcPr>
            <w:tcW w:w="1141" w:type="pct"/>
            <w:vAlign w:val="center"/>
          </w:tcPr>
          <w:p w:rsidR="00A955BB" w:rsidRPr="00FC5A30" w:rsidP="00CD0D90" w14:paraId="11F3E958" w14:textId="7FBB4ADD">
            <w:pPr>
              <w:pStyle w:val="L1-FlLSp12"/>
              <w:tabs>
                <w:tab w:val="clear" w:pos="1152"/>
              </w:tabs>
              <w:spacing w:line="252" w:lineRule="auto"/>
              <w:jc w:val="center"/>
              <w:rPr>
                <w:rFonts w:ascii="Times New Roman" w:hAnsi="Times New Roman"/>
                <w:sz w:val="20"/>
              </w:rPr>
            </w:pPr>
            <w:r>
              <w:rPr>
                <w:rFonts w:ascii="Times New Roman" w:hAnsi="Times New Roman"/>
                <w:sz w:val="20"/>
              </w:rPr>
              <w:t>66.7</w:t>
            </w:r>
          </w:p>
        </w:tc>
        <w:tc>
          <w:tcPr>
            <w:tcW w:w="1087" w:type="pct"/>
            <w:vAlign w:val="center"/>
          </w:tcPr>
          <w:p w:rsidR="00A955BB" w:rsidRPr="00FC5A30" w:rsidP="00CD0D90" w14:paraId="554B9EEC" w14:textId="5D365D0E">
            <w:pPr>
              <w:pStyle w:val="L1-FlLSp12"/>
              <w:tabs>
                <w:tab w:val="clear" w:pos="1152"/>
              </w:tabs>
              <w:spacing w:line="252" w:lineRule="auto"/>
              <w:jc w:val="center"/>
              <w:rPr>
                <w:rFonts w:ascii="Times New Roman" w:hAnsi="Times New Roman"/>
                <w:sz w:val="20"/>
              </w:rPr>
            </w:pPr>
            <w:r>
              <w:rPr>
                <w:rFonts w:ascii="Times New Roman" w:hAnsi="Times New Roman"/>
                <w:sz w:val="20"/>
              </w:rPr>
              <w:t>63.4</w:t>
            </w:r>
          </w:p>
        </w:tc>
      </w:tr>
      <w:tr w14:paraId="569B29B7" w14:textId="77777777" w:rsidTr="00CD0D90">
        <w:tblPrEx>
          <w:tblW w:w="5000" w:type="pct"/>
          <w:tblLook w:val="04A0"/>
        </w:tblPrEx>
        <w:tc>
          <w:tcPr>
            <w:tcW w:w="1576" w:type="pct"/>
            <w:vAlign w:val="center"/>
          </w:tcPr>
          <w:p w:rsidR="00A955BB" w:rsidRPr="00FC5A30" w:rsidP="00CD0D90" w14:paraId="5370EF94" w14:textId="77777777">
            <w:pPr>
              <w:pStyle w:val="L1-FlLSp12"/>
              <w:spacing w:line="252" w:lineRule="auto"/>
              <w:rPr>
                <w:rFonts w:ascii="Times New Roman" w:hAnsi="Times New Roman"/>
                <w:sz w:val="20"/>
              </w:rPr>
            </w:pPr>
            <w:r w:rsidRPr="00FC5A30">
              <w:rPr>
                <w:rFonts w:ascii="Times New Roman" w:hAnsi="Times New Roman"/>
                <w:sz w:val="20"/>
              </w:rPr>
              <w:t>Private</w:t>
            </w:r>
          </w:p>
        </w:tc>
        <w:tc>
          <w:tcPr>
            <w:tcW w:w="1196" w:type="pct"/>
            <w:vAlign w:val="center"/>
          </w:tcPr>
          <w:p w:rsidR="00A955BB" w:rsidRPr="00FC5A30" w:rsidP="00CD0D90" w14:paraId="2EA3F2A8" w14:textId="1250626A">
            <w:pPr>
              <w:pStyle w:val="L1-FlLSp12"/>
              <w:tabs>
                <w:tab w:val="clear" w:pos="1152"/>
              </w:tabs>
              <w:spacing w:line="252" w:lineRule="auto"/>
              <w:jc w:val="center"/>
              <w:rPr>
                <w:rFonts w:ascii="Times New Roman" w:hAnsi="Times New Roman"/>
                <w:sz w:val="20"/>
              </w:rPr>
            </w:pPr>
            <w:r>
              <w:rPr>
                <w:rFonts w:ascii="Times New Roman" w:hAnsi="Times New Roman"/>
                <w:sz w:val="20"/>
              </w:rPr>
              <w:t>60.6</w:t>
            </w:r>
          </w:p>
        </w:tc>
        <w:tc>
          <w:tcPr>
            <w:tcW w:w="1141" w:type="pct"/>
            <w:vAlign w:val="center"/>
          </w:tcPr>
          <w:p w:rsidR="00A955BB" w:rsidRPr="00FC5A30" w:rsidP="00CD0D90" w14:paraId="62A0F477" w14:textId="2E9A2EEC">
            <w:pPr>
              <w:pStyle w:val="L1-FlLSp12"/>
              <w:tabs>
                <w:tab w:val="clear" w:pos="1152"/>
              </w:tabs>
              <w:spacing w:line="252" w:lineRule="auto"/>
              <w:jc w:val="center"/>
              <w:rPr>
                <w:rFonts w:ascii="Times New Roman" w:hAnsi="Times New Roman"/>
                <w:sz w:val="20"/>
              </w:rPr>
            </w:pPr>
            <w:r>
              <w:rPr>
                <w:rFonts w:ascii="Times New Roman" w:hAnsi="Times New Roman"/>
                <w:sz w:val="20"/>
              </w:rPr>
              <w:t>61.8</w:t>
            </w:r>
          </w:p>
        </w:tc>
        <w:tc>
          <w:tcPr>
            <w:tcW w:w="1087" w:type="pct"/>
            <w:vAlign w:val="center"/>
          </w:tcPr>
          <w:p w:rsidR="00A955BB" w:rsidRPr="00FC5A30" w:rsidP="00CD0D90" w14:paraId="53CF667A" w14:textId="5398E003">
            <w:pPr>
              <w:pStyle w:val="L1-FlLSp12"/>
              <w:tabs>
                <w:tab w:val="clear" w:pos="1152"/>
              </w:tabs>
              <w:spacing w:line="252" w:lineRule="auto"/>
              <w:jc w:val="center"/>
              <w:rPr>
                <w:rFonts w:ascii="Times New Roman" w:hAnsi="Times New Roman"/>
                <w:sz w:val="20"/>
              </w:rPr>
            </w:pPr>
            <w:r>
              <w:rPr>
                <w:rFonts w:ascii="Times New Roman" w:hAnsi="Times New Roman"/>
                <w:sz w:val="20"/>
              </w:rPr>
              <w:t>61.4</w:t>
            </w:r>
          </w:p>
        </w:tc>
      </w:tr>
    </w:tbl>
    <w:p w:rsidR="00A955BB" w:rsidRPr="00D321F9" w:rsidP="00BD29D8" w14:paraId="361134BE" w14:textId="77777777">
      <w:pPr>
        <w:pStyle w:val="L1-FlLSp12"/>
        <w:spacing w:line="252" w:lineRule="auto"/>
        <w:rPr>
          <w:rFonts w:ascii="Times New Roman" w:hAnsi="Times New Roman"/>
          <w:sz w:val="22"/>
          <w:szCs w:val="22"/>
        </w:rPr>
      </w:pPr>
    </w:p>
    <w:p w:rsidR="00C8143E" w:rsidRPr="00D321F9" w:rsidP="00BD29D8" w14:paraId="48A886A0" w14:textId="65DD03BE">
      <w:pPr>
        <w:pStyle w:val="Heading3"/>
        <w:spacing w:after="120" w:line="252" w:lineRule="auto"/>
        <w:rPr>
          <w:rFonts w:ascii="Times New Roman" w:hAnsi="Times New Roman"/>
          <w:color w:val="auto"/>
          <w:sz w:val="24"/>
          <w:szCs w:val="24"/>
        </w:rPr>
      </w:pPr>
      <w:bookmarkStart w:id="42" w:name="_Toc391625750"/>
      <w:bookmarkStart w:id="43" w:name="_Toc392706708"/>
      <w:bookmarkStart w:id="44" w:name="_Toc420609070"/>
      <w:bookmarkStart w:id="45" w:name="_Toc455154250"/>
      <w:bookmarkStart w:id="46" w:name="_Toc455496443"/>
      <w:bookmarkStart w:id="47" w:name="_Toc468187456"/>
      <w:bookmarkStart w:id="48" w:name="_Toc106962650"/>
      <w:r>
        <w:rPr>
          <w:rFonts w:ascii="Times New Roman" w:hAnsi="Times New Roman"/>
          <w:color w:val="auto"/>
          <w:sz w:val="24"/>
          <w:szCs w:val="24"/>
        </w:rPr>
        <w:t>B.2</w:t>
      </w:r>
      <w:r>
        <w:rPr>
          <w:rFonts w:ascii="Times New Roman" w:hAnsi="Times New Roman"/>
          <w:color w:val="auto"/>
          <w:sz w:val="24"/>
          <w:szCs w:val="24"/>
        </w:rPr>
        <w:tab/>
      </w:r>
      <w:r w:rsidRPr="00D321F9" w:rsidR="00F153D0">
        <w:rPr>
          <w:rFonts w:ascii="Times New Roman" w:hAnsi="Times New Roman"/>
          <w:color w:val="auto"/>
          <w:sz w:val="24"/>
          <w:szCs w:val="24"/>
        </w:rPr>
        <w:t>Procedures for the Collection of Information</w:t>
      </w:r>
      <w:bookmarkEnd w:id="42"/>
      <w:bookmarkEnd w:id="43"/>
      <w:bookmarkEnd w:id="44"/>
      <w:bookmarkEnd w:id="45"/>
      <w:bookmarkEnd w:id="46"/>
      <w:bookmarkEnd w:id="47"/>
      <w:bookmarkEnd w:id="48"/>
    </w:p>
    <w:p w:rsidR="00622089" w:rsidRPr="00BD29D8" w:rsidP="00BD29D8" w14:paraId="63D930EF" w14:textId="637D5D3E">
      <w:pPr>
        <w:tabs>
          <w:tab w:val="left" w:pos="720"/>
        </w:tabs>
        <w:spacing w:after="120" w:line="252" w:lineRule="auto"/>
        <w:rPr>
          <w:rFonts w:ascii="Times New Roman" w:hAnsi="Times New Roman"/>
          <w:sz w:val="22"/>
          <w:szCs w:val="22"/>
        </w:rPr>
      </w:pPr>
      <w:r w:rsidRPr="00BD29D8">
        <w:rPr>
          <w:rFonts w:ascii="Times New Roman" w:hAnsi="Times New Roman"/>
          <w:color w:val="000000" w:themeColor="text1"/>
          <w:sz w:val="22"/>
          <w:szCs w:val="22"/>
        </w:rPr>
        <w:t>Section B.2.1</w:t>
      </w:r>
      <w:r w:rsidRPr="00BD29D8">
        <w:rPr>
          <w:rFonts w:ascii="Times New Roman" w:hAnsi="Times New Roman"/>
          <w:sz w:val="22"/>
          <w:szCs w:val="22"/>
        </w:rPr>
        <w:t xml:space="preserve"> describes </w:t>
      </w:r>
      <w:r w:rsidRPr="00BD29D8">
        <w:rPr>
          <w:rFonts w:ascii="Times New Roman" w:hAnsi="Times New Roman"/>
          <w:sz w:val="22"/>
          <w:szCs w:val="22"/>
        </w:rPr>
        <w:t xml:space="preserve">the operations for the preliminary field activities for NTPS </w:t>
      </w:r>
      <w:r w:rsidRPr="00BD29D8" w:rsidR="00121C67">
        <w:rPr>
          <w:rFonts w:ascii="Times New Roman" w:hAnsi="Times New Roman"/>
          <w:sz w:val="22"/>
          <w:szCs w:val="22"/>
        </w:rPr>
        <w:t>20</w:t>
      </w:r>
      <w:r w:rsidR="00121C67">
        <w:rPr>
          <w:rFonts w:ascii="Times New Roman" w:hAnsi="Times New Roman"/>
          <w:sz w:val="22"/>
          <w:szCs w:val="22"/>
        </w:rPr>
        <w:t>23</w:t>
      </w:r>
      <w:r w:rsidRPr="00BD29D8" w:rsidR="000C2748">
        <w:rPr>
          <w:rFonts w:ascii="Times New Roman" w:hAnsi="Times New Roman"/>
          <w:sz w:val="22"/>
          <w:szCs w:val="22"/>
        </w:rPr>
        <w:t>-2</w:t>
      </w:r>
      <w:r w:rsidR="00121C67">
        <w:rPr>
          <w:rFonts w:ascii="Times New Roman" w:hAnsi="Times New Roman"/>
          <w:sz w:val="22"/>
          <w:szCs w:val="22"/>
        </w:rPr>
        <w:t>4</w:t>
      </w:r>
      <w:r w:rsidRPr="00BD29D8">
        <w:rPr>
          <w:rFonts w:ascii="Times New Roman" w:hAnsi="Times New Roman"/>
          <w:sz w:val="22"/>
          <w:szCs w:val="22"/>
        </w:rPr>
        <w:t xml:space="preserve">, with </w:t>
      </w:r>
      <w:r w:rsidRPr="00BD29D8">
        <w:rPr>
          <w:rFonts w:ascii="Times New Roman" w:hAnsi="Times New Roman"/>
          <w:sz w:val="22"/>
          <w:szCs w:val="22"/>
        </w:rPr>
        <w:t>Section B.2.1</w:t>
      </w:r>
      <w:r w:rsidRPr="00BD29D8">
        <w:rPr>
          <w:rFonts w:ascii="Times New Roman" w:hAnsi="Times New Roman"/>
          <w:sz w:val="22"/>
          <w:szCs w:val="22"/>
        </w:rPr>
        <w:t>.1</w:t>
      </w:r>
      <w:r w:rsidRPr="00BD29D8">
        <w:rPr>
          <w:rFonts w:ascii="Times New Roman" w:hAnsi="Times New Roman"/>
          <w:sz w:val="22"/>
          <w:szCs w:val="22"/>
        </w:rPr>
        <w:t xml:space="preserve"> describ</w:t>
      </w:r>
      <w:r w:rsidRPr="00BD29D8">
        <w:rPr>
          <w:rFonts w:ascii="Times New Roman" w:hAnsi="Times New Roman"/>
          <w:sz w:val="22"/>
          <w:szCs w:val="22"/>
        </w:rPr>
        <w:t>ing</w:t>
      </w:r>
      <w:r w:rsidRPr="00BD29D8">
        <w:rPr>
          <w:rFonts w:ascii="Times New Roman" w:hAnsi="Times New Roman"/>
          <w:sz w:val="22"/>
          <w:szCs w:val="22"/>
        </w:rPr>
        <w:t xml:space="preserve"> </w:t>
      </w:r>
      <w:r w:rsidRPr="00BD29D8">
        <w:rPr>
          <w:rFonts w:ascii="Times New Roman" w:hAnsi="Times New Roman"/>
          <w:color w:val="000000" w:themeColor="text1"/>
          <w:sz w:val="22"/>
          <w:szCs w:val="22"/>
        </w:rPr>
        <w:t>special districts operation</w:t>
      </w:r>
      <w:r w:rsidRPr="00BD29D8">
        <w:rPr>
          <w:rFonts w:ascii="Times New Roman" w:hAnsi="Times New Roman"/>
          <w:sz w:val="22"/>
          <w:szCs w:val="22"/>
        </w:rPr>
        <w:t xml:space="preserve"> and Section B.2.</w:t>
      </w:r>
      <w:r w:rsidRPr="00BD29D8">
        <w:rPr>
          <w:rFonts w:ascii="Times New Roman" w:hAnsi="Times New Roman"/>
          <w:sz w:val="22"/>
          <w:szCs w:val="22"/>
        </w:rPr>
        <w:t>1.</w:t>
      </w:r>
      <w:r w:rsidRPr="00BD29D8">
        <w:rPr>
          <w:rFonts w:ascii="Times New Roman" w:hAnsi="Times New Roman"/>
          <w:sz w:val="22"/>
          <w:szCs w:val="22"/>
        </w:rPr>
        <w:t xml:space="preserve">2 </w:t>
      </w:r>
      <w:r w:rsidRPr="00BD29D8">
        <w:rPr>
          <w:rFonts w:ascii="Times New Roman" w:hAnsi="Times New Roman"/>
          <w:color w:val="000000" w:themeColor="text1"/>
          <w:sz w:val="22"/>
          <w:szCs w:val="22"/>
        </w:rPr>
        <w:t>the school precontact</w:t>
      </w:r>
      <w:r w:rsidR="007D2E60">
        <w:rPr>
          <w:rFonts w:ascii="Times New Roman" w:hAnsi="Times New Roman"/>
          <w:color w:val="000000" w:themeColor="text1"/>
          <w:sz w:val="22"/>
          <w:szCs w:val="22"/>
        </w:rPr>
        <w:t xml:space="preserve"> notification</w:t>
      </w:r>
      <w:r w:rsidRPr="00BD29D8">
        <w:rPr>
          <w:rFonts w:ascii="Times New Roman" w:hAnsi="Times New Roman"/>
          <w:sz w:val="22"/>
          <w:szCs w:val="22"/>
        </w:rPr>
        <w:t>.</w:t>
      </w:r>
      <w:r w:rsidRPr="00BD29D8">
        <w:rPr>
          <w:rFonts w:ascii="Times New Roman" w:hAnsi="Times New Roman"/>
          <w:sz w:val="22"/>
          <w:szCs w:val="22"/>
        </w:rPr>
        <w:t xml:space="preserve"> </w:t>
      </w:r>
      <w:r w:rsidRPr="00BD29D8">
        <w:rPr>
          <w:rFonts w:ascii="Times New Roman" w:hAnsi="Times New Roman"/>
          <w:color w:val="000000" w:themeColor="text1"/>
          <w:sz w:val="22"/>
          <w:szCs w:val="22"/>
        </w:rPr>
        <w:t>Section B.2.2</w:t>
      </w:r>
      <w:r w:rsidRPr="00BD29D8">
        <w:rPr>
          <w:rFonts w:ascii="Times New Roman" w:hAnsi="Times New Roman"/>
          <w:sz w:val="22"/>
          <w:szCs w:val="22"/>
        </w:rPr>
        <w:t xml:space="preserve"> describes school-level data collection procedures for the</w:t>
      </w:r>
      <w:r w:rsidR="007D2E60">
        <w:rPr>
          <w:rFonts w:ascii="Times New Roman" w:hAnsi="Times New Roman"/>
          <w:sz w:val="22"/>
          <w:szCs w:val="22"/>
        </w:rPr>
        <w:t xml:space="preserve"> NTPS</w:t>
      </w:r>
      <w:r w:rsidRPr="00BD29D8">
        <w:rPr>
          <w:rFonts w:ascii="Times New Roman" w:hAnsi="Times New Roman"/>
          <w:sz w:val="22"/>
          <w:szCs w:val="22"/>
        </w:rPr>
        <w:t xml:space="preserve"> </w:t>
      </w:r>
      <w:r w:rsidR="007D2E60">
        <w:rPr>
          <w:rFonts w:ascii="Times New Roman" w:hAnsi="Times New Roman"/>
          <w:sz w:val="22"/>
          <w:szCs w:val="22"/>
        </w:rPr>
        <w:t>Screener.</w:t>
      </w:r>
      <w:r w:rsidRPr="00BD29D8" w:rsidR="00044EDC">
        <w:rPr>
          <w:rFonts w:ascii="Times New Roman" w:hAnsi="Times New Roman"/>
          <w:sz w:val="22"/>
          <w:szCs w:val="22"/>
        </w:rPr>
        <w:t xml:space="preserve"> Section </w:t>
      </w:r>
      <w:r w:rsidRPr="00BD29D8" w:rsidR="00044EDC">
        <w:rPr>
          <w:rFonts w:ascii="Times New Roman" w:hAnsi="Times New Roman"/>
          <w:color w:val="000000" w:themeColor="text1"/>
          <w:sz w:val="22"/>
          <w:szCs w:val="22"/>
        </w:rPr>
        <w:t>B.2.3</w:t>
      </w:r>
      <w:r w:rsidRPr="00BD29D8" w:rsidR="00044EDC">
        <w:rPr>
          <w:rFonts w:ascii="Times New Roman" w:hAnsi="Times New Roman"/>
          <w:sz w:val="22"/>
          <w:szCs w:val="22"/>
        </w:rPr>
        <w:t xml:space="preserve"> describes data collection procedures for the Teacher Questionnaire.</w:t>
      </w:r>
    </w:p>
    <w:p w:rsidR="00E47EBC" w:rsidRPr="00D47D87" w:rsidP="00BD29D8" w14:paraId="5213B43F" w14:textId="0AFE82B8">
      <w:pPr>
        <w:pStyle w:val="Heading2"/>
        <w:spacing w:after="120" w:line="252" w:lineRule="auto"/>
        <w:rPr>
          <w:rFonts w:ascii="Times New Roman" w:hAnsi="Times New Roman"/>
          <w:color w:val="auto"/>
          <w:sz w:val="24"/>
          <w:szCs w:val="24"/>
        </w:rPr>
      </w:pPr>
      <w:bookmarkStart w:id="49" w:name="_Toc106962651"/>
      <w:bookmarkStart w:id="50" w:name="_Toc455154251"/>
      <w:bookmarkStart w:id="51" w:name="_Toc455496444"/>
      <w:r w:rsidRPr="00D47D87">
        <w:rPr>
          <w:rFonts w:ascii="Times New Roman" w:hAnsi="Times New Roman"/>
          <w:color w:val="auto"/>
          <w:sz w:val="24"/>
          <w:szCs w:val="24"/>
        </w:rPr>
        <w:t>B.2.1</w:t>
      </w:r>
      <w:r w:rsidRPr="00D47D87">
        <w:rPr>
          <w:rFonts w:ascii="Times New Roman" w:hAnsi="Times New Roman"/>
          <w:color w:val="auto"/>
          <w:sz w:val="24"/>
          <w:szCs w:val="24"/>
        </w:rPr>
        <w:tab/>
        <w:t>Preliminary Field Activities</w:t>
      </w:r>
      <w:bookmarkEnd w:id="49"/>
    </w:p>
    <w:p w:rsidR="0023465F" w:rsidRPr="00D47D87" w:rsidP="00BD29D8" w14:paraId="24881B62" w14:textId="303C8CF9">
      <w:pPr>
        <w:pStyle w:val="Heading3"/>
        <w:spacing w:after="120" w:line="252" w:lineRule="auto"/>
        <w:rPr>
          <w:rFonts w:ascii="Times New Roman" w:hAnsi="Times New Roman"/>
          <w:color w:val="auto"/>
          <w:sz w:val="24"/>
          <w:szCs w:val="24"/>
        </w:rPr>
      </w:pPr>
      <w:bookmarkStart w:id="52" w:name="_Toc106962652"/>
      <w:r w:rsidRPr="00D47D87">
        <w:rPr>
          <w:rFonts w:ascii="Times New Roman" w:hAnsi="Times New Roman"/>
          <w:color w:val="auto"/>
          <w:sz w:val="24"/>
          <w:szCs w:val="24"/>
        </w:rPr>
        <w:t>B.2.1</w:t>
      </w:r>
      <w:r w:rsidRPr="00D47D87" w:rsidR="00E47EBC">
        <w:rPr>
          <w:rFonts w:ascii="Times New Roman" w:hAnsi="Times New Roman"/>
          <w:color w:val="auto"/>
          <w:sz w:val="24"/>
          <w:szCs w:val="24"/>
        </w:rPr>
        <w:t>.1</w:t>
      </w:r>
      <w:r w:rsidRPr="00D47D87" w:rsidR="00204E0B">
        <w:rPr>
          <w:rFonts w:ascii="Times New Roman" w:hAnsi="Times New Roman"/>
          <w:color w:val="auto"/>
          <w:sz w:val="24"/>
          <w:szCs w:val="24"/>
        </w:rPr>
        <w:tab/>
      </w:r>
      <w:bookmarkEnd w:id="50"/>
      <w:bookmarkEnd w:id="51"/>
      <w:r w:rsidRPr="00D47D87">
        <w:rPr>
          <w:rFonts w:ascii="Times New Roman" w:hAnsi="Times New Roman"/>
          <w:color w:val="auto"/>
          <w:sz w:val="24"/>
          <w:szCs w:val="24"/>
        </w:rPr>
        <w:t>Special Contact District Operation</w:t>
      </w:r>
      <w:bookmarkEnd w:id="52"/>
    </w:p>
    <w:p w:rsidR="00976B45" w:rsidRPr="00BD29D8" w:rsidP="00BD29D8" w14:paraId="2F2575D1" w14:textId="76BF238A">
      <w:pPr>
        <w:spacing w:after="120" w:line="252" w:lineRule="auto"/>
        <w:rPr>
          <w:rFonts w:ascii="Times New Roman" w:eastAsia="Times New Roman" w:hAnsi="Times New Roman"/>
          <w:sz w:val="22"/>
          <w:szCs w:val="18"/>
        </w:rPr>
      </w:pPr>
      <w:r w:rsidRPr="00BD29D8">
        <w:rPr>
          <w:rFonts w:ascii="Times New Roman" w:eastAsia="Times New Roman" w:hAnsi="Times New Roman"/>
          <w:sz w:val="22"/>
          <w:szCs w:val="18"/>
        </w:rPr>
        <w:t xml:space="preserve">Special contact districts require that a research application be submitted to and reviewed by the district before they will allow schools under their jurisdiction to participate in a study. Districts are identified as “special contact districts” prior to data collection because they were flagged as such during previous cycles of SASS, NTPS, </w:t>
      </w:r>
      <w:r w:rsidR="00771BA9">
        <w:rPr>
          <w:rFonts w:ascii="Times New Roman" w:eastAsia="Times New Roman" w:hAnsi="Times New Roman"/>
          <w:sz w:val="22"/>
          <w:szCs w:val="18"/>
        </w:rPr>
        <w:t xml:space="preserve">the School Survey on Crime and Safety (SSOCS), </w:t>
      </w:r>
      <w:r w:rsidRPr="00BD29D8">
        <w:rPr>
          <w:rFonts w:ascii="Times New Roman" w:eastAsia="Times New Roman" w:hAnsi="Times New Roman"/>
          <w:sz w:val="22"/>
          <w:szCs w:val="18"/>
        </w:rPr>
        <w:t>or by other NCES studies</w:t>
      </w:r>
      <w:r w:rsidR="00771BA9">
        <w:rPr>
          <w:rFonts w:ascii="Times New Roman" w:eastAsia="Times New Roman" w:hAnsi="Times New Roman"/>
          <w:sz w:val="22"/>
          <w:szCs w:val="18"/>
        </w:rPr>
        <w:t xml:space="preserve"> (e.g., the School Pulse Panel (SPP))</w:t>
      </w:r>
      <w:r w:rsidRPr="00BD29D8">
        <w:rPr>
          <w:rFonts w:ascii="Times New Roman" w:eastAsia="Times New Roman" w:hAnsi="Times New Roman"/>
          <w:sz w:val="22"/>
          <w:szCs w:val="18"/>
        </w:rPr>
        <w:t>. Special contact districts are also identified during data collection when districts indicate that they will not complete the survey until a research application is submitted, reviewed, and approved.</w:t>
      </w:r>
    </w:p>
    <w:p w:rsidR="00976B45" w:rsidRPr="00BD29D8" w:rsidP="00BD29D8" w14:paraId="467042AF" w14:textId="508EDCE8">
      <w:pPr>
        <w:widowControl w:val="0"/>
        <w:spacing w:after="120" w:line="252" w:lineRule="auto"/>
        <w:rPr>
          <w:rFonts w:ascii="Times New Roman" w:eastAsia="Times New Roman" w:hAnsi="Times New Roman"/>
          <w:sz w:val="22"/>
          <w:szCs w:val="18"/>
        </w:rPr>
      </w:pPr>
      <w:r w:rsidRPr="00BD29D8">
        <w:rPr>
          <w:rFonts w:ascii="Times New Roman" w:eastAsia="Times New Roman" w:hAnsi="Times New Roman"/>
          <w:sz w:val="22"/>
          <w:szCs w:val="18"/>
        </w:rPr>
        <w:t xml:space="preserve">Once a district is identified as a special contact district, basic information about the district is obtained from the NCES </w:t>
      </w:r>
      <w:r w:rsidRPr="00BD29D8">
        <w:rPr>
          <w:rFonts w:ascii="Times New Roman" w:eastAsia="Times New Roman" w:hAnsi="Times New Roman"/>
          <w:sz w:val="22"/>
          <w:szCs w:val="18"/>
        </w:rPr>
        <w:t xml:space="preserve">Common Core of Data (CCD). The basic information includes the NCES LEA ID number, district name, city, and state. The next step is to search the district’s website for a point of contact and any information available about the district’s requirements for conducting external research. Some districts </w:t>
      </w:r>
      <w:r w:rsidRPr="00BD29D8" w:rsidR="00137710">
        <w:rPr>
          <w:rFonts w:ascii="Times New Roman" w:eastAsia="Times New Roman" w:hAnsi="Times New Roman"/>
          <w:sz w:val="22"/>
          <w:szCs w:val="18"/>
        </w:rPr>
        <w:t>identified</w:t>
      </w:r>
      <w:r w:rsidRPr="00BD29D8">
        <w:rPr>
          <w:rFonts w:ascii="Times New Roman" w:eastAsia="Times New Roman" w:hAnsi="Times New Roman"/>
          <w:sz w:val="22"/>
          <w:szCs w:val="18"/>
        </w:rPr>
        <w:t xml:space="preserve"> as </w:t>
      </w:r>
      <w:r w:rsidRPr="00BD29D8">
        <w:rPr>
          <w:rFonts w:ascii="Times New Roman" w:eastAsia="Times New Roman" w:hAnsi="Times New Roman"/>
          <w:sz w:val="22"/>
          <w:szCs w:val="18"/>
        </w:rPr>
        <w:t>being</w:t>
      </w:r>
      <w:r w:rsidRPr="00BD29D8">
        <w:rPr>
          <w:rFonts w:ascii="Times New Roman" w:eastAsia="Times New Roman" w:hAnsi="Times New Roman"/>
          <w:sz w:val="22"/>
          <w:szCs w:val="18"/>
        </w:rPr>
        <w:t xml:space="preserve"> a special contact district from the previous cycle may be incorrect and staff will verify </w:t>
      </w:r>
      <w:r w:rsidRPr="00BD29D8" w:rsidR="00137710">
        <w:rPr>
          <w:rFonts w:ascii="Times New Roman" w:eastAsia="Times New Roman" w:hAnsi="Times New Roman"/>
          <w:sz w:val="22"/>
          <w:szCs w:val="18"/>
        </w:rPr>
        <w:t xml:space="preserve">whether a given district has requirements for conducting external research </w:t>
      </w:r>
      <w:r w:rsidRPr="00BD29D8">
        <w:rPr>
          <w:rFonts w:ascii="Times New Roman" w:eastAsia="Times New Roman" w:hAnsi="Times New Roman"/>
          <w:sz w:val="22"/>
          <w:szCs w:val="18"/>
        </w:rPr>
        <w:t xml:space="preserve">before </w:t>
      </w:r>
      <w:r w:rsidRPr="00BD29D8" w:rsidR="00137710">
        <w:rPr>
          <w:rFonts w:ascii="Times New Roman" w:eastAsia="Times New Roman" w:hAnsi="Times New Roman"/>
          <w:sz w:val="22"/>
          <w:szCs w:val="18"/>
        </w:rPr>
        <w:t>proceeding</w:t>
      </w:r>
      <w:r w:rsidRPr="00BD29D8">
        <w:rPr>
          <w:rFonts w:ascii="Times New Roman" w:eastAsia="Times New Roman" w:hAnsi="Times New Roman"/>
          <w:sz w:val="22"/>
          <w:szCs w:val="18"/>
        </w:rPr>
        <w:t>.</w:t>
      </w:r>
    </w:p>
    <w:p w:rsidR="00A2457E" w:rsidRPr="00BD29D8" w:rsidP="00BD29D8" w14:paraId="7FEBF411" w14:textId="41AE2359">
      <w:pPr>
        <w:widowControl w:val="0"/>
        <w:spacing w:line="252" w:lineRule="auto"/>
        <w:rPr>
          <w:rFonts w:ascii="Times New Roman" w:eastAsia="Times New Roman" w:hAnsi="Times New Roman"/>
          <w:sz w:val="22"/>
          <w:szCs w:val="18"/>
        </w:rPr>
      </w:pPr>
      <w:r w:rsidRPr="00BD29D8">
        <w:rPr>
          <w:rFonts w:ascii="Times New Roman" w:eastAsia="Times New Roman" w:hAnsi="Times New Roman"/>
          <w:sz w:val="22"/>
          <w:szCs w:val="18"/>
        </w:rPr>
        <w:t xml:space="preserve">The following are examples of the type of information that will be gathered from each district’s website </w:t>
      </w:r>
      <w:r w:rsidRPr="00BD29D8">
        <w:rPr>
          <w:rFonts w:ascii="Times New Roman" w:eastAsia="Times New Roman" w:hAnsi="Times New Roman"/>
          <w:sz w:val="22"/>
          <w:szCs w:val="18"/>
        </w:rPr>
        <w:t>in order to</w:t>
      </w:r>
      <w:r w:rsidRPr="00BD29D8">
        <w:rPr>
          <w:rFonts w:ascii="Times New Roman" w:eastAsia="Times New Roman" w:hAnsi="Times New Roman"/>
          <w:sz w:val="22"/>
          <w:szCs w:val="18"/>
        </w:rPr>
        <w:t xml:space="preserve"> prepare </w:t>
      </w:r>
      <w:r w:rsidRPr="00BD29D8" w:rsidR="00976B45">
        <w:rPr>
          <w:rFonts w:ascii="Times New Roman" w:eastAsia="Times New Roman" w:hAnsi="Times New Roman"/>
          <w:sz w:val="22"/>
          <w:szCs w:val="18"/>
        </w:rPr>
        <w:t>a research application for submission to this district</w:t>
      </w:r>
      <w:r w:rsidRPr="00BD29D8">
        <w:rPr>
          <w:rFonts w:ascii="Times New Roman" w:eastAsia="Times New Roman" w:hAnsi="Times New Roman"/>
          <w:sz w:val="22"/>
          <w:szCs w:val="18"/>
        </w:rPr>
        <w:t>:</w:t>
      </w:r>
    </w:p>
    <w:p w:rsidR="00A2457E" w:rsidRPr="00BD29D8" w:rsidP="00BD29D8" w14:paraId="19FF2105" w14:textId="2C98F766">
      <w:pPr>
        <w:numPr>
          <w:ilvl w:val="0"/>
          <w:numId w:val="17"/>
        </w:numPr>
        <w:spacing w:after="120" w:line="252" w:lineRule="auto"/>
        <w:contextualSpacing/>
        <w:rPr>
          <w:rFonts w:ascii="Times New Roman" w:eastAsia="Times New Roman" w:hAnsi="Times New Roman"/>
          <w:sz w:val="22"/>
          <w:szCs w:val="18"/>
        </w:rPr>
      </w:pPr>
      <w:r w:rsidRPr="00BD29D8">
        <w:rPr>
          <w:rFonts w:ascii="Times New Roman" w:eastAsia="Times New Roman" w:hAnsi="Times New Roman"/>
          <w:sz w:val="22"/>
          <w:szCs w:val="18"/>
        </w:rPr>
        <w:t xml:space="preserve">Name and contact information for the district office or department that reviews applications to conduct external research, and the name and contact information of the person in charge of that </w:t>
      </w:r>
      <w:r w:rsidRPr="00BD29D8">
        <w:rPr>
          <w:rFonts w:ascii="Times New Roman" w:eastAsia="Times New Roman" w:hAnsi="Times New Roman"/>
          <w:sz w:val="22"/>
          <w:szCs w:val="18"/>
        </w:rPr>
        <w:t>office</w:t>
      </w:r>
      <w:r w:rsidR="00B878ED">
        <w:rPr>
          <w:rFonts w:ascii="Times New Roman" w:eastAsia="Times New Roman" w:hAnsi="Times New Roman"/>
          <w:sz w:val="22"/>
          <w:szCs w:val="18"/>
        </w:rPr>
        <w:t>;</w:t>
      </w:r>
    </w:p>
    <w:p w:rsidR="00A2457E" w:rsidRPr="00BD29D8" w:rsidP="00BD29D8" w14:paraId="6BA2856B" w14:textId="5A1CAC10">
      <w:pPr>
        <w:numPr>
          <w:ilvl w:val="0"/>
          <w:numId w:val="17"/>
        </w:numPr>
        <w:spacing w:after="120" w:line="252" w:lineRule="auto"/>
        <w:contextualSpacing/>
        <w:rPr>
          <w:rFonts w:ascii="Times New Roman" w:eastAsia="Times New Roman" w:hAnsi="Times New Roman"/>
          <w:sz w:val="22"/>
          <w:szCs w:val="18"/>
        </w:rPr>
      </w:pPr>
      <w:r w:rsidRPr="00BD29D8">
        <w:rPr>
          <w:rFonts w:ascii="Times New Roman" w:eastAsia="Times New Roman" w:hAnsi="Times New Roman"/>
          <w:sz w:val="22"/>
          <w:szCs w:val="18"/>
        </w:rPr>
        <w:t xml:space="preserve">Information about review schedules and submission </w:t>
      </w:r>
      <w:r w:rsidRPr="00BD29D8">
        <w:rPr>
          <w:rFonts w:ascii="Times New Roman" w:eastAsia="Times New Roman" w:hAnsi="Times New Roman"/>
          <w:sz w:val="22"/>
          <w:szCs w:val="18"/>
        </w:rPr>
        <w:t>deadlines</w:t>
      </w:r>
      <w:r w:rsidR="00B878ED">
        <w:rPr>
          <w:rFonts w:ascii="Times New Roman" w:eastAsia="Times New Roman" w:hAnsi="Times New Roman"/>
          <w:sz w:val="22"/>
          <w:szCs w:val="18"/>
        </w:rPr>
        <w:t>;</w:t>
      </w:r>
    </w:p>
    <w:p w:rsidR="00A2457E" w:rsidRPr="00BD29D8" w:rsidP="00BD29D8" w14:paraId="54E55A72" w14:textId="76C47695">
      <w:pPr>
        <w:numPr>
          <w:ilvl w:val="0"/>
          <w:numId w:val="17"/>
        </w:numPr>
        <w:spacing w:after="120" w:line="252" w:lineRule="auto"/>
        <w:contextualSpacing/>
        <w:rPr>
          <w:rFonts w:ascii="Times New Roman" w:eastAsia="Times New Roman" w:hAnsi="Times New Roman"/>
          <w:sz w:val="22"/>
          <w:szCs w:val="18"/>
        </w:rPr>
      </w:pPr>
      <w:r w:rsidRPr="00BD29D8">
        <w:rPr>
          <w:rFonts w:ascii="Times New Roman" w:eastAsia="Times New Roman" w:hAnsi="Times New Roman"/>
          <w:sz w:val="22"/>
          <w:szCs w:val="18"/>
        </w:rPr>
        <w:t xml:space="preserve">Whether application fees are required, and if so, how </w:t>
      </w:r>
      <w:r w:rsidRPr="00BD29D8">
        <w:rPr>
          <w:rFonts w:ascii="Times New Roman" w:eastAsia="Times New Roman" w:hAnsi="Times New Roman"/>
          <w:sz w:val="22"/>
          <w:szCs w:val="18"/>
        </w:rPr>
        <w:t>much</w:t>
      </w:r>
      <w:r w:rsidR="00B878ED">
        <w:rPr>
          <w:rFonts w:ascii="Times New Roman" w:eastAsia="Times New Roman" w:hAnsi="Times New Roman"/>
          <w:sz w:val="22"/>
          <w:szCs w:val="18"/>
        </w:rPr>
        <w:t>;</w:t>
      </w:r>
    </w:p>
    <w:p w:rsidR="00A2457E" w:rsidRPr="00BD29D8" w:rsidP="00BD29D8" w14:paraId="7DCBBBED" w14:textId="07D77A75">
      <w:pPr>
        <w:numPr>
          <w:ilvl w:val="0"/>
          <w:numId w:val="17"/>
        </w:numPr>
        <w:spacing w:after="120" w:line="252" w:lineRule="auto"/>
        <w:contextualSpacing/>
        <w:rPr>
          <w:rFonts w:ascii="Times New Roman" w:eastAsia="Times New Roman" w:hAnsi="Times New Roman"/>
          <w:sz w:val="22"/>
          <w:szCs w:val="18"/>
        </w:rPr>
      </w:pPr>
      <w:r w:rsidRPr="00BD29D8">
        <w:rPr>
          <w:rFonts w:ascii="Times New Roman" w:eastAsia="Times New Roman" w:hAnsi="Times New Roman"/>
          <w:sz w:val="22"/>
          <w:szCs w:val="18"/>
        </w:rPr>
        <w:t xml:space="preserve">Whether a district sponsor is </w:t>
      </w:r>
      <w:r w:rsidRPr="00BD29D8">
        <w:rPr>
          <w:rFonts w:ascii="Times New Roman" w:eastAsia="Times New Roman" w:hAnsi="Times New Roman"/>
          <w:sz w:val="22"/>
          <w:szCs w:val="18"/>
        </w:rPr>
        <w:t>required</w:t>
      </w:r>
      <w:r w:rsidR="00B878ED">
        <w:rPr>
          <w:rFonts w:ascii="Times New Roman" w:eastAsia="Times New Roman" w:hAnsi="Times New Roman"/>
          <w:sz w:val="22"/>
          <w:szCs w:val="18"/>
        </w:rPr>
        <w:t>;</w:t>
      </w:r>
    </w:p>
    <w:p w:rsidR="00A2457E" w:rsidRPr="00BD29D8" w:rsidP="00BD29D8" w14:paraId="0BF55E40" w14:textId="65C46584">
      <w:pPr>
        <w:numPr>
          <w:ilvl w:val="0"/>
          <w:numId w:val="17"/>
        </w:numPr>
        <w:spacing w:after="120" w:line="252" w:lineRule="auto"/>
        <w:contextualSpacing/>
        <w:rPr>
          <w:rFonts w:ascii="Times New Roman" w:eastAsia="Times New Roman" w:hAnsi="Times New Roman"/>
          <w:sz w:val="22"/>
          <w:szCs w:val="18"/>
        </w:rPr>
      </w:pPr>
      <w:r w:rsidRPr="00BD29D8">
        <w:rPr>
          <w:rFonts w:ascii="Times New Roman" w:eastAsia="Times New Roman" w:hAnsi="Times New Roman"/>
          <w:sz w:val="22"/>
          <w:szCs w:val="18"/>
        </w:rPr>
        <w:t xml:space="preserve">Whether an online application is required, and if so, the link to the application if </w:t>
      </w:r>
      <w:r w:rsidRPr="00BD29D8">
        <w:rPr>
          <w:rFonts w:ascii="Times New Roman" w:eastAsia="Times New Roman" w:hAnsi="Times New Roman"/>
          <w:sz w:val="22"/>
          <w:szCs w:val="18"/>
        </w:rPr>
        <w:t>possible</w:t>
      </w:r>
      <w:r w:rsidR="00D9227D">
        <w:rPr>
          <w:rFonts w:ascii="Times New Roman" w:eastAsia="Times New Roman" w:hAnsi="Times New Roman"/>
          <w:sz w:val="22"/>
          <w:szCs w:val="18"/>
        </w:rPr>
        <w:t>;</w:t>
      </w:r>
    </w:p>
    <w:p w:rsidR="00A2457E" w:rsidRPr="00BD29D8" w:rsidP="00BD29D8" w14:paraId="5F2D66FC" w14:textId="1053B48A">
      <w:pPr>
        <w:numPr>
          <w:ilvl w:val="0"/>
          <w:numId w:val="17"/>
        </w:numPr>
        <w:spacing w:after="120" w:line="252" w:lineRule="auto"/>
        <w:contextualSpacing/>
        <w:rPr>
          <w:rFonts w:ascii="Times New Roman" w:eastAsia="Times New Roman" w:hAnsi="Times New Roman"/>
          <w:sz w:val="22"/>
          <w:szCs w:val="18"/>
        </w:rPr>
      </w:pPr>
      <w:r w:rsidRPr="00BD29D8">
        <w:rPr>
          <w:rFonts w:ascii="Times New Roman" w:eastAsia="Times New Roman" w:hAnsi="Times New Roman"/>
          <w:sz w:val="22"/>
          <w:szCs w:val="18"/>
        </w:rPr>
        <w:t>Information about research topics</w:t>
      </w:r>
      <w:r w:rsidRPr="00BD29D8" w:rsidR="00976B45">
        <w:rPr>
          <w:rFonts w:ascii="Times New Roman" w:eastAsia="Times New Roman" w:hAnsi="Times New Roman"/>
          <w:sz w:val="22"/>
          <w:szCs w:val="18"/>
        </w:rPr>
        <w:t xml:space="preserve"> and/or </w:t>
      </w:r>
      <w:r w:rsidRPr="00BD29D8">
        <w:rPr>
          <w:rFonts w:ascii="Times New Roman" w:eastAsia="Times New Roman" w:hAnsi="Times New Roman"/>
          <w:sz w:val="22"/>
          <w:szCs w:val="18"/>
        </w:rPr>
        <w:t xml:space="preserve">agenda on which the district is </w:t>
      </w:r>
      <w:r w:rsidRPr="00BD29D8">
        <w:rPr>
          <w:rFonts w:ascii="Times New Roman" w:eastAsia="Times New Roman" w:hAnsi="Times New Roman"/>
          <w:sz w:val="22"/>
          <w:szCs w:val="18"/>
        </w:rPr>
        <w:t>focusing</w:t>
      </w:r>
      <w:r w:rsidR="00D9227D">
        <w:rPr>
          <w:rFonts w:ascii="Times New Roman" w:eastAsia="Times New Roman" w:hAnsi="Times New Roman"/>
          <w:sz w:val="22"/>
          <w:szCs w:val="18"/>
        </w:rPr>
        <w:t>;</w:t>
      </w:r>
    </w:p>
    <w:p w:rsidR="00A2457E" w:rsidRPr="00BD29D8" w:rsidP="00BD29D8" w14:paraId="6BD4B20D" w14:textId="36559BFB">
      <w:pPr>
        <w:numPr>
          <w:ilvl w:val="0"/>
          <w:numId w:val="17"/>
        </w:numPr>
        <w:spacing w:after="120" w:line="252" w:lineRule="auto"/>
        <w:contextualSpacing/>
        <w:rPr>
          <w:rFonts w:ascii="Times New Roman" w:eastAsia="Times New Roman" w:hAnsi="Times New Roman"/>
          <w:sz w:val="22"/>
          <w:szCs w:val="18"/>
        </w:rPr>
      </w:pPr>
      <w:r w:rsidRPr="00BD29D8">
        <w:rPr>
          <w:rFonts w:ascii="Times New Roman" w:eastAsia="Times New Roman" w:hAnsi="Times New Roman"/>
          <w:sz w:val="22"/>
          <w:szCs w:val="18"/>
        </w:rPr>
        <w:t>The web link to the main research department or office website</w:t>
      </w:r>
      <w:r w:rsidR="00D9227D">
        <w:rPr>
          <w:rFonts w:ascii="Times New Roman" w:eastAsia="Times New Roman" w:hAnsi="Times New Roman"/>
          <w:sz w:val="22"/>
          <w:szCs w:val="18"/>
        </w:rPr>
        <w:t>; and</w:t>
      </w:r>
    </w:p>
    <w:p w:rsidR="00A2457E" w:rsidRPr="00BD29D8" w:rsidP="00BD29D8" w14:paraId="59BF9B20" w14:textId="15258ACF">
      <w:pPr>
        <w:numPr>
          <w:ilvl w:val="0"/>
          <w:numId w:val="17"/>
        </w:numPr>
        <w:spacing w:after="120" w:line="252" w:lineRule="auto"/>
        <w:contextualSpacing/>
        <w:rPr>
          <w:rFonts w:ascii="Times New Roman" w:eastAsia="Times New Roman" w:hAnsi="Times New Roman"/>
          <w:sz w:val="22"/>
          <w:szCs w:val="18"/>
        </w:rPr>
      </w:pPr>
      <w:r w:rsidRPr="00BD29D8">
        <w:rPr>
          <w:rFonts w:ascii="Times New Roman" w:eastAsia="Times New Roman" w:hAnsi="Times New Roman"/>
          <w:sz w:val="22"/>
          <w:szCs w:val="18"/>
        </w:rPr>
        <w:t>Research guidelines, instructions, application forms, District Action Plans, Strategic Plan or Goals, if any.</w:t>
      </w:r>
    </w:p>
    <w:p w:rsidR="00D9227D" w:rsidP="00BD29D8" w14:paraId="267AF2F8" w14:textId="77777777">
      <w:pPr>
        <w:spacing w:after="120" w:line="252" w:lineRule="auto"/>
        <w:rPr>
          <w:rFonts w:ascii="Times New Roman" w:eastAsia="Times New Roman" w:hAnsi="Times New Roman"/>
          <w:sz w:val="22"/>
          <w:szCs w:val="18"/>
        </w:rPr>
      </w:pPr>
    </w:p>
    <w:p w:rsidR="00976B45" w:rsidRPr="00BD29D8" w:rsidP="00BD29D8" w14:paraId="2F8329C3" w14:textId="38516ACC">
      <w:pPr>
        <w:spacing w:after="120" w:line="252" w:lineRule="auto"/>
        <w:rPr>
          <w:rFonts w:ascii="Times New Roman" w:eastAsia="Times New Roman" w:hAnsi="Times New Roman"/>
          <w:sz w:val="22"/>
          <w:szCs w:val="18"/>
        </w:rPr>
      </w:pPr>
      <w:r w:rsidRPr="00BD29D8">
        <w:rPr>
          <w:rFonts w:ascii="Times New Roman" w:eastAsia="Times New Roman" w:hAnsi="Times New Roman"/>
          <w:sz w:val="22"/>
          <w:szCs w:val="18"/>
        </w:rPr>
        <w:t xml:space="preserve">Recruitment staff will contact districts by phone and email to obtain key information not listed on the district’s website, (e.g., requirements for the research application, research application submission </w:t>
      </w:r>
      <w:r w:rsidRPr="00BD29D8">
        <w:rPr>
          <w:rFonts w:ascii="Times New Roman" w:hAnsi="Times New Roman"/>
          <w:sz w:val="22"/>
          <w:szCs w:val="18"/>
        </w:rPr>
        <w:t>deadlines, etc.</w:t>
      </w:r>
      <w:r w:rsidRPr="00BD29D8">
        <w:rPr>
          <w:rFonts w:ascii="Times New Roman" w:eastAsia="Times New Roman" w:hAnsi="Times New Roman"/>
          <w:sz w:val="22"/>
          <w:szCs w:val="18"/>
        </w:rPr>
        <w:t>).</w:t>
      </w:r>
    </w:p>
    <w:p w:rsidR="00A2457E" w:rsidRPr="00BD29D8" w:rsidP="00BD29D8" w14:paraId="2E3EE689" w14:textId="3C85E36E">
      <w:pPr>
        <w:spacing w:after="120" w:line="252" w:lineRule="auto"/>
        <w:rPr>
          <w:rFonts w:ascii="Times New Roman" w:eastAsia="Times New Roman" w:hAnsi="Times New Roman"/>
          <w:sz w:val="22"/>
          <w:szCs w:val="18"/>
        </w:rPr>
      </w:pPr>
      <w:r w:rsidRPr="00BD29D8">
        <w:rPr>
          <w:rFonts w:ascii="Times New Roman" w:eastAsia="Times New Roman" w:hAnsi="Times New Roman"/>
          <w:sz w:val="22"/>
          <w:szCs w:val="18"/>
        </w:rPr>
        <w:t xml:space="preserve">NTPS staff </w:t>
      </w:r>
      <w:r w:rsidRPr="00BD29D8">
        <w:rPr>
          <w:rFonts w:ascii="Times New Roman" w:eastAsia="Times New Roman" w:hAnsi="Times New Roman"/>
          <w:sz w:val="22"/>
          <w:szCs w:val="18"/>
        </w:rPr>
        <w:t xml:space="preserve">developed a generic research application that covers the information typically requested in district research applications. Staff will customize the generic research application </w:t>
      </w:r>
      <w:r w:rsidRPr="00BD29D8">
        <w:rPr>
          <w:rFonts w:ascii="Times New Roman" w:eastAsia="Times New Roman" w:hAnsi="Times New Roman"/>
          <w:sz w:val="22"/>
          <w:szCs w:val="18"/>
        </w:rPr>
        <w:t>to each</w:t>
      </w:r>
      <w:r w:rsidRPr="00BD29D8">
        <w:rPr>
          <w:rFonts w:ascii="Times New Roman" w:eastAsia="Times New Roman" w:hAnsi="Times New Roman"/>
          <w:sz w:val="22"/>
          <w:szCs w:val="18"/>
        </w:rPr>
        <w:t xml:space="preserve"> district</w:t>
      </w:r>
      <w:r w:rsidRPr="00BD29D8">
        <w:rPr>
          <w:rFonts w:ascii="Times New Roman" w:eastAsia="Times New Roman" w:hAnsi="Times New Roman"/>
          <w:sz w:val="22"/>
          <w:szCs w:val="18"/>
        </w:rPr>
        <w:t>’</w:t>
      </w:r>
      <w:r w:rsidRPr="00BD29D8">
        <w:rPr>
          <w:rFonts w:ascii="Times New Roman" w:eastAsia="Times New Roman" w:hAnsi="Times New Roman"/>
          <w:sz w:val="22"/>
          <w:szCs w:val="18"/>
        </w:rPr>
        <w:t>s specific requirements that need to be addressed or included in the</w:t>
      </w:r>
      <w:r w:rsidRPr="00BD29D8">
        <w:rPr>
          <w:rFonts w:ascii="Times New Roman" w:eastAsia="Times New Roman" w:hAnsi="Times New Roman"/>
          <w:sz w:val="22"/>
          <w:szCs w:val="18"/>
        </w:rPr>
        <w:t xml:space="preserve"> research</w:t>
      </w:r>
      <w:r w:rsidRPr="00BD29D8">
        <w:rPr>
          <w:rFonts w:ascii="Times New Roman" w:eastAsia="Times New Roman" w:hAnsi="Times New Roman"/>
          <w:sz w:val="22"/>
          <w:szCs w:val="18"/>
        </w:rPr>
        <w:t xml:space="preserve"> application (e.g., how the study addresses key district goals, or inclusion of a district study sponsor), or submit the generic application with minimal changes to districts that do not have specific application requirements.</w:t>
      </w:r>
    </w:p>
    <w:p w:rsidR="00A2457E" w:rsidRPr="00BD29D8" w:rsidP="00BD29D8" w14:paraId="409F2A97" w14:textId="64CC3981">
      <w:pPr>
        <w:spacing w:line="252" w:lineRule="auto"/>
        <w:rPr>
          <w:rFonts w:ascii="Times New Roman" w:eastAsia="Times New Roman" w:hAnsi="Times New Roman"/>
          <w:sz w:val="22"/>
          <w:szCs w:val="18"/>
        </w:rPr>
      </w:pPr>
      <w:r w:rsidRPr="00BD29D8">
        <w:rPr>
          <w:rFonts w:ascii="Times New Roman" w:eastAsia="Times New Roman" w:hAnsi="Times New Roman"/>
          <w:sz w:val="22"/>
          <w:szCs w:val="18"/>
        </w:rPr>
        <w:t xml:space="preserve">Using the information obtained from the district website or phone or email exchanges, </w:t>
      </w:r>
      <w:r w:rsidRPr="00BD29D8" w:rsidR="004E6A6F">
        <w:rPr>
          <w:rFonts w:ascii="Times New Roman" w:eastAsia="Times New Roman" w:hAnsi="Times New Roman"/>
          <w:sz w:val="22"/>
          <w:szCs w:val="18"/>
        </w:rPr>
        <w:t>a</w:t>
      </w:r>
      <w:r w:rsidRPr="00BD29D8">
        <w:rPr>
          <w:rFonts w:ascii="Times New Roman" w:eastAsia="Times New Roman" w:hAnsi="Times New Roman"/>
          <w:sz w:val="22"/>
          <w:szCs w:val="18"/>
        </w:rPr>
        <w:t xml:space="preserve"> district research request packet </w:t>
      </w:r>
      <w:r w:rsidRPr="00BD29D8" w:rsidR="004E6A6F">
        <w:rPr>
          <w:rFonts w:ascii="Times New Roman" w:eastAsia="Times New Roman" w:hAnsi="Times New Roman"/>
          <w:sz w:val="22"/>
          <w:szCs w:val="18"/>
        </w:rPr>
        <w:t>will be</w:t>
      </w:r>
      <w:r w:rsidRPr="00BD29D8">
        <w:rPr>
          <w:rFonts w:ascii="Times New Roman" w:eastAsia="Times New Roman" w:hAnsi="Times New Roman"/>
          <w:sz w:val="22"/>
          <w:szCs w:val="18"/>
        </w:rPr>
        <w:t xml:space="preserve"> prepared. Each research application will include the following documents, where applicable:</w:t>
      </w:r>
    </w:p>
    <w:p w:rsidR="00A2457E" w:rsidRPr="00BD29D8" w:rsidP="00BD29D8" w14:paraId="3531B9D9" w14:textId="09C6E8F3">
      <w:pPr>
        <w:numPr>
          <w:ilvl w:val="0"/>
          <w:numId w:val="18"/>
        </w:numPr>
        <w:spacing w:after="120" w:line="252" w:lineRule="auto"/>
        <w:contextualSpacing/>
        <w:rPr>
          <w:rFonts w:ascii="Times New Roman" w:eastAsia="Times New Roman" w:hAnsi="Times New Roman"/>
          <w:sz w:val="22"/>
          <w:szCs w:val="18"/>
        </w:rPr>
      </w:pPr>
      <w:r w:rsidRPr="00BD29D8">
        <w:rPr>
          <w:rFonts w:ascii="Times New Roman" w:eastAsia="Times New Roman" w:hAnsi="Times New Roman"/>
          <w:sz w:val="22"/>
          <w:szCs w:val="18"/>
        </w:rPr>
        <w:t xml:space="preserve">District research application cover </w:t>
      </w:r>
      <w:r w:rsidRPr="00BD29D8">
        <w:rPr>
          <w:rFonts w:ascii="Times New Roman" w:eastAsia="Times New Roman" w:hAnsi="Times New Roman"/>
          <w:sz w:val="22"/>
          <w:szCs w:val="18"/>
        </w:rPr>
        <w:t>letter</w:t>
      </w:r>
      <w:r w:rsidRPr="00BD29D8" w:rsidR="004E6A6F">
        <w:rPr>
          <w:rFonts w:ascii="Times New Roman" w:eastAsia="Times New Roman" w:hAnsi="Times New Roman"/>
          <w:sz w:val="22"/>
          <w:szCs w:val="18"/>
        </w:rPr>
        <w:t>;</w:t>
      </w:r>
    </w:p>
    <w:p w:rsidR="00A2457E" w:rsidRPr="00BD29D8" w:rsidP="00BD29D8" w14:paraId="4FB38F40" w14:textId="2EE37903">
      <w:pPr>
        <w:numPr>
          <w:ilvl w:val="0"/>
          <w:numId w:val="18"/>
        </w:numPr>
        <w:spacing w:after="120" w:line="252" w:lineRule="auto"/>
        <w:contextualSpacing/>
        <w:rPr>
          <w:rFonts w:ascii="Times New Roman" w:eastAsia="Times New Roman" w:hAnsi="Times New Roman"/>
          <w:sz w:val="22"/>
          <w:szCs w:val="18"/>
        </w:rPr>
      </w:pPr>
      <w:r w:rsidRPr="00BD29D8">
        <w:rPr>
          <w:rFonts w:ascii="Times New Roman" w:eastAsia="Times New Roman" w:hAnsi="Times New Roman"/>
          <w:sz w:val="22"/>
          <w:szCs w:val="18"/>
        </w:rPr>
        <w:t>Research application (district-specific or generic, as required by the district</w:t>
      </w:r>
      <w:r w:rsidRPr="00BD29D8">
        <w:rPr>
          <w:rFonts w:ascii="Times New Roman" w:eastAsia="Times New Roman" w:hAnsi="Times New Roman"/>
          <w:sz w:val="22"/>
          <w:szCs w:val="18"/>
        </w:rPr>
        <w:t>)</w:t>
      </w:r>
      <w:r w:rsidRPr="00BD29D8" w:rsidR="004E6A6F">
        <w:rPr>
          <w:rFonts w:ascii="Times New Roman" w:eastAsia="Times New Roman" w:hAnsi="Times New Roman"/>
          <w:sz w:val="22"/>
          <w:szCs w:val="18"/>
        </w:rPr>
        <w:t>;</w:t>
      </w:r>
    </w:p>
    <w:p w:rsidR="00A2457E" w:rsidRPr="00BD29D8" w:rsidP="00BD29D8" w14:paraId="368B66CA" w14:textId="67A62D8C">
      <w:pPr>
        <w:numPr>
          <w:ilvl w:val="0"/>
          <w:numId w:val="18"/>
        </w:numPr>
        <w:spacing w:after="120" w:line="252" w:lineRule="auto"/>
        <w:contextualSpacing/>
        <w:rPr>
          <w:rFonts w:ascii="Times New Roman" w:eastAsia="Times New Roman" w:hAnsi="Times New Roman"/>
          <w:sz w:val="22"/>
          <w:szCs w:val="18"/>
        </w:rPr>
      </w:pPr>
      <w:r w:rsidRPr="00BD29D8">
        <w:rPr>
          <w:rFonts w:ascii="Times New Roman" w:eastAsia="Times New Roman" w:hAnsi="Times New Roman"/>
          <w:sz w:val="22"/>
          <w:szCs w:val="18"/>
        </w:rPr>
        <w:t xml:space="preserve">Study </w:t>
      </w:r>
      <w:r w:rsidRPr="00BD29D8">
        <w:rPr>
          <w:rFonts w:ascii="Times New Roman" w:eastAsia="Times New Roman" w:hAnsi="Times New Roman"/>
          <w:sz w:val="22"/>
          <w:szCs w:val="18"/>
        </w:rPr>
        <w:t>summary</w:t>
      </w:r>
      <w:r w:rsidRPr="00BD29D8" w:rsidR="004E6A6F">
        <w:rPr>
          <w:rFonts w:ascii="Times New Roman" w:eastAsia="Times New Roman" w:hAnsi="Times New Roman"/>
          <w:sz w:val="22"/>
          <w:szCs w:val="18"/>
        </w:rPr>
        <w:t>;</w:t>
      </w:r>
    </w:p>
    <w:p w:rsidR="00A2457E" w:rsidRPr="00BD29D8" w:rsidP="00BD29D8" w14:paraId="1CF31360" w14:textId="6D2E3C4F">
      <w:pPr>
        <w:numPr>
          <w:ilvl w:val="0"/>
          <w:numId w:val="18"/>
        </w:numPr>
        <w:spacing w:after="120" w:line="252" w:lineRule="auto"/>
        <w:contextualSpacing/>
        <w:rPr>
          <w:rFonts w:ascii="Times New Roman" w:eastAsia="Times New Roman" w:hAnsi="Times New Roman"/>
          <w:sz w:val="22"/>
          <w:szCs w:val="18"/>
        </w:rPr>
      </w:pPr>
      <w:r w:rsidRPr="00BD29D8">
        <w:rPr>
          <w:rFonts w:ascii="Times New Roman" w:eastAsia="Times New Roman" w:hAnsi="Times New Roman"/>
          <w:sz w:val="22"/>
          <w:szCs w:val="18"/>
        </w:rPr>
        <w:t xml:space="preserve">FAQ </w:t>
      </w:r>
      <w:r w:rsidRPr="00BD29D8">
        <w:rPr>
          <w:rFonts w:ascii="Times New Roman" w:eastAsia="Times New Roman" w:hAnsi="Times New Roman"/>
          <w:sz w:val="22"/>
          <w:szCs w:val="18"/>
        </w:rPr>
        <w:t>document</w:t>
      </w:r>
      <w:r w:rsidRPr="00BD29D8" w:rsidR="004E6A6F">
        <w:rPr>
          <w:rFonts w:ascii="Times New Roman" w:eastAsia="Times New Roman" w:hAnsi="Times New Roman"/>
          <w:sz w:val="22"/>
          <w:szCs w:val="18"/>
        </w:rPr>
        <w:t>;</w:t>
      </w:r>
    </w:p>
    <w:p w:rsidR="00A2457E" w:rsidRPr="00BD29D8" w:rsidP="00BD29D8" w14:paraId="343B01FF" w14:textId="21CC847C">
      <w:pPr>
        <w:numPr>
          <w:ilvl w:val="0"/>
          <w:numId w:val="18"/>
        </w:numPr>
        <w:spacing w:after="120" w:line="252" w:lineRule="auto"/>
        <w:contextualSpacing/>
        <w:rPr>
          <w:rFonts w:ascii="Times New Roman" w:eastAsia="Times New Roman" w:hAnsi="Times New Roman"/>
          <w:sz w:val="22"/>
          <w:szCs w:val="18"/>
        </w:rPr>
      </w:pPr>
      <w:r w:rsidRPr="00BD29D8">
        <w:rPr>
          <w:rFonts w:ascii="Times New Roman" w:eastAsia="Times New Roman" w:hAnsi="Times New Roman"/>
          <w:sz w:val="22"/>
          <w:szCs w:val="18"/>
        </w:rPr>
        <w:t xml:space="preserve">Special contact district approval </w:t>
      </w:r>
      <w:r w:rsidRPr="00BD29D8">
        <w:rPr>
          <w:rFonts w:ascii="Times New Roman" w:eastAsia="Times New Roman" w:hAnsi="Times New Roman"/>
          <w:sz w:val="22"/>
          <w:szCs w:val="18"/>
        </w:rPr>
        <w:t>form</w:t>
      </w:r>
      <w:r w:rsidRPr="00BD29D8" w:rsidR="004E6A6F">
        <w:rPr>
          <w:rFonts w:ascii="Times New Roman" w:eastAsia="Times New Roman" w:hAnsi="Times New Roman"/>
          <w:sz w:val="22"/>
          <w:szCs w:val="18"/>
        </w:rPr>
        <w:t>;</w:t>
      </w:r>
    </w:p>
    <w:p w:rsidR="00A2457E" w:rsidRPr="00BD29D8" w:rsidP="00BD29D8" w14:paraId="56C86F59" w14:textId="3E033E2C">
      <w:pPr>
        <w:numPr>
          <w:ilvl w:val="0"/>
          <w:numId w:val="18"/>
        </w:numPr>
        <w:spacing w:after="120" w:line="252" w:lineRule="auto"/>
        <w:contextualSpacing/>
        <w:rPr>
          <w:rFonts w:ascii="Times New Roman" w:eastAsia="Times New Roman" w:hAnsi="Times New Roman"/>
          <w:sz w:val="22"/>
          <w:szCs w:val="18"/>
        </w:rPr>
      </w:pPr>
      <w:r w:rsidRPr="00BD29D8">
        <w:rPr>
          <w:rFonts w:ascii="Times New Roman" w:eastAsia="Times New Roman" w:hAnsi="Times New Roman"/>
          <w:sz w:val="22"/>
          <w:szCs w:val="18"/>
        </w:rPr>
        <w:t>Participant informed consent form (if required by the district</w:t>
      </w:r>
      <w:r w:rsidRPr="00BD29D8">
        <w:rPr>
          <w:rFonts w:ascii="Times New Roman" w:eastAsia="Times New Roman" w:hAnsi="Times New Roman"/>
          <w:sz w:val="22"/>
          <w:szCs w:val="18"/>
        </w:rPr>
        <w:t>)</w:t>
      </w:r>
      <w:r w:rsidRPr="00BD29D8" w:rsidR="004E6A6F">
        <w:rPr>
          <w:rFonts w:ascii="Times New Roman" w:eastAsia="Times New Roman" w:hAnsi="Times New Roman"/>
          <w:sz w:val="22"/>
          <w:szCs w:val="18"/>
        </w:rPr>
        <w:t>;</w:t>
      </w:r>
    </w:p>
    <w:p w:rsidR="00A2457E" w:rsidRPr="00BD29D8" w:rsidP="00BD29D8" w14:paraId="62648FC2" w14:textId="7772B9B1">
      <w:pPr>
        <w:numPr>
          <w:ilvl w:val="0"/>
          <w:numId w:val="18"/>
        </w:numPr>
        <w:spacing w:after="120" w:line="252" w:lineRule="auto"/>
        <w:contextualSpacing/>
        <w:rPr>
          <w:rFonts w:ascii="Times New Roman" w:eastAsia="Times New Roman" w:hAnsi="Times New Roman"/>
          <w:sz w:val="22"/>
          <w:szCs w:val="18"/>
        </w:rPr>
      </w:pPr>
      <w:r w:rsidRPr="00BD29D8">
        <w:rPr>
          <w:rFonts w:ascii="Times New Roman" w:hAnsi="Times New Roman"/>
          <w:sz w:val="22"/>
          <w:szCs w:val="18"/>
        </w:rPr>
        <w:t xml:space="preserve">NTPS </w:t>
      </w:r>
      <w:r w:rsidRPr="00BD29D8">
        <w:rPr>
          <w:rFonts w:ascii="Times New Roman" w:eastAsia="Times New Roman" w:hAnsi="Times New Roman"/>
          <w:sz w:val="22"/>
          <w:szCs w:val="18"/>
        </w:rPr>
        <w:t xml:space="preserve">Project Director’s </w:t>
      </w:r>
      <w:r w:rsidRPr="00BD29D8">
        <w:rPr>
          <w:rFonts w:ascii="Times New Roman" w:eastAsia="Times New Roman" w:hAnsi="Times New Roman"/>
          <w:sz w:val="22"/>
          <w:szCs w:val="18"/>
        </w:rPr>
        <w:t>resume</w:t>
      </w:r>
      <w:r w:rsidRPr="00BD29D8">
        <w:rPr>
          <w:rFonts w:ascii="Times New Roman" w:eastAsia="Times New Roman" w:hAnsi="Times New Roman"/>
          <w:sz w:val="22"/>
          <w:szCs w:val="18"/>
        </w:rPr>
        <w:t>;</w:t>
      </w:r>
    </w:p>
    <w:p w:rsidR="00A2457E" w:rsidRPr="00BD29D8" w:rsidP="00BD29D8" w14:paraId="46EBEAEE" w14:textId="1C3A5AB5">
      <w:pPr>
        <w:numPr>
          <w:ilvl w:val="0"/>
          <w:numId w:val="18"/>
        </w:numPr>
        <w:spacing w:after="120" w:line="252" w:lineRule="auto"/>
        <w:contextualSpacing/>
        <w:rPr>
          <w:rFonts w:ascii="Times New Roman" w:eastAsia="Times New Roman" w:hAnsi="Times New Roman"/>
          <w:sz w:val="22"/>
          <w:szCs w:val="18"/>
        </w:rPr>
      </w:pPr>
      <w:r w:rsidRPr="00BD29D8">
        <w:rPr>
          <w:rFonts w:ascii="Times New Roman" w:eastAsia="Times New Roman" w:hAnsi="Times New Roman"/>
          <w:sz w:val="22"/>
          <w:szCs w:val="18"/>
        </w:rPr>
        <w:t>Copy of questionnaires</w:t>
      </w:r>
      <w:r w:rsidRPr="00BD29D8" w:rsidR="004E6A6F">
        <w:rPr>
          <w:rFonts w:ascii="Times New Roman" w:eastAsia="Times New Roman" w:hAnsi="Times New Roman"/>
          <w:sz w:val="22"/>
          <w:szCs w:val="18"/>
        </w:rPr>
        <w:t>; and</w:t>
      </w:r>
    </w:p>
    <w:p w:rsidR="00A2457E" w:rsidRPr="00BD29D8" w:rsidP="00BD29D8" w14:paraId="63A0840D" w14:textId="0686FEAF">
      <w:pPr>
        <w:numPr>
          <w:ilvl w:val="0"/>
          <w:numId w:val="18"/>
        </w:numPr>
        <w:spacing w:after="120" w:line="252" w:lineRule="auto"/>
        <w:rPr>
          <w:rFonts w:ascii="Times New Roman" w:eastAsia="Times New Roman" w:hAnsi="Times New Roman"/>
          <w:sz w:val="22"/>
          <w:szCs w:val="18"/>
        </w:rPr>
      </w:pPr>
      <w:r w:rsidRPr="00BD29D8">
        <w:rPr>
          <w:rFonts w:ascii="Times New Roman" w:eastAsia="Times New Roman" w:hAnsi="Times New Roman"/>
          <w:sz w:val="22"/>
          <w:szCs w:val="18"/>
        </w:rPr>
        <w:t>Application fee (if required by the district)</w:t>
      </w:r>
      <w:r w:rsidRPr="00BD29D8" w:rsidR="004E6A6F">
        <w:rPr>
          <w:rFonts w:ascii="Times New Roman" w:eastAsia="Times New Roman" w:hAnsi="Times New Roman"/>
          <w:sz w:val="22"/>
          <w:szCs w:val="18"/>
        </w:rPr>
        <w:t>.</w:t>
      </w:r>
    </w:p>
    <w:p w:rsidR="00A2457E" w:rsidRPr="00BD29D8" w:rsidP="00BD29D8" w14:paraId="1FF6CD87" w14:textId="19FC045F">
      <w:pPr>
        <w:spacing w:after="120" w:line="252" w:lineRule="auto"/>
        <w:rPr>
          <w:rFonts w:ascii="Times New Roman" w:eastAsia="Times New Roman" w:hAnsi="Times New Roman"/>
          <w:sz w:val="22"/>
          <w:szCs w:val="18"/>
        </w:rPr>
      </w:pPr>
      <w:r w:rsidRPr="00BD29D8">
        <w:rPr>
          <w:rFonts w:ascii="Times New Roman" w:eastAsia="Times New Roman" w:hAnsi="Times New Roman"/>
          <w:sz w:val="22"/>
          <w:szCs w:val="18"/>
        </w:rPr>
        <w:t xml:space="preserve">Where </w:t>
      </w:r>
      <w:r w:rsidRPr="00BD29D8" w:rsidR="00BC1D9C">
        <w:rPr>
          <w:rFonts w:ascii="Times New Roman" w:eastAsia="Times New Roman" w:hAnsi="Times New Roman"/>
          <w:sz w:val="22"/>
          <w:szCs w:val="18"/>
        </w:rPr>
        <w:t xml:space="preserve">required or </w:t>
      </w:r>
      <w:r w:rsidRPr="00BD29D8" w:rsidR="00AA76BC">
        <w:rPr>
          <w:rFonts w:ascii="Times New Roman" w:eastAsia="Times New Roman" w:hAnsi="Times New Roman"/>
          <w:sz w:val="22"/>
          <w:szCs w:val="18"/>
        </w:rPr>
        <w:t>requested</w:t>
      </w:r>
      <w:r w:rsidRPr="00BD29D8">
        <w:rPr>
          <w:rFonts w:ascii="Times New Roman" w:eastAsia="Times New Roman" w:hAnsi="Times New Roman"/>
          <w:sz w:val="22"/>
          <w:szCs w:val="18"/>
        </w:rPr>
        <w:t>, a</w:t>
      </w:r>
      <w:r w:rsidRPr="00BD29D8" w:rsidR="007F12D5">
        <w:rPr>
          <w:rFonts w:ascii="Times New Roman" w:eastAsia="Times New Roman" w:hAnsi="Times New Roman"/>
          <w:sz w:val="22"/>
          <w:szCs w:val="18"/>
        </w:rPr>
        <w:t xml:space="preserve">pplications will include the </w:t>
      </w:r>
      <w:r w:rsidRPr="00BD29D8">
        <w:rPr>
          <w:rFonts w:ascii="Times New Roman" w:eastAsia="Times New Roman" w:hAnsi="Times New Roman"/>
          <w:sz w:val="22"/>
          <w:szCs w:val="18"/>
        </w:rPr>
        <w:t xml:space="preserve">draft </w:t>
      </w:r>
      <w:r w:rsidRPr="00BD29D8" w:rsidR="000C2748">
        <w:rPr>
          <w:rFonts w:ascii="Times New Roman" w:eastAsia="Times New Roman" w:hAnsi="Times New Roman"/>
          <w:sz w:val="22"/>
          <w:szCs w:val="18"/>
        </w:rPr>
        <w:t>202</w:t>
      </w:r>
      <w:r w:rsidR="005651C7">
        <w:rPr>
          <w:rFonts w:ascii="Times New Roman" w:eastAsia="Times New Roman" w:hAnsi="Times New Roman"/>
          <w:sz w:val="22"/>
          <w:szCs w:val="18"/>
        </w:rPr>
        <w:t>3</w:t>
      </w:r>
      <w:r w:rsidRPr="00BD29D8" w:rsidR="000C2748">
        <w:rPr>
          <w:rFonts w:ascii="Times New Roman" w:eastAsia="Times New Roman" w:hAnsi="Times New Roman"/>
          <w:sz w:val="22"/>
          <w:szCs w:val="18"/>
        </w:rPr>
        <w:t>-2</w:t>
      </w:r>
      <w:r w:rsidR="005651C7">
        <w:rPr>
          <w:rFonts w:ascii="Times New Roman" w:eastAsia="Times New Roman" w:hAnsi="Times New Roman"/>
          <w:sz w:val="22"/>
          <w:szCs w:val="18"/>
        </w:rPr>
        <w:t>4</w:t>
      </w:r>
      <w:r w:rsidRPr="00BD29D8" w:rsidR="007F12D5">
        <w:rPr>
          <w:rFonts w:ascii="Times New Roman" w:eastAsia="Times New Roman" w:hAnsi="Times New Roman"/>
          <w:sz w:val="22"/>
          <w:szCs w:val="18"/>
        </w:rPr>
        <w:t xml:space="preserve"> NTPS questionnaires</w:t>
      </w:r>
      <w:r w:rsidR="00100DB3">
        <w:rPr>
          <w:rFonts w:ascii="Times New Roman" w:eastAsia="Times New Roman" w:hAnsi="Times New Roman"/>
          <w:sz w:val="22"/>
          <w:szCs w:val="18"/>
        </w:rPr>
        <w:t>. The NTPS content that most closely matches the 2023-24 NTPS is that fielded in 2017-18 (for questionnaires other than the Teacher Listing Forms</w:t>
      </w:r>
      <w:r w:rsidR="007D2E60">
        <w:rPr>
          <w:rFonts w:ascii="Times New Roman" w:eastAsia="Times New Roman" w:hAnsi="Times New Roman"/>
          <w:sz w:val="22"/>
          <w:szCs w:val="18"/>
        </w:rPr>
        <w:t>, TLFs</w:t>
      </w:r>
      <w:r w:rsidR="00100DB3">
        <w:rPr>
          <w:rFonts w:ascii="Times New Roman" w:eastAsia="Times New Roman" w:hAnsi="Times New Roman"/>
          <w:sz w:val="22"/>
          <w:szCs w:val="18"/>
        </w:rPr>
        <w:t xml:space="preserve">) and these are provided in </w:t>
      </w:r>
      <w:r w:rsidRPr="00BD29D8" w:rsidR="00E1112C">
        <w:rPr>
          <w:rFonts w:ascii="Times New Roman" w:eastAsia="Times New Roman" w:hAnsi="Times New Roman"/>
          <w:sz w:val="22"/>
          <w:szCs w:val="18"/>
        </w:rPr>
        <w:t xml:space="preserve">Appendix B of </w:t>
      </w:r>
      <w:r w:rsidRPr="00BD29D8">
        <w:rPr>
          <w:rFonts w:ascii="Times New Roman" w:eastAsia="Times New Roman" w:hAnsi="Times New Roman"/>
          <w:sz w:val="22"/>
          <w:szCs w:val="18"/>
        </w:rPr>
        <w:t>this submission</w:t>
      </w:r>
      <w:r w:rsidRPr="00BD29D8" w:rsidR="00BC1D9C">
        <w:rPr>
          <w:rFonts w:ascii="Times New Roman" w:eastAsia="Times New Roman" w:hAnsi="Times New Roman"/>
          <w:sz w:val="22"/>
          <w:szCs w:val="18"/>
        </w:rPr>
        <w:t xml:space="preserve">. </w:t>
      </w:r>
      <w:r w:rsidR="00100DB3">
        <w:rPr>
          <w:rFonts w:ascii="Times New Roman" w:eastAsia="Times New Roman" w:hAnsi="Times New Roman"/>
          <w:sz w:val="22"/>
          <w:szCs w:val="18"/>
        </w:rPr>
        <w:t xml:space="preserve">The teacher and principal longitudinal components to the NTPS are </w:t>
      </w:r>
      <w:r w:rsidR="00E31B2B">
        <w:rPr>
          <w:rFonts w:ascii="Times New Roman" w:eastAsia="Times New Roman" w:hAnsi="Times New Roman"/>
          <w:sz w:val="22"/>
          <w:szCs w:val="18"/>
        </w:rPr>
        <w:t>referenced in the research applications, and as such, the 2</w:t>
      </w:r>
      <w:r w:rsidR="00100DB3">
        <w:rPr>
          <w:rFonts w:ascii="Times New Roman" w:eastAsia="Times New Roman" w:hAnsi="Times New Roman"/>
          <w:sz w:val="22"/>
          <w:szCs w:val="18"/>
        </w:rPr>
        <w:t>021-22</w:t>
      </w:r>
      <w:r w:rsidR="00E31B2B">
        <w:rPr>
          <w:rFonts w:ascii="Times New Roman" w:eastAsia="Times New Roman" w:hAnsi="Times New Roman"/>
          <w:sz w:val="22"/>
          <w:szCs w:val="18"/>
        </w:rPr>
        <w:t xml:space="preserve"> Teacher and Principal Follow-up Survey questionnaires are also included in Appendix B of this submission and will be included in applications as needed.</w:t>
      </w:r>
      <w:r w:rsidR="00100DB3">
        <w:rPr>
          <w:rFonts w:ascii="Times New Roman" w:eastAsia="Times New Roman" w:hAnsi="Times New Roman"/>
          <w:sz w:val="22"/>
          <w:szCs w:val="18"/>
        </w:rPr>
        <w:t xml:space="preserve"> </w:t>
      </w:r>
      <w:r w:rsidR="00E31B2B">
        <w:rPr>
          <w:rFonts w:ascii="Times New Roman" w:eastAsia="Times New Roman" w:hAnsi="Times New Roman"/>
          <w:sz w:val="22"/>
          <w:szCs w:val="18"/>
        </w:rPr>
        <w:t>Additionally, t</w:t>
      </w:r>
      <w:r w:rsidRPr="00BD29D8" w:rsidR="00BC1D9C">
        <w:rPr>
          <w:rFonts w:ascii="Times New Roman" w:eastAsia="Times New Roman" w:hAnsi="Times New Roman"/>
          <w:sz w:val="22"/>
          <w:szCs w:val="18"/>
        </w:rPr>
        <w:t>h</w:t>
      </w:r>
      <w:r w:rsidRPr="00BD29D8" w:rsidR="007F12D5">
        <w:rPr>
          <w:rFonts w:ascii="Times New Roman" w:eastAsia="Times New Roman" w:hAnsi="Times New Roman"/>
          <w:sz w:val="22"/>
          <w:szCs w:val="18"/>
        </w:rPr>
        <w:t xml:space="preserve">e </w:t>
      </w:r>
      <w:r w:rsidRPr="00BD29D8" w:rsidR="009F1465">
        <w:rPr>
          <w:rFonts w:ascii="Times New Roman" w:eastAsia="Times New Roman" w:hAnsi="Times New Roman"/>
          <w:sz w:val="22"/>
          <w:szCs w:val="18"/>
        </w:rPr>
        <w:t>20</w:t>
      </w:r>
      <w:r w:rsidR="005651C7">
        <w:rPr>
          <w:rFonts w:ascii="Times New Roman" w:eastAsia="Times New Roman" w:hAnsi="Times New Roman"/>
          <w:sz w:val="22"/>
          <w:szCs w:val="18"/>
        </w:rPr>
        <w:t>20</w:t>
      </w:r>
      <w:r w:rsidRPr="00BD29D8" w:rsidR="009F1465">
        <w:rPr>
          <w:rFonts w:ascii="Times New Roman" w:eastAsia="Times New Roman" w:hAnsi="Times New Roman"/>
          <w:sz w:val="22"/>
          <w:szCs w:val="18"/>
        </w:rPr>
        <w:t>-</w:t>
      </w:r>
      <w:r w:rsidR="005651C7">
        <w:rPr>
          <w:rFonts w:ascii="Times New Roman" w:eastAsia="Times New Roman" w:hAnsi="Times New Roman"/>
          <w:sz w:val="22"/>
          <w:szCs w:val="18"/>
        </w:rPr>
        <w:t>21</w:t>
      </w:r>
      <w:r w:rsidRPr="00BD29D8" w:rsidR="007F12D5">
        <w:rPr>
          <w:rFonts w:ascii="Times New Roman" w:eastAsia="Times New Roman" w:hAnsi="Times New Roman"/>
          <w:sz w:val="22"/>
          <w:szCs w:val="18"/>
        </w:rPr>
        <w:t xml:space="preserve"> NTPS questionnaires will </w:t>
      </w:r>
      <w:r w:rsidRPr="00BD29D8">
        <w:rPr>
          <w:rFonts w:ascii="Times New Roman" w:eastAsia="Times New Roman" w:hAnsi="Times New Roman"/>
          <w:sz w:val="22"/>
          <w:szCs w:val="18"/>
        </w:rPr>
        <w:t xml:space="preserve">be </w:t>
      </w:r>
      <w:r w:rsidRPr="00BD29D8" w:rsidR="007F12D5">
        <w:rPr>
          <w:rFonts w:ascii="Times New Roman" w:eastAsia="Times New Roman" w:hAnsi="Times New Roman"/>
          <w:sz w:val="22"/>
          <w:szCs w:val="18"/>
        </w:rPr>
        <w:t xml:space="preserve">provided to districts </w:t>
      </w:r>
      <w:r w:rsidRPr="00BD29D8">
        <w:rPr>
          <w:rFonts w:ascii="Times New Roman" w:eastAsia="Times New Roman" w:hAnsi="Times New Roman"/>
          <w:sz w:val="22"/>
          <w:szCs w:val="18"/>
        </w:rPr>
        <w:t>that</w:t>
      </w:r>
      <w:r w:rsidRPr="00BD29D8" w:rsidR="007F12D5">
        <w:rPr>
          <w:rFonts w:ascii="Times New Roman" w:eastAsia="Times New Roman" w:hAnsi="Times New Roman"/>
          <w:sz w:val="22"/>
          <w:szCs w:val="18"/>
        </w:rPr>
        <w:t xml:space="preserve"> request</w:t>
      </w:r>
      <w:r w:rsidRPr="00BD29D8">
        <w:rPr>
          <w:rFonts w:ascii="Times New Roman" w:eastAsia="Times New Roman" w:hAnsi="Times New Roman"/>
          <w:sz w:val="22"/>
          <w:szCs w:val="18"/>
        </w:rPr>
        <w:t xml:space="preserve"> them</w:t>
      </w:r>
      <w:r w:rsidRPr="00BD29D8" w:rsidR="007F12D5">
        <w:rPr>
          <w:rFonts w:ascii="Times New Roman" w:eastAsia="Times New Roman" w:hAnsi="Times New Roman"/>
          <w:sz w:val="22"/>
          <w:szCs w:val="18"/>
        </w:rPr>
        <w:t xml:space="preserve">. </w:t>
      </w:r>
      <w:r w:rsidRPr="00BD29D8">
        <w:rPr>
          <w:rFonts w:ascii="Times New Roman" w:eastAsia="Times New Roman" w:hAnsi="Times New Roman"/>
          <w:sz w:val="22"/>
          <w:szCs w:val="18"/>
        </w:rPr>
        <w:t>Other information about the study may be required by the district and will be included with the application or provided upon request.</w:t>
      </w:r>
    </w:p>
    <w:p w:rsidR="004E6A6F" w:rsidRPr="00BD29D8" w:rsidP="00BD29D8" w14:paraId="4D118B32" w14:textId="074AA720">
      <w:pPr>
        <w:widowControl w:val="0"/>
        <w:spacing w:after="120" w:line="252" w:lineRule="auto"/>
        <w:rPr>
          <w:rFonts w:ascii="Times New Roman" w:eastAsia="Times New Roman" w:hAnsi="Times New Roman"/>
          <w:sz w:val="22"/>
          <w:szCs w:val="18"/>
        </w:rPr>
      </w:pPr>
      <w:r w:rsidRPr="00BD29D8">
        <w:rPr>
          <w:rFonts w:ascii="Times New Roman" w:eastAsia="Times New Roman" w:hAnsi="Times New Roman"/>
          <w:sz w:val="22"/>
          <w:szCs w:val="18"/>
        </w:rPr>
        <w:t xml:space="preserve">Approximately one week after the application is submitted to the district (either electronically or </w:t>
      </w:r>
      <w:r w:rsidRPr="00BD29D8">
        <w:rPr>
          <w:rFonts w:ascii="Times New Roman" w:eastAsia="Times New Roman" w:hAnsi="Times New Roman"/>
          <w:sz w:val="22"/>
          <w:szCs w:val="18"/>
        </w:rPr>
        <w:t xml:space="preserve">in </w:t>
      </w:r>
      <w:r w:rsidRPr="00BD29D8">
        <w:rPr>
          <w:rFonts w:ascii="Times New Roman" w:eastAsia="Times New Roman" w:hAnsi="Times New Roman"/>
          <w:sz w:val="22"/>
          <w:szCs w:val="18"/>
        </w:rPr>
        <w:t xml:space="preserve">hard copy, as required by the district), </w:t>
      </w:r>
      <w:r w:rsidRPr="00BD29D8">
        <w:rPr>
          <w:rFonts w:ascii="Times New Roman" w:hAnsi="Times New Roman"/>
          <w:sz w:val="22"/>
          <w:szCs w:val="18"/>
        </w:rPr>
        <w:t xml:space="preserve">NTPS </w:t>
      </w:r>
      <w:r w:rsidRPr="00BD29D8">
        <w:rPr>
          <w:rFonts w:ascii="Times New Roman" w:eastAsia="Times New Roman" w:hAnsi="Times New Roman"/>
          <w:sz w:val="22"/>
          <w:szCs w:val="18"/>
        </w:rPr>
        <w:t>district recruitment staff will contact the district</w:t>
      </w:r>
      <w:r w:rsidRPr="00BD29D8">
        <w:rPr>
          <w:rFonts w:ascii="Times New Roman" w:eastAsia="Times New Roman" w:hAnsi="Times New Roman"/>
          <w:sz w:val="22"/>
          <w:szCs w:val="18"/>
        </w:rPr>
        <w:t>’s</w:t>
      </w:r>
      <w:r w:rsidRPr="00BD29D8">
        <w:rPr>
          <w:rFonts w:ascii="Times New Roman" w:eastAsia="Times New Roman" w:hAnsi="Times New Roman"/>
          <w:sz w:val="22"/>
          <w:szCs w:val="18"/>
        </w:rPr>
        <w:t xml:space="preserve"> research office to confirm receipt of the package and </w:t>
      </w:r>
      <w:r w:rsidRPr="00BD29D8">
        <w:rPr>
          <w:rFonts w:ascii="Times New Roman" w:eastAsia="Times New Roman" w:hAnsi="Times New Roman"/>
          <w:sz w:val="22"/>
          <w:szCs w:val="18"/>
        </w:rPr>
        <w:t xml:space="preserve">to </w:t>
      </w:r>
      <w:r w:rsidRPr="00BD29D8">
        <w:rPr>
          <w:rFonts w:ascii="Times New Roman" w:eastAsia="Times New Roman" w:hAnsi="Times New Roman"/>
          <w:sz w:val="22"/>
          <w:szCs w:val="18"/>
        </w:rPr>
        <w:t xml:space="preserve">ask when the district expects to review the research application and when a decision will be made. If additional information is requested by the district (e.g., the list of sampled schools), recruitment staff will </w:t>
      </w:r>
      <w:r w:rsidRPr="00BD29D8">
        <w:rPr>
          <w:rFonts w:ascii="Times New Roman" w:eastAsia="Times New Roman" w:hAnsi="Times New Roman"/>
          <w:sz w:val="22"/>
          <w:szCs w:val="18"/>
        </w:rPr>
        <w:t>follow up on such requests and will be available to answer any questions the district may have throughout the data collection period</w:t>
      </w:r>
      <w:r w:rsidRPr="00BD29D8" w:rsidR="00C32243">
        <w:rPr>
          <w:rFonts w:ascii="Times New Roman" w:eastAsia="Times New Roman" w:hAnsi="Times New Roman"/>
          <w:sz w:val="22"/>
          <w:szCs w:val="18"/>
        </w:rPr>
        <w:t>.</w:t>
      </w:r>
    </w:p>
    <w:p w:rsidR="00044EDC" w:rsidRPr="00BD29D8" w:rsidP="00BD29D8" w14:paraId="35BFAE6B" w14:textId="7440701F">
      <w:pPr>
        <w:widowControl w:val="0"/>
        <w:tabs>
          <w:tab w:val="left" w:pos="720"/>
        </w:tabs>
        <w:spacing w:after="120" w:line="252" w:lineRule="auto"/>
        <w:rPr>
          <w:rFonts w:ascii="Times New Roman" w:hAnsi="Times New Roman"/>
          <w:sz w:val="22"/>
          <w:szCs w:val="22"/>
        </w:rPr>
      </w:pPr>
      <w:r w:rsidRPr="00BD29D8">
        <w:rPr>
          <w:rFonts w:ascii="Times New Roman" w:hAnsi="Times New Roman"/>
          <w:sz w:val="22"/>
          <w:szCs w:val="22"/>
        </w:rPr>
        <w:t>Some districts charge a fee (~$50-200) to process research application requests, which will be paid as necessary.</w:t>
      </w:r>
      <w:r w:rsidRPr="00BD29D8" w:rsidR="0033353F">
        <w:rPr>
          <w:rFonts w:ascii="Times New Roman" w:hAnsi="Times New Roman"/>
          <w:sz w:val="22"/>
          <w:szCs w:val="22"/>
        </w:rPr>
        <w:t xml:space="preserve"> </w:t>
      </w:r>
      <w:r w:rsidRPr="00BD29D8">
        <w:rPr>
          <w:rFonts w:ascii="Times New Roman" w:hAnsi="Times New Roman"/>
          <w:sz w:val="22"/>
          <w:szCs w:val="22"/>
        </w:rPr>
        <w:t xml:space="preserve">Special district operations will begin by contacting up to 100 “certainty” </w:t>
      </w:r>
      <w:r w:rsidRPr="00BD29D8" w:rsidR="00C00044">
        <w:rPr>
          <w:rFonts w:ascii="Times New Roman" w:hAnsi="Times New Roman"/>
          <w:sz w:val="22"/>
          <w:szCs w:val="22"/>
        </w:rPr>
        <w:t xml:space="preserve">special contact </w:t>
      </w:r>
      <w:r w:rsidRPr="00BD29D8">
        <w:rPr>
          <w:rFonts w:ascii="Times New Roman" w:hAnsi="Times New Roman"/>
          <w:sz w:val="22"/>
          <w:szCs w:val="22"/>
        </w:rPr>
        <w:t>districts for which</w:t>
      </w:r>
      <w:r w:rsidRPr="00BD29D8" w:rsidR="0033353F">
        <w:rPr>
          <w:rFonts w:ascii="Times New Roman" w:hAnsi="Times New Roman"/>
          <w:sz w:val="22"/>
          <w:szCs w:val="22"/>
        </w:rPr>
        <w:t>, d</w:t>
      </w:r>
      <w:r w:rsidRPr="00BD29D8" w:rsidR="005E0E43">
        <w:rPr>
          <w:rFonts w:ascii="Times New Roman" w:hAnsi="Times New Roman"/>
          <w:sz w:val="22"/>
          <w:szCs w:val="22"/>
        </w:rPr>
        <w:t>ue</w:t>
      </w:r>
      <w:r w:rsidRPr="00BD29D8" w:rsidR="0033353F">
        <w:rPr>
          <w:rFonts w:ascii="Times New Roman" w:hAnsi="Times New Roman"/>
          <w:sz w:val="22"/>
          <w:szCs w:val="22"/>
        </w:rPr>
        <w:t xml:space="preserve"> to their size,</w:t>
      </w:r>
      <w:r w:rsidRPr="00BD29D8">
        <w:rPr>
          <w:rFonts w:ascii="Times New Roman" w:hAnsi="Times New Roman"/>
          <w:sz w:val="22"/>
          <w:szCs w:val="22"/>
        </w:rPr>
        <w:t xml:space="preserve"> </w:t>
      </w:r>
      <w:r w:rsidRPr="00BD29D8" w:rsidR="0033353F">
        <w:rPr>
          <w:rFonts w:ascii="Times New Roman" w:hAnsi="Times New Roman"/>
          <w:sz w:val="22"/>
          <w:szCs w:val="22"/>
        </w:rPr>
        <w:t xml:space="preserve">it is certain that </w:t>
      </w:r>
      <w:r w:rsidRPr="00BD29D8">
        <w:rPr>
          <w:rFonts w:ascii="Times New Roman" w:hAnsi="Times New Roman"/>
          <w:sz w:val="22"/>
          <w:szCs w:val="22"/>
        </w:rPr>
        <w:t xml:space="preserve">at least one school </w:t>
      </w:r>
      <w:r w:rsidRPr="00BD29D8" w:rsidR="0033353F">
        <w:rPr>
          <w:rFonts w:ascii="Times New Roman" w:hAnsi="Times New Roman"/>
          <w:sz w:val="22"/>
          <w:szCs w:val="22"/>
        </w:rPr>
        <w:t xml:space="preserve">from their jurisdiction </w:t>
      </w:r>
      <w:r w:rsidRPr="00BD29D8">
        <w:rPr>
          <w:rFonts w:ascii="Times New Roman" w:hAnsi="Times New Roman"/>
          <w:sz w:val="22"/>
          <w:szCs w:val="22"/>
        </w:rPr>
        <w:t xml:space="preserve">will be </w:t>
      </w:r>
      <w:r w:rsidRPr="00BD29D8" w:rsidR="0033353F">
        <w:rPr>
          <w:rFonts w:ascii="Times New Roman" w:hAnsi="Times New Roman"/>
          <w:sz w:val="22"/>
          <w:szCs w:val="22"/>
        </w:rPr>
        <w:t xml:space="preserve">randomly </w:t>
      </w:r>
      <w:r w:rsidRPr="00BD29D8">
        <w:rPr>
          <w:rFonts w:ascii="Times New Roman" w:hAnsi="Times New Roman"/>
          <w:sz w:val="22"/>
          <w:szCs w:val="22"/>
        </w:rPr>
        <w:t xml:space="preserve">sampled. Other </w:t>
      </w:r>
      <w:r w:rsidRPr="00BD29D8" w:rsidR="00C00044">
        <w:rPr>
          <w:rFonts w:ascii="Times New Roman" w:hAnsi="Times New Roman"/>
          <w:sz w:val="22"/>
          <w:szCs w:val="22"/>
        </w:rPr>
        <w:t xml:space="preserve">special contact </w:t>
      </w:r>
      <w:r w:rsidRPr="00BD29D8">
        <w:rPr>
          <w:rFonts w:ascii="Times New Roman" w:hAnsi="Times New Roman"/>
          <w:sz w:val="22"/>
          <w:szCs w:val="22"/>
        </w:rPr>
        <w:t xml:space="preserve">districts will be contacted after the sample is drawn in the spring of </w:t>
      </w:r>
      <w:r w:rsidRPr="00BD29D8" w:rsidR="005651C7">
        <w:rPr>
          <w:rFonts w:ascii="Times New Roman" w:hAnsi="Times New Roman"/>
          <w:sz w:val="22"/>
          <w:szCs w:val="22"/>
        </w:rPr>
        <w:t>20</w:t>
      </w:r>
      <w:r w:rsidR="005651C7">
        <w:rPr>
          <w:rFonts w:ascii="Times New Roman" w:hAnsi="Times New Roman"/>
          <w:sz w:val="22"/>
          <w:szCs w:val="22"/>
        </w:rPr>
        <w:t>23</w:t>
      </w:r>
      <w:r w:rsidRPr="00BD29D8">
        <w:rPr>
          <w:rFonts w:ascii="Times New Roman" w:hAnsi="Times New Roman"/>
          <w:sz w:val="22"/>
          <w:szCs w:val="22"/>
        </w:rPr>
        <w:t>.</w:t>
      </w:r>
    </w:p>
    <w:p w:rsidR="00E47EBC" w:rsidRPr="00D47D87" w:rsidP="00BD29D8" w14:paraId="74DB0A22" w14:textId="671A5DA1">
      <w:pPr>
        <w:pStyle w:val="Heading3"/>
        <w:spacing w:after="120" w:line="252" w:lineRule="auto"/>
        <w:rPr>
          <w:rFonts w:ascii="Times New Roman" w:hAnsi="Times New Roman"/>
          <w:color w:val="auto"/>
          <w:sz w:val="24"/>
          <w:szCs w:val="24"/>
        </w:rPr>
      </w:pPr>
      <w:bookmarkStart w:id="53" w:name="_Toc106962653"/>
      <w:r w:rsidRPr="00D47D87">
        <w:rPr>
          <w:rFonts w:ascii="Times New Roman" w:hAnsi="Times New Roman"/>
          <w:color w:val="auto"/>
          <w:sz w:val="24"/>
          <w:szCs w:val="24"/>
        </w:rPr>
        <w:t>B.2.1.2</w:t>
      </w:r>
      <w:r w:rsidRPr="00D47D87">
        <w:rPr>
          <w:rFonts w:ascii="Times New Roman" w:hAnsi="Times New Roman"/>
          <w:color w:val="auto"/>
          <w:sz w:val="24"/>
          <w:szCs w:val="24"/>
        </w:rPr>
        <w:tab/>
        <w:t>School Pr</w:t>
      </w:r>
      <w:r w:rsidR="00D66C13">
        <w:rPr>
          <w:rFonts w:ascii="Times New Roman" w:hAnsi="Times New Roman"/>
          <w:color w:val="auto"/>
          <w:sz w:val="24"/>
          <w:szCs w:val="24"/>
        </w:rPr>
        <w:t>econtact notification</w:t>
      </w:r>
      <w:bookmarkEnd w:id="53"/>
    </w:p>
    <w:p w:rsidR="0023465F" w:rsidRPr="00BD29D8" w:rsidP="00BD29D8" w14:paraId="54212385" w14:textId="02C640B6">
      <w:pPr>
        <w:widowControl w:val="0"/>
        <w:tabs>
          <w:tab w:val="left" w:pos="720"/>
        </w:tabs>
        <w:spacing w:after="120" w:line="252" w:lineRule="auto"/>
        <w:rPr>
          <w:rFonts w:ascii="Times New Roman" w:hAnsi="Times New Roman"/>
          <w:sz w:val="22"/>
          <w:szCs w:val="22"/>
        </w:rPr>
      </w:pPr>
      <w:r w:rsidRPr="00BD29D8">
        <w:rPr>
          <w:rFonts w:ascii="Times New Roman" w:hAnsi="Times New Roman"/>
          <w:sz w:val="22"/>
          <w:szCs w:val="22"/>
        </w:rPr>
        <w:t xml:space="preserve">The school </w:t>
      </w:r>
      <w:r w:rsidR="00D66C13">
        <w:rPr>
          <w:rFonts w:ascii="Times New Roman" w:hAnsi="Times New Roman"/>
          <w:sz w:val="22"/>
          <w:szCs w:val="22"/>
        </w:rPr>
        <w:t>precontact notification includes mailing a two-sided, full-color postcard to sampled schools to introduce the survey</w:t>
      </w:r>
      <w:r w:rsidR="00F621AE">
        <w:rPr>
          <w:rFonts w:ascii="Times New Roman" w:hAnsi="Times New Roman"/>
          <w:sz w:val="22"/>
          <w:szCs w:val="22"/>
        </w:rPr>
        <w:t xml:space="preserve">, </w:t>
      </w:r>
      <w:r w:rsidR="00D66C13">
        <w:rPr>
          <w:rFonts w:ascii="Times New Roman" w:hAnsi="Times New Roman"/>
          <w:sz w:val="22"/>
          <w:szCs w:val="22"/>
        </w:rPr>
        <w:t xml:space="preserve">promote </w:t>
      </w:r>
      <w:r w:rsidR="00072BE4">
        <w:rPr>
          <w:rFonts w:ascii="Times New Roman" w:hAnsi="Times New Roman"/>
          <w:sz w:val="22"/>
          <w:szCs w:val="22"/>
        </w:rPr>
        <w:t>survey recognition</w:t>
      </w:r>
      <w:r w:rsidR="00F621AE">
        <w:rPr>
          <w:rFonts w:ascii="Times New Roman" w:hAnsi="Times New Roman"/>
          <w:sz w:val="22"/>
          <w:szCs w:val="22"/>
        </w:rPr>
        <w:t>,</w:t>
      </w:r>
      <w:r w:rsidR="00072BE4">
        <w:rPr>
          <w:rFonts w:ascii="Times New Roman" w:hAnsi="Times New Roman"/>
          <w:sz w:val="22"/>
          <w:szCs w:val="22"/>
        </w:rPr>
        <w:t xml:space="preserve"> and </w:t>
      </w:r>
      <w:r w:rsidRPr="00BD29D8">
        <w:rPr>
          <w:rFonts w:ascii="Times New Roman" w:hAnsi="Times New Roman"/>
          <w:sz w:val="22"/>
          <w:szCs w:val="22"/>
        </w:rPr>
        <w:t>verify school mailing address</w:t>
      </w:r>
      <w:r w:rsidR="00072BE4">
        <w:rPr>
          <w:rFonts w:ascii="Times New Roman" w:hAnsi="Times New Roman"/>
          <w:sz w:val="22"/>
          <w:szCs w:val="22"/>
        </w:rPr>
        <w:t>.</w:t>
      </w:r>
      <w:r w:rsidRPr="00BD29D8">
        <w:rPr>
          <w:rFonts w:ascii="Times New Roman" w:hAnsi="Times New Roman"/>
          <w:sz w:val="22"/>
          <w:szCs w:val="22"/>
        </w:rPr>
        <w:t xml:space="preserve"> </w:t>
      </w:r>
      <w:r w:rsidR="00072BE4">
        <w:rPr>
          <w:rFonts w:ascii="Times New Roman" w:hAnsi="Times New Roman"/>
          <w:sz w:val="22"/>
          <w:szCs w:val="22"/>
        </w:rPr>
        <w:t>In previous administrations of the NTPS,</w:t>
      </w:r>
      <w:r w:rsidR="007D2E60">
        <w:rPr>
          <w:rFonts w:ascii="Times New Roman" w:hAnsi="Times New Roman"/>
          <w:sz w:val="22"/>
          <w:szCs w:val="22"/>
        </w:rPr>
        <w:t xml:space="preserve"> </w:t>
      </w:r>
      <w:r w:rsidR="00072BE4">
        <w:rPr>
          <w:rFonts w:ascii="Times New Roman" w:hAnsi="Times New Roman"/>
          <w:sz w:val="22"/>
          <w:szCs w:val="22"/>
        </w:rPr>
        <w:t>a</w:t>
      </w:r>
      <w:r w:rsidRPr="00BD29D8">
        <w:rPr>
          <w:rFonts w:ascii="Times New Roman" w:hAnsi="Times New Roman"/>
          <w:sz w:val="22"/>
          <w:szCs w:val="22"/>
        </w:rPr>
        <w:t>bout 4% of all school addresses get corrected by the U.S. Post Office in response to the pre</w:t>
      </w:r>
      <w:r w:rsidR="00072BE4">
        <w:rPr>
          <w:rFonts w:ascii="Times New Roman" w:hAnsi="Times New Roman"/>
          <w:sz w:val="22"/>
          <w:szCs w:val="22"/>
        </w:rPr>
        <w:t>contact notification (previously a letter)</w:t>
      </w:r>
      <w:r w:rsidRPr="00BD29D8">
        <w:rPr>
          <w:rFonts w:ascii="Times New Roman" w:hAnsi="Times New Roman"/>
          <w:sz w:val="22"/>
          <w:szCs w:val="22"/>
        </w:rPr>
        <w:t xml:space="preserve">, saving time and effort during the </w:t>
      </w:r>
      <w:r w:rsidR="00072BE4">
        <w:rPr>
          <w:rFonts w:ascii="Times New Roman" w:hAnsi="Times New Roman"/>
          <w:sz w:val="22"/>
          <w:szCs w:val="22"/>
        </w:rPr>
        <w:t>main</w:t>
      </w:r>
      <w:r w:rsidRPr="00BD29D8" w:rsidR="00072BE4">
        <w:rPr>
          <w:rFonts w:ascii="Times New Roman" w:hAnsi="Times New Roman"/>
          <w:sz w:val="22"/>
          <w:szCs w:val="22"/>
        </w:rPr>
        <w:t xml:space="preserve"> </w:t>
      </w:r>
      <w:r w:rsidRPr="00BD29D8">
        <w:rPr>
          <w:rFonts w:ascii="Times New Roman" w:hAnsi="Times New Roman"/>
          <w:sz w:val="22"/>
          <w:szCs w:val="22"/>
        </w:rPr>
        <w:t>data collection period.</w:t>
      </w:r>
      <w:bookmarkStart w:id="54" w:name="_Toc455496445"/>
    </w:p>
    <w:p w:rsidR="00B31DAB" w:rsidRPr="00D47D87" w:rsidP="00BD29D8" w14:paraId="01C08CC2" w14:textId="2B5F699F">
      <w:pPr>
        <w:pStyle w:val="Heading3"/>
        <w:spacing w:after="120" w:line="252" w:lineRule="auto"/>
        <w:rPr>
          <w:rFonts w:ascii="Times New Roman" w:hAnsi="Times New Roman"/>
          <w:color w:val="auto"/>
          <w:sz w:val="24"/>
          <w:szCs w:val="24"/>
        </w:rPr>
      </w:pPr>
      <w:bookmarkStart w:id="55" w:name="_Toc106962654"/>
      <w:r w:rsidRPr="00D47D87">
        <w:rPr>
          <w:rFonts w:ascii="Times New Roman" w:hAnsi="Times New Roman"/>
          <w:color w:val="auto"/>
          <w:sz w:val="24"/>
          <w:szCs w:val="24"/>
        </w:rPr>
        <w:t>B.2.1.3</w:t>
      </w:r>
      <w:r w:rsidRPr="00D47D87">
        <w:rPr>
          <w:rFonts w:ascii="Times New Roman" w:hAnsi="Times New Roman"/>
          <w:color w:val="auto"/>
          <w:sz w:val="24"/>
          <w:szCs w:val="24"/>
        </w:rPr>
        <w:tab/>
        <w:t>Endorsements from key groups and affiliations</w:t>
      </w:r>
      <w:bookmarkEnd w:id="55"/>
    </w:p>
    <w:p w:rsidR="001C48E3" w:rsidRPr="00BD29D8" w:rsidP="00BD29D8" w14:paraId="72089165" w14:textId="3D848C26">
      <w:pPr>
        <w:widowControl w:val="0"/>
        <w:spacing w:after="60" w:line="252" w:lineRule="auto"/>
        <w:rPr>
          <w:rFonts w:ascii="Times New Roman" w:hAnsi="Times New Roman"/>
          <w:sz w:val="22"/>
          <w:szCs w:val="22"/>
        </w:rPr>
      </w:pPr>
      <w:r w:rsidRPr="00BD29D8">
        <w:rPr>
          <w:rFonts w:ascii="Times New Roman" w:hAnsi="Times New Roman"/>
          <w:sz w:val="22"/>
          <w:szCs w:val="22"/>
        </w:rPr>
        <w:t xml:space="preserve">The level of interest and cooperation demonstrated by key groups can often greatly influence the degree of participation of survey respondents. Endorsements </w:t>
      </w:r>
      <w:r w:rsidRPr="00BD29D8" w:rsidR="00935424">
        <w:rPr>
          <w:rFonts w:ascii="Times New Roman" w:hAnsi="Times New Roman"/>
          <w:sz w:val="22"/>
          <w:szCs w:val="22"/>
        </w:rPr>
        <w:t>will be sought from national</w:t>
      </w:r>
      <w:r w:rsidRPr="00BD29D8" w:rsidR="009C0B4A">
        <w:rPr>
          <w:rFonts w:ascii="Times New Roman" w:hAnsi="Times New Roman"/>
          <w:sz w:val="22"/>
          <w:szCs w:val="22"/>
        </w:rPr>
        <w:t xml:space="preserve">, state, and private K-12 </w:t>
      </w:r>
      <w:r w:rsidRPr="00BD29D8" w:rsidR="00935424">
        <w:rPr>
          <w:rFonts w:ascii="Times New Roman" w:hAnsi="Times New Roman"/>
          <w:sz w:val="22"/>
          <w:szCs w:val="22"/>
        </w:rPr>
        <w:t xml:space="preserve">organizations and agencies, </w:t>
      </w:r>
      <w:r w:rsidRPr="00BD29D8" w:rsidR="0092083A">
        <w:rPr>
          <w:rFonts w:ascii="Times New Roman" w:hAnsi="Times New Roman"/>
          <w:sz w:val="22"/>
          <w:szCs w:val="22"/>
        </w:rPr>
        <w:t xml:space="preserve">and </w:t>
      </w:r>
      <w:r w:rsidRPr="00BD29D8">
        <w:rPr>
          <w:rFonts w:ascii="Times New Roman" w:hAnsi="Times New Roman"/>
          <w:sz w:val="22"/>
          <w:szCs w:val="22"/>
        </w:rPr>
        <w:t xml:space="preserve">will be listed on recruitment materials sent to </w:t>
      </w:r>
      <w:r w:rsidRPr="00BD29D8" w:rsidR="00B32423">
        <w:rPr>
          <w:rFonts w:ascii="Times New Roman" w:hAnsi="Times New Roman"/>
          <w:sz w:val="22"/>
          <w:szCs w:val="22"/>
        </w:rPr>
        <w:t xml:space="preserve">NTPS </w:t>
      </w:r>
      <w:r w:rsidRPr="00BD29D8" w:rsidR="005651C7">
        <w:rPr>
          <w:rFonts w:ascii="Times New Roman" w:hAnsi="Times New Roman"/>
          <w:sz w:val="22"/>
          <w:szCs w:val="22"/>
        </w:rPr>
        <w:t>20</w:t>
      </w:r>
      <w:r w:rsidR="005651C7">
        <w:rPr>
          <w:rFonts w:ascii="Times New Roman" w:hAnsi="Times New Roman"/>
          <w:sz w:val="22"/>
          <w:szCs w:val="22"/>
        </w:rPr>
        <w:t>23</w:t>
      </w:r>
      <w:r w:rsidRPr="00BD29D8" w:rsidR="00E14281">
        <w:rPr>
          <w:rFonts w:ascii="Times New Roman" w:hAnsi="Times New Roman"/>
          <w:sz w:val="22"/>
          <w:szCs w:val="22"/>
        </w:rPr>
        <w:t>-</w:t>
      </w:r>
      <w:r w:rsidRPr="00BD29D8" w:rsidR="005651C7">
        <w:rPr>
          <w:rFonts w:ascii="Times New Roman" w:hAnsi="Times New Roman"/>
          <w:sz w:val="22"/>
          <w:szCs w:val="22"/>
        </w:rPr>
        <w:t>2</w:t>
      </w:r>
      <w:r w:rsidR="005651C7">
        <w:rPr>
          <w:rFonts w:ascii="Times New Roman" w:hAnsi="Times New Roman"/>
          <w:sz w:val="22"/>
          <w:szCs w:val="22"/>
        </w:rPr>
        <w:t>4</w:t>
      </w:r>
      <w:r w:rsidRPr="00BD29D8" w:rsidR="005651C7">
        <w:rPr>
          <w:rFonts w:ascii="Times New Roman" w:hAnsi="Times New Roman"/>
          <w:sz w:val="22"/>
          <w:szCs w:val="22"/>
        </w:rPr>
        <w:t xml:space="preserve"> </w:t>
      </w:r>
      <w:r w:rsidRPr="00BD29D8" w:rsidR="00B32423">
        <w:rPr>
          <w:rFonts w:ascii="Times New Roman" w:hAnsi="Times New Roman"/>
          <w:sz w:val="22"/>
          <w:szCs w:val="22"/>
        </w:rPr>
        <w:t>sample members</w:t>
      </w:r>
      <w:r w:rsidRPr="00BD29D8" w:rsidR="0092083A">
        <w:rPr>
          <w:rFonts w:ascii="Times New Roman" w:hAnsi="Times New Roman"/>
          <w:sz w:val="22"/>
          <w:szCs w:val="22"/>
        </w:rPr>
        <w:t xml:space="preserve"> (see section </w:t>
      </w:r>
      <w:r w:rsidRPr="00BD29D8" w:rsidR="00B04D79">
        <w:rPr>
          <w:rFonts w:ascii="Times New Roman" w:hAnsi="Times New Roman"/>
          <w:sz w:val="22"/>
          <w:szCs w:val="22"/>
        </w:rPr>
        <w:t>B.3.1 of this document for more detail).</w:t>
      </w:r>
    </w:p>
    <w:p w:rsidR="0025530B" w:rsidP="00BD29D8" w14:paraId="00F3F8D9" w14:textId="74D7F231">
      <w:pPr>
        <w:pStyle w:val="Heading2"/>
        <w:spacing w:after="120" w:line="252" w:lineRule="auto"/>
        <w:rPr>
          <w:rFonts w:ascii="Times New Roman" w:hAnsi="Times New Roman"/>
          <w:color w:val="auto"/>
          <w:sz w:val="24"/>
          <w:szCs w:val="24"/>
        </w:rPr>
      </w:pPr>
      <w:bookmarkStart w:id="56" w:name="_Toc455496447"/>
      <w:bookmarkStart w:id="57" w:name="_Toc468187457"/>
      <w:bookmarkStart w:id="58" w:name="_Toc106962655"/>
      <w:r w:rsidRPr="00D47D87">
        <w:rPr>
          <w:rFonts w:ascii="Times New Roman" w:hAnsi="Times New Roman"/>
          <w:color w:val="auto"/>
          <w:sz w:val="24"/>
          <w:szCs w:val="24"/>
        </w:rPr>
        <w:t>B.2.2</w:t>
      </w:r>
      <w:r w:rsidRPr="00D47D87">
        <w:rPr>
          <w:rFonts w:ascii="Times New Roman" w:hAnsi="Times New Roman"/>
          <w:color w:val="auto"/>
          <w:sz w:val="24"/>
          <w:szCs w:val="24"/>
        </w:rPr>
        <w:tab/>
      </w:r>
      <w:bookmarkEnd w:id="54"/>
      <w:bookmarkEnd w:id="56"/>
      <w:bookmarkEnd w:id="57"/>
      <w:r w:rsidRPr="00D47D87" w:rsidR="00E47EBC">
        <w:rPr>
          <w:rFonts w:ascii="Times New Roman" w:hAnsi="Times New Roman"/>
          <w:color w:val="auto"/>
          <w:sz w:val="24"/>
          <w:szCs w:val="24"/>
        </w:rPr>
        <w:t>School-level Data Collection Procedures</w:t>
      </w:r>
      <w:bookmarkEnd w:id="58"/>
    </w:p>
    <w:p w:rsidR="00072BE4" w:rsidP="00072BE4" w14:paraId="5DA36DC8" w14:textId="0A414C1A">
      <w:pPr>
        <w:spacing w:after="120" w:line="252" w:lineRule="auto"/>
        <w:rPr>
          <w:rFonts w:ascii="Times New Roman" w:hAnsi="Times New Roman"/>
          <w:sz w:val="22"/>
          <w:szCs w:val="22"/>
        </w:rPr>
      </w:pPr>
      <w:r w:rsidRPr="00BD29D8">
        <w:rPr>
          <w:rFonts w:ascii="Times New Roman" w:hAnsi="Times New Roman"/>
          <w:sz w:val="22"/>
          <w:szCs w:val="22"/>
        </w:rPr>
        <w:t>In July 202</w:t>
      </w:r>
      <w:r w:rsidR="007C3200">
        <w:rPr>
          <w:rFonts w:ascii="Times New Roman" w:hAnsi="Times New Roman"/>
          <w:sz w:val="22"/>
          <w:szCs w:val="22"/>
        </w:rPr>
        <w:t>3</w:t>
      </w:r>
      <w:r w:rsidRPr="00BD29D8">
        <w:rPr>
          <w:rFonts w:ascii="Times New Roman" w:hAnsi="Times New Roman"/>
          <w:sz w:val="22"/>
          <w:szCs w:val="22"/>
        </w:rPr>
        <w:t xml:space="preserve">, all schools will receive a </w:t>
      </w:r>
      <w:r w:rsidR="007C3200">
        <w:rPr>
          <w:rFonts w:ascii="Times New Roman" w:hAnsi="Times New Roman"/>
          <w:sz w:val="22"/>
          <w:szCs w:val="22"/>
        </w:rPr>
        <w:t xml:space="preserve">letter </w:t>
      </w:r>
      <w:r w:rsidRPr="00BD29D8">
        <w:rPr>
          <w:rFonts w:ascii="Times New Roman" w:hAnsi="Times New Roman"/>
          <w:sz w:val="22"/>
          <w:szCs w:val="22"/>
        </w:rPr>
        <w:t>addressed to the principal at the school address (</w:t>
      </w:r>
      <w:r w:rsidR="007C3200">
        <w:rPr>
          <w:rFonts w:ascii="Times New Roman" w:hAnsi="Times New Roman"/>
          <w:sz w:val="22"/>
          <w:szCs w:val="22"/>
        </w:rPr>
        <w:t xml:space="preserve">see </w:t>
      </w:r>
      <w:r w:rsidRPr="00BD29D8">
        <w:rPr>
          <w:rFonts w:ascii="Times New Roman" w:hAnsi="Times New Roman"/>
          <w:sz w:val="22"/>
          <w:szCs w:val="22"/>
        </w:rPr>
        <w:t>Appendix A)</w:t>
      </w:r>
      <w:r w:rsidR="007C3200">
        <w:rPr>
          <w:rFonts w:ascii="Times New Roman" w:hAnsi="Times New Roman"/>
          <w:sz w:val="22"/>
          <w:szCs w:val="22"/>
        </w:rPr>
        <w:t xml:space="preserve"> which </w:t>
      </w:r>
      <w:r w:rsidRPr="00BD29D8">
        <w:rPr>
          <w:rFonts w:ascii="Times New Roman" w:hAnsi="Times New Roman"/>
          <w:sz w:val="22"/>
          <w:szCs w:val="22"/>
        </w:rPr>
        <w:t>will include instructions for completing a brief screener interview online using the NTPS Screener internet instrument</w:t>
      </w:r>
      <w:r w:rsidR="007C3200">
        <w:rPr>
          <w:rFonts w:ascii="Times New Roman" w:hAnsi="Times New Roman"/>
          <w:sz w:val="22"/>
          <w:szCs w:val="22"/>
        </w:rPr>
        <w:t xml:space="preserve"> (see Appendix C)</w:t>
      </w:r>
      <w:r w:rsidRPr="00BD29D8">
        <w:rPr>
          <w:rFonts w:ascii="Times New Roman" w:hAnsi="Times New Roman"/>
          <w:sz w:val="22"/>
          <w:szCs w:val="22"/>
        </w:rPr>
        <w:t xml:space="preserve">. The purpose of the </w:t>
      </w:r>
      <w:r w:rsidR="007D2E60">
        <w:rPr>
          <w:rFonts w:ascii="Times New Roman" w:hAnsi="Times New Roman"/>
          <w:sz w:val="22"/>
          <w:szCs w:val="22"/>
        </w:rPr>
        <w:t xml:space="preserve">Screener </w:t>
      </w:r>
      <w:r w:rsidRPr="00BD29D8">
        <w:rPr>
          <w:rFonts w:ascii="Times New Roman" w:hAnsi="Times New Roman"/>
          <w:sz w:val="22"/>
          <w:szCs w:val="22"/>
        </w:rPr>
        <w:t>is to determine the school’s eligibility for NTPS and to establish a survey coordinator. The survey coordinator will be asked to facilitate the completion of NTPS questionnaires within their school, and materials will be mailed to him or her throughout data collection. A reminder email will be sent to non-responding school principals in August 202</w:t>
      </w:r>
      <w:r w:rsidR="007C3200">
        <w:rPr>
          <w:rFonts w:ascii="Times New Roman" w:hAnsi="Times New Roman"/>
          <w:sz w:val="22"/>
          <w:szCs w:val="22"/>
        </w:rPr>
        <w:t>3</w:t>
      </w:r>
      <w:r w:rsidRPr="00BD29D8">
        <w:rPr>
          <w:rFonts w:ascii="Times New Roman" w:hAnsi="Times New Roman"/>
          <w:sz w:val="22"/>
          <w:szCs w:val="22"/>
        </w:rPr>
        <w:t>. Principals who do not self-screen will be contacted by telephone in mid to late August 202</w:t>
      </w:r>
      <w:r w:rsidR="007C3200">
        <w:rPr>
          <w:rFonts w:ascii="Times New Roman" w:hAnsi="Times New Roman"/>
          <w:sz w:val="22"/>
          <w:szCs w:val="22"/>
        </w:rPr>
        <w:t>3</w:t>
      </w:r>
      <w:r w:rsidRPr="00BD29D8">
        <w:rPr>
          <w:rFonts w:ascii="Times New Roman" w:hAnsi="Times New Roman"/>
          <w:sz w:val="22"/>
          <w:szCs w:val="22"/>
        </w:rPr>
        <w:t>.</w:t>
      </w:r>
    </w:p>
    <w:p w:rsidR="00356A90" w:rsidRPr="00BD29D8" w:rsidP="007C3200" w14:paraId="7341055F" w14:textId="5DCA4AC3">
      <w:pPr>
        <w:spacing w:after="120" w:line="252" w:lineRule="auto"/>
        <w:rPr>
          <w:rFonts w:ascii="Times New Roman" w:hAnsi="Times New Roman"/>
          <w:sz w:val="22"/>
          <w:szCs w:val="22"/>
        </w:rPr>
      </w:pPr>
      <w:r>
        <w:rPr>
          <w:rFonts w:ascii="Times New Roman" w:hAnsi="Times New Roman"/>
          <w:sz w:val="22"/>
          <w:szCs w:val="22"/>
        </w:rPr>
        <w:t xml:space="preserve">Following the Screener </w:t>
      </w:r>
      <w:r w:rsidR="007D2E60">
        <w:rPr>
          <w:rFonts w:ascii="Times New Roman" w:hAnsi="Times New Roman"/>
          <w:sz w:val="22"/>
          <w:szCs w:val="22"/>
        </w:rPr>
        <w:t>data collection</w:t>
      </w:r>
      <w:r>
        <w:rPr>
          <w:rFonts w:ascii="Times New Roman" w:hAnsi="Times New Roman"/>
          <w:sz w:val="22"/>
          <w:szCs w:val="22"/>
        </w:rPr>
        <w:t xml:space="preserve">, NTPS 2023-24 main study data collection will begin with the </w:t>
      </w:r>
      <w:r w:rsidR="00E31B2B">
        <w:rPr>
          <w:rFonts w:ascii="Times New Roman" w:hAnsi="Times New Roman"/>
          <w:sz w:val="22"/>
          <w:szCs w:val="22"/>
        </w:rPr>
        <w:t xml:space="preserve">collection of school-level questionnaires in September 2023. </w:t>
      </w:r>
      <w:r>
        <w:rPr>
          <w:rFonts w:ascii="Times New Roman" w:hAnsi="Times New Roman"/>
          <w:sz w:val="22"/>
          <w:szCs w:val="22"/>
        </w:rPr>
        <w:t>T</w:t>
      </w:r>
      <w:r w:rsidR="00072BE4">
        <w:rPr>
          <w:rFonts w:ascii="Times New Roman" w:hAnsi="Times New Roman"/>
          <w:sz w:val="22"/>
          <w:szCs w:val="22"/>
        </w:rPr>
        <w:t xml:space="preserve">he </w:t>
      </w:r>
      <w:r w:rsidRPr="00BD29D8" w:rsidR="009D0300">
        <w:rPr>
          <w:rFonts w:ascii="Times New Roman" w:hAnsi="Times New Roman"/>
          <w:sz w:val="22"/>
          <w:szCs w:val="22"/>
        </w:rPr>
        <w:t xml:space="preserve">details of </w:t>
      </w:r>
      <w:r w:rsidR="00072BE4">
        <w:rPr>
          <w:rFonts w:ascii="Times New Roman" w:hAnsi="Times New Roman"/>
          <w:sz w:val="22"/>
          <w:szCs w:val="22"/>
        </w:rPr>
        <w:t xml:space="preserve">the main study </w:t>
      </w:r>
      <w:r w:rsidRPr="00BD29D8" w:rsidR="00E0590B">
        <w:rPr>
          <w:rFonts w:ascii="Times New Roman" w:hAnsi="Times New Roman"/>
          <w:sz w:val="22"/>
          <w:szCs w:val="22"/>
        </w:rPr>
        <w:t xml:space="preserve">school-level data collection </w:t>
      </w:r>
      <w:r w:rsidRPr="00BD29D8" w:rsidR="009D0300">
        <w:rPr>
          <w:rFonts w:ascii="Times New Roman" w:hAnsi="Times New Roman"/>
          <w:sz w:val="22"/>
          <w:szCs w:val="22"/>
        </w:rPr>
        <w:t xml:space="preserve">procedures and materials will be provided in the NTPS </w:t>
      </w:r>
      <w:r w:rsidRPr="00BD29D8" w:rsidR="00072BE4">
        <w:rPr>
          <w:rFonts w:ascii="Times New Roman" w:hAnsi="Times New Roman"/>
          <w:sz w:val="22"/>
          <w:szCs w:val="22"/>
        </w:rPr>
        <w:t>202</w:t>
      </w:r>
      <w:r w:rsidR="00072BE4">
        <w:rPr>
          <w:rFonts w:ascii="Times New Roman" w:hAnsi="Times New Roman"/>
          <w:sz w:val="22"/>
          <w:szCs w:val="22"/>
        </w:rPr>
        <w:t>3</w:t>
      </w:r>
      <w:r w:rsidRPr="00BD29D8" w:rsidR="009D0300">
        <w:rPr>
          <w:rFonts w:ascii="Times New Roman" w:hAnsi="Times New Roman"/>
          <w:sz w:val="22"/>
          <w:szCs w:val="22"/>
        </w:rPr>
        <w:t>-</w:t>
      </w:r>
      <w:r w:rsidRPr="00BD29D8" w:rsidR="00072BE4">
        <w:rPr>
          <w:rFonts w:ascii="Times New Roman" w:hAnsi="Times New Roman"/>
          <w:sz w:val="22"/>
          <w:szCs w:val="22"/>
        </w:rPr>
        <w:t>2</w:t>
      </w:r>
      <w:r w:rsidR="00072BE4">
        <w:rPr>
          <w:rFonts w:ascii="Times New Roman" w:hAnsi="Times New Roman"/>
          <w:sz w:val="22"/>
          <w:szCs w:val="22"/>
        </w:rPr>
        <w:t>4</w:t>
      </w:r>
      <w:r w:rsidRPr="00BD29D8" w:rsidR="00072BE4">
        <w:rPr>
          <w:rFonts w:ascii="Times New Roman" w:hAnsi="Times New Roman"/>
          <w:sz w:val="22"/>
          <w:szCs w:val="22"/>
        </w:rPr>
        <w:t xml:space="preserve"> </w:t>
      </w:r>
      <w:r w:rsidRPr="00BD29D8" w:rsidR="009D0300">
        <w:rPr>
          <w:rFonts w:ascii="Times New Roman" w:hAnsi="Times New Roman"/>
          <w:sz w:val="22"/>
          <w:szCs w:val="22"/>
        </w:rPr>
        <w:t xml:space="preserve">Main Study clearance request in winter </w:t>
      </w:r>
      <w:r w:rsidRPr="00BD29D8" w:rsidR="00072BE4">
        <w:rPr>
          <w:rFonts w:ascii="Times New Roman" w:hAnsi="Times New Roman"/>
          <w:sz w:val="22"/>
          <w:szCs w:val="22"/>
        </w:rPr>
        <w:t>20</w:t>
      </w:r>
      <w:r w:rsidR="00072BE4">
        <w:rPr>
          <w:rFonts w:ascii="Times New Roman" w:hAnsi="Times New Roman"/>
          <w:sz w:val="22"/>
          <w:szCs w:val="22"/>
        </w:rPr>
        <w:t>22</w:t>
      </w:r>
      <w:r w:rsidRPr="00BD29D8" w:rsidR="009D0300">
        <w:rPr>
          <w:rFonts w:ascii="Times New Roman" w:hAnsi="Times New Roman"/>
          <w:sz w:val="22"/>
          <w:szCs w:val="22"/>
        </w:rPr>
        <w:t>-</w:t>
      </w:r>
      <w:r w:rsidRPr="00BD29D8" w:rsidR="00072BE4">
        <w:rPr>
          <w:rFonts w:ascii="Times New Roman" w:hAnsi="Times New Roman"/>
          <w:sz w:val="22"/>
          <w:szCs w:val="22"/>
        </w:rPr>
        <w:t>2</w:t>
      </w:r>
      <w:r w:rsidR="00072BE4">
        <w:rPr>
          <w:rFonts w:ascii="Times New Roman" w:hAnsi="Times New Roman"/>
          <w:sz w:val="22"/>
          <w:szCs w:val="22"/>
        </w:rPr>
        <w:t>3</w:t>
      </w:r>
      <w:r w:rsidRPr="00BD29D8" w:rsidR="00E0590B">
        <w:rPr>
          <w:rFonts w:ascii="Times New Roman" w:hAnsi="Times New Roman"/>
          <w:sz w:val="22"/>
          <w:szCs w:val="22"/>
        </w:rPr>
        <w:t>.</w:t>
      </w:r>
    </w:p>
    <w:p w:rsidR="00356A90" w:rsidRPr="007D2E60" w:rsidP="00BD29D8" w14:paraId="03E79874" w14:textId="7C76D718">
      <w:pPr>
        <w:pStyle w:val="Heading3"/>
        <w:spacing w:after="120" w:line="252" w:lineRule="auto"/>
        <w:rPr>
          <w:rFonts w:ascii="Times New Roman" w:hAnsi="Times New Roman"/>
          <w:color w:val="auto"/>
          <w:sz w:val="24"/>
          <w:szCs w:val="24"/>
        </w:rPr>
      </w:pPr>
      <w:bookmarkStart w:id="59" w:name="_Toc468187460"/>
      <w:bookmarkStart w:id="60" w:name="_Toc106962656"/>
      <w:r w:rsidRPr="007D2E60">
        <w:rPr>
          <w:rFonts w:ascii="Times New Roman" w:hAnsi="Times New Roman"/>
          <w:color w:val="auto"/>
          <w:sz w:val="24"/>
          <w:szCs w:val="24"/>
        </w:rPr>
        <w:t>B.2.3</w:t>
      </w:r>
      <w:r w:rsidRPr="007D2E60">
        <w:rPr>
          <w:rFonts w:ascii="Times New Roman" w:hAnsi="Times New Roman"/>
          <w:color w:val="auto"/>
          <w:sz w:val="24"/>
          <w:szCs w:val="24"/>
        </w:rPr>
        <w:tab/>
      </w:r>
      <w:r w:rsidRPr="007D2E60">
        <w:rPr>
          <w:rFonts w:ascii="Times New Roman" w:hAnsi="Times New Roman"/>
          <w:color w:val="auto"/>
          <w:sz w:val="24"/>
          <w:szCs w:val="24"/>
        </w:rPr>
        <w:tab/>
        <w:t>Teacher Data Collection</w:t>
      </w:r>
      <w:bookmarkEnd w:id="59"/>
      <w:bookmarkEnd w:id="60"/>
    </w:p>
    <w:p w:rsidR="00075B73" w:rsidRPr="00AD5AFE" w:rsidP="00075B73" w14:paraId="29FDD8B9" w14:textId="03D845E7">
      <w:pPr>
        <w:tabs>
          <w:tab w:val="left" w:pos="720"/>
        </w:tabs>
        <w:spacing w:after="120" w:line="252" w:lineRule="auto"/>
        <w:rPr>
          <w:rFonts w:ascii="Times New Roman" w:hAnsi="Times New Roman"/>
          <w:sz w:val="22"/>
          <w:szCs w:val="22"/>
        </w:rPr>
      </w:pPr>
      <w:r w:rsidRPr="007D2E60">
        <w:rPr>
          <w:rFonts w:ascii="Times New Roman" w:hAnsi="Times New Roman"/>
          <w:sz w:val="22"/>
          <w:szCs w:val="22"/>
        </w:rPr>
        <w:t>Teachers will be sampled weekly from completed or verified TLFs throughout data collection. As teachers are sampled, they will</w:t>
      </w:r>
      <w:r w:rsidRPr="007D2E60">
        <w:rPr>
          <w:rFonts w:ascii="Times New Roman" w:hAnsi="Times New Roman"/>
          <w:sz w:val="22"/>
          <w:szCs w:val="22"/>
        </w:rPr>
        <w:t xml:space="preserve"> begin teacher data collection. The final details of all teacher data collection procedures and materials will be provided in the NTPS 2023-24 Main Study clearance request in winter 2022-23.</w:t>
      </w:r>
    </w:p>
    <w:p w:rsidR="00C8143E" w:rsidRPr="00A2457E" w:rsidP="00BD29D8" w14:paraId="3365CC25" w14:textId="2C69DD03">
      <w:pPr>
        <w:pStyle w:val="Heading1"/>
        <w:tabs>
          <w:tab w:val="clear" w:pos="1152"/>
          <w:tab w:val="left" w:pos="1170"/>
        </w:tabs>
        <w:spacing w:after="120" w:line="252" w:lineRule="auto"/>
        <w:ind w:left="1170" w:hanging="1170"/>
        <w:jc w:val="left"/>
        <w:rPr>
          <w:rFonts w:ascii="Times New Roman" w:hAnsi="Times New Roman"/>
          <w:color w:val="auto"/>
          <w:sz w:val="24"/>
          <w:szCs w:val="24"/>
        </w:rPr>
      </w:pPr>
      <w:bookmarkStart w:id="61" w:name="_Toc391625752"/>
      <w:bookmarkStart w:id="62" w:name="_Toc392706710"/>
      <w:bookmarkStart w:id="63" w:name="_Toc420609072"/>
      <w:bookmarkStart w:id="64" w:name="_Toc455154254"/>
      <w:bookmarkStart w:id="65" w:name="_Toc455496450"/>
      <w:bookmarkStart w:id="66" w:name="_Toc468187461"/>
      <w:bookmarkStart w:id="67" w:name="_Toc106962657"/>
      <w:r w:rsidRPr="00A2457E">
        <w:rPr>
          <w:rFonts w:ascii="Times New Roman" w:hAnsi="Times New Roman"/>
          <w:color w:val="auto"/>
          <w:sz w:val="24"/>
          <w:szCs w:val="24"/>
        </w:rPr>
        <w:t>B.3</w:t>
      </w:r>
      <w:r w:rsidRPr="00A2457E">
        <w:rPr>
          <w:rFonts w:ascii="Times New Roman" w:hAnsi="Times New Roman"/>
          <w:color w:val="auto"/>
          <w:sz w:val="24"/>
          <w:szCs w:val="24"/>
        </w:rPr>
        <w:tab/>
        <w:t>Methods to Secure Cooperation, Maximize Response Rates, and Deal with Nonresponse</w:t>
      </w:r>
      <w:bookmarkEnd w:id="61"/>
      <w:bookmarkEnd w:id="62"/>
      <w:bookmarkEnd w:id="63"/>
      <w:bookmarkEnd w:id="64"/>
      <w:bookmarkEnd w:id="65"/>
      <w:bookmarkEnd w:id="66"/>
      <w:bookmarkEnd w:id="67"/>
    </w:p>
    <w:p w:rsidR="009B20C7" w:rsidRPr="00AD5AFE" w:rsidP="00BD29D8" w14:paraId="056FCCA7" w14:textId="4E629B8D">
      <w:pPr>
        <w:pStyle w:val="L1-FlLSp12"/>
        <w:spacing w:after="120" w:line="252" w:lineRule="auto"/>
        <w:rPr>
          <w:rFonts w:ascii="Times New Roman" w:hAnsi="Times New Roman"/>
          <w:sz w:val="22"/>
          <w:szCs w:val="22"/>
        </w:rPr>
      </w:pPr>
      <w:r w:rsidRPr="00AD5AFE">
        <w:rPr>
          <w:rFonts w:ascii="Times New Roman" w:hAnsi="Times New Roman"/>
          <w:sz w:val="22"/>
          <w:szCs w:val="22"/>
        </w:rPr>
        <w:t xml:space="preserve">This section describes </w:t>
      </w:r>
      <w:r w:rsidRPr="00AD5AFE" w:rsidR="00404527">
        <w:rPr>
          <w:rFonts w:ascii="Times New Roman" w:hAnsi="Times New Roman"/>
          <w:sz w:val="22"/>
          <w:szCs w:val="22"/>
        </w:rPr>
        <w:t>the methods that NCES will use to secure cooperation, maximize response</w:t>
      </w:r>
      <w:r w:rsidRPr="00AD5AFE" w:rsidR="00451E5C">
        <w:rPr>
          <w:rFonts w:ascii="Times New Roman" w:hAnsi="Times New Roman"/>
          <w:sz w:val="22"/>
          <w:szCs w:val="22"/>
        </w:rPr>
        <w:t xml:space="preserve"> rates</w:t>
      </w:r>
      <w:r w:rsidRPr="00AD5AFE" w:rsidR="00404527">
        <w:rPr>
          <w:rFonts w:ascii="Times New Roman" w:hAnsi="Times New Roman"/>
          <w:sz w:val="22"/>
          <w:szCs w:val="22"/>
        </w:rPr>
        <w:t xml:space="preserve">, and deal with nonresponse for </w:t>
      </w:r>
      <w:r w:rsidRPr="00AD5AFE" w:rsidR="00586EA4">
        <w:rPr>
          <w:rFonts w:ascii="Times New Roman" w:hAnsi="Times New Roman"/>
          <w:sz w:val="22"/>
          <w:szCs w:val="22"/>
        </w:rPr>
        <w:t xml:space="preserve">NTPS </w:t>
      </w:r>
      <w:r w:rsidRPr="00AD5AFE" w:rsidR="00075B73">
        <w:rPr>
          <w:rFonts w:ascii="Times New Roman" w:hAnsi="Times New Roman"/>
          <w:sz w:val="22"/>
          <w:szCs w:val="22"/>
        </w:rPr>
        <w:t>202</w:t>
      </w:r>
      <w:r w:rsidR="00075B73">
        <w:rPr>
          <w:rFonts w:ascii="Times New Roman" w:hAnsi="Times New Roman"/>
          <w:sz w:val="22"/>
          <w:szCs w:val="22"/>
        </w:rPr>
        <w:t>3</w:t>
      </w:r>
      <w:r w:rsidRPr="00AD5AFE" w:rsidR="000C2748">
        <w:rPr>
          <w:rFonts w:ascii="Times New Roman" w:hAnsi="Times New Roman"/>
          <w:sz w:val="22"/>
          <w:szCs w:val="22"/>
        </w:rPr>
        <w:t>-</w:t>
      </w:r>
      <w:r w:rsidRPr="00AD5AFE" w:rsidR="00075B73">
        <w:rPr>
          <w:rFonts w:ascii="Times New Roman" w:hAnsi="Times New Roman"/>
          <w:sz w:val="22"/>
          <w:szCs w:val="22"/>
        </w:rPr>
        <w:t>2</w:t>
      </w:r>
      <w:r w:rsidR="00075B73">
        <w:rPr>
          <w:rFonts w:ascii="Times New Roman" w:hAnsi="Times New Roman"/>
          <w:sz w:val="22"/>
          <w:szCs w:val="22"/>
        </w:rPr>
        <w:t>4</w:t>
      </w:r>
      <w:r w:rsidRPr="00AD5AFE" w:rsidR="00404527">
        <w:rPr>
          <w:rFonts w:ascii="Times New Roman" w:hAnsi="Times New Roman"/>
          <w:sz w:val="22"/>
          <w:szCs w:val="22"/>
        </w:rPr>
        <w:t xml:space="preserve">. </w:t>
      </w:r>
      <w:r w:rsidRPr="00AD5AFE" w:rsidR="00D76A03">
        <w:rPr>
          <w:rFonts w:ascii="Times New Roman" w:hAnsi="Times New Roman"/>
          <w:sz w:val="22"/>
          <w:szCs w:val="22"/>
        </w:rPr>
        <w:t xml:space="preserve">Section B.3.1 details how NTPS plans to secure cooperation by leveraging its status as the primary source of information on K-12 schools and staffing in the United States. </w:t>
      </w:r>
      <w:r w:rsidRPr="00AD5AFE">
        <w:rPr>
          <w:rFonts w:ascii="Times New Roman" w:hAnsi="Times New Roman"/>
          <w:sz w:val="22"/>
          <w:szCs w:val="22"/>
        </w:rPr>
        <w:t xml:space="preserve">Section B.3.2 describes the methods that will be used to minimize nonresponse for NTPS </w:t>
      </w:r>
      <w:r w:rsidRPr="00AD5AFE" w:rsidR="00075B73">
        <w:rPr>
          <w:rFonts w:ascii="Times New Roman" w:hAnsi="Times New Roman"/>
          <w:sz w:val="22"/>
          <w:szCs w:val="22"/>
        </w:rPr>
        <w:t>202</w:t>
      </w:r>
      <w:r w:rsidR="00075B73">
        <w:rPr>
          <w:rFonts w:ascii="Times New Roman" w:hAnsi="Times New Roman"/>
          <w:sz w:val="22"/>
          <w:szCs w:val="22"/>
        </w:rPr>
        <w:t>3</w:t>
      </w:r>
      <w:r w:rsidRPr="00AD5AFE">
        <w:rPr>
          <w:rFonts w:ascii="Times New Roman" w:hAnsi="Times New Roman"/>
          <w:sz w:val="22"/>
          <w:szCs w:val="22"/>
        </w:rPr>
        <w:t>-</w:t>
      </w:r>
      <w:r w:rsidRPr="00AD5AFE" w:rsidR="00075B73">
        <w:rPr>
          <w:rFonts w:ascii="Times New Roman" w:hAnsi="Times New Roman"/>
          <w:sz w:val="22"/>
          <w:szCs w:val="22"/>
        </w:rPr>
        <w:t>2</w:t>
      </w:r>
      <w:r w:rsidR="00075B73">
        <w:rPr>
          <w:rFonts w:ascii="Times New Roman" w:hAnsi="Times New Roman"/>
          <w:sz w:val="22"/>
          <w:szCs w:val="22"/>
        </w:rPr>
        <w:t>4</w:t>
      </w:r>
      <w:r w:rsidRPr="00AD5AFE">
        <w:rPr>
          <w:rFonts w:ascii="Times New Roman" w:hAnsi="Times New Roman"/>
          <w:sz w:val="22"/>
          <w:szCs w:val="22"/>
        </w:rPr>
        <w:t xml:space="preserve">. The design is based on the results from NTPS </w:t>
      </w:r>
      <w:r w:rsidRPr="00AD5AFE" w:rsidR="00075B73">
        <w:rPr>
          <w:rFonts w:ascii="Times New Roman" w:hAnsi="Times New Roman"/>
          <w:sz w:val="22"/>
          <w:szCs w:val="22"/>
        </w:rPr>
        <w:t>20</w:t>
      </w:r>
      <w:r w:rsidR="00075B73">
        <w:rPr>
          <w:rFonts w:ascii="Times New Roman" w:hAnsi="Times New Roman"/>
          <w:sz w:val="22"/>
          <w:szCs w:val="22"/>
        </w:rPr>
        <w:t>20</w:t>
      </w:r>
      <w:r w:rsidRPr="00AD5AFE">
        <w:rPr>
          <w:rFonts w:ascii="Times New Roman" w:hAnsi="Times New Roman"/>
          <w:sz w:val="22"/>
          <w:szCs w:val="22"/>
        </w:rPr>
        <w:t>-</w:t>
      </w:r>
      <w:r w:rsidR="00075B73">
        <w:rPr>
          <w:rFonts w:ascii="Times New Roman" w:hAnsi="Times New Roman"/>
          <w:sz w:val="22"/>
          <w:szCs w:val="22"/>
        </w:rPr>
        <w:t>2</w:t>
      </w:r>
      <w:r w:rsidRPr="00AD5AFE">
        <w:rPr>
          <w:rFonts w:ascii="Times New Roman" w:hAnsi="Times New Roman"/>
          <w:sz w:val="22"/>
          <w:szCs w:val="22"/>
        </w:rPr>
        <w:t xml:space="preserve">1, which employed </w:t>
      </w:r>
      <w:r w:rsidRPr="00AD5AFE">
        <w:rPr>
          <w:rFonts w:ascii="Times New Roman" w:hAnsi="Times New Roman"/>
          <w:sz w:val="22"/>
          <w:szCs w:val="22"/>
        </w:rPr>
        <w:t>a number of</w:t>
      </w:r>
      <w:r w:rsidRPr="00AD5AFE">
        <w:rPr>
          <w:rFonts w:ascii="Times New Roman" w:hAnsi="Times New Roman"/>
          <w:sz w:val="22"/>
          <w:szCs w:val="22"/>
        </w:rPr>
        <w:t xml:space="preserve"> different contact strategies aimed at boosting response rates.</w:t>
      </w:r>
      <w:r w:rsidRPr="00AD5AFE" w:rsidR="008C7772">
        <w:rPr>
          <w:rFonts w:ascii="Times New Roman" w:hAnsi="Times New Roman"/>
          <w:sz w:val="22"/>
          <w:szCs w:val="22"/>
        </w:rPr>
        <w:t xml:space="preserve"> The final methods selected for NTPS </w:t>
      </w:r>
      <w:r w:rsidRPr="00AD5AFE" w:rsidR="00075B73">
        <w:rPr>
          <w:rFonts w:ascii="Times New Roman" w:hAnsi="Times New Roman"/>
          <w:sz w:val="22"/>
          <w:szCs w:val="22"/>
        </w:rPr>
        <w:t>20</w:t>
      </w:r>
      <w:r w:rsidR="00075B73">
        <w:rPr>
          <w:rFonts w:ascii="Times New Roman" w:hAnsi="Times New Roman"/>
          <w:sz w:val="22"/>
          <w:szCs w:val="22"/>
        </w:rPr>
        <w:t>23</w:t>
      </w:r>
      <w:r w:rsidRPr="00AD5AFE" w:rsidR="008C7772">
        <w:rPr>
          <w:rFonts w:ascii="Times New Roman" w:hAnsi="Times New Roman"/>
          <w:sz w:val="22"/>
          <w:szCs w:val="22"/>
        </w:rPr>
        <w:t>-</w:t>
      </w:r>
      <w:r w:rsidRPr="00AD5AFE" w:rsidR="00075B73">
        <w:rPr>
          <w:rFonts w:ascii="Times New Roman" w:hAnsi="Times New Roman"/>
          <w:sz w:val="22"/>
          <w:szCs w:val="22"/>
        </w:rPr>
        <w:t>2</w:t>
      </w:r>
      <w:r w:rsidR="00075B73">
        <w:rPr>
          <w:rFonts w:ascii="Times New Roman" w:hAnsi="Times New Roman"/>
          <w:sz w:val="22"/>
          <w:szCs w:val="22"/>
        </w:rPr>
        <w:t>4</w:t>
      </w:r>
      <w:r w:rsidRPr="00AD5AFE" w:rsidR="00075B73">
        <w:rPr>
          <w:rFonts w:ascii="Times New Roman" w:hAnsi="Times New Roman"/>
          <w:sz w:val="22"/>
          <w:szCs w:val="22"/>
        </w:rPr>
        <w:t xml:space="preserve"> </w:t>
      </w:r>
      <w:r w:rsidRPr="00AD5AFE" w:rsidR="008C7772">
        <w:rPr>
          <w:rFonts w:ascii="Times New Roman" w:hAnsi="Times New Roman"/>
          <w:sz w:val="22"/>
          <w:szCs w:val="22"/>
        </w:rPr>
        <w:t xml:space="preserve">will be specified in the NTPS </w:t>
      </w:r>
      <w:r w:rsidRPr="00AD5AFE" w:rsidR="00075B73">
        <w:rPr>
          <w:rFonts w:ascii="Times New Roman" w:hAnsi="Times New Roman"/>
          <w:sz w:val="22"/>
          <w:szCs w:val="22"/>
        </w:rPr>
        <w:t>20</w:t>
      </w:r>
      <w:r w:rsidR="00075B73">
        <w:rPr>
          <w:rFonts w:ascii="Times New Roman" w:hAnsi="Times New Roman"/>
          <w:sz w:val="22"/>
          <w:szCs w:val="22"/>
        </w:rPr>
        <w:t>23</w:t>
      </w:r>
      <w:r w:rsidRPr="00AD5AFE" w:rsidR="008C7772">
        <w:rPr>
          <w:rFonts w:ascii="Times New Roman" w:hAnsi="Times New Roman"/>
          <w:sz w:val="22"/>
          <w:szCs w:val="22"/>
        </w:rPr>
        <w:t>-</w:t>
      </w:r>
      <w:r w:rsidRPr="00AD5AFE" w:rsidR="00075B73">
        <w:rPr>
          <w:rFonts w:ascii="Times New Roman" w:hAnsi="Times New Roman"/>
          <w:sz w:val="22"/>
          <w:szCs w:val="22"/>
        </w:rPr>
        <w:t>2</w:t>
      </w:r>
      <w:r w:rsidR="00075B73">
        <w:rPr>
          <w:rFonts w:ascii="Times New Roman" w:hAnsi="Times New Roman"/>
          <w:sz w:val="22"/>
          <w:szCs w:val="22"/>
        </w:rPr>
        <w:t>4</w:t>
      </w:r>
      <w:r w:rsidRPr="00AD5AFE" w:rsidR="00075B73">
        <w:rPr>
          <w:rFonts w:ascii="Times New Roman" w:hAnsi="Times New Roman"/>
          <w:sz w:val="22"/>
          <w:szCs w:val="22"/>
        </w:rPr>
        <w:t xml:space="preserve"> </w:t>
      </w:r>
      <w:r w:rsidRPr="00AD5AFE" w:rsidR="008C7772">
        <w:rPr>
          <w:rFonts w:ascii="Times New Roman" w:hAnsi="Times New Roman"/>
          <w:sz w:val="22"/>
          <w:szCs w:val="22"/>
        </w:rPr>
        <w:t xml:space="preserve">Main Study submission in winter </w:t>
      </w:r>
      <w:r w:rsidRPr="00AD5AFE" w:rsidR="00075B73">
        <w:rPr>
          <w:rFonts w:ascii="Times New Roman" w:hAnsi="Times New Roman"/>
          <w:sz w:val="22"/>
          <w:szCs w:val="22"/>
        </w:rPr>
        <w:t>20</w:t>
      </w:r>
      <w:r w:rsidR="00075B73">
        <w:rPr>
          <w:rFonts w:ascii="Times New Roman" w:hAnsi="Times New Roman"/>
          <w:sz w:val="22"/>
          <w:szCs w:val="22"/>
        </w:rPr>
        <w:t>22</w:t>
      </w:r>
      <w:r w:rsidRPr="00AD5AFE" w:rsidR="008C7772">
        <w:rPr>
          <w:rFonts w:ascii="Times New Roman" w:hAnsi="Times New Roman"/>
          <w:sz w:val="22"/>
          <w:szCs w:val="22"/>
        </w:rPr>
        <w:t>-</w:t>
      </w:r>
      <w:r w:rsidR="00075B73">
        <w:rPr>
          <w:rFonts w:ascii="Times New Roman" w:hAnsi="Times New Roman"/>
          <w:sz w:val="22"/>
          <w:szCs w:val="22"/>
        </w:rPr>
        <w:t>23</w:t>
      </w:r>
      <w:r w:rsidRPr="00AD5AFE" w:rsidR="008C7772">
        <w:rPr>
          <w:rFonts w:ascii="Times New Roman" w:hAnsi="Times New Roman"/>
          <w:sz w:val="22"/>
          <w:szCs w:val="22"/>
        </w:rPr>
        <w:t>.</w:t>
      </w:r>
    </w:p>
    <w:p w:rsidR="00D71120" w:rsidRPr="00A2457E" w:rsidP="00BD29D8" w14:paraId="7E92D208" w14:textId="5DEEBED9">
      <w:pPr>
        <w:pStyle w:val="Heading2"/>
        <w:spacing w:after="120" w:line="252" w:lineRule="auto"/>
        <w:rPr>
          <w:rFonts w:ascii="Times New Roman" w:hAnsi="Times New Roman"/>
          <w:color w:val="auto"/>
          <w:sz w:val="24"/>
          <w:szCs w:val="24"/>
        </w:rPr>
      </w:pPr>
      <w:bookmarkStart w:id="68" w:name="_Toc455154255"/>
      <w:bookmarkStart w:id="69" w:name="_Toc455496451"/>
      <w:bookmarkStart w:id="70" w:name="_Toc468187462"/>
      <w:bookmarkStart w:id="71" w:name="_Toc106962658"/>
      <w:r w:rsidRPr="00A2457E">
        <w:rPr>
          <w:rFonts w:ascii="Times New Roman" w:hAnsi="Times New Roman"/>
          <w:color w:val="auto"/>
          <w:sz w:val="24"/>
          <w:szCs w:val="24"/>
        </w:rPr>
        <w:t>B.3.1</w:t>
      </w:r>
      <w:r w:rsidRPr="00A2457E">
        <w:rPr>
          <w:rFonts w:ascii="Times New Roman" w:hAnsi="Times New Roman"/>
          <w:color w:val="auto"/>
          <w:sz w:val="24"/>
          <w:szCs w:val="24"/>
        </w:rPr>
        <w:tab/>
        <w:t>Methods to Secure Cooperation</w:t>
      </w:r>
      <w:r w:rsidRPr="00A2457E" w:rsidR="00586EA4">
        <w:rPr>
          <w:rFonts w:ascii="Times New Roman" w:hAnsi="Times New Roman"/>
          <w:color w:val="auto"/>
          <w:sz w:val="24"/>
          <w:szCs w:val="24"/>
        </w:rPr>
        <w:t xml:space="preserve"> and Maximize Response Rates</w:t>
      </w:r>
      <w:bookmarkEnd w:id="68"/>
      <w:bookmarkEnd w:id="69"/>
      <w:bookmarkEnd w:id="70"/>
      <w:bookmarkEnd w:id="71"/>
    </w:p>
    <w:p w:rsidR="00586EA4" w:rsidRPr="00AD5AFE" w:rsidP="00BD29D8" w14:paraId="26CA85BF" w14:textId="5C331F51">
      <w:pPr>
        <w:pStyle w:val="L1-FlLSp12"/>
        <w:spacing w:after="120" w:line="252" w:lineRule="auto"/>
        <w:rPr>
          <w:rFonts w:ascii="Times New Roman" w:hAnsi="Times New Roman"/>
          <w:sz w:val="22"/>
          <w:szCs w:val="22"/>
        </w:rPr>
      </w:pPr>
      <w:r w:rsidRPr="00AD5AFE">
        <w:rPr>
          <w:rFonts w:ascii="Times New Roman" w:hAnsi="Times New Roman"/>
          <w:sz w:val="22"/>
          <w:szCs w:val="22"/>
        </w:rPr>
        <w:t xml:space="preserve">The entire survey process, starting with securing research cooperation from key </w:t>
      </w:r>
      <w:r w:rsidRPr="00AD5AFE">
        <w:rPr>
          <w:rFonts w:ascii="Times New Roman" w:hAnsi="Times New Roman"/>
          <w:sz w:val="22"/>
          <w:szCs w:val="22"/>
        </w:rPr>
        <w:t>public school</w:t>
      </w:r>
      <w:r w:rsidRPr="00AD5AFE">
        <w:rPr>
          <w:rFonts w:ascii="Times New Roman" w:hAnsi="Times New Roman"/>
          <w:sz w:val="22"/>
          <w:szCs w:val="22"/>
        </w:rPr>
        <w:t xml:space="preserve"> groups and individual sample members and continuing throughout the distribution and collection of individual questionnaires, is designed to increase survey response rates. In addition, the following elements of the data collection plan</w:t>
      </w:r>
      <w:r w:rsidRPr="00AD5AFE">
        <w:rPr>
          <w:rFonts w:ascii="Times New Roman" w:hAnsi="Times New Roman"/>
          <w:sz w:val="22"/>
          <w:szCs w:val="22"/>
        </w:rPr>
        <w:t>, in particular, will</w:t>
      </w:r>
      <w:r w:rsidRPr="00AD5AFE">
        <w:rPr>
          <w:rFonts w:ascii="Times New Roman" w:hAnsi="Times New Roman"/>
          <w:sz w:val="22"/>
          <w:szCs w:val="22"/>
        </w:rPr>
        <w:t xml:space="preserve"> contribute to overall success of the survey and will enhance the survey response rates.</w:t>
      </w:r>
    </w:p>
    <w:p w:rsidR="00935424" w:rsidRPr="00AD5AFE" w:rsidP="00BD29D8" w14:paraId="2E86EABF" w14:textId="42C3E033">
      <w:pPr>
        <w:pStyle w:val="ListParagraph"/>
        <w:widowControl w:val="0"/>
        <w:numPr>
          <w:ilvl w:val="0"/>
          <w:numId w:val="8"/>
        </w:numPr>
        <w:spacing w:after="120" w:line="252" w:lineRule="auto"/>
        <w:ind w:left="547" w:right="144"/>
        <w:rPr>
          <w:rFonts w:ascii="Times New Roman" w:hAnsi="Times New Roman"/>
          <w:sz w:val="22"/>
          <w:szCs w:val="22"/>
        </w:rPr>
      </w:pPr>
      <w:r w:rsidRPr="006145B4">
        <w:rPr>
          <w:rFonts w:ascii="Times New Roman" w:hAnsi="Times New Roman"/>
          <w:b/>
          <w:i/>
          <w:iCs/>
          <w:szCs w:val="24"/>
        </w:rPr>
        <w:t xml:space="preserve">Endorsements from key </w:t>
      </w:r>
      <w:r w:rsidRPr="006145B4">
        <w:rPr>
          <w:rFonts w:ascii="Times New Roman" w:hAnsi="Times New Roman"/>
          <w:b/>
          <w:i/>
          <w:iCs/>
          <w:szCs w:val="24"/>
        </w:rPr>
        <w:t>public school</w:t>
      </w:r>
      <w:r w:rsidRPr="006145B4">
        <w:rPr>
          <w:rFonts w:ascii="Times New Roman" w:hAnsi="Times New Roman"/>
          <w:b/>
          <w:i/>
          <w:iCs/>
          <w:szCs w:val="24"/>
        </w:rPr>
        <w:t xml:space="preserve"> groups</w:t>
      </w:r>
      <w:r w:rsidRPr="006145B4">
        <w:rPr>
          <w:rFonts w:ascii="Times New Roman" w:hAnsi="Times New Roman"/>
          <w:b/>
          <w:szCs w:val="24"/>
        </w:rPr>
        <w:t>.</w:t>
      </w:r>
      <w:r w:rsidRPr="006145B4">
        <w:rPr>
          <w:rFonts w:ascii="Times New Roman" w:hAnsi="Times New Roman"/>
          <w:szCs w:val="24"/>
        </w:rPr>
        <w:t xml:space="preserve"> </w:t>
      </w:r>
      <w:r w:rsidRPr="00AD5AFE">
        <w:rPr>
          <w:rFonts w:ascii="Times New Roman" w:hAnsi="Times New Roman"/>
          <w:sz w:val="22"/>
          <w:szCs w:val="22"/>
        </w:rPr>
        <w:t xml:space="preserve">The level of interest and cooperation demonstrated by key groups can often greatly influence the degree of participation of survey respondents. Endorsements are viewed as a critical factor in soliciting cooperation from state and local education </w:t>
      </w:r>
      <w:r w:rsidRPr="00AD5AFE">
        <w:rPr>
          <w:rFonts w:ascii="Times New Roman" w:hAnsi="Times New Roman"/>
          <w:sz w:val="22"/>
          <w:szCs w:val="22"/>
        </w:rPr>
        <w:t>officials, and</w:t>
      </w:r>
      <w:r w:rsidRPr="00AD5AFE">
        <w:rPr>
          <w:rFonts w:ascii="Times New Roman" w:hAnsi="Times New Roman"/>
          <w:sz w:val="22"/>
          <w:szCs w:val="22"/>
        </w:rPr>
        <w:t xml:space="preserve"> endorsing groups will be listed on recruitment materials sent to NTPS </w:t>
      </w:r>
      <w:r w:rsidRPr="00AD5AFE" w:rsidR="00075B73">
        <w:rPr>
          <w:rFonts w:ascii="Times New Roman" w:hAnsi="Times New Roman"/>
          <w:sz w:val="22"/>
          <w:szCs w:val="22"/>
        </w:rPr>
        <w:t>20</w:t>
      </w:r>
      <w:r w:rsidR="00075B73">
        <w:rPr>
          <w:rFonts w:ascii="Times New Roman" w:hAnsi="Times New Roman"/>
          <w:sz w:val="22"/>
          <w:szCs w:val="22"/>
        </w:rPr>
        <w:t>23-24</w:t>
      </w:r>
      <w:r w:rsidRPr="00AD5AFE">
        <w:rPr>
          <w:rFonts w:ascii="Times New Roman" w:hAnsi="Times New Roman"/>
          <w:sz w:val="22"/>
          <w:szCs w:val="22"/>
        </w:rPr>
        <w:t xml:space="preserve"> sample members. NCES will seek endorsements for NTPS </w:t>
      </w:r>
      <w:r w:rsidRPr="00AD5AFE" w:rsidR="00075B73">
        <w:rPr>
          <w:rFonts w:ascii="Times New Roman" w:hAnsi="Times New Roman"/>
          <w:sz w:val="22"/>
          <w:szCs w:val="22"/>
        </w:rPr>
        <w:t>20</w:t>
      </w:r>
      <w:r w:rsidR="00075B73">
        <w:rPr>
          <w:rFonts w:ascii="Times New Roman" w:hAnsi="Times New Roman"/>
          <w:sz w:val="22"/>
          <w:szCs w:val="22"/>
        </w:rPr>
        <w:t>23</w:t>
      </w:r>
      <w:r w:rsidRPr="00AD5AFE">
        <w:rPr>
          <w:rFonts w:ascii="Times New Roman" w:hAnsi="Times New Roman"/>
          <w:sz w:val="22"/>
          <w:szCs w:val="22"/>
        </w:rPr>
        <w:t>-</w:t>
      </w:r>
      <w:r w:rsidRPr="00AD5AFE" w:rsidR="00075B73">
        <w:rPr>
          <w:rFonts w:ascii="Times New Roman" w:hAnsi="Times New Roman"/>
          <w:sz w:val="22"/>
          <w:szCs w:val="22"/>
        </w:rPr>
        <w:t>2</w:t>
      </w:r>
      <w:r w:rsidR="00075B73">
        <w:rPr>
          <w:rFonts w:ascii="Times New Roman" w:hAnsi="Times New Roman"/>
          <w:sz w:val="22"/>
          <w:szCs w:val="22"/>
        </w:rPr>
        <w:t>4</w:t>
      </w:r>
      <w:r w:rsidRPr="00AD5AFE" w:rsidR="00075B73">
        <w:rPr>
          <w:rFonts w:ascii="Times New Roman" w:hAnsi="Times New Roman"/>
          <w:sz w:val="22"/>
          <w:szCs w:val="22"/>
        </w:rPr>
        <w:t xml:space="preserve"> </w:t>
      </w:r>
      <w:r w:rsidRPr="00AD5AFE">
        <w:rPr>
          <w:rFonts w:ascii="Times New Roman" w:hAnsi="Times New Roman"/>
          <w:sz w:val="22"/>
          <w:szCs w:val="22"/>
        </w:rPr>
        <w:t>from the following national organizations and agencies:</w:t>
      </w:r>
    </w:p>
    <w:p w:rsidR="00935424" w:rsidRPr="00B74DDF" w:rsidP="00BD29D8" w14:paraId="08E875AF" w14:textId="77777777">
      <w:pPr>
        <w:spacing w:line="252" w:lineRule="auto"/>
        <w:ind w:left="720" w:right="144"/>
        <w:rPr>
          <w:rFonts w:ascii="Times New Roman" w:hAnsi="Times New Roman"/>
          <w:sz w:val="22"/>
          <w:szCs w:val="22"/>
        </w:rPr>
      </w:pPr>
      <w:r w:rsidRPr="00B74DDF">
        <w:rPr>
          <w:rFonts w:ascii="Times New Roman" w:hAnsi="Times New Roman"/>
          <w:sz w:val="22"/>
          <w:szCs w:val="22"/>
        </w:rPr>
        <w:t>American Association of School Administrators</w:t>
      </w:r>
    </w:p>
    <w:p w:rsidR="00935424" w:rsidRPr="00B74DDF" w:rsidP="00BD29D8" w14:paraId="58F77B50" w14:textId="77777777">
      <w:pPr>
        <w:spacing w:line="252" w:lineRule="auto"/>
        <w:ind w:left="720" w:right="144"/>
        <w:rPr>
          <w:rFonts w:ascii="Times New Roman" w:hAnsi="Times New Roman"/>
          <w:sz w:val="22"/>
          <w:szCs w:val="22"/>
        </w:rPr>
      </w:pPr>
      <w:r w:rsidRPr="00B74DDF">
        <w:rPr>
          <w:rFonts w:ascii="Times New Roman" w:hAnsi="Times New Roman"/>
          <w:sz w:val="22"/>
          <w:szCs w:val="22"/>
        </w:rPr>
        <w:t>American Counseling Association</w:t>
      </w:r>
    </w:p>
    <w:p w:rsidR="00935424" w:rsidRPr="00B74DDF" w:rsidP="00BD29D8" w14:paraId="29428381" w14:textId="77777777">
      <w:pPr>
        <w:spacing w:line="252" w:lineRule="auto"/>
        <w:ind w:left="720" w:right="144"/>
        <w:rPr>
          <w:rFonts w:ascii="Times New Roman" w:hAnsi="Times New Roman"/>
          <w:sz w:val="22"/>
          <w:szCs w:val="22"/>
        </w:rPr>
      </w:pPr>
      <w:r w:rsidRPr="00B74DDF">
        <w:rPr>
          <w:rFonts w:ascii="Times New Roman" w:hAnsi="Times New Roman"/>
          <w:sz w:val="22"/>
          <w:szCs w:val="22"/>
        </w:rPr>
        <w:t>American Association of School Librarians</w:t>
      </w:r>
    </w:p>
    <w:p w:rsidR="00935424" w:rsidRPr="00B74DDF" w:rsidP="00BD29D8" w14:paraId="77BBC4BA" w14:textId="77777777">
      <w:pPr>
        <w:spacing w:line="252" w:lineRule="auto"/>
        <w:ind w:left="720" w:right="144"/>
        <w:rPr>
          <w:rFonts w:ascii="Times New Roman" w:hAnsi="Times New Roman"/>
          <w:sz w:val="22"/>
          <w:szCs w:val="22"/>
        </w:rPr>
      </w:pPr>
      <w:r w:rsidRPr="00B74DDF">
        <w:rPr>
          <w:rFonts w:ascii="Times New Roman" w:hAnsi="Times New Roman"/>
          <w:sz w:val="22"/>
          <w:szCs w:val="22"/>
        </w:rPr>
        <w:t>American Federation of Teachers</w:t>
      </w:r>
    </w:p>
    <w:p w:rsidR="00935424" w:rsidRPr="00B74DDF" w:rsidP="00BD29D8" w14:paraId="7976FDBE" w14:textId="77777777">
      <w:pPr>
        <w:spacing w:line="252" w:lineRule="auto"/>
        <w:ind w:left="720" w:right="144"/>
        <w:rPr>
          <w:rFonts w:ascii="Times New Roman" w:hAnsi="Times New Roman"/>
          <w:sz w:val="22"/>
          <w:szCs w:val="22"/>
        </w:rPr>
      </w:pPr>
      <w:r w:rsidRPr="00B74DDF">
        <w:rPr>
          <w:rFonts w:ascii="Times New Roman" w:hAnsi="Times New Roman"/>
          <w:sz w:val="22"/>
          <w:szCs w:val="22"/>
        </w:rPr>
        <w:t>American Montessori Society</w:t>
      </w:r>
    </w:p>
    <w:p w:rsidR="00935424" w:rsidRPr="00B74DDF" w:rsidP="00BD29D8" w14:paraId="64F14AB2" w14:textId="77777777">
      <w:pPr>
        <w:spacing w:line="252" w:lineRule="auto"/>
        <w:ind w:left="720" w:right="144"/>
        <w:rPr>
          <w:rFonts w:ascii="Times New Roman" w:hAnsi="Times New Roman"/>
          <w:sz w:val="22"/>
          <w:szCs w:val="22"/>
        </w:rPr>
      </w:pPr>
      <w:r w:rsidRPr="00B74DDF">
        <w:rPr>
          <w:rFonts w:ascii="Times New Roman" w:hAnsi="Times New Roman"/>
          <w:sz w:val="22"/>
          <w:szCs w:val="22"/>
        </w:rPr>
        <w:t>American School Counselors Association</w:t>
      </w:r>
    </w:p>
    <w:p w:rsidR="00935424" w:rsidRPr="00B74DDF" w:rsidP="00BD29D8" w14:paraId="17CB856E" w14:textId="77777777">
      <w:pPr>
        <w:spacing w:line="252" w:lineRule="auto"/>
        <w:ind w:left="720" w:right="144"/>
        <w:rPr>
          <w:rFonts w:ascii="Times New Roman" w:hAnsi="Times New Roman"/>
          <w:sz w:val="22"/>
          <w:szCs w:val="22"/>
        </w:rPr>
      </w:pPr>
      <w:r w:rsidRPr="00B74DDF">
        <w:rPr>
          <w:rFonts w:ascii="Times New Roman" w:hAnsi="Times New Roman"/>
          <w:sz w:val="22"/>
          <w:szCs w:val="22"/>
        </w:rPr>
        <w:t>Association for Middle Level Education (formerly National Middle School Association)</w:t>
      </w:r>
    </w:p>
    <w:p w:rsidR="00935424" w:rsidRPr="00B74DDF" w:rsidP="00BD29D8" w14:paraId="75CA7C9D" w14:textId="77777777">
      <w:pPr>
        <w:spacing w:line="252" w:lineRule="auto"/>
        <w:ind w:left="720" w:right="144"/>
        <w:rPr>
          <w:rFonts w:ascii="Times New Roman" w:hAnsi="Times New Roman"/>
          <w:sz w:val="22"/>
          <w:szCs w:val="22"/>
        </w:rPr>
      </w:pPr>
      <w:r w:rsidRPr="00B74DDF">
        <w:rPr>
          <w:rFonts w:ascii="Times New Roman" w:hAnsi="Times New Roman"/>
          <w:sz w:val="22"/>
          <w:szCs w:val="22"/>
        </w:rPr>
        <w:t>Association for Supervision and Curriculum Development</w:t>
      </w:r>
    </w:p>
    <w:p w:rsidR="00935424" w:rsidRPr="00B74DDF" w:rsidP="00BD29D8" w14:paraId="741B80F4" w14:textId="77777777">
      <w:pPr>
        <w:spacing w:line="252" w:lineRule="auto"/>
        <w:ind w:left="720" w:right="144"/>
        <w:rPr>
          <w:rFonts w:ascii="Times New Roman" w:hAnsi="Times New Roman"/>
          <w:sz w:val="22"/>
          <w:szCs w:val="22"/>
        </w:rPr>
      </w:pPr>
      <w:r w:rsidRPr="00B74DDF">
        <w:rPr>
          <w:rFonts w:ascii="Times New Roman" w:hAnsi="Times New Roman"/>
          <w:sz w:val="22"/>
          <w:szCs w:val="22"/>
        </w:rPr>
        <w:t>Association of American Educators</w:t>
      </w:r>
    </w:p>
    <w:p w:rsidR="00935424" w:rsidRPr="00B74DDF" w:rsidP="00BD29D8" w14:paraId="5E2EFC76" w14:textId="77777777">
      <w:pPr>
        <w:spacing w:line="252" w:lineRule="auto"/>
        <w:ind w:left="720" w:right="144"/>
        <w:rPr>
          <w:rFonts w:ascii="Times New Roman" w:hAnsi="Times New Roman"/>
          <w:sz w:val="22"/>
          <w:szCs w:val="22"/>
        </w:rPr>
      </w:pPr>
      <w:r w:rsidRPr="00B74DDF">
        <w:rPr>
          <w:rFonts w:ascii="Times New Roman" w:hAnsi="Times New Roman"/>
          <w:sz w:val="22"/>
          <w:szCs w:val="22"/>
        </w:rPr>
        <w:t>Council of Chief State School Officers</w:t>
      </w:r>
    </w:p>
    <w:p w:rsidR="00935424" w:rsidRPr="00B74DDF" w:rsidP="00BD29D8" w14:paraId="4B982364" w14:textId="77777777">
      <w:pPr>
        <w:spacing w:line="252" w:lineRule="auto"/>
        <w:ind w:left="720" w:right="144"/>
        <w:rPr>
          <w:rFonts w:ascii="Times New Roman" w:hAnsi="Times New Roman"/>
          <w:sz w:val="22"/>
          <w:szCs w:val="22"/>
        </w:rPr>
      </w:pPr>
      <w:r w:rsidRPr="00B74DDF">
        <w:rPr>
          <w:rFonts w:ascii="Times New Roman" w:hAnsi="Times New Roman"/>
          <w:sz w:val="22"/>
          <w:szCs w:val="22"/>
        </w:rPr>
        <w:t>Council of the Great City Schools</w:t>
      </w:r>
    </w:p>
    <w:p w:rsidR="00935424" w:rsidRPr="00B74DDF" w:rsidP="00BD29D8" w14:paraId="26929C14" w14:textId="77777777">
      <w:pPr>
        <w:spacing w:line="252" w:lineRule="auto"/>
        <w:ind w:left="720" w:right="144"/>
        <w:rPr>
          <w:rFonts w:ascii="Times New Roman" w:hAnsi="Times New Roman"/>
          <w:sz w:val="22"/>
          <w:szCs w:val="22"/>
        </w:rPr>
      </w:pPr>
      <w:r w:rsidRPr="00B74DDF">
        <w:rPr>
          <w:rFonts w:ascii="Times New Roman" w:hAnsi="Times New Roman"/>
          <w:sz w:val="22"/>
          <w:szCs w:val="22"/>
        </w:rPr>
        <w:t>National Association of Elementary School Principals</w:t>
      </w:r>
    </w:p>
    <w:p w:rsidR="00935424" w:rsidRPr="00B74DDF" w:rsidP="00BD29D8" w14:paraId="617A828E" w14:textId="77777777">
      <w:pPr>
        <w:spacing w:line="252" w:lineRule="auto"/>
        <w:ind w:left="720" w:right="144"/>
        <w:rPr>
          <w:rFonts w:ascii="Times New Roman" w:hAnsi="Times New Roman"/>
          <w:sz w:val="22"/>
          <w:szCs w:val="22"/>
        </w:rPr>
      </w:pPr>
      <w:r w:rsidRPr="00B74DDF">
        <w:rPr>
          <w:rFonts w:ascii="Times New Roman" w:hAnsi="Times New Roman"/>
          <w:sz w:val="22"/>
          <w:szCs w:val="22"/>
        </w:rPr>
        <w:t>National Association of Secondary School Principals</w:t>
      </w:r>
    </w:p>
    <w:p w:rsidR="00935424" w:rsidRPr="00B74DDF" w:rsidP="00BD29D8" w14:paraId="33EF72E1" w14:textId="77777777">
      <w:pPr>
        <w:spacing w:line="252" w:lineRule="auto"/>
        <w:ind w:left="720" w:right="144"/>
        <w:rPr>
          <w:rFonts w:ascii="Times New Roman" w:hAnsi="Times New Roman"/>
          <w:sz w:val="22"/>
          <w:szCs w:val="22"/>
        </w:rPr>
      </w:pPr>
      <w:r w:rsidRPr="00B74DDF">
        <w:rPr>
          <w:rFonts w:ascii="Times New Roman" w:hAnsi="Times New Roman"/>
          <w:sz w:val="22"/>
          <w:szCs w:val="22"/>
        </w:rPr>
        <w:t>National Education Association</w:t>
      </w:r>
    </w:p>
    <w:p w:rsidR="00935424" w:rsidRPr="00B74DDF" w:rsidP="00BD29D8" w14:paraId="0416EDCB" w14:textId="77777777">
      <w:pPr>
        <w:spacing w:line="252" w:lineRule="auto"/>
        <w:ind w:left="720" w:right="144"/>
        <w:rPr>
          <w:rFonts w:ascii="Times New Roman" w:hAnsi="Times New Roman"/>
          <w:sz w:val="22"/>
          <w:szCs w:val="22"/>
        </w:rPr>
      </w:pPr>
      <w:r w:rsidRPr="00B74DDF">
        <w:rPr>
          <w:rFonts w:ascii="Times New Roman" w:hAnsi="Times New Roman"/>
          <w:sz w:val="22"/>
          <w:szCs w:val="22"/>
        </w:rPr>
        <w:t>National Parent Teacher Association</w:t>
      </w:r>
    </w:p>
    <w:p w:rsidR="00935424" w:rsidRPr="00B74DDF" w:rsidP="00BD29D8" w14:paraId="7EAD463B" w14:textId="77777777">
      <w:pPr>
        <w:spacing w:after="120" w:line="252" w:lineRule="auto"/>
        <w:ind w:left="720" w:right="144"/>
        <w:rPr>
          <w:rFonts w:ascii="Times New Roman" w:hAnsi="Times New Roman"/>
          <w:sz w:val="22"/>
          <w:szCs w:val="22"/>
        </w:rPr>
      </w:pPr>
      <w:r w:rsidRPr="00B74DDF">
        <w:rPr>
          <w:rFonts w:ascii="Times New Roman" w:hAnsi="Times New Roman"/>
          <w:sz w:val="22"/>
          <w:szCs w:val="22"/>
        </w:rPr>
        <w:t>The School Superintendents Association</w:t>
      </w:r>
    </w:p>
    <w:p w:rsidR="00935424" w:rsidRPr="00AD5AFE" w:rsidP="00BD29D8" w14:paraId="586C3C32" w14:textId="4B268995">
      <w:pPr>
        <w:pStyle w:val="ListParagraph"/>
        <w:numPr>
          <w:ilvl w:val="0"/>
          <w:numId w:val="8"/>
        </w:numPr>
        <w:spacing w:after="120" w:line="252" w:lineRule="auto"/>
        <w:ind w:left="540" w:right="144"/>
        <w:rPr>
          <w:rFonts w:ascii="Times New Roman" w:hAnsi="Times New Roman"/>
          <w:sz w:val="22"/>
          <w:szCs w:val="22"/>
        </w:rPr>
      </w:pPr>
      <w:r w:rsidRPr="00481C39">
        <w:rPr>
          <w:rFonts w:ascii="Times New Roman" w:hAnsi="Times New Roman"/>
          <w:b/>
          <w:i/>
          <w:iCs/>
          <w:szCs w:val="24"/>
        </w:rPr>
        <w:t xml:space="preserve">Endorsements from key </w:t>
      </w:r>
      <w:r w:rsidRPr="00481C39" w:rsidR="006849BF">
        <w:rPr>
          <w:rFonts w:ascii="Times New Roman" w:hAnsi="Times New Roman"/>
          <w:b/>
          <w:i/>
          <w:iCs/>
          <w:szCs w:val="24"/>
        </w:rPr>
        <w:t xml:space="preserve">state </w:t>
      </w:r>
      <w:r w:rsidRPr="00481C39">
        <w:rPr>
          <w:rFonts w:ascii="Times New Roman" w:hAnsi="Times New Roman"/>
          <w:b/>
          <w:i/>
          <w:iCs/>
          <w:szCs w:val="24"/>
        </w:rPr>
        <w:t>public school groups</w:t>
      </w:r>
      <w:r w:rsidRPr="00481C39">
        <w:rPr>
          <w:rFonts w:ascii="Times New Roman" w:hAnsi="Times New Roman"/>
          <w:b/>
          <w:szCs w:val="24"/>
        </w:rPr>
        <w:t>.</w:t>
      </w:r>
      <w:r w:rsidRPr="00481C39">
        <w:rPr>
          <w:rFonts w:ascii="Times New Roman" w:hAnsi="Times New Roman"/>
          <w:szCs w:val="24"/>
        </w:rPr>
        <w:t xml:space="preserve"> </w:t>
      </w:r>
      <w:r w:rsidRPr="00AD5AFE">
        <w:rPr>
          <w:rFonts w:ascii="Times New Roman" w:hAnsi="Times New Roman"/>
          <w:sz w:val="22"/>
          <w:szCs w:val="22"/>
        </w:rPr>
        <w:t xml:space="preserve">In addition, </w:t>
      </w:r>
      <w:r w:rsidRPr="00AD5AFE" w:rsidR="001F6C21">
        <w:rPr>
          <w:rFonts w:ascii="Times New Roman" w:hAnsi="Times New Roman"/>
          <w:sz w:val="22"/>
          <w:szCs w:val="22"/>
        </w:rPr>
        <w:t xml:space="preserve">for NTPS </w:t>
      </w:r>
      <w:r w:rsidRPr="00AD5AFE" w:rsidR="00075B73">
        <w:rPr>
          <w:rFonts w:ascii="Times New Roman" w:hAnsi="Times New Roman"/>
          <w:sz w:val="22"/>
          <w:szCs w:val="22"/>
        </w:rPr>
        <w:t>20</w:t>
      </w:r>
      <w:r w:rsidR="00075B73">
        <w:rPr>
          <w:rFonts w:ascii="Times New Roman" w:hAnsi="Times New Roman"/>
          <w:sz w:val="22"/>
          <w:szCs w:val="22"/>
        </w:rPr>
        <w:t xml:space="preserve">23-24, like its 2020-21 </w:t>
      </w:r>
      <w:r w:rsidR="00075B73">
        <w:rPr>
          <w:rFonts w:ascii="Times New Roman" w:hAnsi="Times New Roman"/>
          <w:sz w:val="22"/>
          <w:szCs w:val="22"/>
        </w:rPr>
        <w:t xml:space="preserve">predecessor, </w:t>
      </w:r>
      <w:r w:rsidRPr="00AD5AFE" w:rsidR="004F114E">
        <w:rPr>
          <w:rFonts w:ascii="Times New Roman" w:hAnsi="Times New Roman"/>
          <w:sz w:val="22"/>
          <w:szCs w:val="22"/>
        </w:rPr>
        <w:t xml:space="preserve"> </w:t>
      </w:r>
      <w:r w:rsidRPr="00AD5AFE">
        <w:rPr>
          <w:rFonts w:ascii="Times New Roman" w:hAnsi="Times New Roman"/>
          <w:sz w:val="22"/>
          <w:szCs w:val="22"/>
        </w:rPr>
        <w:t>NCES</w:t>
      </w:r>
      <w:r w:rsidRPr="00AD5AFE">
        <w:rPr>
          <w:rFonts w:ascii="Times New Roman" w:hAnsi="Times New Roman"/>
          <w:sz w:val="22"/>
          <w:szCs w:val="22"/>
        </w:rPr>
        <w:t xml:space="preserve"> will seek endorsement from the following state organizations and agencies</w:t>
      </w:r>
      <w:r w:rsidRPr="00AD5AFE" w:rsidR="004F114E">
        <w:rPr>
          <w:rFonts w:ascii="Times New Roman" w:hAnsi="Times New Roman"/>
          <w:sz w:val="22"/>
          <w:szCs w:val="22"/>
        </w:rPr>
        <w:t xml:space="preserve"> (</w:t>
      </w:r>
      <w:r w:rsidRPr="00AD5AFE" w:rsidR="001F6C21">
        <w:rPr>
          <w:rFonts w:ascii="Times New Roman" w:hAnsi="Times New Roman"/>
          <w:sz w:val="22"/>
          <w:szCs w:val="22"/>
        </w:rPr>
        <w:t>t</w:t>
      </w:r>
      <w:r w:rsidRPr="00AD5AFE" w:rsidR="004F114E">
        <w:rPr>
          <w:rFonts w:ascii="Times New Roman" w:hAnsi="Times New Roman"/>
          <w:sz w:val="22"/>
          <w:szCs w:val="22"/>
        </w:rPr>
        <w:t>he number of state organizations and agencies are capped at two per state for efficiency of solicitation operations)</w:t>
      </w:r>
      <w:r w:rsidRPr="00AD5AFE">
        <w:rPr>
          <w:rFonts w:ascii="Times New Roman" w:hAnsi="Times New Roman"/>
          <w:sz w:val="22"/>
          <w:szCs w:val="22"/>
        </w:rPr>
        <w:t>:</w:t>
      </w:r>
    </w:p>
    <w:p w:rsidR="00935424" w:rsidRPr="00B74DDF" w:rsidP="00BD29D8" w14:paraId="4B4E2042" w14:textId="77777777">
      <w:pPr>
        <w:spacing w:line="252" w:lineRule="auto"/>
        <w:ind w:left="720" w:right="144"/>
        <w:rPr>
          <w:rFonts w:ascii="Times New Roman" w:hAnsi="Times New Roman"/>
          <w:sz w:val="22"/>
          <w:szCs w:val="22"/>
        </w:rPr>
      </w:pPr>
      <w:r w:rsidRPr="00B74DDF">
        <w:rPr>
          <w:rFonts w:ascii="Times New Roman" w:hAnsi="Times New Roman"/>
          <w:sz w:val="22"/>
          <w:szCs w:val="22"/>
        </w:rPr>
        <w:t>Alabama</w:t>
      </w:r>
    </w:p>
    <w:p w:rsidR="00935424" w:rsidRPr="00B74DDF" w:rsidP="00BD29D8" w14:paraId="0F385281"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Birmingham Federation of Teachers</w:t>
      </w:r>
    </w:p>
    <w:p w:rsidR="00935424" w:rsidRPr="00B74DDF" w:rsidP="00BD29D8" w14:paraId="7EC1E01F"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Alabama Education Association</w:t>
      </w:r>
    </w:p>
    <w:p w:rsidR="00935424" w:rsidRPr="00B74DDF" w:rsidP="00BD29D8" w14:paraId="6EC00D7B" w14:textId="77777777">
      <w:pPr>
        <w:spacing w:line="252" w:lineRule="auto"/>
        <w:ind w:left="720" w:right="144"/>
        <w:rPr>
          <w:rFonts w:ascii="Times New Roman" w:hAnsi="Times New Roman"/>
          <w:sz w:val="22"/>
          <w:szCs w:val="22"/>
        </w:rPr>
      </w:pPr>
      <w:r w:rsidRPr="00B74DDF">
        <w:rPr>
          <w:rFonts w:ascii="Times New Roman" w:hAnsi="Times New Roman"/>
          <w:sz w:val="22"/>
          <w:szCs w:val="22"/>
        </w:rPr>
        <w:t>Alaska</w:t>
      </w:r>
    </w:p>
    <w:p w:rsidR="00935424" w:rsidRPr="00B74DDF" w:rsidP="00BD29D8" w14:paraId="58D20A10"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Alaska Public Employees Association</w:t>
      </w:r>
    </w:p>
    <w:p w:rsidR="00935424" w:rsidRPr="00B74DDF" w:rsidP="00BD29D8" w14:paraId="0CD8F4B0"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Alaska Education Association</w:t>
      </w:r>
    </w:p>
    <w:p w:rsidR="00935424" w:rsidRPr="00B74DDF" w:rsidP="00BD29D8" w14:paraId="7A2FB47D" w14:textId="77777777">
      <w:pPr>
        <w:spacing w:line="252" w:lineRule="auto"/>
        <w:ind w:left="720" w:right="144"/>
        <w:rPr>
          <w:rFonts w:ascii="Times New Roman" w:hAnsi="Times New Roman"/>
          <w:sz w:val="22"/>
          <w:szCs w:val="22"/>
        </w:rPr>
      </w:pPr>
      <w:r w:rsidRPr="00B74DDF">
        <w:rPr>
          <w:rFonts w:ascii="Times New Roman" w:hAnsi="Times New Roman"/>
          <w:sz w:val="22"/>
          <w:szCs w:val="22"/>
        </w:rPr>
        <w:t>Arizona</w:t>
      </w:r>
    </w:p>
    <w:p w:rsidR="00935424" w:rsidRPr="00B74DDF" w:rsidP="00BD29D8" w14:paraId="132C143A"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Arizona</w:t>
      </w:r>
    </w:p>
    <w:p w:rsidR="00935424" w:rsidRPr="00B74DDF" w:rsidP="00BD29D8" w14:paraId="1D10AF71"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Arizona Education Association</w:t>
      </w:r>
    </w:p>
    <w:p w:rsidR="00935424" w:rsidRPr="00B74DDF" w:rsidP="00BD29D8" w14:paraId="242748A3" w14:textId="77777777">
      <w:pPr>
        <w:spacing w:line="252" w:lineRule="auto"/>
        <w:ind w:left="720" w:right="144"/>
        <w:rPr>
          <w:rFonts w:ascii="Times New Roman" w:hAnsi="Times New Roman"/>
          <w:sz w:val="22"/>
          <w:szCs w:val="22"/>
        </w:rPr>
      </w:pPr>
      <w:r w:rsidRPr="00B74DDF">
        <w:rPr>
          <w:rFonts w:ascii="Times New Roman" w:hAnsi="Times New Roman"/>
          <w:sz w:val="22"/>
          <w:szCs w:val="22"/>
        </w:rPr>
        <w:t>Arkansas</w:t>
      </w:r>
    </w:p>
    <w:p w:rsidR="00935424" w:rsidRPr="00B74DDF" w:rsidP="00BD29D8" w14:paraId="121A4CBD"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Arkansas Education Association</w:t>
      </w:r>
    </w:p>
    <w:p w:rsidR="00935424" w:rsidRPr="00B74DDF" w:rsidP="00BD29D8" w14:paraId="15FEB8FE" w14:textId="77777777">
      <w:pPr>
        <w:spacing w:line="252" w:lineRule="auto"/>
        <w:ind w:left="720" w:right="144"/>
        <w:rPr>
          <w:rFonts w:ascii="Times New Roman" w:hAnsi="Times New Roman"/>
          <w:sz w:val="22"/>
          <w:szCs w:val="22"/>
        </w:rPr>
      </w:pPr>
      <w:r w:rsidRPr="00B74DDF">
        <w:rPr>
          <w:rFonts w:ascii="Times New Roman" w:hAnsi="Times New Roman"/>
          <w:sz w:val="22"/>
          <w:szCs w:val="22"/>
        </w:rPr>
        <w:t>California</w:t>
      </w:r>
    </w:p>
    <w:p w:rsidR="00935424" w:rsidRPr="00B74DDF" w:rsidP="00BD29D8" w14:paraId="680BA2F1"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California</w:t>
      </w:r>
    </w:p>
    <w:p w:rsidR="00935424" w:rsidRPr="00B74DDF" w:rsidP="00BD29D8" w14:paraId="2176DA02"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California Teachers Association</w:t>
      </w:r>
    </w:p>
    <w:p w:rsidR="00935424" w:rsidRPr="00B74DDF" w:rsidP="00BD29D8" w14:paraId="67964C20"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Colorado</w:t>
      </w:r>
    </w:p>
    <w:p w:rsidR="00935424" w:rsidRPr="00B74DDF" w:rsidP="00BD29D8" w14:paraId="0BF359D2"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Colorado</w:t>
      </w:r>
    </w:p>
    <w:p w:rsidR="00935424" w:rsidRPr="00B74DDF" w:rsidP="00BD29D8" w14:paraId="11C979E0"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Colorado Education Association</w:t>
      </w:r>
    </w:p>
    <w:p w:rsidR="00935424" w:rsidRPr="00B74DDF" w:rsidP="00BD29D8" w14:paraId="79553CC5"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Connecticut</w:t>
      </w:r>
    </w:p>
    <w:p w:rsidR="00935424" w:rsidRPr="00B74DDF" w:rsidP="00BD29D8" w14:paraId="56094CD3"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Connecticut</w:t>
      </w:r>
    </w:p>
    <w:p w:rsidR="00935424" w:rsidRPr="00B74DDF" w:rsidP="00BD29D8" w14:paraId="3DD50CD9"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Connecticut Education Association</w:t>
      </w:r>
    </w:p>
    <w:p w:rsidR="00935424" w:rsidRPr="00B74DDF" w:rsidP="00BD29D8" w14:paraId="315AC4A3"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Delaware</w:t>
      </w:r>
    </w:p>
    <w:p w:rsidR="00935424" w:rsidRPr="00B74DDF" w:rsidP="00BD29D8" w14:paraId="023678F6"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Delaware State Education Association</w:t>
      </w:r>
    </w:p>
    <w:p w:rsidR="00935424" w:rsidRPr="00B74DDF" w:rsidP="00BD29D8" w14:paraId="7ECB1D60"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District of Columbia</w:t>
      </w:r>
    </w:p>
    <w:p w:rsidR="00935424" w:rsidRPr="00B74DDF" w:rsidP="00BD29D8" w14:paraId="5132EBEE"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Washington Teachers' Union</w:t>
      </w:r>
    </w:p>
    <w:p w:rsidR="00935424" w:rsidRPr="00B74DDF" w:rsidP="00BD29D8" w14:paraId="2991E433"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Florida</w:t>
      </w:r>
    </w:p>
    <w:p w:rsidR="00935424" w:rsidRPr="00B74DDF" w:rsidP="00BD29D8" w14:paraId="5CEC5117"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Florida Education Association</w:t>
      </w:r>
    </w:p>
    <w:p w:rsidR="00935424" w:rsidRPr="00B74DDF" w:rsidP="00BD29D8" w14:paraId="70EFD404"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Georgia</w:t>
      </w:r>
    </w:p>
    <w:p w:rsidR="00935424" w:rsidRPr="00B74DDF" w:rsidP="00BD29D8" w14:paraId="3BA5968A"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Georgia</w:t>
      </w:r>
    </w:p>
    <w:p w:rsidR="00935424" w:rsidRPr="00B74DDF" w:rsidP="00BD29D8" w14:paraId="5A8CF3FD"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Georgia Association of Educators</w:t>
      </w:r>
    </w:p>
    <w:p w:rsidR="00935424" w:rsidRPr="00B74DDF" w:rsidP="00BD29D8" w14:paraId="6C79122A"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Hawaii</w:t>
      </w:r>
    </w:p>
    <w:p w:rsidR="00935424" w:rsidRPr="00B74DDF" w:rsidP="00BD29D8" w14:paraId="7BBACC9E"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Hawaii State Teachers Association</w:t>
      </w:r>
    </w:p>
    <w:p w:rsidR="00935424" w:rsidRPr="00B74DDF" w:rsidP="00BD29D8" w14:paraId="4848B0E0"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Idaho</w:t>
      </w:r>
    </w:p>
    <w:p w:rsidR="00935424" w:rsidRPr="00B74DDF" w:rsidP="00BD29D8" w14:paraId="27B6555F"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Idaho Education Association</w:t>
      </w:r>
    </w:p>
    <w:p w:rsidR="00935424" w:rsidRPr="00B74DDF" w:rsidP="00BD29D8" w14:paraId="18F5E8BE"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Illinois</w:t>
      </w:r>
    </w:p>
    <w:p w:rsidR="00935424" w:rsidRPr="00B74DDF" w:rsidP="00BD29D8" w14:paraId="2CEE8296"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Illinois</w:t>
      </w:r>
    </w:p>
    <w:p w:rsidR="00935424" w:rsidRPr="00B74DDF" w:rsidP="00BD29D8" w14:paraId="55148BDC"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Illinois Education Association</w:t>
      </w:r>
    </w:p>
    <w:p w:rsidR="00935424" w:rsidRPr="00B74DDF" w:rsidP="00BD29D8" w14:paraId="104648D2"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Indiana</w:t>
      </w:r>
    </w:p>
    <w:p w:rsidR="00935424" w:rsidRPr="00B74DDF" w:rsidP="00BD29D8" w14:paraId="73646838"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Indiana</w:t>
      </w:r>
    </w:p>
    <w:p w:rsidR="00935424" w:rsidRPr="00B74DDF" w:rsidP="00BD29D8" w14:paraId="6DFF1491"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Indiana State Teachers Association</w:t>
      </w:r>
    </w:p>
    <w:p w:rsidR="00935424" w:rsidRPr="00B74DDF" w:rsidP="00BD29D8" w14:paraId="6DC4F1FD"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Iowa</w:t>
      </w:r>
    </w:p>
    <w:p w:rsidR="00935424" w:rsidRPr="00B74DDF" w:rsidP="00BD29D8" w14:paraId="378465BB"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Iowa State Education Association</w:t>
      </w:r>
    </w:p>
    <w:p w:rsidR="00935424" w:rsidRPr="00B74DDF" w:rsidP="00BD29D8" w14:paraId="6D3F8348"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Kansas</w:t>
      </w:r>
    </w:p>
    <w:p w:rsidR="00935424" w:rsidRPr="00B74DDF" w:rsidP="00BD29D8" w14:paraId="389C64E2"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Kansas</w:t>
      </w:r>
    </w:p>
    <w:p w:rsidR="00935424" w:rsidRPr="00B74DDF" w:rsidP="00BD29D8" w14:paraId="62D6F203"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Kansas National Education Association</w:t>
      </w:r>
    </w:p>
    <w:p w:rsidR="00935424" w:rsidRPr="00B74DDF" w:rsidP="00BD29D8" w14:paraId="6B0F5AF8"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Kentucky</w:t>
      </w:r>
    </w:p>
    <w:p w:rsidR="00935424" w:rsidRPr="00B74DDF" w:rsidP="00BD29D8" w14:paraId="4721BBED"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Kentucky Education Association</w:t>
      </w:r>
    </w:p>
    <w:p w:rsidR="00935424" w:rsidRPr="00B74DDF" w:rsidP="00BD29D8" w14:paraId="74335939"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Louisiana</w:t>
      </w:r>
    </w:p>
    <w:p w:rsidR="00935424" w:rsidRPr="00B74DDF" w:rsidP="00BD29D8" w14:paraId="70F2CFA6"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Louisiana</w:t>
      </w:r>
    </w:p>
    <w:p w:rsidR="00935424" w:rsidRPr="00B74DDF" w:rsidP="00BD29D8" w14:paraId="2E14FB62"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Louisiana Association of Educators</w:t>
      </w:r>
    </w:p>
    <w:p w:rsidR="00935424" w:rsidRPr="00B74DDF" w:rsidP="00BD29D8" w14:paraId="75FC9D9D"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Maine</w:t>
      </w:r>
    </w:p>
    <w:p w:rsidR="00935424" w:rsidRPr="00B74DDF" w:rsidP="00BD29D8" w14:paraId="77378705"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Maine State Employee Association</w:t>
      </w:r>
    </w:p>
    <w:p w:rsidR="00935424" w:rsidRPr="00B74DDF" w:rsidP="00BD29D8" w14:paraId="2843B5BE"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Maine Education Association</w:t>
      </w:r>
    </w:p>
    <w:p w:rsidR="00935424" w:rsidRPr="00B74DDF" w:rsidP="00BD29D8" w14:paraId="489FF54B"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Maryland</w:t>
      </w:r>
    </w:p>
    <w:p w:rsidR="00935424" w:rsidRPr="00B74DDF" w:rsidP="00BD29D8" w14:paraId="3B920BB9"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Maryland</w:t>
      </w:r>
    </w:p>
    <w:p w:rsidR="00935424" w:rsidRPr="00B74DDF" w:rsidP="00BD29D8" w14:paraId="6CD88B00"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Maryland State Education Association</w:t>
      </w:r>
    </w:p>
    <w:p w:rsidR="00935424" w:rsidRPr="00B74DDF" w:rsidP="00BD29D8" w14:paraId="4A597430"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Massachusetts</w:t>
      </w:r>
    </w:p>
    <w:p w:rsidR="00935424" w:rsidRPr="00B74DDF" w:rsidP="00BD29D8" w14:paraId="64CB3292"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Massachusetts</w:t>
      </w:r>
    </w:p>
    <w:p w:rsidR="00935424" w:rsidRPr="00B74DDF" w:rsidP="00BD29D8" w14:paraId="626002C6"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Massachusetts Teachers Association</w:t>
      </w:r>
    </w:p>
    <w:p w:rsidR="00935424" w:rsidRPr="00B74DDF" w:rsidP="00BD29D8" w14:paraId="185749D0"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Michigan</w:t>
      </w:r>
    </w:p>
    <w:p w:rsidR="00935424" w:rsidRPr="00B74DDF" w:rsidP="00BD29D8" w14:paraId="67B768E8"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Michigan</w:t>
      </w:r>
    </w:p>
    <w:p w:rsidR="00935424" w:rsidRPr="00B74DDF" w:rsidP="00BD29D8" w14:paraId="02407CE7"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Michigan Education Association</w:t>
      </w:r>
    </w:p>
    <w:p w:rsidR="00935424" w:rsidRPr="00B74DDF" w:rsidP="00BD29D8" w14:paraId="7F045D9D"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Minnesota</w:t>
      </w:r>
    </w:p>
    <w:p w:rsidR="00935424" w:rsidRPr="00B74DDF" w:rsidP="00BD29D8" w14:paraId="65885CFA"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Education Minnesota</w:t>
      </w:r>
    </w:p>
    <w:p w:rsidR="00935424" w:rsidRPr="00B74DDF" w:rsidP="00BD29D8" w14:paraId="3B63C6DA"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Mississippi</w:t>
      </w:r>
    </w:p>
    <w:p w:rsidR="00935424" w:rsidRPr="00B74DDF" w:rsidP="00BD29D8" w14:paraId="7DD05F79"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Mississippi</w:t>
      </w:r>
    </w:p>
    <w:p w:rsidR="00935424" w:rsidRPr="00B74DDF" w:rsidP="00BD29D8" w14:paraId="3DEBB3B2"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Mississippi Association of Educators</w:t>
      </w:r>
    </w:p>
    <w:p w:rsidR="00935424" w:rsidRPr="00B74DDF" w:rsidP="00BD29D8" w14:paraId="16598E8E"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Missouri</w:t>
      </w:r>
    </w:p>
    <w:p w:rsidR="00935424" w:rsidRPr="00B74DDF" w:rsidP="00BD29D8" w14:paraId="04BE9DBA"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Missouri</w:t>
      </w:r>
    </w:p>
    <w:p w:rsidR="00935424" w:rsidRPr="00B74DDF" w:rsidP="00BD29D8" w14:paraId="1FB5AEA1"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Missouri Education Association</w:t>
      </w:r>
    </w:p>
    <w:p w:rsidR="00935424" w:rsidRPr="00B74DDF" w:rsidP="00BD29D8" w14:paraId="17F929F6"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Montana</w:t>
      </w:r>
    </w:p>
    <w:p w:rsidR="00935424" w:rsidRPr="00B74DDF" w:rsidP="00BD29D8" w14:paraId="4CCB832E"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Montana Federation of Public Employees</w:t>
      </w:r>
    </w:p>
    <w:p w:rsidR="00935424" w:rsidRPr="00B74DDF" w:rsidP="00BD29D8" w14:paraId="36745A1F"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Nebraska</w:t>
      </w:r>
    </w:p>
    <w:p w:rsidR="00935424" w:rsidRPr="00B74DDF" w:rsidP="00BD29D8" w14:paraId="28B22C02"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Nebraska State Education Association</w:t>
      </w:r>
    </w:p>
    <w:p w:rsidR="00935424" w:rsidRPr="00B74DDF" w:rsidP="00BD29D8" w14:paraId="564F0CE9"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Nevada</w:t>
      </w:r>
    </w:p>
    <w:p w:rsidR="00935424" w:rsidRPr="00B74DDF" w:rsidP="00BD29D8" w14:paraId="31AF2BB9"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Nevada State Education Association</w:t>
      </w:r>
    </w:p>
    <w:p w:rsidR="00935424" w:rsidRPr="00B74DDF" w:rsidP="00BD29D8" w14:paraId="282D3352"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New Hampshire</w:t>
      </w:r>
    </w:p>
    <w:p w:rsidR="00935424" w:rsidRPr="00B74DDF" w:rsidP="00BD29D8" w14:paraId="6916A5D5"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New Hampshire</w:t>
      </w:r>
    </w:p>
    <w:p w:rsidR="00935424" w:rsidRPr="00B74DDF" w:rsidP="00BD29D8" w14:paraId="24E4BC70"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New Hampshire Education Association</w:t>
      </w:r>
    </w:p>
    <w:p w:rsidR="00935424" w:rsidRPr="00B74DDF" w:rsidP="00BD29D8" w14:paraId="761DE947"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New Jersey</w:t>
      </w:r>
    </w:p>
    <w:p w:rsidR="00935424" w:rsidRPr="00B74DDF" w:rsidP="00BD29D8" w14:paraId="748B4BC4"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New Jersey</w:t>
      </w:r>
    </w:p>
    <w:p w:rsidR="00935424" w:rsidRPr="00B74DDF" w:rsidP="00BD29D8" w14:paraId="1EE68B87"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New Jersey Education Association</w:t>
      </w:r>
    </w:p>
    <w:p w:rsidR="00935424" w:rsidRPr="00B74DDF" w:rsidP="00BD29D8" w14:paraId="0D836E1F"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New Mexico</w:t>
      </w:r>
    </w:p>
    <w:p w:rsidR="00935424" w:rsidRPr="00B74DDF" w:rsidP="00BD29D8" w14:paraId="062457F5"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New Mexico</w:t>
      </w:r>
    </w:p>
    <w:p w:rsidR="00935424" w:rsidRPr="00B74DDF" w:rsidP="00BD29D8" w14:paraId="3B4F0A6D"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New Mexico Education Association</w:t>
      </w:r>
    </w:p>
    <w:p w:rsidR="00935424" w:rsidRPr="00B74DDF" w:rsidP="00BD29D8" w14:paraId="624FC8D1"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New York</w:t>
      </w:r>
    </w:p>
    <w:p w:rsidR="00935424" w:rsidRPr="00B74DDF" w:rsidP="00BD29D8" w14:paraId="29D7F63C"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New York State United Teachers</w:t>
      </w:r>
    </w:p>
    <w:p w:rsidR="00935424" w:rsidRPr="00B74DDF" w:rsidP="00BD29D8" w14:paraId="5D0E1C62"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North Carolina</w:t>
      </w:r>
    </w:p>
    <w:p w:rsidR="00935424" w:rsidRPr="00B74DDF" w:rsidP="00BD29D8" w14:paraId="0163CB79"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North Carolina Association of Educators</w:t>
      </w:r>
    </w:p>
    <w:p w:rsidR="00935424" w:rsidRPr="00B74DDF" w:rsidP="00BD29D8" w14:paraId="6C819BB3"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North Dakota</w:t>
      </w:r>
    </w:p>
    <w:p w:rsidR="00935424" w:rsidRPr="00B74DDF" w:rsidP="00BD29D8" w14:paraId="433F0B74"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North Dakota United</w:t>
      </w:r>
    </w:p>
    <w:p w:rsidR="00935424" w:rsidRPr="00B74DDF" w:rsidP="00BD29D8" w14:paraId="64A735E2"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Ohio</w:t>
      </w:r>
    </w:p>
    <w:p w:rsidR="00935424" w:rsidRPr="00B74DDF" w:rsidP="00BD29D8" w14:paraId="7DCB09A5"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Ohio Federation of Teachers</w:t>
      </w:r>
    </w:p>
    <w:p w:rsidR="00935424" w:rsidRPr="00B74DDF" w:rsidP="00BD29D8" w14:paraId="713E0A61"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Ohio Education Association</w:t>
      </w:r>
    </w:p>
    <w:p w:rsidR="00935424" w:rsidRPr="00B74DDF" w:rsidP="00BD29D8" w14:paraId="74212CC9"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Oklahoma</w:t>
      </w:r>
    </w:p>
    <w:p w:rsidR="00935424" w:rsidRPr="00B74DDF" w:rsidP="00BD29D8" w14:paraId="37C01D78"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Oklahoma</w:t>
      </w:r>
    </w:p>
    <w:p w:rsidR="00935424" w:rsidRPr="00B74DDF" w:rsidP="00BD29D8" w14:paraId="60376793"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Oklahoma Education Association</w:t>
      </w:r>
    </w:p>
    <w:p w:rsidR="00935424" w:rsidRPr="00B74DDF" w:rsidP="00BD29D8" w14:paraId="488D4A38"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Oregon</w:t>
      </w:r>
    </w:p>
    <w:p w:rsidR="00935424" w:rsidRPr="00B74DDF" w:rsidP="00BD29D8" w14:paraId="6F651BAF"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Oregon</w:t>
      </w:r>
    </w:p>
    <w:p w:rsidR="00935424" w:rsidRPr="00B74DDF" w:rsidP="00BD29D8" w14:paraId="14E40482"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Oregon Education Association</w:t>
      </w:r>
    </w:p>
    <w:p w:rsidR="00935424" w:rsidRPr="00B74DDF" w:rsidP="00BD29D8" w14:paraId="0A8DB357"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Pennsylvania</w:t>
      </w:r>
    </w:p>
    <w:p w:rsidR="00935424" w:rsidRPr="00B74DDF" w:rsidP="00BD29D8" w14:paraId="7925C859"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Pennsylvania</w:t>
      </w:r>
    </w:p>
    <w:p w:rsidR="00935424" w:rsidRPr="00B74DDF" w:rsidP="00BD29D8" w14:paraId="398403EE"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Pennsylvania State Education Association</w:t>
      </w:r>
    </w:p>
    <w:p w:rsidR="00935424" w:rsidRPr="00B74DDF" w:rsidP="00BD29D8" w14:paraId="18979635"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Rhode Island</w:t>
      </w:r>
    </w:p>
    <w:p w:rsidR="00935424" w:rsidRPr="00B74DDF" w:rsidP="00BD29D8" w14:paraId="0A6A3371"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Rhode Island Federation of Teacher and Healthcare Professionals</w:t>
      </w:r>
    </w:p>
    <w:p w:rsidR="00935424" w:rsidRPr="00B74DDF" w:rsidP="00BD29D8" w14:paraId="274434C5"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Rhode Island Education Association</w:t>
      </w:r>
    </w:p>
    <w:p w:rsidR="00935424" w:rsidRPr="00B74DDF" w:rsidP="00BD29D8" w14:paraId="7EA91E50"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South Carolina</w:t>
      </w:r>
    </w:p>
    <w:p w:rsidR="00935424" w:rsidRPr="00B74DDF" w:rsidP="00BD29D8" w14:paraId="38FCDE78"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South Carolina Education Association</w:t>
      </w:r>
    </w:p>
    <w:p w:rsidR="00935424" w:rsidRPr="00B74DDF" w:rsidP="00BD29D8" w14:paraId="57EF81BA"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South Dakota</w:t>
      </w:r>
    </w:p>
    <w:p w:rsidR="00935424" w:rsidRPr="00B74DDF" w:rsidP="00BD29D8" w14:paraId="1A509823"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South Dakota Education Association</w:t>
      </w:r>
    </w:p>
    <w:p w:rsidR="00935424" w:rsidRPr="00B74DDF" w:rsidP="00BD29D8" w14:paraId="20E928D8"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Tennessee</w:t>
      </w:r>
    </w:p>
    <w:p w:rsidR="00935424" w:rsidRPr="00B74DDF" w:rsidP="00BD29D8" w14:paraId="2BD0ADCD"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Tennessee Education Association</w:t>
      </w:r>
    </w:p>
    <w:p w:rsidR="00935424" w:rsidRPr="00B74DDF" w:rsidP="00BD29D8" w14:paraId="7FA86850"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Texas</w:t>
      </w:r>
    </w:p>
    <w:p w:rsidR="00935424" w:rsidRPr="00B74DDF" w:rsidP="00BD29D8" w14:paraId="7AB6B2E7"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Texas</w:t>
      </w:r>
    </w:p>
    <w:p w:rsidR="00935424" w:rsidRPr="00B74DDF" w:rsidP="00BD29D8" w14:paraId="4DFA530F"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Texas State Teachers Association</w:t>
      </w:r>
    </w:p>
    <w:p w:rsidR="00935424" w:rsidRPr="00B74DDF" w:rsidP="00BD29D8" w14:paraId="17514C21"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Utah</w:t>
      </w:r>
    </w:p>
    <w:p w:rsidR="00935424" w:rsidRPr="00B74DDF" w:rsidP="00BD29D8" w14:paraId="24E25420"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Utah</w:t>
      </w:r>
    </w:p>
    <w:p w:rsidR="00935424" w:rsidRPr="00B74DDF" w:rsidP="00BD29D8" w14:paraId="19C203B4"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Utah Education Association</w:t>
      </w:r>
    </w:p>
    <w:p w:rsidR="00935424" w:rsidRPr="00B74DDF" w:rsidP="00BD29D8" w14:paraId="4314CD15"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Vermont</w:t>
      </w:r>
    </w:p>
    <w:p w:rsidR="00935424" w:rsidRPr="00B74DDF" w:rsidP="00BD29D8" w14:paraId="100C7D6B"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Vermont</w:t>
      </w:r>
    </w:p>
    <w:p w:rsidR="00935424" w:rsidRPr="00B74DDF" w:rsidP="00BD29D8" w14:paraId="4A341CBB"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Vermont Education Association</w:t>
      </w:r>
    </w:p>
    <w:p w:rsidR="00935424" w:rsidRPr="00B74DDF" w:rsidP="00BD29D8" w14:paraId="4C3F07E0"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Virginia</w:t>
      </w:r>
    </w:p>
    <w:p w:rsidR="00935424" w:rsidRPr="00B74DDF" w:rsidP="00BD29D8" w14:paraId="291E0354"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Fairfax County Federation of Teachers</w:t>
      </w:r>
    </w:p>
    <w:p w:rsidR="00935424" w:rsidRPr="00B74DDF" w:rsidP="00BD29D8" w14:paraId="7F727704"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Virginia Education Association</w:t>
      </w:r>
    </w:p>
    <w:p w:rsidR="00935424" w:rsidRPr="00B74DDF" w:rsidP="00BD29D8" w14:paraId="654CDBEC"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Washington</w:t>
      </w:r>
    </w:p>
    <w:p w:rsidR="00935424" w:rsidRPr="00B74DDF" w:rsidP="00BD29D8" w14:paraId="509DD628"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Washington</w:t>
      </w:r>
    </w:p>
    <w:p w:rsidR="00935424" w:rsidRPr="00B74DDF" w:rsidP="00BD29D8" w14:paraId="522DAC2C"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Washington Education Association</w:t>
      </w:r>
    </w:p>
    <w:p w:rsidR="00935424" w:rsidRPr="00B74DDF" w:rsidP="00BD29D8" w14:paraId="3D33068D"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West Virginia</w:t>
      </w:r>
    </w:p>
    <w:p w:rsidR="00935424" w:rsidRPr="00B74DDF" w:rsidP="00BD29D8" w14:paraId="698F1EA5"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West Virginia</w:t>
      </w:r>
    </w:p>
    <w:p w:rsidR="00935424" w:rsidRPr="00B74DDF" w:rsidP="00BD29D8" w14:paraId="32978E76"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West Virginia Education Association</w:t>
      </w:r>
    </w:p>
    <w:p w:rsidR="00935424" w:rsidRPr="00B74DDF" w:rsidP="00BD29D8" w14:paraId="7B411BA1"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Wisconsin</w:t>
      </w:r>
    </w:p>
    <w:p w:rsidR="00935424" w:rsidRPr="00B74DDF" w:rsidP="00BD29D8" w14:paraId="0BCDFCBB"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Wisconsin</w:t>
      </w:r>
    </w:p>
    <w:p w:rsidR="00935424" w:rsidRPr="00B74DDF" w:rsidP="00BD29D8" w14:paraId="7865548B"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Wisconsin Education Association Council</w:t>
      </w:r>
    </w:p>
    <w:p w:rsidR="00935424" w:rsidRPr="00B74DDF" w:rsidP="00BD29D8" w14:paraId="626944B1"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Wyoming</w:t>
      </w:r>
    </w:p>
    <w:p w:rsidR="00935424" w:rsidRPr="004F114E" w:rsidP="00BD29D8" w14:paraId="0A23E79D" w14:textId="19E19DC3">
      <w:pPr>
        <w:tabs>
          <w:tab w:val="left" w:pos="540"/>
        </w:tabs>
        <w:spacing w:after="120" w:line="252" w:lineRule="auto"/>
        <w:ind w:left="1080" w:right="144"/>
        <w:rPr>
          <w:rFonts w:ascii="Times New Roman" w:hAnsi="Times New Roman"/>
          <w:sz w:val="22"/>
          <w:szCs w:val="22"/>
        </w:rPr>
      </w:pPr>
      <w:r w:rsidRPr="00B74DDF">
        <w:rPr>
          <w:rFonts w:ascii="Times New Roman" w:hAnsi="Times New Roman"/>
          <w:sz w:val="22"/>
          <w:szCs w:val="22"/>
        </w:rPr>
        <w:t>Wyoming Education Association</w:t>
      </w:r>
    </w:p>
    <w:p w:rsidR="00935424" w:rsidRPr="00AD5AFE" w:rsidP="00BD29D8" w14:paraId="29251E50" w14:textId="5BFC7B08">
      <w:pPr>
        <w:pStyle w:val="ListParagraph"/>
        <w:numPr>
          <w:ilvl w:val="0"/>
          <w:numId w:val="8"/>
        </w:numPr>
        <w:spacing w:after="120" w:line="252" w:lineRule="auto"/>
        <w:ind w:left="540" w:right="144"/>
        <w:rPr>
          <w:rFonts w:ascii="Times New Roman" w:hAnsi="Times New Roman"/>
          <w:iCs/>
          <w:sz w:val="22"/>
          <w:szCs w:val="22"/>
        </w:rPr>
      </w:pPr>
      <w:r w:rsidRPr="005555A7">
        <w:rPr>
          <w:rFonts w:ascii="Times New Roman" w:hAnsi="Times New Roman"/>
          <w:b/>
          <w:i/>
          <w:iCs/>
          <w:szCs w:val="24"/>
        </w:rPr>
        <w:t>Endorsements from key private school groups</w:t>
      </w:r>
      <w:r w:rsidRPr="005555A7" w:rsidR="00FC1986">
        <w:rPr>
          <w:rFonts w:ascii="Times New Roman" w:hAnsi="Times New Roman"/>
          <w:b/>
          <w:i/>
          <w:iCs/>
          <w:szCs w:val="24"/>
        </w:rPr>
        <w:t>.</w:t>
      </w:r>
      <w:r w:rsidRPr="005555A7" w:rsidR="00FC1986">
        <w:rPr>
          <w:rFonts w:ascii="Times New Roman" w:hAnsi="Times New Roman"/>
          <w:iCs/>
          <w:szCs w:val="24"/>
        </w:rPr>
        <w:t xml:space="preserve"> </w:t>
      </w:r>
      <w:r w:rsidRPr="00AD5AFE">
        <w:rPr>
          <w:rFonts w:ascii="Times New Roman" w:hAnsi="Times New Roman"/>
          <w:iCs/>
          <w:sz w:val="22"/>
          <w:szCs w:val="22"/>
        </w:rPr>
        <w:t xml:space="preserve">In addition to the endorsements from key </w:t>
      </w:r>
      <w:r w:rsidRPr="00AD5AFE">
        <w:rPr>
          <w:rFonts w:ascii="Times New Roman" w:hAnsi="Times New Roman"/>
          <w:iCs/>
          <w:sz w:val="22"/>
          <w:szCs w:val="22"/>
        </w:rPr>
        <w:t>public school</w:t>
      </w:r>
      <w:r w:rsidRPr="00AD5AFE">
        <w:rPr>
          <w:rFonts w:ascii="Times New Roman" w:hAnsi="Times New Roman"/>
          <w:iCs/>
          <w:sz w:val="22"/>
          <w:szCs w:val="22"/>
        </w:rPr>
        <w:t xml:space="preserve"> organizations and agencies, NCES will also seek endorsements for NTPS </w:t>
      </w:r>
      <w:r w:rsidRPr="00AD5AFE" w:rsidR="00075B73">
        <w:rPr>
          <w:rFonts w:ascii="Times New Roman" w:hAnsi="Times New Roman"/>
          <w:iCs/>
          <w:sz w:val="22"/>
          <w:szCs w:val="22"/>
        </w:rPr>
        <w:t>20</w:t>
      </w:r>
      <w:r w:rsidR="00075B73">
        <w:rPr>
          <w:rFonts w:ascii="Times New Roman" w:hAnsi="Times New Roman"/>
          <w:iCs/>
          <w:sz w:val="22"/>
          <w:szCs w:val="22"/>
        </w:rPr>
        <w:t>23</w:t>
      </w:r>
      <w:r w:rsidRPr="00AD5AFE">
        <w:rPr>
          <w:rFonts w:ascii="Times New Roman" w:hAnsi="Times New Roman"/>
          <w:iCs/>
          <w:sz w:val="22"/>
          <w:szCs w:val="22"/>
        </w:rPr>
        <w:t>-</w:t>
      </w:r>
      <w:r w:rsidRPr="00AD5AFE" w:rsidR="00075B73">
        <w:rPr>
          <w:rFonts w:ascii="Times New Roman" w:hAnsi="Times New Roman"/>
          <w:iCs/>
          <w:sz w:val="22"/>
          <w:szCs w:val="22"/>
        </w:rPr>
        <w:t>2</w:t>
      </w:r>
      <w:r w:rsidR="00075B73">
        <w:rPr>
          <w:rFonts w:ascii="Times New Roman" w:hAnsi="Times New Roman"/>
          <w:iCs/>
          <w:sz w:val="22"/>
          <w:szCs w:val="22"/>
        </w:rPr>
        <w:t>4</w:t>
      </w:r>
      <w:r w:rsidRPr="00AD5AFE" w:rsidR="00075B73">
        <w:rPr>
          <w:rFonts w:ascii="Times New Roman" w:hAnsi="Times New Roman"/>
          <w:iCs/>
          <w:sz w:val="22"/>
          <w:szCs w:val="22"/>
        </w:rPr>
        <w:t xml:space="preserve"> </w:t>
      </w:r>
      <w:r w:rsidRPr="00AD5AFE">
        <w:rPr>
          <w:rFonts w:ascii="Times New Roman" w:hAnsi="Times New Roman"/>
          <w:iCs/>
          <w:sz w:val="22"/>
          <w:szCs w:val="22"/>
        </w:rPr>
        <w:t>from the following private school organizations:</w:t>
      </w:r>
    </w:p>
    <w:p w:rsidR="00935424" w:rsidRPr="00B74DDF" w:rsidP="00BD29D8" w14:paraId="1008BEB4" w14:textId="77777777">
      <w:pPr>
        <w:pStyle w:val="CommentText"/>
        <w:spacing w:line="252" w:lineRule="auto"/>
        <w:ind w:left="720" w:right="144"/>
        <w:rPr>
          <w:sz w:val="22"/>
          <w:szCs w:val="22"/>
        </w:rPr>
      </w:pPr>
      <w:r w:rsidRPr="00B74DDF">
        <w:rPr>
          <w:sz w:val="22"/>
          <w:szCs w:val="22"/>
        </w:rPr>
        <w:t>Agudath Israel of America/Lefkowitz Leadership Initiative</w:t>
      </w:r>
    </w:p>
    <w:p w:rsidR="00935424" w:rsidRPr="00B74DDF" w:rsidP="00BD29D8" w14:paraId="3A88B87D" w14:textId="77777777">
      <w:pPr>
        <w:pStyle w:val="CommentText"/>
        <w:spacing w:line="252" w:lineRule="auto"/>
        <w:ind w:left="720" w:right="144"/>
        <w:rPr>
          <w:sz w:val="22"/>
          <w:szCs w:val="22"/>
        </w:rPr>
      </w:pPr>
      <w:r w:rsidRPr="00B74DDF">
        <w:rPr>
          <w:sz w:val="22"/>
          <w:szCs w:val="22"/>
        </w:rPr>
        <w:t>American Association of Christian Schools</w:t>
      </w:r>
    </w:p>
    <w:p w:rsidR="00935424" w:rsidRPr="00B74DDF" w:rsidP="00BD29D8" w14:paraId="2A1A569F" w14:textId="77777777">
      <w:pPr>
        <w:pStyle w:val="CommentText"/>
        <w:spacing w:line="252" w:lineRule="auto"/>
        <w:ind w:left="720" w:right="144"/>
        <w:rPr>
          <w:sz w:val="22"/>
          <w:szCs w:val="22"/>
        </w:rPr>
      </w:pPr>
      <w:r w:rsidRPr="00B74DDF">
        <w:rPr>
          <w:sz w:val="22"/>
          <w:szCs w:val="22"/>
        </w:rPr>
        <w:t>American Association of School Librarians</w:t>
      </w:r>
    </w:p>
    <w:p w:rsidR="00935424" w:rsidRPr="00B74DDF" w:rsidP="00BD29D8" w14:paraId="4F79E8FA" w14:textId="77777777">
      <w:pPr>
        <w:pStyle w:val="CommentText"/>
        <w:spacing w:line="252" w:lineRule="auto"/>
        <w:ind w:left="720" w:right="144"/>
        <w:rPr>
          <w:sz w:val="22"/>
          <w:szCs w:val="22"/>
        </w:rPr>
      </w:pPr>
      <w:r w:rsidRPr="00B74DDF">
        <w:rPr>
          <w:sz w:val="22"/>
          <w:szCs w:val="22"/>
        </w:rPr>
        <w:t>American Counseling Association</w:t>
      </w:r>
    </w:p>
    <w:p w:rsidR="00935424" w:rsidRPr="00B74DDF" w:rsidP="00BD29D8" w14:paraId="12EBA926" w14:textId="77777777">
      <w:pPr>
        <w:pStyle w:val="CommentText"/>
        <w:spacing w:line="252" w:lineRule="auto"/>
        <w:ind w:left="720" w:right="144"/>
        <w:rPr>
          <w:sz w:val="22"/>
          <w:szCs w:val="22"/>
        </w:rPr>
      </w:pPr>
      <w:r w:rsidRPr="00B74DDF">
        <w:rPr>
          <w:sz w:val="22"/>
          <w:szCs w:val="22"/>
        </w:rPr>
        <w:t>American Federation of Teachers</w:t>
      </w:r>
    </w:p>
    <w:p w:rsidR="00935424" w:rsidRPr="00B74DDF" w:rsidP="00BD29D8" w14:paraId="75C4C09D" w14:textId="77777777">
      <w:pPr>
        <w:pStyle w:val="CommentText"/>
        <w:spacing w:line="252" w:lineRule="auto"/>
        <w:ind w:left="720" w:right="144"/>
        <w:rPr>
          <w:sz w:val="22"/>
          <w:szCs w:val="22"/>
        </w:rPr>
      </w:pPr>
      <w:r w:rsidRPr="00B74DDF">
        <w:rPr>
          <w:sz w:val="22"/>
          <w:szCs w:val="22"/>
        </w:rPr>
        <w:t>American Montessori Society</w:t>
      </w:r>
    </w:p>
    <w:p w:rsidR="00935424" w:rsidRPr="00B74DDF" w:rsidP="00BD29D8" w14:paraId="181E2E84" w14:textId="77777777">
      <w:pPr>
        <w:pStyle w:val="CommentText"/>
        <w:spacing w:line="252" w:lineRule="auto"/>
        <w:ind w:left="720" w:right="144"/>
        <w:rPr>
          <w:sz w:val="22"/>
          <w:szCs w:val="22"/>
        </w:rPr>
      </w:pPr>
      <w:r w:rsidRPr="00B74DDF">
        <w:rPr>
          <w:sz w:val="22"/>
          <w:szCs w:val="22"/>
        </w:rPr>
        <w:t>American School Counselors Association</w:t>
      </w:r>
    </w:p>
    <w:p w:rsidR="00935424" w:rsidRPr="00B74DDF" w:rsidP="00BD29D8" w14:paraId="58EB2B95" w14:textId="77777777">
      <w:pPr>
        <w:pStyle w:val="CommentText"/>
        <w:spacing w:line="252" w:lineRule="auto"/>
        <w:ind w:left="720" w:right="144"/>
        <w:rPr>
          <w:sz w:val="22"/>
          <w:szCs w:val="22"/>
        </w:rPr>
      </w:pPr>
      <w:r w:rsidRPr="00B74DDF">
        <w:rPr>
          <w:sz w:val="22"/>
          <w:szCs w:val="22"/>
        </w:rPr>
        <w:t>Association for Middle Level Education</w:t>
      </w:r>
    </w:p>
    <w:p w:rsidR="00935424" w:rsidRPr="00B74DDF" w:rsidP="00BD29D8" w14:paraId="50F3E4B8" w14:textId="77777777">
      <w:pPr>
        <w:pStyle w:val="CommentText"/>
        <w:spacing w:line="252" w:lineRule="auto"/>
        <w:ind w:left="720" w:right="144"/>
        <w:rPr>
          <w:sz w:val="22"/>
          <w:szCs w:val="22"/>
        </w:rPr>
      </w:pPr>
      <w:r w:rsidRPr="00B74DDF">
        <w:rPr>
          <w:sz w:val="22"/>
          <w:szCs w:val="22"/>
        </w:rPr>
        <w:t>Association for Supervision and Curriculum Development</w:t>
      </w:r>
    </w:p>
    <w:p w:rsidR="00935424" w:rsidRPr="00B74DDF" w:rsidP="00BD29D8" w14:paraId="379A4EC5" w14:textId="77777777">
      <w:pPr>
        <w:pStyle w:val="CommentText"/>
        <w:spacing w:line="252" w:lineRule="auto"/>
        <w:ind w:left="720" w:right="144"/>
        <w:rPr>
          <w:sz w:val="22"/>
          <w:szCs w:val="22"/>
        </w:rPr>
      </w:pPr>
      <w:r w:rsidRPr="00B74DDF">
        <w:rPr>
          <w:sz w:val="22"/>
          <w:szCs w:val="22"/>
        </w:rPr>
        <w:t>Association Montessori International</w:t>
      </w:r>
    </w:p>
    <w:p w:rsidR="00935424" w:rsidRPr="00B74DDF" w:rsidP="00BD29D8" w14:paraId="35CCB2EF" w14:textId="77777777">
      <w:pPr>
        <w:pStyle w:val="CommentText"/>
        <w:spacing w:line="252" w:lineRule="auto"/>
        <w:ind w:left="720" w:right="144"/>
        <w:rPr>
          <w:sz w:val="22"/>
          <w:szCs w:val="22"/>
        </w:rPr>
      </w:pPr>
      <w:r w:rsidRPr="00B74DDF">
        <w:rPr>
          <w:sz w:val="22"/>
          <w:szCs w:val="22"/>
        </w:rPr>
        <w:t>Association of American Educators</w:t>
      </w:r>
    </w:p>
    <w:p w:rsidR="00935424" w:rsidRPr="00B74DDF" w:rsidP="00BD29D8" w14:paraId="08F94CB9" w14:textId="77777777">
      <w:pPr>
        <w:pStyle w:val="CommentText"/>
        <w:spacing w:line="252" w:lineRule="auto"/>
        <w:ind w:left="720" w:right="144"/>
        <w:rPr>
          <w:sz w:val="22"/>
          <w:szCs w:val="22"/>
        </w:rPr>
      </w:pPr>
      <w:r w:rsidRPr="00B74DDF">
        <w:rPr>
          <w:sz w:val="22"/>
          <w:szCs w:val="22"/>
        </w:rPr>
        <w:t>Association of Christian Schools International</w:t>
      </w:r>
    </w:p>
    <w:p w:rsidR="00935424" w:rsidRPr="00B74DDF" w:rsidP="00BD29D8" w14:paraId="5F011D23" w14:textId="77777777">
      <w:pPr>
        <w:pStyle w:val="CommentText"/>
        <w:spacing w:line="252" w:lineRule="auto"/>
        <w:ind w:left="720" w:right="144"/>
        <w:rPr>
          <w:sz w:val="22"/>
          <w:szCs w:val="22"/>
        </w:rPr>
      </w:pPr>
      <w:r w:rsidRPr="00B74DDF">
        <w:rPr>
          <w:sz w:val="22"/>
          <w:szCs w:val="22"/>
        </w:rPr>
        <w:t>Association of Christian Teachers and Schools</w:t>
      </w:r>
    </w:p>
    <w:p w:rsidR="00935424" w:rsidRPr="00B74DDF" w:rsidP="00BD29D8" w14:paraId="48C7AFF1" w14:textId="77777777">
      <w:pPr>
        <w:pStyle w:val="CommentText"/>
        <w:spacing w:line="252" w:lineRule="auto"/>
        <w:ind w:left="720" w:right="144"/>
        <w:rPr>
          <w:sz w:val="22"/>
          <w:szCs w:val="22"/>
        </w:rPr>
      </w:pPr>
      <w:r w:rsidRPr="00B74DDF">
        <w:rPr>
          <w:sz w:val="22"/>
          <w:szCs w:val="22"/>
        </w:rPr>
        <w:t>Association of Classical Christian Schools</w:t>
      </w:r>
    </w:p>
    <w:p w:rsidR="00935424" w:rsidRPr="00B74DDF" w:rsidP="00BD29D8" w14:paraId="2FB57D6E" w14:textId="77777777">
      <w:pPr>
        <w:pStyle w:val="CommentText"/>
        <w:spacing w:line="252" w:lineRule="auto"/>
        <w:ind w:left="720" w:right="144"/>
        <w:rPr>
          <w:sz w:val="22"/>
          <w:szCs w:val="22"/>
        </w:rPr>
      </w:pPr>
      <w:r w:rsidRPr="00B74DDF">
        <w:rPr>
          <w:sz w:val="22"/>
          <w:szCs w:val="22"/>
        </w:rPr>
        <w:t>Association of Military Colleges and Schools</w:t>
      </w:r>
    </w:p>
    <w:p w:rsidR="00935424" w:rsidRPr="00B74DDF" w:rsidP="00BD29D8" w14:paraId="6099A65F" w14:textId="77777777">
      <w:pPr>
        <w:pStyle w:val="CommentText"/>
        <w:spacing w:line="252" w:lineRule="auto"/>
        <w:ind w:left="720" w:right="144"/>
        <w:rPr>
          <w:sz w:val="22"/>
          <w:szCs w:val="22"/>
        </w:rPr>
      </w:pPr>
      <w:r w:rsidRPr="00B74DDF">
        <w:rPr>
          <w:sz w:val="22"/>
          <w:szCs w:val="22"/>
        </w:rPr>
        <w:t>Association of Waldorf Schools of North America</w:t>
      </w:r>
    </w:p>
    <w:p w:rsidR="00935424" w:rsidRPr="00B74DDF" w:rsidP="00BD29D8" w14:paraId="01907A4F" w14:textId="77777777">
      <w:pPr>
        <w:pStyle w:val="CommentText"/>
        <w:spacing w:line="252" w:lineRule="auto"/>
        <w:ind w:left="720" w:right="144"/>
        <w:rPr>
          <w:sz w:val="22"/>
          <w:szCs w:val="22"/>
        </w:rPr>
      </w:pPr>
      <w:r w:rsidRPr="00B74DDF">
        <w:rPr>
          <w:sz w:val="22"/>
          <w:szCs w:val="22"/>
        </w:rPr>
        <w:t>Christian Schools International</w:t>
      </w:r>
    </w:p>
    <w:p w:rsidR="00935424" w:rsidRPr="00B74DDF" w:rsidP="00BD29D8" w14:paraId="1EB0DC7A" w14:textId="77777777">
      <w:pPr>
        <w:pStyle w:val="CommentText"/>
        <w:spacing w:line="252" w:lineRule="auto"/>
        <w:ind w:left="720" w:right="144"/>
        <w:rPr>
          <w:sz w:val="22"/>
          <w:szCs w:val="22"/>
        </w:rPr>
      </w:pPr>
      <w:r w:rsidRPr="00B74DDF">
        <w:rPr>
          <w:sz w:val="22"/>
          <w:szCs w:val="22"/>
        </w:rPr>
        <w:t>Council for American Private Education</w:t>
      </w:r>
    </w:p>
    <w:p w:rsidR="00935424" w:rsidRPr="00B74DDF" w:rsidP="00BD29D8" w14:paraId="0206FB82" w14:textId="77777777">
      <w:pPr>
        <w:pStyle w:val="CommentText"/>
        <w:spacing w:line="252" w:lineRule="auto"/>
        <w:ind w:left="720" w:right="144"/>
        <w:rPr>
          <w:sz w:val="22"/>
          <w:szCs w:val="22"/>
        </w:rPr>
      </w:pPr>
      <w:r w:rsidRPr="00B74DDF">
        <w:rPr>
          <w:sz w:val="22"/>
          <w:szCs w:val="22"/>
        </w:rPr>
        <w:t>Council of Chief State School Officers</w:t>
      </w:r>
    </w:p>
    <w:p w:rsidR="00935424" w:rsidRPr="00B74DDF" w:rsidP="00BD29D8" w14:paraId="60EB5845" w14:textId="77777777">
      <w:pPr>
        <w:pStyle w:val="CommentText"/>
        <w:spacing w:line="252" w:lineRule="auto"/>
        <w:ind w:left="720" w:right="144"/>
        <w:rPr>
          <w:sz w:val="22"/>
          <w:szCs w:val="22"/>
        </w:rPr>
      </w:pPr>
      <w:r w:rsidRPr="00B74DDF">
        <w:rPr>
          <w:sz w:val="22"/>
          <w:szCs w:val="22"/>
        </w:rPr>
        <w:t>Council of Islamic Schools of North America</w:t>
      </w:r>
    </w:p>
    <w:p w:rsidR="00935424" w:rsidRPr="00B74DDF" w:rsidP="00BD29D8" w14:paraId="3FA62D71" w14:textId="77777777">
      <w:pPr>
        <w:pStyle w:val="CommentText"/>
        <w:spacing w:line="252" w:lineRule="auto"/>
        <w:ind w:left="720" w:right="144"/>
        <w:rPr>
          <w:sz w:val="22"/>
          <w:szCs w:val="22"/>
        </w:rPr>
      </w:pPr>
      <w:r w:rsidRPr="00B74DDF">
        <w:rPr>
          <w:sz w:val="22"/>
          <w:szCs w:val="22"/>
        </w:rPr>
        <w:t>Council of the Great City Schools</w:t>
      </w:r>
    </w:p>
    <w:p w:rsidR="00935424" w:rsidRPr="00B74DDF" w:rsidP="00BD29D8" w14:paraId="652A1D18" w14:textId="77777777">
      <w:pPr>
        <w:pStyle w:val="CommentText"/>
        <w:spacing w:line="252" w:lineRule="auto"/>
        <w:ind w:left="720" w:right="144"/>
        <w:rPr>
          <w:sz w:val="22"/>
          <w:szCs w:val="22"/>
        </w:rPr>
      </w:pPr>
      <w:r w:rsidRPr="00B74DDF">
        <w:rPr>
          <w:sz w:val="22"/>
          <w:szCs w:val="22"/>
        </w:rPr>
        <w:t>Evangelical Lutheran Church in America</w:t>
      </w:r>
    </w:p>
    <w:p w:rsidR="00935424" w:rsidRPr="00B74DDF" w:rsidP="00BD29D8" w14:paraId="1BAB01C8" w14:textId="77777777">
      <w:pPr>
        <w:pStyle w:val="CommentText"/>
        <w:spacing w:line="252" w:lineRule="auto"/>
        <w:ind w:left="720" w:right="144"/>
        <w:rPr>
          <w:sz w:val="22"/>
          <w:szCs w:val="22"/>
        </w:rPr>
      </w:pPr>
      <w:r w:rsidRPr="00B74DDF">
        <w:rPr>
          <w:sz w:val="22"/>
          <w:szCs w:val="22"/>
        </w:rPr>
        <w:t>Friends Council on Education</w:t>
      </w:r>
    </w:p>
    <w:p w:rsidR="00935424" w:rsidRPr="00B74DDF" w:rsidP="00BD29D8" w14:paraId="0A7003E4" w14:textId="77777777">
      <w:pPr>
        <w:pStyle w:val="CommentText"/>
        <w:spacing w:line="252" w:lineRule="auto"/>
        <w:ind w:left="720" w:right="144"/>
        <w:rPr>
          <w:sz w:val="22"/>
          <w:szCs w:val="22"/>
        </w:rPr>
      </w:pPr>
      <w:r w:rsidRPr="00B74DDF">
        <w:rPr>
          <w:sz w:val="22"/>
          <w:szCs w:val="22"/>
        </w:rPr>
        <w:t xml:space="preserve">General Conference of </w:t>
      </w:r>
      <w:r w:rsidRPr="00B74DDF">
        <w:rPr>
          <w:sz w:val="22"/>
          <w:szCs w:val="22"/>
        </w:rPr>
        <w:t>Seventh-Day Adventists</w:t>
      </w:r>
    </w:p>
    <w:p w:rsidR="00935424" w:rsidRPr="00B74DDF" w:rsidP="00BD29D8" w14:paraId="0651F814" w14:textId="77777777">
      <w:pPr>
        <w:pStyle w:val="CommentText"/>
        <w:spacing w:line="252" w:lineRule="auto"/>
        <w:ind w:left="720" w:right="144"/>
        <w:rPr>
          <w:sz w:val="22"/>
          <w:szCs w:val="22"/>
        </w:rPr>
      </w:pPr>
      <w:r w:rsidRPr="00B74DDF">
        <w:rPr>
          <w:sz w:val="22"/>
          <w:szCs w:val="22"/>
        </w:rPr>
        <w:t>Islamic School League of America</w:t>
      </w:r>
    </w:p>
    <w:p w:rsidR="00935424" w:rsidRPr="00B74DDF" w:rsidP="00BD29D8" w14:paraId="11A6DE3A" w14:textId="77777777">
      <w:pPr>
        <w:pStyle w:val="CommentText"/>
        <w:spacing w:line="252" w:lineRule="auto"/>
        <w:ind w:left="720" w:right="144"/>
        <w:rPr>
          <w:sz w:val="22"/>
          <w:szCs w:val="22"/>
        </w:rPr>
      </w:pPr>
      <w:r w:rsidRPr="00B74DDF">
        <w:rPr>
          <w:sz w:val="22"/>
          <w:szCs w:val="22"/>
        </w:rPr>
        <w:t>Jesuit Schools Network</w:t>
      </w:r>
    </w:p>
    <w:p w:rsidR="00935424" w:rsidRPr="00B74DDF" w:rsidP="00BD29D8" w14:paraId="49A80B12" w14:textId="77777777">
      <w:pPr>
        <w:pStyle w:val="CommentText"/>
        <w:spacing w:line="252" w:lineRule="auto"/>
        <w:ind w:left="720" w:right="144"/>
        <w:rPr>
          <w:sz w:val="22"/>
          <w:szCs w:val="22"/>
        </w:rPr>
      </w:pPr>
      <w:r w:rsidRPr="00B74DDF">
        <w:rPr>
          <w:sz w:val="22"/>
          <w:szCs w:val="22"/>
        </w:rPr>
        <w:t>Jewish Education Services of North America</w:t>
      </w:r>
    </w:p>
    <w:p w:rsidR="00935424" w:rsidRPr="00B74DDF" w:rsidP="00BD29D8" w14:paraId="4EBD8DA0" w14:textId="77777777">
      <w:pPr>
        <w:pStyle w:val="CommentText"/>
        <w:spacing w:line="252" w:lineRule="auto"/>
        <w:ind w:left="720" w:right="144"/>
        <w:rPr>
          <w:sz w:val="22"/>
          <w:szCs w:val="22"/>
        </w:rPr>
      </w:pPr>
      <w:r w:rsidRPr="00B74DDF">
        <w:rPr>
          <w:sz w:val="22"/>
          <w:szCs w:val="22"/>
        </w:rPr>
        <w:t>Lutheran Church-Missouri Synod</w:t>
      </w:r>
    </w:p>
    <w:p w:rsidR="00935424" w:rsidRPr="00B74DDF" w:rsidP="00BD29D8" w14:paraId="58EF1607" w14:textId="77777777">
      <w:pPr>
        <w:pStyle w:val="CommentText"/>
        <w:spacing w:line="252" w:lineRule="auto"/>
        <w:ind w:left="720" w:right="144"/>
        <w:rPr>
          <w:sz w:val="22"/>
          <w:szCs w:val="22"/>
        </w:rPr>
      </w:pPr>
      <w:r w:rsidRPr="00B74DDF">
        <w:rPr>
          <w:sz w:val="22"/>
          <w:szCs w:val="22"/>
        </w:rPr>
        <w:t>National Association of Elementary School Principals</w:t>
      </w:r>
    </w:p>
    <w:p w:rsidR="00935424" w:rsidRPr="00B74DDF" w:rsidP="00BD29D8" w14:paraId="672D01C0" w14:textId="77777777">
      <w:pPr>
        <w:pStyle w:val="CommentText"/>
        <w:spacing w:line="252" w:lineRule="auto"/>
        <w:ind w:left="720" w:right="144"/>
        <w:rPr>
          <w:sz w:val="22"/>
          <w:szCs w:val="22"/>
        </w:rPr>
      </w:pPr>
      <w:r w:rsidRPr="00B74DDF">
        <w:rPr>
          <w:sz w:val="22"/>
          <w:szCs w:val="22"/>
        </w:rPr>
        <w:t>National Association of Episcopal Schools</w:t>
      </w:r>
    </w:p>
    <w:p w:rsidR="00935424" w:rsidRPr="00B74DDF" w:rsidP="00BD29D8" w14:paraId="44A92294" w14:textId="77777777">
      <w:pPr>
        <w:pStyle w:val="CommentText"/>
        <w:spacing w:line="252" w:lineRule="auto"/>
        <w:ind w:left="720" w:right="144"/>
        <w:rPr>
          <w:sz w:val="22"/>
          <w:szCs w:val="22"/>
        </w:rPr>
      </w:pPr>
      <w:r w:rsidRPr="00B74DDF">
        <w:rPr>
          <w:sz w:val="22"/>
          <w:szCs w:val="22"/>
        </w:rPr>
        <w:t>National Association of Independent Schools</w:t>
      </w:r>
    </w:p>
    <w:p w:rsidR="00935424" w:rsidRPr="00B74DDF" w:rsidP="00BD29D8" w14:paraId="27A05CF6" w14:textId="77777777">
      <w:pPr>
        <w:pStyle w:val="CommentText"/>
        <w:spacing w:line="252" w:lineRule="auto"/>
        <w:ind w:left="720" w:right="144"/>
        <w:rPr>
          <w:sz w:val="22"/>
          <w:szCs w:val="22"/>
        </w:rPr>
      </w:pPr>
      <w:r w:rsidRPr="00B74DDF">
        <w:rPr>
          <w:sz w:val="22"/>
          <w:szCs w:val="22"/>
        </w:rPr>
        <w:t>National Association of Private Special Education Centers</w:t>
      </w:r>
    </w:p>
    <w:p w:rsidR="00935424" w:rsidRPr="00B74DDF" w:rsidP="00BD29D8" w14:paraId="4E1B1100" w14:textId="77777777">
      <w:pPr>
        <w:pStyle w:val="CommentText"/>
        <w:spacing w:line="252" w:lineRule="auto"/>
        <w:ind w:left="720" w:right="144"/>
        <w:rPr>
          <w:sz w:val="22"/>
          <w:szCs w:val="22"/>
        </w:rPr>
      </w:pPr>
      <w:r w:rsidRPr="00B74DDF">
        <w:rPr>
          <w:sz w:val="22"/>
          <w:szCs w:val="22"/>
        </w:rPr>
        <w:t>National Association of Secondary School Principals</w:t>
      </w:r>
    </w:p>
    <w:p w:rsidR="00935424" w:rsidRPr="00B74DDF" w:rsidP="00BD29D8" w14:paraId="7F67F959" w14:textId="77777777">
      <w:pPr>
        <w:pStyle w:val="CommentText"/>
        <w:spacing w:line="252" w:lineRule="auto"/>
        <w:ind w:left="720" w:right="144"/>
        <w:rPr>
          <w:sz w:val="22"/>
          <w:szCs w:val="22"/>
        </w:rPr>
      </w:pPr>
      <w:r w:rsidRPr="00B74DDF">
        <w:rPr>
          <w:sz w:val="22"/>
          <w:szCs w:val="22"/>
        </w:rPr>
        <w:t>National Catholic Educational Association</w:t>
      </w:r>
    </w:p>
    <w:p w:rsidR="00935424" w:rsidRPr="00B74DDF" w:rsidP="00BD29D8" w14:paraId="52D5CF0E" w14:textId="77777777">
      <w:pPr>
        <w:pStyle w:val="CommentText"/>
        <w:spacing w:line="252" w:lineRule="auto"/>
        <w:ind w:left="720" w:right="144"/>
        <w:rPr>
          <w:sz w:val="22"/>
          <w:szCs w:val="22"/>
        </w:rPr>
      </w:pPr>
      <w:r w:rsidRPr="00B74DDF">
        <w:rPr>
          <w:sz w:val="22"/>
          <w:szCs w:val="22"/>
        </w:rPr>
        <w:t>National Christian School Association</w:t>
      </w:r>
    </w:p>
    <w:p w:rsidR="00935424" w:rsidRPr="00B74DDF" w:rsidP="00BD29D8" w14:paraId="6F75325C" w14:textId="77777777">
      <w:pPr>
        <w:pStyle w:val="CommentText"/>
        <w:spacing w:line="252" w:lineRule="auto"/>
        <w:ind w:left="720" w:right="144"/>
        <w:rPr>
          <w:sz w:val="22"/>
          <w:szCs w:val="22"/>
        </w:rPr>
      </w:pPr>
      <w:r w:rsidRPr="00B74DDF">
        <w:rPr>
          <w:sz w:val="22"/>
          <w:szCs w:val="22"/>
        </w:rPr>
        <w:t>National Coalition of Girls’ Schools</w:t>
      </w:r>
    </w:p>
    <w:p w:rsidR="00935424" w:rsidRPr="00B74DDF" w:rsidP="00BD29D8" w14:paraId="7E19F14C" w14:textId="77777777">
      <w:pPr>
        <w:pStyle w:val="CommentText"/>
        <w:spacing w:line="252" w:lineRule="auto"/>
        <w:ind w:left="720" w:right="144"/>
        <w:rPr>
          <w:sz w:val="22"/>
          <w:szCs w:val="22"/>
        </w:rPr>
      </w:pPr>
      <w:r w:rsidRPr="00B74DDF">
        <w:rPr>
          <w:sz w:val="22"/>
          <w:szCs w:val="22"/>
        </w:rPr>
        <w:t>National Council for Private School Accreditation</w:t>
      </w:r>
    </w:p>
    <w:p w:rsidR="00935424" w:rsidRPr="00B74DDF" w:rsidP="00BD29D8" w14:paraId="444AF6CE" w14:textId="77777777">
      <w:pPr>
        <w:pStyle w:val="CommentText"/>
        <w:spacing w:line="252" w:lineRule="auto"/>
        <w:ind w:left="720" w:right="144"/>
        <w:rPr>
          <w:sz w:val="22"/>
          <w:szCs w:val="22"/>
        </w:rPr>
      </w:pPr>
      <w:r w:rsidRPr="00B74DDF">
        <w:rPr>
          <w:sz w:val="22"/>
          <w:szCs w:val="22"/>
        </w:rPr>
        <w:t>National Education Association</w:t>
      </w:r>
    </w:p>
    <w:p w:rsidR="00935424" w:rsidRPr="00B74DDF" w:rsidP="00BD29D8" w14:paraId="0AEB22F7" w14:textId="77777777">
      <w:pPr>
        <w:pStyle w:val="CommentText"/>
        <w:spacing w:line="252" w:lineRule="auto"/>
        <w:ind w:left="720" w:right="144"/>
        <w:rPr>
          <w:sz w:val="22"/>
          <w:szCs w:val="22"/>
        </w:rPr>
      </w:pPr>
      <w:r w:rsidRPr="00B74DDF">
        <w:rPr>
          <w:sz w:val="22"/>
          <w:szCs w:val="22"/>
        </w:rPr>
        <w:t>National Independent Private School Association</w:t>
      </w:r>
    </w:p>
    <w:p w:rsidR="00935424" w:rsidRPr="00B74DDF" w:rsidP="00BD29D8" w14:paraId="79A9274F" w14:textId="77777777">
      <w:pPr>
        <w:pStyle w:val="CommentText"/>
        <w:spacing w:line="252" w:lineRule="auto"/>
        <w:ind w:left="720" w:right="144"/>
        <w:rPr>
          <w:sz w:val="22"/>
          <w:szCs w:val="22"/>
        </w:rPr>
      </w:pPr>
      <w:r w:rsidRPr="00B74DDF">
        <w:rPr>
          <w:sz w:val="22"/>
          <w:szCs w:val="22"/>
        </w:rPr>
        <w:t>National Parent Teacher Association</w:t>
      </w:r>
    </w:p>
    <w:p w:rsidR="00935424" w:rsidRPr="00B74DDF" w:rsidP="00BD29D8" w14:paraId="6955E9C6" w14:textId="77777777">
      <w:pPr>
        <w:pStyle w:val="CommentText"/>
        <w:spacing w:line="252" w:lineRule="auto"/>
        <w:ind w:left="720" w:right="144"/>
        <w:rPr>
          <w:sz w:val="22"/>
          <w:szCs w:val="22"/>
        </w:rPr>
      </w:pPr>
      <w:r w:rsidRPr="00B74DDF">
        <w:rPr>
          <w:sz w:val="22"/>
          <w:szCs w:val="22"/>
        </w:rPr>
        <w:t>Office of Education, General Conference of Seventh Day Adventists</w:t>
      </w:r>
    </w:p>
    <w:p w:rsidR="00935424" w:rsidRPr="00B74DDF" w:rsidP="00BD29D8" w14:paraId="1FF6364F" w14:textId="77777777">
      <w:pPr>
        <w:pStyle w:val="CommentText"/>
        <w:spacing w:line="252" w:lineRule="auto"/>
        <w:ind w:left="720" w:right="144"/>
        <w:rPr>
          <w:sz w:val="22"/>
          <w:szCs w:val="22"/>
        </w:rPr>
      </w:pPr>
      <w:r w:rsidRPr="00B74DDF">
        <w:rPr>
          <w:sz w:val="22"/>
          <w:szCs w:val="22"/>
        </w:rPr>
        <w:t>Oral Roberts University Educational Fellowship</w:t>
      </w:r>
    </w:p>
    <w:p w:rsidR="00935424" w:rsidRPr="00B74DDF" w:rsidP="00BD29D8" w14:paraId="438E4552" w14:textId="77777777">
      <w:pPr>
        <w:pStyle w:val="CommentText"/>
        <w:spacing w:line="252" w:lineRule="auto"/>
        <w:ind w:left="720" w:right="144"/>
        <w:rPr>
          <w:sz w:val="22"/>
          <w:szCs w:val="22"/>
        </w:rPr>
      </w:pPr>
      <w:r w:rsidRPr="00B74DDF">
        <w:rPr>
          <w:sz w:val="22"/>
          <w:szCs w:val="22"/>
        </w:rPr>
        <w:t>Prizmah</w:t>
      </w:r>
      <w:r w:rsidRPr="00B74DDF">
        <w:rPr>
          <w:sz w:val="22"/>
          <w:szCs w:val="22"/>
        </w:rPr>
        <w:t>: Center for Jewish Day Schools</w:t>
      </w:r>
    </w:p>
    <w:p w:rsidR="00935424" w:rsidRPr="00B74DDF" w:rsidP="00BD29D8" w14:paraId="440645B6" w14:textId="77777777">
      <w:pPr>
        <w:pStyle w:val="CommentText"/>
        <w:spacing w:line="252" w:lineRule="auto"/>
        <w:ind w:left="720" w:right="144"/>
        <w:rPr>
          <w:sz w:val="22"/>
          <w:szCs w:val="22"/>
        </w:rPr>
      </w:pPr>
      <w:r w:rsidRPr="00B74DDF">
        <w:rPr>
          <w:sz w:val="22"/>
          <w:szCs w:val="22"/>
        </w:rPr>
        <w:t>RAVSAK: Jewish Community Day School Network</w:t>
      </w:r>
    </w:p>
    <w:p w:rsidR="00935424" w:rsidRPr="00B74DDF" w:rsidP="00BD29D8" w14:paraId="3FAD38AD" w14:textId="77777777">
      <w:pPr>
        <w:pStyle w:val="CommentText"/>
        <w:spacing w:line="252" w:lineRule="auto"/>
        <w:ind w:left="720" w:right="144"/>
        <w:rPr>
          <w:sz w:val="22"/>
          <w:szCs w:val="22"/>
        </w:rPr>
      </w:pPr>
      <w:r w:rsidRPr="00B74DDF">
        <w:rPr>
          <w:sz w:val="22"/>
          <w:szCs w:val="22"/>
        </w:rPr>
        <w:t>Southern Baptist Association of Christian Schools</w:t>
      </w:r>
    </w:p>
    <w:p w:rsidR="00935424" w:rsidRPr="00B74DDF" w:rsidP="00BD29D8" w14:paraId="73640B5A" w14:textId="77777777">
      <w:pPr>
        <w:pStyle w:val="CommentText"/>
        <w:spacing w:line="252" w:lineRule="auto"/>
        <w:ind w:left="720" w:right="144"/>
        <w:rPr>
          <w:sz w:val="22"/>
          <w:szCs w:val="22"/>
        </w:rPr>
      </w:pPr>
      <w:r w:rsidRPr="00B74DDF">
        <w:rPr>
          <w:sz w:val="22"/>
          <w:szCs w:val="22"/>
        </w:rPr>
        <w:t>The Association of Boarding Schools</w:t>
      </w:r>
    </w:p>
    <w:p w:rsidR="00935424" w:rsidRPr="00B74DDF" w:rsidP="00BD29D8" w14:paraId="601478F9" w14:textId="77777777">
      <w:pPr>
        <w:pStyle w:val="CommentText"/>
        <w:spacing w:line="252" w:lineRule="auto"/>
        <w:ind w:left="720" w:right="144"/>
        <w:rPr>
          <w:sz w:val="22"/>
          <w:szCs w:val="22"/>
        </w:rPr>
      </w:pPr>
      <w:r w:rsidRPr="00B74DDF">
        <w:rPr>
          <w:sz w:val="22"/>
          <w:szCs w:val="22"/>
        </w:rPr>
        <w:t>The Jewish Education Project</w:t>
      </w:r>
    </w:p>
    <w:p w:rsidR="00935424" w:rsidRPr="00B74DDF" w:rsidP="00BD29D8" w14:paraId="0C71DD46" w14:textId="77777777">
      <w:pPr>
        <w:pStyle w:val="CommentText"/>
        <w:spacing w:line="252" w:lineRule="auto"/>
        <w:ind w:left="720" w:right="144"/>
        <w:rPr>
          <w:sz w:val="22"/>
          <w:szCs w:val="22"/>
        </w:rPr>
      </w:pPr>
      <w:r w:rsidRPr="00B74DDF">
        <w:rPr>
          <w:sz w:val="22"/>
          <w:szCs w:val="22"/>
        </w:rPr>
        <w:t>The School Superintendents Association</w:t>
      </w:r>
    </w:p>
    <w:p w:rsidR="00935424" w:rsidRPr="00B74DDF" w:rsidP="00BD29D8" w14:paraId="074280BA" w14:textId="77777777">
      <w:pPr>
        <w:pStyle w:val="CommentText"/>
        <w:spacing w:line="252" w:lineRule="auto"/>
        <w:ind w:left="720" w:right="144"/>
        <w:rPr>
          <w:sz w:val="22"/>
          <w:szCs w:val="22"/>
        </w:rPr>
      </w:pPr>
      <w:r w:rsidRPr="00B74DDF">
        <w:rPr>
          <w:sz w:val="22"/>
          <w:szCs w:val="22"/>
        </w:rPr>
        <w:t xml:space="preserve">Torah </w:t>
      </w:r>
      <w:r w:rsidRPr="00B74DDF">
        <w:rPr>
          <w:sz w:val="22"/>
          <w:szCs w:val="22"/>
        </w:rPr>
        <w:t>Umesorah</w:t>
      </w:r>
      <w:r w:rsidRPr="00B74DDF">
        <w:rPr>
          <w:sz w:val="22"/>
          <w:szCs w:val="22"/>
        </w:rPr>
        <w:t xml:space="preserve"> National Society for Hebrew Day Schools</w:t>
      </w:r>
    </w:p>
    <w:p w:rsidR="00935424" w:rsidRPr="00B74DDF" w:rsidP="00BD29D8" w14:paraId="1D511F30" w14:textId="77777777">
      <w:pPr>
        <w:pStyle w:val="CommentText"/>
        <w:spacing w:line="252" w:lineRule="auto"/>
        <w:ind w:left="720" w:right="144"/>
        <w:rPr>
          <w:sz w:val="22"/>
          <w:szCs w:val="22"/>
        </w:rPr>
      </w:pPr>
      <w:r w:rsidRPr="00B74DDF">
        <w:rPr>
          <w:sz w:val="22"/>
          <w:szCs w:val="22"/>
        </w:rPr>
        <w:t>United States Conference of Catholic Bishops</w:t>
      </w:r>
    </w:p>
    <w:p w:rsidR="00BB1404" w:rsidRPr="001F6C21" w:rsidP="00BD29D8" w14:paraId="4F0F5B85" w14:textId="24FD90CE">
      <w:pPr>
        <w:pStyle w:val="CommentText"/>
        <w:spacing w:after="120" w:line="252" w:lineRule="auto"/>
        <w:ind w:left="720" w:right="144"/>
        <w:rPr>
          <w:sz w:val="22"/>
          <w:szCs w:val="22"/>
        </w:rPr>
      </w:pPr>
      <w:r w:rsidRPr="00B74DDF">
        <w:rPr>
          <w:sz w:val="22"/>
          <w:szCs w:val="22"/>
        </w:rPr>
        <w:t>Wisconsin Evangelical Lutheran Synod</w:t>
      </w:r>
    </w:p>
    <w:p w:rsidR="00022FFF" w:rsidRPr="00AD5AFE" w:rsidP="00BD29D8" w14:paraId="35776DE2" w14:textId="0DFA46CC">
      <w:pPr>
        <w:pStyle w:val="ListParagraph"/>
        <w:numPr>
          <w:ilvl w:val="0"/>
          <w:numId w:val="8"/>
        </w:numPr>
        <w:spacing w:after="120" w:line="252" w:lineRule="auto"/>
        <w:ind w:left="540"/>
        <w:rPr>
          <w:rFonts w:ascii="Times New Roman" w:hAnsi="Times New Roman"/>
          <w:sz w:val="22"/>
          <w:szCs w:val="22"/>
        </w:rPr>
      </w:pPr>
      <w:r w:rsidRPr="0094546B">
        <w:rPr>
          <w:rFonts w:ascii="Times New Roman" w:hAnsi="Times New Roman"/>
          <w:b/>
          <w:i/>
          <w:iCs/>
          <w:szCs w:val="24"/>
        </w:rPr>
        <w:t>Stressing the importance of the survey and the respondents' participation</w:t>
      </w:r>
      <w:r w:rsidRPr="0094546B">
        <w:rPr>
          <w:rFonts w:ascii="Times New Roman" w:hAnsi="Times New Roman"/>
          <w:b/>
          <w:szCs w:val="24"/>
        </w:rPr>
        <w:t>.</w:t>
      </w:r>
      <w:r w:rsidRPr="00A2457E">
        <w:rPr>
          <w:rFonts w:ascii="Times New Roman" w:hAnsi="Times New Roman"/>
          <w:szCs w:val="24"/>
        </w:rPr>
        <w:t xml:space="preserve"> </w:t>
      </w:r>
      <w:r w:rsidRPr="00AD5AFE">
        <w:rPr>
          <w:rFonts w:ascii="Times New Roman" w:hAnsi="Times New Roman"/>
          <w:sz w:val="22"/>
          <w:szCs w:val="22"/>
        </w:rPr>
        <w:t>Official letters</w:t>
      </w:r>
      <w:r w:rsidRPr="00AD5AFE" w:rsidR="009505A2">
        <w:rPr>
          <w:rFonts w:ascii="Times New Roman" w:hAnsi="Times New Roman"/>
          <w:sz w:val="22"/>
          <w:szCs w:val="22"/>
        </w:rPr>
        <w:t>, with all relevant obtained endorsements listed,</w:t>
      </w:r>
      <w:r w:rsidRPr="00AD5AFE">
        <w:rPr>
          <w:rFonts w:ascii="Times New Roman" w:hAnsi="Times New Roman"/>
          <w:sz w:val="22"/>
          <w:szCs w:val="22"/>
        </w:rPr>
        <w:t xml:space="preserve"> will be used to motivate respondents to return </w:t>
      </w:r>
      <w:r w:rsidRPr="00AD5AFE" w:rsidR="009505A2">
        <w:rPr>
          <w:rFonts w:ascii="Times New Roman" w:hAnsi="Times New Roman"/>
          <w:sz w:val="22"/>
          <w:szCs w:val="22"/>
        </w:rPr>
        <w:t xml:space="preserve">their </w:t>
      </w:r>
      <w:r w:rsidRPr="00AD5AFE">
        <w:rPr>
          <w:rFonts w:ascii="Times New Roman" w:hAnsi="Times New Roman"/>
          <w:sz w:val="22"/>
          <w:szCs w:val="22"/>
        </w:rPr>
        <w:t xml:space="preserve">survey. </w:t>
      </w:r>
      <w:r w:rsidRPr="00AD5AFE" w:rsidR="00D76A03">
        <w:rPr>
          <w:rFonts w:ascii="Times New Roman" w:hAnsi="Times New Roman"/>
          <w:sz w:val="22"/>
          <w:szCs w:val="22"/>
        </w:rPr>
        <w:t xml:space="preserve">NTPS </w:t>
      </w:r>
      <w:r w:rsidRPr="00AD5AFE" w:rsidR="00075B73">
        <w:rPr>
          <w:rFonts w:ascii="Times New Roman" w:hAnsi="Times New Roman"/>
          <w:sz w:val="22"/>
          <w:szCs w:val="22"/>
        </w:rPr>
        <w:t>20</w:t>
      </w:r>
      <w:r w:rsidR="00075B73">
        <w:rPr>
          <w:rFonts w:ascii="Times New Roman" w:hAnsi="Times New Roman"/>
          <w:sz w:val="22"/>
          <w:szCs w:val="22"/>
        </w:rPr>
        <w:t>23</w:t>
      </w:r>
      <w:r w:rsidRPr="00AD5AFE" w:rsidR="000C2748">
        <w:rPr>
          <w:rFonts w:ascii="Times New Roman" w:hAnsi="Times New Roman"/>
          <w:sz w:val="22"/>
          <w:szCs w:val="22"/>
        </w:rPr>
        <w:t>-</w:t>
      </w:r>
      <w:r w:rsidR="00075B73">
        <w:rPr>
          <w:rFonts w:ascii="Times New Roman" w:hAnsi="Times New Roman"/>
          <w:sz w:val="22"/>
          <w:szCs w:val="22"/>
        </w:rPr>
        <w:t>24</w:t>
      </w:r>
      <w:r w:rsidRPr="00AD5AFE" w:rsidR="00075B73">
        <w:rPr>
          <w:rFonts w:ascii="Times New Roman" w:hAnsi="Times New Roman"/>
          <w:sz w:val="22"/>
          <w:szCs w:val="22"/>
        </w:rPr>
        <w:t xml:space="preserve"> </w:t>
      </w:r>
      <w:r w:rsidRPr="00AD5AFE" w:rsidR="00D76A03">
        <w:rPr>
          <w:rFonts w:ascii="Times New Roman" w:hAnsi="Times New Roman"/>
          <w:sz w:val="22"/>
          <w:szCs w:val="22"/>
        </w:rPr>
        <w:t xml:space="preserve">respondent letters will </w:t>
      </w:r>
      <w:r w:rsidRPr="00AD5AFE" w:rsidR="00682014">
        <w:rPr>
          <w:rFonts w:ascii="Times New Roman" w:hAnsi="Times New Roman"/>
          <w:sz w:val="22"/>
          <w:szCs w:val="22"/>
        </w:rPr>
        <w:t>be</w:t>
      </w:r>
      <w:r w:rsidRPr="00AD5AFE" w:rsidR="00D76A03">
        <w:rPr>
          <w:rFonts w:ascii="Times New Roman" w:hAnsi="Times New Roman"/>
          <w:sz w:val="22"/>
          <w:szCs w:val="22"/>
        </w:rPr>
        <w:t xml:space="preserve"> sent </w:t>
      </w:r>
      <w:r w:rsidRPr="00AD5AFE" w:rsidR="00D14608">
        <w:rPr>
          <w:rFonts w:ascii="Times New Roman" w:hAnsi="Times New Roman"/>
          <w:sz w:val="22"/>
          <w:szCs w:val="22"/>
        </w:rPr>
        <w:t xml:space="preserve">by the U.S. Census Bureau and </w:t>
      </w:r>
      <w:r w:rsidRPr="00AD5AFE" w:rsidR="00D76A03">
        <w:rPr>
          <w:rFonts w:ascii="Times New Roman" w:hAnsi="Times New Roman"/>
          <w:sz w:val="22"/>
          <w:szCs w:val="22"/>
        </w:rPr>
        <w:t>signed by</w:t>
      </w:r>
      <w:r w:rsidRPr="00AD5AFE">
        <w:rPr>
          <w:rFonts w:ascii="Times New Roman" w:hAnsi="Times New Roman"/>
          <w:sz w:val="22"/>
          <w:szCs w:val="22"/>
        </w:rPr>
        <w:t xml:space="preserve"> the </w:t>
      </w:r>
      <w:r w:rsidRPr="00AD5AFE" w:rsidR="00F2503B">
        <w:rPr>
          <w:rFonts w:ascii="Times New Roman" w:hAnsi="Times New Roman"/>
          <w:sz w:val="22"/>
          <w:szCs w:val="22"/>
        </w:rPr>
        <w:t xml:space="preserve">NCES </w:t>
      </w:r>
      <w:r w:rsidRPr="00AD5AFE">
        <w:rPr>
          <w:rFonts w:ascii="Times New Roman" w:hAnsi="Times New Roman"/>
          <w:sz w:val="22"/>
          <w:szCs w:val="22"/>
        </w:rPr>
        <w:t>Commissioner</w:t>
      </w:r>
      <w:r w:rsidRPr="00AD5AFE" w:rsidR="0094546B">
        <w:rPr>
          <w:rFonts w:ascii="Times New Roman" w:hAnsi="Times New Roman"/>
          <w:sz w:val="22"/>
          <w:szCs w:val="22"/>
        </w:rPr>
        <w:t>.</w:t>
      </w:r>
      <w:r w:rsidRPr="00AD5AFE">
        <w:rPr>
          <w:rFonts w:ascii="Times New Roman" w:hAnsi="Times New Roman"/>
          <w:sz w:val="22"/>
          <w:szCs w:val="22"/>
        </w:rPr>
        <w:t xml:space="preserve"> </w:t>
      </w:r>
      <w:r w:rsidRPr="00AD5AFE" w:rsidR="00682014">
        <w:rPr>
          <w:rFonts w:ascii="Times New Roman" w:hAnsi="Times New Roman"/>
          <w:sz w:val="22"/>
          <w:szCs w:val="22"/>
        </w:rPr>
        <w:t xml:space="preserve">Communications in the form of both letters and emails will be </w:t>
      </w:r>
      <w:r w:rsidRPr="00AD5AFE" w:rsidR="00D76A03">
        <w:rPr>
          <w:rFonts w:ascii="Times New Roman" w:hAnsi="Times New Roman"/>
          <w:sz w:val="22"/>
          <w:szCs w:val="22"/>
        </w:rPr>
        <w:t>personaliz</w:t>
      </w:r>
      <w:r w:rsidRPr="00AD5AFE" w:rsidR="00682014">
        <w:rPr>
          <w:rFonts w:ascii="Times New Roman" w:hAnsi="Times New Roman"/>
          <w:sz w:val="22"/>
          <w:szCs w:val="22"/>
        </w:rPr>
        <w:t>ed for the pr</w:t>
      </w:r>
      <w:r w:rsidRPr="00AD5AFE" w:rsidR="003649E6">
        <w:rPr>
          <w:rFonts w:ascii="Times New Roman" w:hAnsi="Times New Roman"/>
          <w:sz w:val="22"/>
          <w:szCs w:val="22"/>
        </w:rPr>
        <w:t>incipal and survey coordinators, which is expected to have positive effects on the survey response rates.</w:t>
      </w:r>
    </w:p>
    <w:p w:rsidR="00022FFF" w:rsidRPr="00AD5AFE" w:rsidP="00BD29D8" w14:paraId="726F5FBC" w14:textId="61A9B7BF">
      <w:pPr>
        <w:pStyle w:val="ListParagraph"/>
        <w:numPr>
          <w:ilvl w:val="0"/>
          <w:numId w:val="8"/>
        </w:numPr>
        <w:spacing w:after="120" w:line="252" w:lineRule="auto"/>
        <w:ind w:left="540"/>
        <w:rPr>
          <w:rFonts w:ascii="Times New Roman" w:hAnsi="Times New Roman"/>
          <w:sz w:val="22"/>
          <w:szCs w:val="22"/>
        </w:rPr>
      </w:pPr>
      <w:r w:rsidRPr="00022FFF">
        <w:rPr>
          <w:rFonts w:ascii="Times New Roman" w:hAnsi="Times New Roman"/>
          <w:b/>
          <w:i/>
          <w:iCs/>
          <w:szCs w:val="24"/>
        </w:rPr>
        <w:t>Visible support from top-level Federal, State, and local education officials</w:t>
      </w:r>
      <w:r w:rsidRPr="00022FFF">
        <w:rPr>
          <w:rFonts w:ascii="Times New Roman" w:hAnsi="Times New Roman"/>
          <w:b/>
          <w:szCs w:val="24"/>
        </w:rPr>
        <w:t xml:space="preserve">. </w:t>
      </w:r>
      <w:r w:rsidRPr="00AD5AFE">
        <w:rPr>
          <w:rFonts w:ascii="Times New Roman" w:hAnsi="Times New Roman"/>
          <w:iCs/>
          <w:sz w:val="22"/>
          <w:szCs w:val="22"/>
        </w:rPr>
        <w:t xml:space="preserve">Support of high-level officials in the U.S. Department of Education, </w:t>
      </w:r>
      <w:r w:rsidRPr="00AD5AFE">
        <w:rPr>
          <w:rFonts w:ascii="Times New Roman" w:hAnsi="Times New Roman"/>
          <w:sz w:val="22"/>
          <w:szCs w:val="22"/>
        </w:rPr>
        <w:t xml:space="preserve">State Education Agencies, and the sampled local school districts, is vital to the success of surveys of principals and teachers and thus obtaining endorsements from these officials is a critical step in NTPS data collection procedures. In addition to all routine endorsement sought and NTPS recruitment letters being signed by the NCES Commissioner, as the need arises, to secure adequate survey participation, top-level Education Department officials will be asked to support the NTPS </w:t>
      </w:r>
      <w:r w:rsidR="00075B73">
        <w:rPr>
          <w:rFonts w:ascii="Times New Roman" w:hAnsi="Times New Roman"/>
          <w:sz w:val="22"/>
          <w:szCs w:val="22"/>
        </w:rPr>
        <w:t>2023-24</w:t>
      </w:r>
      <w:r w:rsidRPr="00AD5AFE">
        <w:rPr>
          <w:rFonts w:ascii="Times New Roman" w:hAnsi="Times New Roman"/>
          <w:sz w:val="22"/>
          <w:szCs w:val="22"/>
        </w:rPr>
        <w:t xml:space="preserve"> data collection by endorsing the survey in writing and sending advance letters and notices directed to individual sampled districts and survey participants (principals) who need additional encouragement to participate.</w:t>
      </w:r>
    </w:p>
    <w:p w:rsidR="00D71120" w:rsidRPr="00A2457E" w:rsidP="00BD29D8" w14:paraId="7001B753" w14:textId="41405435">
      <w:pPr>
        <w:pStyle w:val="Heading2"/>
        <w:spacing w:after="120" w:line="252" w:lineRule="auto"/>
        <w:rPr>
          <w:rFonts w:ascii="Times New Roman" w:hAnsi="Times New Roman"/>
          <w:color w:val="auto"/>
          <w:sz w:val="24"/>
          <w:szCs w:val="24"/>
        </w:rPr>
      </w:pPr>
      <w:bookmarkStart w:id="72" w:name="_Toc455154256"/>
      <w:bookmarkStart w:id="73" w:name="_Toc455496452"/>
      <w:bookmarkStart w:id="74" w:name="_Toc468187463"/>
      <w:bookmarkStart w:id="75" w:name="_Toc106962659"/>
      <w:r w:rsidRPr="00A2457E">
        <w:rPr>
          <w:rFonts w:ascii="Times New Roman" w:hAnsi="Times New Roman"/>
          <w:color w:val="auto"/>
          <w:sz w:val="24"/>
          <w:szCs w:val="24"/>
        </w:rPr>
        <w:t>B.3.2</w:t>
      </w:r>
      <w:r w:rsidRPr="00A2457E">
        <w:rPr>
          <w:rFonts w:ascii="Times New Roman" w:hAnsi="Times New Roman"/>
          <w:color w:val="auto"/>
          <w:sz w:val="24"/>
          <w:szCs w:val="24"/>
        </w:rPr>
        <w:tab/>
      </w:r>
      <w:r w:rsidRPr="00A2457E" w:rsidR="00586EA4">
        <w:rPr>
          <w:rFonts w:ascii="Times New Roman" w:hAnsi="Times New Roman"/>
          <w:color w:val="auto"/>
          <w:sz w:val="24"/>
          <w:szCs w:val="24"/>
        </w:rPr>
        <w:t xml:space="preserve">Methods to </w:t>
      </w:r>
      <w:r w:rsidRPr="00A2457E" w:rsidR="009510D0">
        <w:rPr>
          <w:rFonts w:ascii="Times New Roman" w:hAnsi="Times New Roman"/>
          <w:color w:val="auto"/>
          <w:sz w:val="24"/>
          <w:szCs w:val="24"/>
        </w:rPr>
        <w:t>Minimize</w:t>
      </w:r>
      <w:r w:rsidRPr="00A2457E" w:rsidR="00586EA4">
        <w:rPr>
          <w:rFonts w:ascii="Times New Roman" w:hAnsi="Times New Roman"/>
          <w:color w:val="auto"/>
          <w:sz w:val="24"/>
          <w:szCs w:val="24"/>
        </w:rPr>
        <w:t xml:space="preserve"> Nonresponse</w:t>
      </w:r>
      <w:bookmarkEnd w:id="72"/>
      <w:bookmarkEnd w:id="73"/>
      <w:bookmarkEnd w:id="74"/>
      <w:bookmarkEnd w:id="75"/>
    </w:p>
    <w:p w:rsidR="00CE21FA" w:rsidRPr="00AD5AFE" w:rsidP="00BD29D8" w14:paraId="181C925C" w14:textId="5570C5F8">
      <w:pPr>
        <w:pStyle w:val="L1-FlLSp12"/>
        <w:widowControl w:val="0"/>
        <w:spacing w:after="120" w:line="252" w:lineRule="auto"/>
        <w:rPr>
          <w:rFonts w:ascii="Times New Roman" w:hAnsi="Times New Roman"/>
          <w:sz w:val="22"/>
          <w:szCs w:val="22"/>
        </w:rPr>
      </w:pPr>
      <w:r w:rsidRPr="00AD5AFE">
        <w:rPr>
          <w:rFonts w:ascii="Times New Roman" w:hAnsi="Times New Roman"/>
          <w:sz w:val="22"/>
          <w:szCs w:val="22"/>
        </w:rPr>
        <w:t xml:space="preserve">A major challenge in any survey is obtaining high response rates, and this is even more important today when response rates have been falling among federal surveys in general, and in </w:t>
      </w:r>
      <w:r w:rsidRPr="00AD5AFE">
        <w:rPr>
          <w:rFonts w:ascii="Times New Roman" w:hAnsi="Times New Roman"/>
          <w:sz w:val="22"/>
          <w:szCs w:val="22"/>
        </w:rPr>
        <w:t>NTPS in particular</w:t>
      </w:r>
      <w:r w:rsidRPr="00AD5AFE">
        <w:rPr>
          <w:rFonts w:ascii="Times New Roman" w:hAnsi="Times New Roman"/>
          <w:sz w:val="22"/>
          <w:szCs w:val="22"/>
        </w:rPr>
        <w:t>.</w:t>
      </w:r>
    </w:p>
    <w:p w:rsidR="00CE21FA" w:rsidRPr="00AD5AFE" w:rsidP="00BD29D8" w14:paraId="1B27A0D3" w14:textId="25F42DF0">
      <w:pPr>
        <w:pStyle w:val="L1-FlLSp12"/>
        <w:spacing w:after="120" w:line="252" w:lineRule="auto"/>
        <w:rPr>
          <w:rFonts w:ascii="Times New Roman" w:hAnsi="Times New Roman"/>
          <w:sz w:val="22"/>
          <w:szCs w:val="22"/>
        </w:rPr>
      </w:pPr>
      <w:r w:rsidRPr="00AD5AFE">
        <w:rPr>
          <w:rFonts w:ascii="Times New Roman" w:hAnsi="Times New Roman"/>
          <w:sz w:val="22"/>
          <w:szCs w:val="22"/>
        </w:rPr>
        <w:t xml:space="preserve">The main problem associated with nonresponse is the potential for nonresponse bias in the estimates produced using data collected from respondents. Bias can occur when respondents are systematically different from nonrespondents. Two approaches that will be used to reduce the potential for bias are </w:t>
      </w:r>
      <w:r w:rsidRPr="00AD5AFE" w:rsidR="00493786">
        <w:rPr>
          <w:rFonts w:ascii="Times New Roman" w:hAnsi="Times New Roman"/>
          <w:sz w:val="22"/>
          <w:szCs w:val="22"/>
        </w:rPr>
        <w:t xml:space="preserve">(a) </w:t>
      </w:r>
      <w:r w:rsidRPr="00AD5AFE">
        <w:rPr>
          <w:rFonts w:ascii="Times New Roman" w:hAnsi="Times New Roman"/>
          <w:sz w:val="22"/>
          <w:szCs w:val="22"/>
        </w:rPr>
        <w:t xml:space="preserve">designing the data collection procedures and methods </w:t>
      </w:r>
      <w:r w:rsidRPr="00AD5AFE" w:rsidR="00493786">
        <w:rPr>
          <w:rFonts w:ascii="Times New Roman" w:hAnsi="Times New Roman"/>
          <w:sz w:val="22"/>
          <w:szCs w:val="22"/>
        </w:rPr>
        <w:t>so as to</w:t>
      </w:r>
      <w:r w:rsidRPr="00AD5AFE">
        <w:rPr>
          <w:rFonts w:ascii="Times New Roman" w:hAnsi="Times New Roman"/>
          <w:sz w:val="22"/>
          <w:szCs w:val="22"/>
        </w:rPr>
        <w:t xml:space="preserve"> reduce nonresponse (e.g., </w:t>
      </w:r>
      <w:r w:rsidRPr="00AD5AFE" w:rsidR="00B5667E">
        <w:rPr>
          <w:rFonts w:ascii="Times New Roman" w:hAnsi="Times New Roman"/>
          <w:sz w:val="22"/>
          <w:szCs w:val="22"/>
        </w:rPr>
        <w:t xml:space="preserve">establishing survey </w:t>
      </w:r>
      <w:r w:rsidRPr="00AD5AFE">
        <w:rPr>
          <w:rFonts w:ascii="Times New Roman" w:hAnsi="Times New Roman"/>
          <w:sz w:val="22"/>
          <w:szCs w:val="22"/>
        </w:rPr>
        <w:t xml:space="preserve">coordinators) and </w:t>
      </w:r>
      <w:r w:rsidRPr="00AD5AFE" w:rsidR="00493786">
        <w:rPr>
          <w:rFonts w:ascii="Times New Roman" w:hAnsi="Times New Roman"/>
          <w:sz w:val="22"/>
          <w:szCs w:val="22"/>
        </w:rPr>
        <w:t xml:space="preserve">(b) </w:t>
      </w:r>
      <w:r w:rsidRPr="00AD5AFE">
        <w:rPr>
          <w:rFonts w:ascii="Times New Roman" w:hAnsi="Times New Roman"/>
          <w:sz w:val="22"/>
          <w:szCs w:val="22"/>
        </w:rPr>
        <w:t>using statistical methods of sampling and weighting to reduce the effect of nonresponse on the estimates. While the statistical approaches are important in controlling biases and costs, the data collection procedures and methods are at the heart of a successful study.</w:t>
      </w:r>
    </w:p>
    <w:p w:rsidR="0014296C" w:rsidRPr="00AD5AFE" w:rsidP="00BD29D8" w14:paraId="3E9E21B6" w14:textId="4E856183">
      <w:pPr>
        <w:pStyle w:val="L1-FlLSp12"/>
        <w:spacing w:after="120" w:line="252" w:lineRule="auto"/>
        <w:rPr>
          <w:rFonts w:ascii="Times New Roman" w:hAnsi="Times New Roman"/>
          <w:sz w:val="22"/>
          <w:szCs w:val="22"/>
        </w:rPr>
      </w:pPr>
      <w:r w:rsidRPr="00AD5AFE">
        <w:rPr>
          <w:rFonts w:ascii="Times New Roman" w:hAnsi="Times New Roman"/>
          <w:sz w:val="22"/>
          <w:szCs w:val="22"/>
        </w:rPr>
        <w:t xml:space="preserve">Methods selected to minimize nonresponse in NTPS </w:t>
      </w:r>
      <w:r w:rsidR="001F5F7A">
        <w:rPr>
          <w:rFonts w:ascii="Times New Roman" w:hAnsi="Times New Roman"/>
          <w:sz w:val="22"/>
          <w:szCs w:val="22"/>
        </w:rPr>
        <w:t>2023-24</w:t>
      </w:r>
      <w:r w:rsidR="00A274A9">
        <w:rPr>
          <w:rFonts w:ascii="Times New Roman" w:hAnsi="Times New Roman"/>
          <w:sz w:val="22"/>
          <w:szCs w:val="22"/>
        </w:rPr>
        <w:t xml:space="preserve"> for </w:t>
      </w:r>
      <w:r w:rsidR="00330EA1">
        <w:rPr>
          <w:rFonts w:ascii="Times New Roman" w:hAnsi="Times New Roman"/>
          <w:sz w:val="22"/>
          <w:szCs w:val="22"/>
        </w:rPr>
        <w:t>the Screener</w:t>
      </w:r>
      <w:r w:rsidRPr="00AD5AFE">
        <w:rPr>
          <w:rFonts w:ascii="Times New Roman" w:hAnsi="Times New Roman"/>
          <w:sz w:val="22"/>
          <w:szCs w:val="22"/>
        </w:rPr>
        <w:t xml:space="preserve"> build upon those used in NTPS </w:t>
      </w:r>
      <w:r w:rsidRPr="00AD5AFE" w:rsidR="001F5F7A">
        <w:rPr>
          <w:rFonts w:ascii="Times New Roman" w:hAnsi="Times New Roman"/>
          <w:sz w:val="22"/>
          <w:szCs w:val="22"/>
        </w:rPr>
        <w:t>20</w:t>
      </w:r>
      <w:r w:rsidR="001F5F7A">
        <w:rPr>
          <w:rFonts w:ascii="Times New Roman" w:hAnsi="Times New Roman"/>
          <w:sz w:val="22"/>
          <w:szCs w:val="22"/>
        </w:rPr>
        <w:t>20-21</w:t>
      </w:r>
      <w:r w:rsidR="00A460BC">
        <w:rPr>
          <w:rFonts w:ascii="Times New Roman" w:hAnsi="Times New Roman"/>
          <w:sz w:val="22"/>
          <w:szCs w:val="22"/>
        </w:rPr>
        <w:t xml:space="preserve"> </w:t>
      </w:r>
      <w:r w:rsidR="001F5F7A">
        <w:rPr>
          <w:rFonts w:ascii="Times New Roman" w:hAnsi="Times New Roman"/>
          <w:sz w:val="22"/>
          <w:szCs w:val="22"/>
        </w:rPr>
        <w:t>and previous administrations</w:t>
      </w:r>
      <w:r w:rsidRPr="00AD5AFE">
        <w:rPr>
          <w:rFonts w:ascii="Times New Roman" w:hAnsi="Times New Roman"/>
          <w:sz w:val="22"/>
          <w:szCs w:val="22"/>
        </w:rPr>
        <w:t xml:space="preserve">, including actions </w:t>
      </w:r>
      <w:r w:rsidRPr="00AD5AFE" w:rsidR="00F2503B">
        <w:rPr>
          <w:rFonts w:ascii="Times New Roman" w:hAnsi="Times New Roman"/>
          <w:sz w:val="22"/>
          <w:szCs w:val="22"/>
        </w:rPr>
        <w:t xml:space="preserve">that were </w:t>
      </w:r>
      <w:r w:rsidRPr="00AD5AFE">
        <w:rPr>
          <w:rFonts w:ascii="Times New Roman" w:hAnsi="Times New Roman"/>
          <w:sz w:val="22"/>
          <w:szCs w:val="22"/>
        </w:rPr>
        <w:t xml:space="preserve">taken late in </w:t>
      </w:r>
      <w:r w:rsidRPr="00AD5AFE" w:rsidR="00104F0E">
        <w:rPr>
          <w:rFonts w:ascii="Times New Roman" w:hAnsi="Times New Roman"/>
          <w:sz w:val="22"/>
          <w:szCs w:val="22"/>
        </w:rPr>
        <w:t>the</w:t>
      </w:r>
      <w:r w:rsidRPr="00AD5AFE">
        <w:rPr>
          <w:rFonts w:ascii="Times New Roman" w:hAnsi="Times New Roman"/>
          <w:sz w:val="22"/>
          <w:szCs w:val="22"/>
        </w:rPr>
        <w:t xml:space="preserve"> data collection to boost principal and teacher response rates.</w:t>
      </w:r>
      <w:r w:rsidR="00330EA1">
        <w:rPr>
          <w:rFonts w:ascii="Times New Roman" w:hAnsi="Times New Roman"/>
          <w:sz w:val="22"/>
          <w:szCs w:val="22"/>
        </w:rPr>
        <w:t xml:space="preserve"> Detail about strategies to minimize nonresponse for the School, Principal, and Teacher Questionnaires</w:t>
      </w:r>
      <w:r w:rsidR="006721C2">
        <w:rPr>
          <w:rFonts w:ascii="Times New Roman" w:hAnsi="Times New Roman"/>
          <w:sz w:val="22"/>
          <w:szCs w:val="22"/>
        </w:rPr>
        <w:t xml:space="preserve"> will be included in the </w:t>
      </w:r>
      <w:r w:rsidRPr="00AD5AFE" w:rsidR="006721C2">
        <w:rPr>
          <w:rFonts w:ascii="Times New Roman" w:hAnsi="Times New Roman"/>
          <w:sz w:val="22"/>
          <w:szCs w:val="22"/>
        </w:rPr>
        <w:t>specified in the NTPS 20</w:t>
      </w:r>
      <w:r w:rsidR="006721C2">
        <w:rPr>
          <w:rFonts w:ascii="Times New Roman" w:hAnsi="Times New Roman"/>
          <w:sz w:val="22"/>
          <w:szCs w:val="22"/>
        </w:rPr>
        <w:t>23</w:t>
      </w:r>
      <w:r w:rsidRPr="00AD5AFE" w:rsidR="006721C2">
        <w:rPr>
          <w:rFonts w:ascii="Times New Roman" w:hAnsi="Times New Roman"/>
          <w:sz w:val="22"/>
          <w:szCs w:val="22"/>
        </w:rPr>
        <w:t>-2</w:t>
      </w:r>
      <w:r w:rsidR="006721C2">
        <w:rPr>
          <w:rFonts w:ascii="Times New Roman" w:hAnsi="Times New Roman"/>
          <w:sz w:val="22"/>
          <w:szCs w:val="22"/>
        </w:rPr>
        <w:t>4</w:t>
      </w:r>
      <w:r w:rsidRPr="00AD5AFE" w:rsidR="006721C2">
        <w:rPr>
          <w:rFonts w:ascii="Times New Roman" w:hAnsi="Times New Roman"/>
          <w:sz w:val="22"/>
          <w:szCs w:val="22"/>
        </w:rPr>
        <w:t xml:space="preserve"> Main Study submission in winter 20</w:t>
      </w:r>
      <w:r w:rsidR="006721C2">
        <w:rPr>
          <w:rFonts w:ascii="Times New Roman" w:hAnsi="Times New Roman"/>
          <w:sz w:val="22"/>
          <w:szCs w:val="22"/>
        </w:rPr>
        <w:t>22</w:t>
      </w:r>
      <w:r w:rsidRPr="00AD5AFE" w:rsidR="006721C2">
        <w:rPr>
          <w:rFonts w:ascii="Times New Roman" w:hAnsi="Times New Roman"/>
          <w:sz w:val="22"/>
          <w:szCs w:val="22"/>
        </w:rPr>
        <w:t>-</w:t>
      </w:r>
      <w:r w:rsidR="006721C2">
        <w:rPr>
          <w:rFonts w:ascii="Times New Roman" w:hAnsi="Times New Roman"/>
          <w:sz w:val="22"/>
          <w:szCs w:val="22"/>
        </w:rPr>
        <w:t>23</w:t>
      </w:r>
      <w:r w:rsidRPr="00AD5AFE" w:rsidR="006721C2">
        <w:rPr>
          <w:rFonts w:ascii="Times New Roman" w:hAnsi="Times New Roman"/>
          <w:sz w:val="22"/>
          <w:szCs w:val="22"/>
        </w:rPr>
        <w:t>.</w:t>
      </w:r>
    </w:p>
    <w:p w:rsidR="00404527" w:rsidRPr="00A2457E" w:rsidP="00BD29D8" w14:paraId="226FBB3B" w14:textId="081620EB">
      <w:pPr>
        <w:spacing w:after="120" w:line="252" w:lineRule="auto"/>
        <w:rPr>
          <w:rFonts w:ascii="Times New Roman" w:hAnsi="Times New Roman"/>
          <w:b/>
          <w:szCs w:val="24"/>
        </w:rPr>
      </w:pPr>
      <w:r w:rsidRPr="00A2457E">
        <w:rPr>
          <w:rFonts w:ascii="Times New Roman" w:hAnsi="Times New Roman"/>
          <w:b/>
          <w:szCs w:val="24"/>
        </w:rPr>
        <w:t xml:space="preserve">Data Collection Strategies to Minimize </w:t>
      </w:r>
      <w:r w:rsidR="009620F1">
        <w:rPr>
          <w:rFonts w:ascii="Times New Roman" w:hAnsi="Times New Roman"/>
          <w:b/>
          <w:szCs w:val="24"/>
        </w:rPr>
        <w:t>Nonresponse</w:t>
      </w:r>
    </w:p>
    <w:p w:rsidR="00DD2D1F" w:rsidRPr="00184E78" w:rsidP="00BD29D8" w14:paraId="08C0D12D" w14:textId="3679C70A">
      <w:pPr>
        <w:pStyle w:val="ListParagraph"/>
        <w:numPr>
          <w:ilvl w:val="0"/>
          <w:numId w:val="14"/>
        </w:numPr>
        <w:spacing w:after="120" w:line="252" w:lineRule="auto"/>
        <w:ind w:left="540"/>
        <w:rPr>
          <w:rFonts w:ascii="Times New Roman" w:hAnsi="Times New Roman"/>
          <w:sz w:val="22"/>
          <w:szCs w:val="22"/>
        </w:rPr>
      </w:pPr>
      <w:r w:rsidRPr="00A2457E">
        <w:rPr>
          <w:rFonts w:ascii="Times New Roman" w:hAnsi="Times New Roman"/>
          <w:b/>
          <w:i/>
          <w:iCs/>
          <w:szCs w:val="24"/>
        </w:rPr>
        <w:t>Minimize survey burden</w:t>
      </w:r>
      <w:r w:rsidRPr="00A2457E" w:rsidR="004E5B8D">
        <w:rPr>
          <w:rFonts w:ascii="Times New Roman" w:hAnsi="Times New Roman"/>
          <w:b/>
          <w:i/>
          <w:iCs/>
          <w:szCs w:val="24"/>
        </w:rPr>
        <w:t xml:space="preserve"> on</w:t>
      </w:r>
      <w:r w:rsidRPr="00A2457E">
        <w:rPr>
          <w:rFonts w:ascii="Times New Roman" w:hAnsi="Times New Roman"/>
          <w:b/>
          <w:i/>
          <w:iCs/>
          <w:szCs w:val="24"/>
        </w:rPr>
        <w:t xml:space="preserve"> schoo</w:t>
      </w:r>
      <w:r w:rsidRPr="00A2457E" w:rsidR="004E5B8D">
        <w:rPr>
          <w:rFonts w:ascii="Times New Roman" w:hAnsi="Times New Roman"/>
          <w:b/>
          <w:i/>
          <w:iCs/>
          <w:szCs w:val="24"/>
        </w:rPr>
        <w:t>ls</w:t>
      </w:r>
      <w:r w:rsidRPr="00A2457E">
        <w:rPr>
          <w:rFonts w:ascii="Times New Roman" w:hAnsi="Times New Roman"/>
          <w:b/>
          <w:szCs w:val="24"/>
        </w:rPr>
        <w:t>.</w:t>
      </w:r>
      <w:r w:rsidRPr="00A2457E">
        <w:rPr>
          <w:rFonts w:ascii="Times New Roman" w:hAnsi="Times New Roman"/>
          <w:szCs w:val="24"/>
        </w:rPr>
        <w:t xml:space="preserve"> </w:t>
      </w:r>
      <w:r w:rsidRPr="00184E78" w:rsidR="009D3C8D">
        <w:rPr>
          <w:rFonts w:ascii="Times New Roman" w:hAnsi="Times New Roman"/>
          <w:sz w:val="22"/>
          <w:szCs w:val="22"/>
        </w:rPr>
        <w:t>NTPS</w:t>
      </w:r>
      <w:r w:rsidRPr="00184E78">
        <w:rPr>
          <w:rFonts w:ascii="Times New Roman" w:hAnsi="Times New Roman"/>
          <w:sz w:val="22"/>
          <w:szCs w:val="22"/>
        </w:rPr>
        <w:t xml:space="preserve"> </w:t>
      </w:r>
      <w:r w:rsidRPr="00184E78" w:rsidR="009D3C8D">
        <w:rPr>
          <w:rFonts w:ascii="Times New Roman" w:hAnsi="Times New Roman"/>
          <w:sz w:val="22"/>
          <w:szCs w:val="22"/>
        </w:rPr>
        <w:t xml:space="preserve">survey </w:t>
      </w:r>
      <w:r w:rsidRPr="00184E78">
        <w:rPr>
          <w:rFonts w:ascii="Times New Roman" w:hAnsi="Times New Roman"/>
          <w:sz w:val="22"/>
          <w:szCs w:val="22"/>
        </w:rPr>
        <w:t>procedures are designed to minimize burden on schools and sampled individuals (principals</w:t>
      </w:r>
      <w:r w:rsidR="001F5F7A">
        <w:rPr>
          <w:rFonts w:ascii="Times New Roman" w:hAnsi="Times New Roman"/>
          <w:sz w:val="22"/>
          <w:szCs w:val="22"/>
        </w:rPr>
        <w:t>)</w:t>
      </w:r>
      <w:r w:rsidRPr="00184E78" w:rsidR="009D3C8D">
        <w:rPr>
          <w:rFonts w:ascii="Times New Roman" w:hAnsi="Times New Roman"/>
          <w:sz w:val="22"/>
          <w:szCs w:val="22"/>
        </w:rPr>
        <w:t>,</w:t>
      </w:r>
      <w:r w:rsidRPr="00184E78">
        <w:rPr>
          <w:rFonts w:ascii="Times New Roman" w:hAnsi="Times New Roman"/>
          <w:sz w:val="22"/>
          <w:szCs w:val="22"/>
        </w:rPr>
        <w:t xml:space="preserve"> and the survey instruments</w:t>
      </w:r>
      <w:r w:rsidR="001F5F7A">
        <w:rPr>
          <w:rFonts w:ascii="Times New Roman" w:hAnsi="Times New Roman"/>
          <w:sz w:val="22"/>
          <w:szCs w:val="22"/>
        </w:rPr>
        <w:t>, the NTPS Screener for this submission,</w:t>
      </w:r>
      <w:r w:rsidRPr="00184E78">
        <w:rPr>
          <w:rFonts w:ascii="Times New Roman" w:hAnsi="Times New Roman"/>
          <w:sz w:val="22"/>
          <w:szCs w:val="22"/>
        </w:rPr>
        <w:t xml:space="preserve"> have been designed to be completed as quickly and easily as possible.</w:t>
      </w:r>
    </w:p>
    <w:p w:rsidR="00296D65" w:rsidRPr="00184E78" w:rsidP="00296D65" w14:paraId="54393276" w14:textId="7C6DB15F">
      <w:pPr>
        <w:pStyle w:val="ListParagraph"/>
        <w:spacing w:after="120" w:line="252" w:lineRule="auto"/>
        <w:ind w:left="540"/>
        <w:rPr>
          <w:rFonts w:ascii="Times New Roman" w:hAnsi="Times New Roman"/>
          <w:sz w:val="22"/>
          <w:szCs w:val="22"/>
        </w:rPr>
      </w:pPr>
      <w:r>
        <w:rPr>
          <w:rFonts w:ascii="Times New Roman" w:hAnsi="Times New Roman"/>
          <w:sz w:val="22"/>
          <w:szCs w:val="22"/>
        </w:rPr>
        <w:t>When designing the NTPS Screener, q</w:t>
      </w:r>
      <w:r w:rsidRPr="00184E78" w:rsidR="00DD2D1F">
        <w:rPr>
          <w:rFonts w:ascii="Times New Roman" w:hAnsi="Times New Roman"/>
          <w:sz w:val="22"/>
          <w:szCs w:val="22"/>
        </w:rPr>
        <w:t xml:space="preserve">uestionnaire design techniques </w:t>
      </w:r>
      <w:r>
        <w:rPr>
          <w:rFonts w:ascii="Times New Roman" w:hAnsi="Times New Roman"/>
          <w:sz w:val="22"/>
          <w:szCs w:val="22"/>
        </w:rPr>
        <w:t>were</w:t>
      </w:r>
      <w:r w:rsidRPr="00184E78">
        <w:rPr>
          <w:rFonts w:ascii="Times New Roman" w:hAnsi="Times New Roman"/>
          <w:sz w:val="22"/>
          <w:szCs w:val="22"/>
        </w:rPr>
        <w:t xml:space="preserve"> </w:t>
      </w:r>
      <w:r w:rsidRPr="00184E78" w:rsidR="00DD2D1F">
        <w:rPr>
          <w:rFonts w:ascii="Times New Roman" w:hAnsi="Times New Roman"/>
          <w:sz w:val="22"/>
          <w:szCs w:val="22"/>
        </w:rPr>
        <w:t xml:space="preserve">employed to minimize item nonresponse. </w:t>
      </w:r>
      <w:r>
        <w:rPr>
          <w:rFonts w:ascii="Times New Roman" w:hAnsi="Times New Roman"/>
          <w:sz w:val="22"/>
          <w:szCs w:val="22"/>
        </w:rPr>
        <w:t xml:space="preserve">The Screener </w:t>
      </w:r>
      <w:r w:rsidRPr="00184E78" w:rsidR="00DD2D1F">
        <w:rPr>
          <w:rFonts w:ascii="Times New Roman" w:hAnsi="Times New Roman"/>
          <w:sz w:val="22"/>
          <w:szCs w:val="22"/>
        </w:rPr>
        <w:t xml:space="preserve">from </w:t>
      </w:r>
      <w:r w:rsidRPr="00184E78" w:rsidR="009D3C8D">
        <w:rPr>
          <w:rFonts w:ascii="Times New Roman" w:hAnsi="Times New Roman"/>
          <w:sz w:val="22"/>
          <w:szCs w:val="22"/>
        </w:rPr>
        <w:t xml:space="preserve">previous rounds of SASS and NTPS </w:t>
      </w:r>
      <w:r>
        <w:rPr>
          <w:rFonts w:ascii="Times New Roman" w:hAnsi="Times New Roman"/>
          <w:sz w:val="22"/>
          <w:szCs w:val="22"/>
        </w:rPr>
        <w:t xml:space="preserve">has </w:t>
      </w:r>
      <w:r>
        <w:rPr>
          <w:rFonts w:ascii="Times New Roman" w:hAnsi="Times New Roman"/>
          <w:sz w:val="22"/>
          <w:szCs w:val="22"/>
        </w:rPr>
        <w:t xml:space="preserve">been </w:t>
      </w:r>
      <w:r w:rsidRPr="00184E78" w:rsidR="00DD2D1F">
        <w:rPr>
          <w:rFonts w:ascii="Times New Roman" w:hAnsi="Times New Roman"/>
          <w:sz w:val="22"/>
          <w:szCs w:val="22"/>
        </w:rPr>
        <w:t xml:space="preserve"> carefully</w:t>
      </w:r>
      <w:r w:rsidRPr="00184E78" w:rsidR="00DD2D1F">
        <w:rPr>
          <w:rFonts w:ascii="Times New Roman" w:hAnsi="Times New Roman"/>
          <w:sz w:val="22"/>
          <w:szCs w:val="22"/>
        </w:rPr>
        <w:t xml:space="preserve"> analyzed to determine which items had the highest levels of item nonresponse. This information guide</w:t>
      </w:r>
      <w:r w:rsidRPr="00184E78" w:rsidR="00124C95">
        <w:rPr>
          <w:rFonts w:ascii="Times New Roman" w:hAnsi="Times New Roman"/>
          <w:sz w:val="22"/>
          <w:szCs w:val="22"/>
        </w:rPr>
        <w:t>s</w:t>
      </w:r>
      <w:r w:rsidRPr="00184E78" w:rsidR="00DD2D1F">
        <w:rPr>
          <w:rFonts w:ascii="Times New Roman" w:hAnsi="Times New Roman"/>
          <w:sz w:val="22"/>
          <w:szCs w:val="22"/>
        </w:rPr>
        <w:t xml:space="preserve"> NCES in reviewing the clarity of item wording, definitions, and instructions. Items that </w:t>
      </w:r>
      <w:r w:rsidRPr="00184E78" w:rsidR="00124C95">
        <w:rPr>
          <w:rFonts w:ascii="Times New Roman" w:hAnsi="Times New Roman"/>
          <w:sz w:val="22"/>
          <w:szCs w:val="22"/>
        </w:rPr>
        <w:t>are</w:t>
      </w:r>
      <w:r w:rsidRPr="00184E78" w:rsidR="00DD2D1F">
        <w:rPr>
          <w:rFonts w:ascii="Times New Roman" w:hAnsi="Times New Roman"/>
          <w:sz w:val="22"/>
          <w:szCs w:val="22"/>
        </w:rPr>
        <w:t xml:space="preserve"> not considered to be effective or useful </w:t>
      </w:r>
      <w:r w:rsidRPr="00184E78" w:rsidR="00124C95">
        <w:rPr>
          <w:rFonts w:ascii="Times New Roman" w:hAnsi="Times New Roman"/>
          <w:sz w:val="22"/>
          <w:szCs w:val="22"/>
        </w:rPr>
        <w:t>will be</w:t>
      </w:r>
      <w:r w:rsidRPr="00184E78" w:rsidR="00DD2D1F">
        <w:rPr>
          <w:rFonts w:ascii="Times New Roman" w:hAnsi="Times New Roman"/>
          <w:sz w:val="22"/>
          <w:szCs w:val="22"/>
        </w:rPr>
        <w:t xml:space="preserve"> removed from the survey </w:t>
      </w:r>
      <w:r w:rsidRPr="00184E78" w:rsidR="00DD2D1F">
        <w:rPr>
          <w:rFonts w:ascii="Times New Roman" w:hAnsi="Times New Roman"/>
          <w:sz w:val="22"/>
          <w:szCs w:val="22"/>
        </w:rPr>
        <w:t>so as to</w:t>
      </w:r>
      <w:r w:rsidRPr="00184E78" w:rsidR="00DD2D1F">
        <w:rPr>
          <w:rFonts w:ascii="Times New Roman" w:hAnsi="Times New Roman"/>
          <w:sz w:val="22"/>
          <w:szCs w:val="22"/>
        </w:rPr>
        <w:t xml:space="preserve"> streamline the questionnaire and ease the response burden.</w:t>
      </w:r>
    </w:p>
    <w:p w:rsidR="00DD2D1F" w:rsidRPr="00184E78" w:rsidP="00296D65" w14:paraId="282826F4" w14:textId="558DA26C">
      <w:pPr>
        <w:pStyle w:val="ListParagraph"/>
        <w:numPr>
          <w:ilvl w:val="0"/>
          <w:numId w:val="14"/>
        </w:numPr>
        <w:spacing w:after="120" w:line="252" w:lineRule="auto"/>
        <w:ind w:left="540"/>
        <w:rPr>
          <w:rFonts w:ascii="Times New Roman" w:hAnsi="Times New Roman"/>
          <w:sz w:val="22"/>
          <w:szCs w:val="22"/>
        </w:rPr>
      </w:pPr>
      <w:r w:rsidRPr="00A2457E">
        <w:rPr>
          <w:rFonts w:ascii="Times New Roman" w:hAnsi="Times New Roman"/>
          <w:b/>
          <w:i/>
          <w:iCs/>
          <w:szCs w:val="24"/>
        </w:rPr>
        <w:t>Recruit survey</w:t>
      </w:r>
      <w:r w:rsidRPr="00A2457E">
        <w:rPr>
          <w:rFonts w:ascii="Times New Roman" w:hAnsi="Times New Roman"/>
          <w:b/>
          <w:i/>
          <w:iCs/>
          <w:szCs w:val="24"/>
        </w:rPr>
        <w:t xml:space="preserve"> coordinator</w:t>
      </w:r>
      <w:r w:rsidRPr="00A2457E">
        <w:rPr>
          <w:rFonts w:ascii="Times New Roman" w:hAnsi="Times New Roman"/>
          <w:b/>
          <w:i/>
          <w:iCs/>
          <w:szCs w:val="24"/>
        </w:rPr>
        <w:t>s</w:t>
      </w:r>
      <w:r w:rsidRPr="00A2457E">
        <w:rPr>
          <w:rFonts w:ascii="Times New Roman" w:hAnsi="Times New Roman"/>
          <w:b/>
          <w:szCs w:val="24"/>
        </w:rPr>
        <w:t>.</w:t>
      </w:r>
      <w:r w:rsidRPr="00A2457E">
        <w:rPr>
          <w:rFonts w:ascii="Times New Roman" w:hAnsi="Times New Roman"/>
          <w:szCs w:val="24"/>
        </w:rPr>
        <w:t xml:space="preserve"> </w:t>
      </w:r>
      <w:r w:rsidR="00A40612">
        <w:rPr>
          <w:rFonts w:ascii="Times New Roman" w:hAnsi="Times New Roman"/>
          <w:sz w:val="22"/>
          <w:szCs w:val="22"/>
        </w:rPr>
        <w:t>One of the main purposes of the NTPS Screener is to establish a “survey coordinator” at the school. S</w:t>
      </w:r>
      <w:r w:rsidRPr="00184E78">
        <w:rPr>
          <w:rFonts w:ascii="Times New Roman" w:hAnsi="Times New Roman"/>
          <w:sz w:val="22"/>
          <w:szCs w:val="22"/>
        </w:rPr>
        <w:t xml:space="preserve">uccessive administrations of SASS and NTPS have shown that </w:t>
      </w:r>
      <w:r w:rsidR="00A40612">
        <w:rPr>
          <w:rFonts w:ascii="Times New Roman" w:hAnsi="Times New Roman"/>
          <w:sz w:val="22"/>
          <w:szCs w:val="22"/>
        </w:rPr>
        <w:t xml:space="preserve">establish a survey coordinator is </w:t>
      </w:r>
      <w:r w:rsidRPr="00184E78">
        <w:rPr>
          <w:rFonts w:ascii="Times New Roman" w:hAnsi="Times New Roman"/>
          <w:sz w:val="22"/>
          <w:szCs w:val="22"/>
        </w:rPr>
        <w:t>an important procedure to</w:t>
      </w:r>
      <w:r w:rsidRPr="00184E78" w:rsidR="00E908BF">
        <w:rPr>
          <w:rFonts w:ascii="Times New Roman" w:hAnsi="Times New Roman"/>
          <w:sz w:val="22"/>
          <w:szCs w:val="22"/>
        </w:rPr>
        <w:t xml:space="preserve"> help</w:t>
      </w:r>
      <w:r w:rsidRPr="00184E78">
        <w:rPr>
          <w:rFonts w:ascii="Times New Roman" w:hAnsi="Times New Roman"/>
          <w:sz w:val="22"/>
          <w:szCs w:val="22"/>
        </w:rPr>
        <w:t xml:space="preserve"> maximize r</w:t>
      </w:r>
      <w:r w:rsidRPr="00184E78">
        <w:rPr>
          <w:rFonts w:ascii="Times New Roman" w:hAnsi="Times New Roman"/>
          <w:sz w:val="22"/>
          <w:szCs w:val="22"/>
        </w:rPr>
        <w:t>esponse rates</w:t>
      </w:r>
      <w:r w:rsidR="000B60BC">
        <w:rPr>
          <w:rFonts w:ascii="Times New Roman" w:hAnsi="Times New Roman"/>
          <w:sz w:val="22"/>
          <w:szCs w:val="22"/>
        </w:rPr>
        <w:t xml:space="preserve"> for the School, Principal, and Teacher Questionnaires</w:t>
      </w:r>
      <w:r w:rsidR="00A40612">
        <w:rPr>
          <w:rFonts w:ascii="Times New Roman" w:hAnsi="Times New Roman"/>
          <w:sz w:val="22"/>
          <w:szCs w:val="22"/>
        </w:rPr>
        <w:t>, because the survey coordinator</w:t>
      </w:r>
      <w:r w:rsidRPr="00184E78">
        <w:rPr>
          <w:rFonts w:ascii="Times New Roman" w:hAnsi="Times New Roman"/>
          <w:sz w:val="22"/>
          <w:szCs w:val="22"/>
        </w:rPr>
        <w:t xml:space="preserve"> serve</w:t>
      </w:r>
      <w:r w:rsidR="00A40612">
        <w:rPr>
          <w:rFonts w:ascii="Times New Roman" w:hAnsi="Times New Roman"/>
          <w:sz w:val="22"/>
          <w:szCs w:val="22"/>
        </w:rPr>
        <w:t>s</w:t>
      </w:r>
      <w:r w:rsidRPr="00184E78">
        <w:rPr>
          <w:rFonts w:ascii="Times New Roman" w:hAnsi="Times New Roman"/>
          <w:sz w:val="22"/>
          <w:szCs w:val="22"/>
        </w:rPr>
        <w:t xml:space="preserve"> as a primary point of contact for NTPS staff</w:t>
      </w:r>
      <w:r w:rsidR="00A40612">
        <w:rPr>
          <w:rFonts w:ascii="Times New Roman" w:hAnsi="Times New Roman"/>
          <w:sz w:val="22"/>
          <w:szCs w:val="22"/>
        </w:rPr>
        <w:t xml:space="preserve"> throughout data collection</w:t>
      </w:r>
      <w:r w:rsidRPr="00184E78">
        <w:rPr>
          <w:rFonts w:ascii="Times New Roman" w:hAnsi="Times New Roman"/>
          <w:sz w:val="22"/>
          <w:szCs w:val="22"/>
        </w:rPr>
        <w:t xml:space="preserve">. The use of a </w:t>
      </w:r>
      <w:r w:rsidRPr="00184E78">
        <w:rPr>
          <w:rFonts w:ascii="Times New Roman" w:hAnsi="Times New Roman"/>
          <w:sz w:val="22"/>
          <w:szCs w:val="22"/>
        </w:rPr>
        <w:t>survey</w:t>
      </w:r>
      <w:r w:rsidRPr="00184E78">
        <w:rPr>
          <w:rFonts w:ascii="Times New Roman" w:hAnsi="Times New Roman"/>
          <w:sz w:val="22"/>
          <w:szCs w:val="22"/>
        </w:rPr>
        <w:t xml:space="preserve"> coordinator is expected to help keep response rates high, provide some minimal data quality checks, and simplify the follow-up process by having one point of contact.</w:t>
      </w:r>
    </w:p>
    <w:p w:rsidR="004E2B9C" w:rsidRPr="00D42E8C" w:rsidP="00BD29D8" w14:paraId="48BF10D1" w14:textId="5356BBB6">
      <w:pPr>
        <w:pStyle w:val="ListParagraph"/>
        <w:widowControl w:val="0"/>
        <w:numPr>
          <w:ilvl w:val="0"/>
          <w:numId w:val="14"/>
        </w:numPr>
        <w:spacing w:after="120" w:line="252" w:lineRule="auto"/>
        <w:ind w:left="547"/>
        <w:rPr>
          <w:rFonts w:ascii="Times New Roman" w:hAnsi="Times New Roman"/>
          <w:iCs/>
          <w:sz w:val="22"/>
          <w:szCs w:val="22"/>
        </w:rPr>
      </w:pPr>
      <w:r w:rsidRPr="00FC5A30">
        <w:rPr>
          <w:rFonts w:ascii="Times New Roman" w:hAnsi="Times New Roman"/>
          <w:b/>
          <w:i/>
          <w:iCs/>
          <w:szCs w:val="24"/>
        </w:rPr>
        <w:t xml:space="preserve">Personalize principal contact materials. </w:t>
      </w:r>
      <w:r w:rsidR="00A40612">
        <w:rPr>
          <w:rFonts w:ascii="Times New Roman" w:hAnsi="Times New Roman"/>
          <w:iCs/>
          <w:sz w:val="22"/>
          <w:szCs w:val="22"/>
        </w:rPr>
        <w:t>To</w:t>
      </w:r>
      <w:r w:rsidRPr="00184E78">
        <w:rPr>
          <w:rFonts w:ascii="Times New Roman" w:hAnsi="Times New Roman"/>
          <w:iCs/>
          <w:sz w:val="22"/>
          <w:szCs w:val="22"/>
        </w:rPr>
        <w:t xml:space="preserve"> maximize the chances that </w:t>
      </w:r>
      <w:r w:rsidR="00A40612">
        <w:rPr>
          <w:rFonts w:ascii="Times New Roman" w:hAnsi="Times New Roman"/>
          <w:iCs/>
          <w:sz w:val="22"/>
          <w:szCs w:val="22"/>
        </w:rPr>
        <w:t>the mailed NTPS 2023-24 Screener materials</w:t>
      </w:r>
      <w:r w:rsidR="00EE1C53">
        <w:rPr>
          <w:rFonts w:ascii="Times New Roman" w:hAnsi="Times New Roman"/>
          <w:iCs/>
          <w:sz w:val="22"/>
          <w:szCs w:val="22"/>
        </w:rPr>
        <w:t xml:space="preserve"> </w:t>
      </w:r>
      <w:r w:rsidRPr="00184E78">
        <w:rPr>
          <w:rFonts w:ascii="Times New Roman" w:hAnsi="Times New Roman"/>
          <w:iCs/>
          <w:sz w:val="22"/>
          <w:szCs w:val="22"/>
        </w:rPr>
        <w:t xml:space="preserve">intended for the school principal successfully make it to the principal, </w:t>
      </w:r>
      <w:r w:rsidR="00A40612">
        <w:rPr>
          <w:rFonts w:ascii="Times New Roman" w:hAnsi="Times New Roman"/>
          <w:iCs/>
          <w:sz w:val="22"/>
          <w:szCs w:val="22"/>
        </w:rPr>
        <w:t xml:space="preserve">these </w:t>
      </w:r>
      <w:r w:rsidRPr="00184E78">
        <w:rPr>
          <w:rFonts w:ascii="Times New Roman" w:hAnsi="Times New Roman"/>
          <w:iCs/>
          <w:sz w:val="22"/>
          <w:szCs w:val="22"/>
        </w:rPr>
        <w:t xml:space="preserve">principal contact materials will be personalized with the principal’s name. Principals’ names are obtained from vendor-purchased school staff lists. </w:t>
      </w:r>
      <w:r w:rsidRPr="00184E78" w:rsidR="00D50BD1">
        <w:rPr>
          <w:rFonts w:ascii="Times New Roman" w:hAnsi="Times New Roman"/>
          <w:iCs/>
          <w:sz w:val="22"/>
          <w:szCs w:val="22"/>
        </w:rPr>
        <w:t>If a principal’s name is not available from the vendor, clerical staff will research this information using school and district websites</w:t>
      </w:r>
      <w:r w:rsidR="00A40612">
        <w:rPr>
          <w:rFonts w:ascii="Times New Roman" w:hAnsi="Times New Roman"/>
          <w:iCs/>
          <w:sz w:val="22"/>
          <w:szCs w:val="22"/>
        </w:rPr>
        <w:t xml:space="preserve"> </w:t>
      </w:r>
      <w:r w:rsidRPr="00D42E8C" w:rsidR="00A40612">
        <w:rPr>
          <w:rFonts w:ascii="Times New Roman" w:hAnsi="Times New Roman"/>
          <w:iCs/>
          <w:sz w:val="22"/>
          <w:szCs w:val="22"/>
        </w:rPr>
        <w:t>prior to the start of NTPS Screener data collection</w:t>
      </w:r>
      <w:r w:rsidRPr="00D42E8C" w:rsidR="00D50BD1">
        <w:rPr>
          <w:rFonts w:ascii="Times New Roman" w:hAnsi="Times New Roman"/>
          <w:iCs/>
          <w:sz w:val="22"/>
          <w:szCs w:val="22"/>
        </w:rPr>
        <w:t>.</w:t>
      </w:r>
    </w:p>
    <w:p w:rsidR="004E2B9C" w:rsidRPr="00D42E8C" w:rsidP="00BD29D8" w14:paraId="64F4F3AC" w14:textId="03F3167E">
      <w:pPr>
        <w:pStyle w:val="ListParagraph"/>
        <w:numPr>
          <w:ilvl w:val="0"/>
          <w:numId w:val="14"/>
        </w:numPr>
        <w:spacing w:after="120" w:line="252" w:lineRule="auto"/>
        <w:ind w:left="547"/>
        <w:rPr>
          <w:rFonts w:ascii="Times New Roman" w:hAnsi="Times New Roman"/>
          <w:iCs/>
          <w:sz w:val="22"/>
          <w:szCs w:val="22"/>
        </w:rPr>
      </w:pPr>
      <w:r w:rsidRPr="00D42E8C">
        <w:rPr>
          <w:rFonts w:ascii="Times New Roman" w:hAnsi="Times New Roman"/>
          <w:b/>
          <w:i/>
          <w:iCs/>
          <w:szCs w:val="24"/>
        </w:rPr>
        <w:t>Use of email to target principals</w:t>
      </w:r>
      <w:r w:rsidRPr="00D42E8C" w:rsidR="00A44090">
        <w:rPr>
          <w:rFonts w:ascii="Times New Roman" w:hAnsi="Times New Roman"/>
          <w:b/>
          <w:i/>
          <w:iCs/>
          <w:szCs w:val="24"/>
        </w:rPr>
        <w:t xml:space="preserve"> and </w:t>
      </w:r>
      <w:r w:rsidRPr="00D42E8C">
        <w:rPr>
          <w:rFonts w:ascii="Times New Roman" w:hAnsi="Times New Roman"/>
          <w:b/>
          <w:i/>
          <w:iCs/>
          <w:szCs w:val="24"/>
        </w:rPr>
        <w:t xml:space="preserve">survey coordinators. </w:t>
      </w:r>
      <w:r w:rsidRPr="00D42E8C" w:rsidR="00A40612">
        <w:rPr>
          <w:rFonts w:ascii="Times New Roman" w:hAnsi="Times New Roman"/>
          <w:iCs/>
          <w:sz w:val="22"/>
          <w:szCs w:val="22"/>
        </w:rPr>
        <w:t xml:space="preserve">The last several administrations of NTPS </w:t>
      </w:r>
      <w:r w:rsidRPr="00D42E8C">
        <w:rPr>
          <w:rFonts w:ascii="Times New Roman" w:hAnsi="Times New Roman"/>
          <w:iCs/>
          <w:sz w:val="22"/>
          <w:szCs w:val="22"/>
        </w:rPr>
        <w:t xml:space="preserve">demonstrated that email was an effective tool to drive participation </w:t>
      </w:r>
      <w:r w:rsidRPr="00D42E8C" w:rsidR="00A40612">
        <w:rPr>
          <w:rFonts w:ascii="Times New Roman" w:hAnsi="Times New Roman"/>
          <w:iCs/>
          <w:sz w:val="22"/>
          <w:szCs w:val="22"/>
        </w:rPr>
        <w:t xml:space="preserve">for </w:t>
      </w:r>
      <w:r w:rsidRPr="00D42E8C" w:rsidR="00A40612">
        <w:rPr>
          <w:rFonts w:ascii="Times New Roman" w:hAnsi="Times New Roman"/>
          <w:iCs/>
          <w:sz w:val="22"/>
          <w:szCs w:val="22"/>
        </w:rPr>
        <w:t>all of</w:t>
      </w:r>
      <w:r w:rsidRPr="00D42E8C" w:rsidR="00A40612">
        <w:rPr>
          <w:rFonts w:ascii="Times New Roman" w:hAnsi="Times New Roman"/>
          <w:iCs/>
          <w:sz w:val="22"/>
          <w:szCs w:val="22"/>
        </w:rPr>
        <w:t xml:space="preserve"> the NTPS surveys, including the Screener. </w:t>
      </w:r>
      <w:r w:rsidRPr="00D42E8C">
        <w:rPr>
          <w:rFonts w:ascii="Times New Roman" w:hAnsi="Times New Roman"/>
          <w:iCs/>
          <w:sz w:val="22"/>
          <w:szCs w:val="22"/>
        </w:rPr>
        <w:t>It proved that principal email addresses could be effectively collected from school websites and from vendor purchased school data</w:t>
      </w:r>
      <w:r w:rsidRPr="00D42E8C" w:rsidR="00A44090">
        <w:rPr>
          <w:rFonts w:ascii="Times New Roman" w:hAnsi="Times New Roman"/>
          <w:iCs/>
          <w:sz w:val="22"/>
          <w:szCs w:val="22"/>
        </w:rPr>
        <w:t xml:space="preserve"> and that </w:t>
      </w:r>
      <w:r w:rsidRPr="00D42E8C">
        <w:rPr>
          <w:rFonts w:ascii="Times New Roman" w:hAnsi="Times New Roman"/>
          <w:iCs/>
          <w:sz w:val="22"/>
          <w:szCs w:val="22"/>
        </w:rPr>
        <w:t xml:space="preserve">survey coordinator email addresses could be effectively collected during </w:t>
      </w:r>
      <w:r w:rsidRPr="00D42E8C">
        <w:rPr>
          <w:rFonts w:ascii="Times New Roman" w:hAnsi="Times New Roman"/>
          <w:iCs/>
          <w:sz w:val="22"/>
          <w:szCs w:val="22"/>
        </w:rPr>
        <w:t xml:space="preserve">the screener interview. Because personalized emails carry low cost and may help boost response, throughout </w:t>
      </w:r>
      <w:r w:rsidRPr="00D42E8C" w:rsidR="00A44090">
        <w:rPr>
          <w:rFonts w:ascii="Times New Roman" w:hAnsi="Times New Roman"/>
          <w:iCs/>
          <w:sz w:val="22"/>
          <w:szCs w:val="22"/>
        </w:rPr>
        <w:t>2023</w:t>
      </w:r>
      <w:r w:rsidRPr="00D42E8C" w:rsidR="00AF4BFE">
        <w:rPr>
          <w:rFonts w:ascii="Times New Roman" w:hAnsi="Times New Roman"/>
          <w:iCs/>
          <w:sz w:val="22"/>
          <w:szCs w:val="22"/>
        </w:rPr>
        <w:t>-</w:t>
      </w:r>
      <w:r w:rsidRPr="00D42E8C" w:rsidR="00A44090">
        <w:rPr>
          <w:rFonts w:ascii="Times New Roman" w:hAnsi="Times New Roman"/>
          <w:iCs/>
          <w:sz w:val="22"/>
          <w:szCs w:val="22"/>
        </w:rPr>
        <w:t xml:space="preserve">24 </w:t>
      </w:r>
      <w:r w:rsidRPr="00D42E8C">
        <w:rPr>
          <w:rFonts w:ascii="Times New Roman" w:hAnsi="Times New Roman"/>
          <w:iCs/>
          <w:sz w:val="22"/>
          <w:szCs w:val="22"/>
        </w:rPr>
        <w:t xml:space="preserve">NTPS </w:t>
      </w:r>
      <w:r w:rsidRPr="00D42E8C" w:rsidR="00A44090">
        <w:rPr>
          <w:rFonts w:ascii="Times New Roman" w:hAnsi="Times New Roman"/>
          <w:iCs/>
          <w:sz w:val="22"/>
          <w:szCs w:val="22"/>
        </w:rPr>
        <w:t xml:space="preserve">Screener </w:t>
      </w:r>
      <w:r w:rsidRPr="00D42E8C">
        <w:rPr>
          <w:rFonts w:ascii="Times New Roman" w:hAnsi="Times New Roman"/>
          <w:iCs/>
          <w:sz w:val="22"/>
          <w:szCs w:val="22"/>
        </w:rPr>
        <w:t xml:space="preserve">data collection, principals will be contacted via email. The emails will include login information to access the NTPS </w:t>
      </w:r>
      <w:r w:rsidRPr="00D42E8C" w:rsidR="00A44090">
        <w:rPr>
          <w:rFonts w:ascii="Times New Roman" w:hAnsi="Times New Roman"/>
          <w:iCs/>
          <w:sz w:val="22"/>
          <w:szCs w:val="22"/>
        </w:rPr>
        <w:t xml:space="preserve">Screener </w:t>
      </w:r>
      <w:r w:rsidRPr="00D42E8C">
        <w:rPr>
          <w:rFonts w:ascii="Times New Roman" w:hAnsi="Times New Roman"/>
          <w:iCs/>
          <w:sz w:val="22"/>
          <w:szCs w:val="22"/>
        </w:rPr>
        <w:t>online instrument, in addition to text inviting and subsequently reminding these respondents to complete their survey online.</w:t>
      </w:r>
      <w:r w:rsidRPr="00D42E8C" w:rsidR="00A44090">
        <w:rPr>
          <w:rFonts w:ascii="Times New Roman" w:hAnsi="Times New Roman"/>
          <w:iCs/>
          <w:sz w:val="22"/>
          <w:szCs w:val="22"/>
        </w:rPr>
        <w:t xml:space="preserve"> The NTPS 2023-24 Screener will continue to collect an email address for the survey coordinator, and emails will be sen</w:t>
      </w:r>
      <w:r w:rsidR="00296D65">
        <w:rPr>
          <w:rFonts w:ascii="Times New Roman" w:hAnsi="Times New Roman"/>
          <w:iCs/>
          <w:sz w:val="22"/>
          <w:szCs w:val="22"/>
        </w:rPr>
        <w:t>t</w:t>
      </w:r>
      <w:r w:rsidRPr="00D42E8C" w:rsidR="00A44090">
        <w:rPr>
          <w:rFonts w:ascii="Times New Roman" w:hAnsi="Times New Roman"/>
          <w:iCs/>
          <w:sz w:val="22"/>
          <w:szCs w:val="22"/>
        </w:rPr>
        <w:t xml:space="preserve"> to that contact throughout the main study data collection.</w:t>
      </w:r>
    </w:p>
    <w:p w:rsidR="005E441F" w:rsidRPr="00184E78" w:rsidP="00BD29D8" w14:paraId="2E553279" w14:textId="631E8E69">
      <w:pPr>
        <w:pStyle w:val="ListParagraph"/>
        <w:numPr>
          <w:ilvl w:val="0"/>
          <w:numId w:val="14"/>
        </w:numPr>
        <w:spacing w:after="120" w:line="252" w:lineRule="auto"/>
        <w:ind w:left="547"/>
        <w:rPr>
          <w:rFonts w:ascii="Times New Roman" w:hAnsi="Times New Roman"/>
          <w:iCs/>
          <w:sz w:val="22"/>
          <w:szCs w:val="22"/>
        </w:rPr>
      </w:pPr>
      <w:r>
        <w:rPr>
          <w:rFonts w:ascii="Times New Roman" w:hAnsi="Times New Roman"/>
          <w:b/>
          <w:i/>
          <w:iCs/>
          <w:szCs w:val="24"/>
        </w:rPr>
        <w:t xml:space="preserve">Screener </w:t>
      </w:r>
      <w:r w:rsidRPr="00FC5A30" w:rsidR="004E2B9C">
        <w:rPr>
          <w:rFonts w:ascii="Times New Roman" w:hAnsi="Times New Roman"/>
          <w:b/>
          <w:i/>
          <w:iCs/>
          <w:szCs w:val="24"/>
        </w:rPr>
        <w:t>Telephone follow-up operation</w:t>
      </w:r>
      <w:r w:rsidRPr="00184E78" w:rsidR="004E2B9C">
        <w:rPr>
          <w:rFonts w:ascii="Times New Roman" w:hAnsi="Times New Roman"/>
          <w:b/>
          <w:i/>
          <w:iCs/>
          <w:sz w:val="22"/>
          <w:szCs w:val="22"/>
        </w:rPr>
        <w:t xml:space="preserve">. </w:t>
      </w:r>
      <w:r>
        <w:rPr>
          <w:rFonts w:ascii="Times New Roman" w:hAnsi="Times New Roman"/>
          <w:iCs/>
          <w:sz w:val="22"/>
          <w:szCs w:val="22"/>
        </w:rPr>
        <w:t xml:space="preserve">The </w:t>
      </w:r>
      <w:r w:rsidRPr="00184E78" w:rsidR="004E2B9C">
        <w:rPr>
          <w:rFonts w:ascii="Times New Roman" w:hAnsi="Times New Roman"/>
          <w:iCs/>
          <w:sz w:val="22"/>
          <w:szCs w:val="22"/>
        </w:rPr>
        <w:t xml:space="preserve">NTPS </w:t>
      </w:r>
      <w:r w:rsidRPr="00184E78">
        <w:rPr>
          <w:rFonts w:ascii="Times New Roman" w:hAnsi="Times New Roman"/>
          <w:iCs/>
          <w:sz w:val="22"/>
          <w:szCs w:val="22"/>
        </w:rPr>
        <w:t>20</w:t>
      </w:r>
      <w:r>
        <w:rPr>
          <w:rFonts w:ascii="Times New Roman" w:hAnsi="Times New Roman"/>
          <w:iCs/>
          <w:sz w:val="22"/>
          <w:szCs w:val="22"/>
        </w:rPr>
        <w:t>23</w:t>
      </w:r>
      <w:r w:rsidRPr="00184E78" w:rsidR="00AF4BFE">
        <w:rPr>
          <w:rFonts w:ascii="Times New Roman" w:hAnsi="Times New Roman"/>
          <w:iCs/>
          <w:sz w:val="22"/>
          <w:szCs w:val="22"/>
        </w:rPr>
        <w:t>-</w:t>
      </w:r>
      <w:r w:rsidRPr="00184E78">
        <w:rPr>
          <w:rFonts w:ascii="Times New Roman" w:hAnsi="Times New Roman"/>
          <w:iCs/>
          <w:sz w:val="22"/>
          <w:szCs w:val="22"/>
        </w:rPr>
        <w:t>2</w:t>
      </w:r>
      <w:r>
        <w:rPr>
          <w:rFonts w:ascii="Times New Roman" w:hAnsi="Times New Roman"/>
          <w:iCs/>
          <w:sz w:val="22"/>
          <w:szCs w:val="22"/>
        </w:rPr>
        <w:t>4</w:t>
      </w:r>
      <w:r w:rsidRPr="00184E78">
        <w:rPr>
          <w:rFonts w:ascii="Times New Roman" w:hAnsi="Times New Roman"/>
          <w:iCs/>
          <w:sz w:val="22"/>
          <w:szCs w:val="22"/>
        </w:rPr>
        <w:t xml:space="preserve"> </w:t>
      </w:r>
      <w:r>
        <w:rPr>
          <w:rFonts w:ascii="Times New Roman" w:hAnsi="Times New Roman"/>
          <w:iCs/>
          <w:sz w:val="22"/>
          <w:szCs w:val="22"/>
        </w:rPr>
        <w:t xml:space="preserve">will include a telephone operation </w:t>
      </w:r>
      <w:r>
        <w:rPr>
          <w:rFonts w:ascii="Times New Roman" w:hAnsi="Times New Roman"/>
          <w:iCs/>
          <w:sz w:val="22"/>
          <w:szCs w:val="22"/>
        </w:rPr>
        <w:t xml:space="preserve">aimed at screening schools whose principal did not self-screen by logging into the Screener online instrument. The goal is to increase the Screener response rate as much as possible </w:t>
      </w:r>
      <w:r>
        <w:rPr>
          <w:rFonts w:ascii="Times New Roman" w:hAnsi="Times New Roman"/>
          <w:iCs/>
          <w:sz w:val="22"/>
          <w:szCs w:val="22"/>
        </w:rPr>
        <w:t>in order to</w:t>
      </w:r>
      <w:r>
        <w:rPr>
          <w:rFonts w:ascii="Times New Roman" w:hAnsi="Times New Roman"/>
          <w:iCs/>
          <w:sz w:val="22"/>
          <w:szCs w:val="22"/>
        </w:rPr>
        <w:t xml:space="preserve"> establish a survey coordinator for as many sampled schools as possible. Having a s</w:t>
      </w:r>
      <w:r w:rsidRPr="00184E78">
        <w:rPr>
          <w:rFonts w:ascii="Times New Roman" w:hAnsi="Times New Roman"/>
          <w:sz w:val="22"/>
          <w:szCs w:val="22"/>
        </w:rPr>
        <w:t>urvey coordinator</w:t>
      </w:r>
      <w:r>
        <w:rPr>
          <w:rFonts w:ascii="Times New Roman" w:hAnsi="Times New Roman"/>
          <w:sz w:val="22"/>
          <w:szCs w:val="22"/>
        </w:rPr>
        <w:t xml:space="preserve"> serve as a single point of contact with the school throughout main data collection</w:t>
      </w:r>
      <w:r w:rsidRPr="00184E78">
        <w:rPr>
          <w:rFonts w:ascii="Times New Roman" w:hAnsi="Times New Roman"/>
          <w:sz w:val="22"/>
          <w:szCs w:val="22"/>
        </w:rPr>
        <w:t xml:space="preserve"> is expected to help keep response rates high, provide some minimal data quality checks, and simplify the follow-up process</w:t>
      </w:r>
      <w:r>
        <w:rPr>
          <w:rFonts w:ascii="Times New Roman" w:hAnsi="Times New Roman"/>
          <w:sz w:val="22"/>
          <w:szCs w:val="22"/>
        </w:rPr>
        <w:t>.</w:t>
      </w:r>
    </w:p>
    <w:p w:rsidR="004E2B9C" w:rsidRPr="00296D65" w:rsidP="002164A0" w14:paraId="1520BF91" w14:textId="2C26502A">
      <w:pPr>
        <w:pStyle w:val="ListParagraph"/>
        <w:numPr>
          <w:ilvl w:val="0"/>
          <w:numId w:val="14"/>
        </w:numPr>
        <w:spacing w:after="120" w:line="252" w:lineRule="auto"/>
        <w:ind w:left="540"/>
        <w:rPr>
          <w:rFonts w:ascii="Times New Roman" w:hAnsi="Times New Roman"/>
          <w:iCs/>
          <w:sz w:val="22"/>
          <w:szCs w:val="22"/>
        </w:rPr>
      </w:pPr>
      <w:r w:rsidRPr="00296D65">
        <w:rPr>
          <w:rFonts w:ascii="Times New Roman" w:hAnsi="Times New Roman"/>
          <w:b/>
          <w:i/>
          <w:szCs w:val="24"/>
        </w:rPr>
        <w:t xml:space="preserve">Consider new methods of minimizing nonresponse. </w:t>
      </w:r>
      <w:r w:rsidRPr="00296D65">
        <w:rPr>
          <w:rFonts w:ascii="Times New Roman" w:hAnsi="Times New Roman"/>
          <w:sz w:val="22"/>
          <w:szCs w:val="22"/>
        </w:rPr>
        <w:t xml:space="preserve">NCES is considering the continued use of </w:t>
      </w:r>
      <w:r w:rsidRPr="00296D65" w:rsidR="00B15234">
        <w:rPr>
          <w:rFonts w:ascii="Times New Roman" w:hAnsi="Times New Roman"/>
          <w:sz w:val="22"/>
          <w:szCs w:val="22"/>
        </w:rPr>
        <w:t xml:space="preserve">a non-monetary </w:t>
      </w:r>
      <w:r w:rsidRPr="00296D65">
        <w:rPr>
          <w:rFonts w:ascii="Times New Roman" w:hAnsi="Times New Roman"/>
          <w:sz w:val="22"/>
          <w:szCs w:val="22"/>
        </w:rPr>
        <w:t>incentive</w:t>
      </w:r>
      <w:r w:rsidRPr="00296D65" w:rsidR="00B15234">
        <w:rPr>
          <w:rFonts w:ascii="Times New Roman" w:hAnsi="Times New Roman"/>
          <w:sz w:val="22"/>
          <w:szCs w:val="22"/>
        </w:rPr>
        <w:t xml:space="preserve"> to help increase response rates for the NTPS Screener</w:t>
      </w:r>
      <w:r w:rsidRPr="00296D65">
        <w:rPr>
          <w:rFonts w:ascii="Times New Roman" w:hAnsi="Times New Roman"/>
          <w:sz w:val="22"/>
          <w:szCs w:val="22"/>
        </w:rPr>
        <w:t>. Further information about</w:t>
      </w:r>
      <w:r w:rsidRPr="00296D65" w:rsidR="00B071F6">
        <w:rPr>
          <w:rFonts w:ascii="Times New Roman" w:hAnsi="Times New Roman"/>
          <w:sz w:val="22"/>
          <w:szCs w:val="22"/>
        </w:rPr>
        <w:t xml:space="preserve"> the use of</w:t>
      </w:r>
      <w:r w:rsidRPr="00296D65">
        <w:rPr>
          <w:rFonts w:ascii="Times New Roman" w:hAnsi="Times New Roman"/>
          <w:sz w:val="22"/>
          <w:szCs w:val="22"/>
        </w:rPr>
        <w:t xml:space="preserve"> incentives</w:t>
      </w:r>
      <w:r w:rsidRPr="00296D65" w:rsidR="00B071F6">
        <w:rPr>
          <w:rFonts w:ascii="Times New Roman" w:hAnsi="Times New Roman"/>
          <w:sz w:val="22"/>
          <w:szCs w:val="22"/>
        </w:rPr>
        <w:t xml:space="preserve"> during the preliminary data collection activities for NTPS 2023-24</w:t>
      </w:r>
      <w:r w:rsidRPr="00296D65">
        <w:rPr>
          <w:rFonts w:ascii="Times New Roman" w:hAnsi="Times New Roman"/>
          <w:sz w:val="22"/>
          <w:szCs w:val="22"/>
        </w:rPr>
        <w:t xml:space="preserve"> </w:t>
      </w:r>
      <w:r w:rsidRPr="00296D65" w:rsidR="008D39CF">
        <w:rPr>
          <w:rFonts w:ascii="Times New Roman" w:hAnsi="Times New Roman"/>
          <w:sz w:val="22"/>
          <w:szCs w:val="22"/>
        </w:rPr>
        <w:t>is</w:t>
      </w:r>
      <w:r w:rsidRPr="00296D65">
        <w:rPr>
          <w:rFonts w:ascii="Times New Roman" w:hAnsi="Times New Roman"/>
          <w:sz w:val="22"/>
          <w:szCs w:val="22"/>
        </w:rPr>
        <w:t xml:space="preserve"> provided </w:t>
      </w:r>
      <w:r w:rsidRPr="00296D65" w:rsidR="008D39CF">
        <w:rPr>
          <w:rFonts w:ascii="Times New Roman" w:hAnsi="Times New Roman"/>
          <w:sz w:val="22"/>
          <w:szCs w:val="22"/>
        </w:rPr>
        <w:t>in section B.4.</w:t>
      </w:r>
      <w:r w:rsidRPr="00296D65" w:rsidR="00B071F6">
        <w:rPr>
          <w:rFonts w:ascii="Times New Roman" w:hAnsi="Times New Roman"/>
          <w:sz w:val="22"/>
          <w:szCs w:val="22"/>
        </w:rPr>
        <w:t xml:space="preserve">1 </w:t>
      </w:r>
      <w:r w:rsidRPr="00296D65" w:rsidR="008D39CF">
        <w:rPr>
          <w:rFonts w:ascii="Times New Roman" w:hAnsi="Times New Roman"/>
          <w:sz w:val="22"/>
          <w:szCs w:val="22"/>
        </w:rPr>
        <w:t>of this document.</w:t>
      </w:r>
    </w:p>
    <w:p w:rsidR="00FE7A15" w:rsidRPr="00A2457E" w:rsidP="00BD29D8" w14:paraId="72841B79" w14:textId="7297FA26">
      <w:pPr>
        <w:pStyle w:val="Heading1"/>
        <w:tabs>
          <w:tab w:val="left" w:pos="1080"/>
          <w:tab w:val="clear" w:pos="1152"/>
        </w:tabs>
        <w:spacing w:after="120" w:line="252" w:lineRule="auto"/>
        <w:jc w:val="left"/>
        <w:rPr>
          <w:rFonts w:ascii="Times New Roman" w:hAnsi="Times New Roman"/>
          <w:color w:val="auto"/>
          <w:sz w:val="24"/>
          <w:szCs w:val="24"/>
        </w:rPr>
      </w:pPr>
      <w:bookmarkStart w:id="76" w:name="_Toc455154257"/>
      <w:bookmarkStart w:id="77" w:name="_Toc455496453"/>
      <w:bookmarkStart w:id="78" w:name="_Toc468187464"/>
      <w:bookmarkStart w:id="79" w:name="_Toc106962660"/>
      <w:r w:rsidRPr="00A2457E">
        <w:rPr>
          <w:rFonts w:ascii="Times New Roman" w:hAnsi="Times New Roman"/>
          <w:color w:val="auto"/>
          <w:sz w:val="24"/>
          <w:szCs w:val="24"/>
        </w:rPr>
        <w:t>B.4</w:t>
      </w:r>
      <w:r w:rsidRPr="00A2457E">
        <w:rPr>
          <w:rFonts w:ascii="Times New Roman" w:hAnsi="Times New Roman"/>
          <w:color w:val="auto"/>
          <w:sz w:val="24"/>
          <w:szCs w:val="24"/>
        </w:rPr>
        <w:tab/>
        <w:t>Tests of Methods and Procedures</w:t>
      </w:r>
      <w:bookmarkEnd w:id="76"/>
      <w:bookmarkEnd w:id="77"/>
      <w:bookmarkEnd w:id="78"/>
      <w:bookmarkEnd w:id="79"/>
    </w:p>
    <w:p w:rsidR="0014296C" w:rsidRPr="00B94D1E" w:rsidP="00BD29D8" w14:paraId="13998058" w14:textId="70FE3E43">
      <w:pPr>
        <w:pStyle w:val="L1-FlLSp12"/>
        <w:spacing w:after="120" w:line="252" w:lineRule="auto"/>
        <w:rPr>
          <w:rFonts w:ascii="Times New Roman" w:hAnsi="Times New Roman"/>
          <w:sz w:val="22"/>
          <w:szCs w:val="22"/>
        </w:rPr>
      </w:pPr>
      <w:r w:rsidRPr="00B94D1E">
        <w:rPr>
          <w:rFonts w:ascii="Times New Roman" w:hAnsi="Times New Roman"/>
          <w:sz w:val="22"/>
          <w:szCs w:val="22"/>
        </w:rPr>
        <w:t>The SASS/NTPS series of studies has a long history of testing materials</w:t>
      </w:r>
      <w:r w:rsidRPr="00B94D1E" w:rsidR="00393767">
        <w:rPr>
          <w:rFonts w:ascii="Times New Roman" w:hAnsi="Times New Roman"/>
          <w:sz w:val="22"/>
          <w:szCs w:val="22"/>
        </w:rPr>
        <w:t>, methods,</w:t>
      </w:r>
      <w:r w:rsidRPr="00B94D1E">
        <w:rPr>
          <w:rFonts w:ascii="Times New Roman" w:hAnsi="Times New Roman"/>
          <w:sz w:val="22"/>
          <w:szCs w:val="22"/>
        </w:rPr>
        <w:t xml:space="preserve"> and procedures to improve the quality of its data. </w:t>
      </w:r>
      <w:r w:rsidRPr="00B94D1E" w:rsidR="00B749B4">
        <w:rPr>
          <w:rFonts w:ascii="Times New Roman" w:hAnsi="Times New Roman"/>
          <w:sz w:val="22"/>
          <w:szCs w:val="22"/>
        </w:rPr>
        <w:t xml:space="preserve">Appendix D describes the tests that have most influenced the NTPS design, beginning with the </w:t>
      </w:r>
      <w:r w:rsidRPr="00B94D1E" w:rsidR="00393767">
        <w:rPr>
          <w:rFonts w:ascii="Times New Roman" w:hAnsi="Times New Roman"/>
          <w:sz w:val="22"/>
          <w:szCs w:val="22"/>
        </w:rPr>
        <w:t>2014</w:t>
      </w:r>
      <w:r w:rsidRPr="00B94D1E" w:rsidR="007F5C54">
        <w:rPr>
          <w:rFonts w:ascii="Times New Roman" w:hAnsi="Times New Roman"/>
          <w:sz w:val="22"/>
          <w:szCs w:val="22"/>
        </w:rPr>
        <w:t>-1</w:t>
      </w:r>
      <w:r w:rsidRPr="00B94D1E" w:rsidR="00393767">
        <w:rPr>
          <w:rFonts w:ascii="Times New Roman" w:hAnsi="Times New Roman"/>
          <w:sz w:val="22"/>
          <w:szCs w:val="22"/>
        </w:rPr>
        <w:t xml:space="preserve">5 NTPS Pilot Test and continuing through </w:t>
      </w:r>
      <w:r w:rsidRPr="00B94D1E" w:rsidR="002C6984">
        <w:rPr>
          <w:rFonts w:ascii="Times New Roman" w:hAnsi="Times New Roman"/>
          <w:sz w:val="22"/>
          <w:szCs w:val="22"/>
        </w:rPr>
        <w:t>NTPS 20</w:t>
      </w:r>
      <w:r w:rsidRPr="00B94D1E" w:rsidR="00B749B4">
        <w:rPr>
          <w:rFonts w:ascii="Times New Roman" w:hAnsi="Times New Roman"/>
          <w:sz w:val="22"/>
          <w:szCs w:val="22"/>
        </w:rPr>
        <w:t>20-21</w:t>
      </w:r>
      <w:r w:rsidRPr="00B94D1E" w:rsidR="00024B22">
        <w:rPr>
          <w:rFonts w:ascii="Times New Roman" w:hAnsi="Times New Roman"/>
          <w:sz w:val="22"/>
          <w:szCs w:val="22"/>
        </w:rPr>
        <w:t>.</w:t>
      </w:r>
      <w:r w:rsidRPr="00B94D1E" w:rsidR="00393767">
        <w:rPr>
          <w:rFonts w:ascii="Times New Roman" w:hAnsi="Times New Roman"/>
          <w:sz w:val="22"/>
          <w:szCs w:val="22"/>
        </w:rPr>
        <w:t xml:space="preserve"> </w:t>
      </w:r>
      <w:r w:rsidRPr="00B94D1E" w:rsidR="001A6B5B">
        <w:rPr>
          <w:rFonts w:ascii="Times New Roman" w:hAnsi="Times New Roman"/>
          <w:sz w:val="22"/>
          <w:szCs w:val="22"/>
        </w:rPr>
        <w:t>Section B.4.</w:t>
      </w:r>
      <w:r w:rsidRPr="00B94D1E" w:rsidR="00B749B4">
        <w:rPr>
          <w:rFonts w:ascii="Times New Roman" w:hAnsi="Times New Roman"/>
          <w:sz w:val="22"/>
          <w:szCs w:val="22"/>
        </w:rPr>
        <w:t>1</w:t>
      </w:r>
      <w:r w:rsidRPr="00B94D1E" w:rsidR="001A6B5B">
        <w:rPr>
          <w:rFonts w:ascii="Times New Roman" w:hAnsi="Times New Roman"/>
          <w:sz w:val="22"/>
          <w:szCs w:val="22"/>
        </w:rPr>
        <w:t xml:space="preserve"> describes </w:t>
      </w:r>
      <w:r w:rsidRPr="00B94D1E" w:rsidR="00836DBF">
        <w:rPr>
          <w:rFonts w:ascii="Times New Roman" w:hAnsi="Times New Roman"/>
          <w:sz w:val="22"/>
          <w:szCs w:val="22"/>
        </w:rPr>
        <w:t>experiments</w:t>
      </w:r>
      <w:r w:rsidRPr="00B94D1E" w:rsidR="001A6265">
        <w:rPr>
          <w:rFonts w:ascii="Times New Roman" w:hAnsi="Times New Roman"/>
          <w:sz w:val="22"/>
          <w:szCs w:val="22"/>
        </w:rPr>
        <w:t xml:space="preserve"> </w:t>
      </w:r>
      <w:r w:rsidRPr="00B94D1E" w:rsidR="00EB270A">
        <w:rPr>
          <w:rFonts w:ascii="Times New Roman" w:hAnsi="Times New Roman"/>
          <w:sz w:val="22"/>
          <w:szCs w:val="22"/>
        </w:rPr>
        <w:t xml:space="preserve">proposed </w:t>
      </w:r>
      <w:r w:rsidRPr="00B94D1E" w:rsidR="001A6265">
        <w:rPr>
          <w:rFonts w:ascii="Times New Roman" w:hAnsi="Times New Roman"/>
          <w:sz w:val="22"/>
          <w:szCs w:val="22"/>
        </w:rPr>
        <w:t xml:space="preserve">for </w:t>
      </w:r>
      <w:r w:rsidRPr="00B94D1E" w:rsidR="001A6B5B">
        <w:rPr>
          <w:rFonts w:ascii="Times New Roman" w:hAnsi="Times New Roman"/>
          <w:sz w:val="22"/>
          <w:szCs w:val="22"/>
        </w:rPr>
        <w:t>NTPS</w:t>
      </w:r>
      <w:r w:rsidRPr="00B94D1E" w:rsidR="001A6265">
        <w:rPr>
          <w:rFonts w:ascii="Times New Roman" w:hAnsi="Times New Roman"/>
          <w:sz w:val="22"/>
          <w:szCs w:val="22"/>
        </w:rPr>
        <w:t xml:space="preserve"> </w:t>
      </w:r>
      <w:r w:rsidRPr="00B94D1E" w:rsidR="00E14281">
        <w:rPr>
          <w:rFonts w:ascii="Times New Roman" w:hAnsi="Times New Roman"/>
          <w:sz w:val="22"/>
          <w:szCs w:val="22"/>
        </w:rPr>
        <w:t>202</w:t>
      </w:r>
      <w:r w:rsidRPr="00B94D1E" w:rsidR="00B749B4">
        <w:rPr>
          <w:rFonts w:ascii="Times New Roman" w:hAnsi="Times New Roman"/>
          <w:sz w:val="22"/>
          <w:szCs w:val="22"/>
        </w:rPr>
        <w:t>3</w:t>
      </w:r>
      <w:r w:rsidRPr="00B94D1E" w:rsidR="00E14281">
        <w:rPr>
          <w:rFonts w:ascii="Times New Roman" w:hAnsi="Times New Roman"/>
          <w:sz w:val="22"/>
          <w:szCs w:val="22"/>
        </w:rPr>
        <w:t>-2</w:t>
      </w:r>
      <w:r w:rsidRPr="00B94D1E" w:rsidR="00B749B4">
        <w:rPr>
          <w:rFonts w:ascii="Times New Roman" w:hAnsi="Times New Roman"/>
          <w:sz w:val="22"/>
          <w:szCs w:val="22"/>
        </w:rPr>
        <w:t>4</w:t>
      </w:r>
      <w:r w:rsidRPr="00B94D1E" w:rsidR="001A6B5B">
        <w:rPr>
          <w:rFonts w:ascii="Times New Roman" w:hAnsi="Times New Roman"/>
          <w:sz w:val="22"/>
          <w:szCs w:val="22"/>
        </w:rPr>
        <w:t>.</w:t>
      </w:r>
    </w:p>
    <w:p w:rsidR="00AD2A84" w:rsidRPr="00B94D1E" w:rsidP="00BD29D8" w14:paraId="4B4AFCBC" w14:textId="3FF2401A">
      <w:pPr>
        <w:pStyle w:val="Heading2"/>
        <w:spacing w:after="120" w:line="252" w:lineRule="auto"/>
        <w:rPr>
          <w:rFonts w:ascii="Times New Roman" w:hAnsi="Times New Roman"/>
          <w:color w:val="auto"/>
          <w:sz w:val="24"/>
          <w:szCs w:val="24"/>
        </w:rPr>
      </w:pPr>
      <w:bookmarkStart w:id="80" w:name="_Toc455154258"/>
      <w:bookmarkStart w:id="81" w:name="_Toc455496454"/>
      <w:bookmarkStart w:id="82" w:name="_Toc468187465"/>
      <w:bookmarkStart w:id="83" w:name="_Toc106962661"/>
      <w:r w:rsidRPr="00B94D1E">
        <w:rPr>
          <w:rFonts w:ascii="Times New Roman" w:hAnsi="Times New Roman"/>
          <w:color w:val="auto"/>
          <w:sz w:val="24"/>
          <w:szCs w:val="24"/>
        </w:rPr>
        <w:t>B.4.1</w:t>
      </w:r>
      <w:r w:rsidRPr="00B94D1E">
        <w:rPr>
          <w:rFonts w:ascii="Times New Roman" w:hAnsi="Times New Roman"/>
          <w:color w:val="auto"/>
          <w:sz w:val="24"/>
          <w:szCs w:val="24"/>
        </w:rPr>
        <w:tab/>
        <w:t xml:space="preserve">Tests </w:t>
      </w:r>
      <w:r w:rsidRPr="00B94D1E" w:rsidR="00A36637">
        <w:rPr>
          <w:rFonts w:ascii="Times New Roman" w:hAnsi="Times New Roman"/>
          <w:color w:val="auto"/>
          <w:sz w:val="24"/>
          <w:szCs w:val="24"/>
        </w:rPr>
        <w:t>I</w:t>
      </w:r>
      <w:r w:rsidRPr="00B94D1E" w:rsidR="00B071F6">
        <w:rPr>
          <w:rFonts w:ascii="Times New Roman" w:hAnsi="Times New Roman"/>
          <w:color w:val="auto"/>
          <w:sz w:val="24"/>
          <w:szCs w:val="24"/>
        </w:rPr>
        <w:t>ncluded in</w:t>
      </w:r>
      <w:r w:rsidRPr="00B94D1E" w:rsidR="00A36637">
        <w:rPr>
          <w:rFonts w:ascii="Times New Roman" w:hAnsi="Times New Roman"/>
          <w:color w:val="auto"/>
          <w:sz w:val="24"/>
          <w:szCs w:val="24"/>
        </w:rPr>
        <w:t xml:space="preserve"> the</w:t>
      </w:r>
      <w:r w:rsidRPr="00B94D1E">
        <w:rPr>
          <w:rFonts w:ascii="Times New Roman" w:hAnsi="Times New Roman"/>
          <w:color w:val="auto"/>
          <w:sz w:val="24"/>
          <w:szCs w:val="24"/>
        </w:rPr>
        <w:t xml:space="preserve"> NTPS </w:t>
      </w:r>
      <w:bookmarkEnd w:id="80"/>
      <w:bookmarkEnd w:id="81"/>
      <w:bookmarkEnd w:id="82"/>
      <w:r w:rsidRPr="00B94D1E" w:rsidR="00E14281">
        <w:rPr>
          <w:rFonts w:ascii="Times New Roman" w:hAnsi="Times New Roman"/>
          <w:color w:val="auto"/>
          <w:sz w:val="24"/>
          <w:szCs w:val="24"/>
        </w:rPr>
        <w:t>202</w:t>
      </w:r>
      <w:r w:rsidRPr="00B94D1E" w:rsidR="00DB6C33">
        <w:rPr>
          <w:rFonts w:ascii="Times New Roman" w:hAnsi="Times New Roman"/>
          <w:color w:val="auto"/>
          <w:sz w:val="24"/>
          <w:szCs w:val="24"/>
        </w:rPr>
        <w:t>3</w:t>
      </w:r>
      <w:r w:rsidRPr="00B94D1E" w:rsidR="00E14281">
        <w:rPr>
          <w:rFonts w:ascii="Times New Roman" w:hAnsi="Times New Roman"/>
          <w:color w:val="auto"/>
          <w:sz w:val="24"/>
          <w:szCs w:val="24"/>
        </w:rPr>
        <w:t>-2</w:t>
      </w:r>
      <w:r w:rsidRPr="00B94D1E" w:rsidR="00DB6C33">
        <w:rPr>
          <w:rFonts w:ascii="Times New Roman" w:hAnsi="Times New Roman"/>
          <w:color w:val="auto"/>
          <w:sz w:val="24"/>
          <w:szCs w:val="24"/>
        </w:rPr>
        <w:t>4</w:t>
      </w:r>
      <w:r w:rsidRPr="00B94D1E" w:rsidR="00A36637">
        <w:rPr>
          <w:rFonts w:ascii="Times New Roman" w:hAnsi="Times New Roman"/>
          <w:color w:val="auto"/>
          <w:sz w:val="24"/>
          <w:szCs w:val="24"/>
        </w:rPr>
        <w:t xml:space="preserve"> Design</w:t>
      </w:r>
      <w:bookmarkEnd w:id="83"/>
    </w:p>
    <w:p w:rsidR="00F34DCF" w:rsidRPr="00B94D1E" w:rsidP="00BD29D8" w14:paraId="6243FF88" w14:textId="203C1DFA">
      <w:pPr>
        <w:pStyle w:val="L1-FlLSp12"/>
        <w:widowControl w:val="0"/>
        <w:spacing w:after="120" w:line="252" w:lineRule="auto"/>
        <w:rPr>
          <w:rFonts w:ascii="Times New Roman" w:hAnsi="Times New Roman"/>
          <w:sz w:val="22"/>
          <w:szCs w:val="22"/>
        </w:rPr>
      </w:pPr>
      <w:bookmarkStart w:id="84" w:name="_Hlk106887436"/>
      <w:r w:rsidRPr="00B94D1E">
        <w:rPr>
          <w:rFonts w:ascii="Times New Roman" w:hAnsi="Times New Roman"/>
          <w:sz w:val="22"/>
          <w:szCs w:val="22"/>
        </w:rPr>
        <w:t>NCES is currently considering options for tests of methods, materials, and procedures to be conducted as part</w:t>
      </w:r>
      <w:r w:rsidRPr="00B94D1E" w:rsidR="00853EDB">
        <w:rPr>
          <w:rFonts w:ascii="Times New Roman" w:hAnsi="Times New Roman"/>
          <w:sz w:val="22"/>
          <w:szCs w:val="22"/>
        </w:rPr>
        <w:t xml:space="preserve"> of NTPS </w:t>
      </w:r>
      <w:r w:rsidRPr="00B94D1E" w:rsidR="00E14281">
        <w:rPr>
          <w:rFonts w:ascii="Times New Roman" w:hAnsi="Times New Roman"/>
          <w:sz w:val="22"/>
          <w:szCs w:val="22"/>
        </w:rPr>
        <w:t>202</w:t>
      </w:r>
      <w:r w:rsidR="007E0FDB">
        <w:rPr>
          <w:rFonts w:ascii="Times New Roman" w:hAnsi="Times New Roman"/>
          <w:sz w:val="22"/>
          <w:szCs w:val="22"/>
        </w:rPr>
        <w:t>3</w:t>
      </w:r>
      <w:r w:rsidRPr="00B94D1E" w:rsidR="00E14281">
        <w:rPr>
          <w:rFonts w:ascii="Times New Roman" w:hAnsi="Times New Roman"/>
          <w:sz w:val="22"/>
          <w:szCs w:val="22"/>
        </w:rPr>
        <w:t>-2</w:t>
      </w:r>
      <w:r w:rsidR="007E0FDB">
        <w:rPr>
          <w:rFonts w:ascii="Times New Roman" w:hAnsi="Times New Roman"/>
          <w:sz w:val="22"/>
          <w:szCs w:val="22"/>
        </w:rPr>
        <w:t>4</w:t>
      </w:r>
      <w:r w:rsidRPr="00B94D1E" w:rsidR="00FD2491">
        <w:rPr>
          <w:rFonts w:ascii="Times New Roman" w:hAnsi="Times New Roman"/>
          <w:sz w:val="22"/>
          <w:szCs w:val="22"/>
        </w:rPr>
        <w:t>.</w:t>
      </w:r>
      <w:r w:rsidRPr="00B94D1E">
        <w:rPr>
          <w:rFonts w:ascii="Times New Roman" w:hAnsi="Times New Roman"/>
          <w:sz w:val="22"/>
          <w:szCs w:val="22"/>
        </w:rPr>
        <w:t xml:space="preserve"> NTPS </w:t>
      </w:r>
      <w:r w:rsidRPr="00B94D1E" w:rsidR="00E14281">
        <w:rPr>
          <w:rFonts w:ascii="Times New Roman" w:hAnsi="Times New Roman"/>
          <w:sz w:val="22"/>
          <w:szCs w:val="22"/>
        </w:rPr>
        <w:t>202</w:t>
      </w:r>
      <w:r w:rsidR="00F171F2">
        <w:rPr>
          <w:rFonts w:ascii="Times New Roman" w:hAnsi="Times New Roman"/>
          <w:sz w:val="22"/>
          <w:szCs w:val="22"/>
        </w:rPr>
        <w:t>3</w:t>
      </w:r>
      <w:r w:rsidRPr="00B94D1E" w:rsidR="00E14281">
        <w:rPr>
          <w:rFonts w:ascii="Times New Roman" w:hAnsi="Times New Roman"/>
          <w:sz w:val="22"/>
          <w:szCs w:val="22"/>
        </w:rPr>
        <w:t>-2</w:t>
      </w:r>
      <w:r w:rsidR="00F171F2">
        <w:rPr>
          <w:rFonts w:ascii="Times New Roman" w:hAnsi="Times New Roman"/>
          <w:sz w:val="22"/>
          <w:szCs w:val="22"/>
        </w:rPr>
        <w:t>4</w:t>
      </w:r>
      <w:r w:rsidRPr="00B94D1E">
        <w:rPr>
          <w:rFonts w:ascii="Times New Roman" w:hAnsi="Times New Roman"/>
          <w:sz w:val="22"/>
          <w:szCs w:val="22"/>
        </w:rPr>
        <w:t xml:space="preserve"> is still in the planning stages, and </w:t>
      </w:r>
      <w:r w:rsidRPr="00B94D1E" w:rsidR="00E80176">
        <w:rPr>
          <w:rFonts w:ascii="Times New Roman" w:hAnsi="Times New Roman"/>
          <w:sz w:val="22"/>
          <w:szCs w:val="22"/>
        </w:rPr>
        <w:t>so the plans described below are tentative</w:t>
      </w:r>
      <w:r w:rsidRPr="00B94D1E" w:rsidR="00A36637">
        <w:rPr>
          <w:rFonts w:ascii="Times New Roman" w:hAnsi="Times New Roman"/>
          <w:sz w:val="22"/>
          <w:szCs w:val="22"/>
        </w:rPr>
        <w:t xml:space="preserve"> and only apply to the preliminary data collection activities within this package</w:t>
      </w:r>
      <w:r w:rsidRPr="00B94D1E" w:rsidR="00E80176">
        <w:rPr>
          <w:rFonts w:ascii="Times New Roman" w:hAnsi="Times New Roman"/>
          <w:sz w:val="22"/>
          <w:szCs w:val="22"/>
        </w:rPr>
        <w:t>. T</w:t>
      </w:r>
      <w:r w:rsidRPr="00B94D1E" w:rsidR="00B12B01">
        <w:rPr>
          <w:rFonts w:ascii="Times New Roman" w:hAnsi="Times New Roman"/>
          <w:sz w:val="22"/>
          <w:szCs w:val="22"/>
        </w:rPr>
        <w:t>he final</w:t>
      </w:r>
      <w:r w:rsidRPr="00B94D1E">
        <w:rPr>
          <w:rFonts w:ascii="Times New Roman" w:hAnsi="Times New Roman"/>
          <w:sz w:val="22"/>
          <w:szCs w:val="22"/>
        </w:rPr>
        <w:t xml:space="preserve"> description of all data collection operations and tests</w:t>
      </w:r>
      <w:r w:rsidRPr="00B94D1E" w:rsidR="00A36637">
        <w:rPr>
          <w:rFonts w:ascii="Times New Roman" w:hAnsi="Times New Roman"/>
          <w:sz w:val="22"/>
          <w:szCs w:val="22"/>
        </w:rPr>
        <w:t xml:space="preserve">, including final planned analyses and minimum detectable differences, for NTPS 2023-24 main data collection will be </w:t>
      </w:r>
      <w:r w:rsidRPr="00B94D1E">
        <w:rPr>
          <w:rFonts w:ascii="Times New Roman" w:hAnsi="Times New Roman"/>
          <w:sz w:val="22"/>
          <w:szCs w:val="22"/>
        </w:rPr>
        <w:t xml:space="preserve">provided in the </w:t>
      </w:r>
      <w:r w:rsidRPr="00B94D1E" w:rsidR="0072488E">
        <w:rPr>
          <w:rFonts w:ascii="Times New Roman" w:hAnsi="Times New Roman"/>
          <w:sz w:val="22"/>
          <w:szCs w:val="22"/>
        </w:rPr>
        <w:t xml:space="preserve">NTPS </w:t>
      </w:r>
      <w:r w:rsidRPr="00B94D1E" w:rsidR="00A36637">
        <w:rPr>
          <w:rFonts w:ascii="Times New Roman" w:hAnsi="Times New Roman"/>
          <w:sz w:val="22"/>
          <w:szCs w:val="22"/>
        </w:rPr>
        <w:t>2023</w:t>
      </w:r>
      <w:r w:rsidRPr="00B94D1E" w:rsidR="00E14281">
        <w:rPr>
          <w:rFonts w:ascii="Times New Roman" w:hAnsi="Times New Roman"/>
          <w:sz w:val="22"/>
          <w:szCs w:val="22"/>
        </w:rPr>
        <w:t>-</w:t>
      </w:r>
      <w:r w:rsidRPr="00B94D1E" w:rsidR="00A36637">
        <w:rPr>
          <w:rFonts w:ascii="Times New Roman" w:hAnsi="Times New Roman"/>
          <w:sz w:val="22"/>
          <w:szCs w:val="22"/>
        </w:rPr>
        <w:t xml:space="preserve">24 </w:t>
      </w:r>
      <w:r w:rsidRPr="00B94D1E" w:rsidR="006F14E8">
        <w:rPr>
          <w:rFonts w:ascii="Times New Roman" w:hAnsi="Times New Roman"/>
          <w:sz w:val="22"/>
          <w:szCs w:val="22"/>
        </w:rPr>
        <w:t>Main Study</w:t>
      </w:r>
      <w:r w:rsidRPr="00B94D1E" w:rsidR="0072488E">
        <w:rPr>
          <w:rFonts w:ascii="Times New Roman" w:hAnsi="Times New Roman"/>
          <w:sz w:val="22"/>
          <w:szCs w:val="22"/>
        </w:rPr>
        <w:t xml:space="preserve"> </w:t>
      </w:r>
      <w:r w:rsidRPr="00B94D1E" w:rsidR="009C7958">
        <w:rPr>
          <w:rFonts w:ascii="Times New Roman" w:hAnsi="Times New Roman"/>
          <w:sz w:val="22"/>
          <w:szCs w:val="22"/>
        </w:rPr>
        <w:t xml:space="preserve">data collection </w:t>
      </w:r>
      <w:r w:rsidRPr="00B94D1E" w:rsidR="0072488E">
        <w:rPr>
          <w:rFonts w:ascii="Times New Roman" w:hAnsi="Times New Roman"/>
          <w:sz w:val="22"/>
          <w:szCs w:val="22"/>
        </w:rPr>
        <w:t>submission</w:t>
      </w:r>
      <w:r w:rsidRPr="00B94D1E" w:rsidR="00B12B01">
        <w:rPr>
          <w:rFonts w:ascii="Times New Roman" w:hAnsi="Times New Roman"/>
          <w:sz w:val="22"/>
          <w:szCs w:val="22"/>
        </w:rPr>
        <w:t xml:space="preserve"> in winter </w:t>
      </w:r>
      <w:r w:rsidRPr="00B94D1E" w:rsidR="00A36637">
        <w:rPr>
          <w:rFonts w:ascii="Times New Roman" w:hAnsi="Times New Roman"/>
          <w:sz w:val="22"/>
          <w:szCs w:val="22"/>
        </w:rPr>
        <w:t>2022-23</w:t>
      </w:r>
      <w:r w:rsidRPr="00B94D1E">
        <w:rPr>
          <w:rFonts w:ascii="Times New Roman" w:hAnsi="Times New Roman"/>
          <w:sz w:val="22"/>
          <w:szCs w:val="22"/>
        </w:rPr>
        <w:t>.</w:t>
      </w:r>
    </w:p>
    <w:p w:rsidR="001A0A54" w:rsidRPr="00B94D1E" w:rsidP="00897868" w14:paraId="696F0A63" w14:textId="1D9EDD15">
      <w:pPr>
        <w:pStyle w:val="L1-FlLSp12"/>
        <w:numPr>
          <w:ilvl w:val="0"/>
          <w:numId w:val="10"/>
        </w:numPr>
        <w:spacing w:after="120" w:line="252" w:lineRule="auto"/>
        <w:ind w:left="540" w:right="-43"/>
        <w:rPr>
          <w:rFonts w:ascii="Times New Roman" w:hAnsi="Times New Roman"/>
          <w:sz w:val="22"/>
          <w:szCs w:val="22"/>
        </w:rPr>
      </w:pPr>
      <w:r w:rsidRPr="00B94D1E">
        <w:rPr>
          <w:rFonts w:ascii="Times New Roman" w:hAnsi="Times New Roman"/>
          <w:b/>
          <w:i/>
          <w:szCs w:val="24"/>
        </w:rPr>
        <w:t xml:space="preserve">Testing non-monetary incentives at the school level. </w:t>
      </w:r>
      <w:r w:rsidRPr="00B94D1E">
        <w:rPr>
          <w:rFonts w:ascii="Times New Roman" w:hAnsi="Times New Roman"/>
          <w:sz w:val="22"/>
          <w:szCs w:val="22"/>
        </w:rPr>
        <w:t>The NTPS 202</w:t>
      </w:r>
      <w:r w:rsidRPr="00B94D1E">
        <w:rPr>
          <w:rFonts w:ascii="Times New Roman" w:hAnsi="Times New Roman"/>
          <w:sz w:val="22"/>
          <w:szCs w:val="22"/>
        </w:rPr>
        <w:t>3-24</w:t>
      </w:r>
      <w:r w:rsidRPr="00B94D1E">
        <w:rPr>
          <w:rFonts w:ascii="Times New Roman" w:hAnsi="Times New Roman"/>
          <w:sz w:val="22"/>
          <w:szCs w:val="22"/>
        </w:rPr>
        <w:t xml:space="preserve"> </w:t>
      </w:r>
      <w:r w:rsidRPr="00B94D1E">
        <w:rPr>
          <w:rFonts w:ascii="Times New Roman" w:hAnsi="Times New Roman"/>
          <w:sz w:val="22"/>
          <w:szCs w:val="22"/>
        </w:rPr>
        <w:t xml:space="preserve">will </w:t>
      </w:r>
      <w:r w:rsidRPr="00B94D1E">
        <w:rPr>
          <w:rFonts w:ascii="Times New Roman" w:hAnsi="Times New Roman"/>
          <w:sz w:val="22"/>
          <w:szCs w:val="22"/>
        </w:rPr>
        <w:t xml:space="preserve">include an experiment designed to examine the effectiveness of offering a non-monetary </w:t>
      </w:r>
      <w:r w:rsidR="007E0FDB">
        <w:rPr>
          <w:rFonts w:ascii="Times New Roman" w:hAnsi="Times New Roman"/>
          <w:sz w:val="22"/>
          <w:szCs w:val="22"/>
        </w:rPr>
        <w:t xml:space="preserve">incentive </w:t>
      </w:r>
      <w:r w:rsidRPr="00B94D1E">
        <w:rPr>
          <w:rFonts w:ascii="Times New Roman" w:hAnsi="Times New Roman"/>
          <w:sz w:val="22"/>
          <w:szCs w:val="22"/>
        </w:rPr>
        <w:t>to boost NTPS response</w:t>
      </w:r>
      <w:r w:rsidRPr="00B94D1E">
        <w:rPr>
          <w:rFonts w:ascii="Times New Roman" w:hAnsi="Times New Roman"/>
          <w:sz w:val="22"/>
          <w:szCs w:val="22"/>
        </w:rPr>
        <w:t>.</w:t>
      </w:r>
      <w:r w:rsidRPr="00B94D1E" w:rsidR="00304AD3">
        <w:rPr>
          <w:rFonts w:ascii="Times New Roman" w:hAnsi="Times New Roman"/>
          <w:sz w:val="22"/>
          <w:szCs w:val="22"/>
        </w:rPr>
        <w:t xml:space="preserve"> Specifically, t</w:t>
      </w:r>
      <w:r w:rsidRPr="00B94D1E">
        <w:rPr>
          <w:rFonts w:ascii="Times New Roman" w:hAnsi="Times New Roman"/>
          <w:sz w:val="22"/>
          <w:szCs w:val="22"/>
        </w:rPr>
        <w:t xml:space="preserve">his randomized experiment will </w:t>
      </w:r>
      <w:r w:rsidRPr="00B94D1E" w:rsidR="004C72F8">
        <w:rPr>
          <w:rFonts w:ascii="Times New Roman" w:hAnsi="Times New Roman"/>
          <w:sz w:val="22"/>
          <w:szCs w:val="22"/>
        </w:rPr>
        <w:t>assess the impact</w:t>
      </w:r>
      <w:r w:rsidRPr="00B94D1E">
        <w:rPr>
          <w:rFonts w:ascii="Times New Roman" w:hAnsi="Times New Roman"/>
          <w:sz w:val="22"/>
          <w:szCs w:val="22"/>
        </w:rPr>
        <w:t xml:space="preserve"> of including a colorful data wheel that displays state-level NTPS data from the 2020-21 collection in the Screener Letters to public schools, at which time the principal is invited to complete the Screener online</w:t>
      </w:r>
      <w:r w:rsidRPr="00B94D1E" w:rsidR="00304AD3">
        <w:rPr>
          <w:rFonts w:ascii="Times New Roman" w:hAnsi="Times New Roman"/>
          <w:sz w:val="22"/>
          <w:szCs w:val="22"/>
        </w:rPr>
        <w:t>, on Screener response</w:t>
      </w:r>
      <w:r w:rsidRPr="00B94D1E" w:rsidR="004C72F8">
        <w:rPr>
          <w:rFonts w:ascii="Times New Roman" w:hAnsi="Times New Roman"/>
          <w:sz w:val="22"/>
          <w:szCs w:val="22"/>
        </w:rPr>
        <w:t xml:space="preserve">. </w:t>
      </w:r>
    </w:p>
    <w:p w:rsidR="00304AD3" w:rsidRPr="00B94D1E" w:rsidP="004C72F8" w14:paraId="7A83EA6A" w14:textId="0F1012B9">
      <w:pPr>
        <w:pStyle w:val="L1-FlLSp12"/>
        <w:spacing w:after="120" w:line="252" w:lineRule="auto"/>
        <w:ind w:left="540" w:right="-43"/>
        <w:rPr>
          <w:rFonts w:ascii="Times New Roman" w:hAnsi="Times New Roman"/>
          <w:sz w:val="22"/>
          <w:szCs w:val="22"/>
        </w:rPr>
      </w:pPr>
      <w:r w:rsidRPr="00B94D1E">
        <w:rPr>
          <w:rFonts w:ascii="Times New Roman" w:hAnsi="Times New Roman"/>
          <w:sz w:val="22"/>
          <w:szCs w:val="22"/>
        </w:rPr>
        <w:t>Schools assigned to the experimental treatment will receive a</w:t>
      </w:r>
      <w:r w:rsidRPr="00B94D1E">
        <w:rPr>
          <w:rFonts w:ascii="Times New Roman" w:hAnsi="Times New Roman"/>
          <w:sz w:val="22"/>
          <w:szCs w:val="22"/>
        </w:rPr>
        <w:t xml:space="preserve"> data wheel in the</w:t>
      </w:r>
      <w:r w:rsidRPr="00B94D1E" w:rsidR="00EB6A56">
        <w:rPr>
          <w:rFonts w:ascii="Times New Roman" w:hAnsi="Times New Roman"/>
          <w:sz w:val="22"/>
          <w:szCs w:val="22"/>
        </w:rPr>
        <w:t xml:space="preserve">ir mailed Screener package. This package will be </w:t>
      </w:r>
      <w:r w:rsidRPr="00B94D1E">
        <w:rPr>
          <w:rFonts w:ascii="Times New Roman" w:hAnsi="Times New Roman"/>
          <w:sz w:val="22"/>
          <w:szCs w:val="22"/>
        </w:rPr>
        <w:t xml:space="preserve">addressed to the principal at the school address </w:t>
      </w:r>
      <w:r w:rsidRPr="00B94D1E" w:rsidR="00EB6A56">
        <w:rPr>
          <w:rFonts w:ascii="Times New Roman" w:hAnsi="Times New Roman"/>
          <w:sz w:val="22"/>
          <w:szCs w:val="22"/>
        </w:rPr>
        <w:t>and also</w:t>
      </w:r>
      <w:r w:rsidRPr="00B94D1E" w:rsidR="00EB6A56">
        <w:rPr>
          <w:rFonts w:ascii="Times New Roman" w:hAnsi="Times New Roman"/>
          <w:sz w:val="22"/>
          <w:szCs w:val="22"/>
        </w:rPr>
        <w:t xml:space="preserve"> </w:t>
      </w:r>
      <w:r w:rsidRPr="00B94D1E">
        <w:rPr>
          <w:rFonts w:ascii="Times New Roman" w:hAnsi="Times New Roman"/>
          <w:sz w:val="22"/>
          <w:szCs w:val="22"/>
        </w:rPr>
        <w:t xml:space="preserve">includes a letter introducing the NTPS </w:t>
      </w:r>
      <w:r w:rsidRPr="00B94D1E" w:rsidR="00EB6A56">
        <w:rPr>
          <w:rFonts w:ascii="Times New Roman" w:hAnsi="Times New Roman"/>
          <w:sz w:val="22"/>
          <w:szCs w:val="22"/>
        </w:rPr>
        <w:t>with</w:t>
      </w:r>
      <w:r w:rsidRPr="00B94D1E">
        <w:rPr>
          <w:rFonts w:ascii="Times New Roman" w:hAnsi="Times New Roman"/>
          <w:sz w:val="22"/>
          <w:szCs w:val="22"/>
        </w:rPr>
        <w:t xml:space="preserve"> instructions for completing their Screener interview online using the NTPS Screener instrument. </w:t>
      </w:r>
      <w:r w:rsidRPr="00B94D1E" w:rsidR="00EB6A56">
        <w:rPr>
          <w:rFonts w:ascii="Times New Roman" w:hAnsi="Times New Roman"/>
          <w:sz w:val="22"/>
          <w:szCs w:val="22"/>
        </w:rPr>
        <w:t xml:space="preserve">Schools assigned to the control group will include only the Screener letter in their package. </w:t>
      </w:r>
    </w:p>
    <w:p w:rsidR="00EB6A56" w:rsidRPr="00B94D1E" w:rsidP="00EB6A56" w14:paraId="60E88A48" w14:textId="0D98545E">
      <w:pPr>
        <w:pStyle w:val="L1-FlLSp12"/>
        <w:spacing w:after="120" w:line="252" w:lineRule="auto"/>
        <w:ind w:left="540" w:right="-43"/>
        <w:rPr>
          <w:rFonts w:ascii="Times New Roman" w:hAnsi="Times New Roman"/>
          <w:sz w:val="22"/>
          <w:szCs w:val="22"/>
        </w:rPr>
      </w:pPr>
      <w:r w:rsidRPr="00B94D1E">
        <w:rPr>
          <w:rFonts w:ascii="Times New Roman" w:hAnsi="Times New Roman"/>
          <w:sz w:val="22"/>
          <w:szCs w:val="22"/>
        </w:rPr>
        <w:t xml:space="preserve">The design of the data wheel is still being </w:t>
      </w:r>
      <w:r w:rsidRPr="00B94D1E" w:rsidR="006C2DED">
        <w:rPr>
          <w:rFonts w:ascii="Times New Roman" w:hAnsi="Times New Roman"/>
          <w:sz w:val="22"/>
          <w:szCs w:val="22"/>
        </w:rPr>
        <w:t>finalized (see Appendix A for current version)</w:t>
      </w:r>
      <w:r w:rsidRPr="00B94D1E">
        <w:rPr>
          <w:rFonts w:ascii="Times New Roman" w:hAnsi="Times New Roman"/>
          <w:sz w:val="22"/>
          <w:szCs w:val="22"/>
        </w:rPr>
        <w:t>, and the final version will be include</w:t>
      </w:r>
      <w:r w:rsidRPr="00B94D1E" w:rsidR="006C2DED">
        <w:rPr>
          <w:rFonts w:ascii="Times New Roman" w:hAnsi="Times New Roman"/>
          <w:sz w:val="22"/>
          <w:szCs w:val="22"/>
        </w:rPr>
        <w:t>d</w:t>
      </w:r>
      <w:r w:rsidRPr="00B94D1E">
        <w:rPr>
          <w:rFonts w:ascii="Times New Roman" w:hAnsi="Times New Roman"/>
          <w:sz w:val="22"/>
          <w:szCs w:val="22"/>
        </w:rPr>
        <w:t xml:space="preserve"> in a change request to this package later this year. </w:t>
      </w:r>
    </w:p>
    <w:p w:rsidR="006C410B" w:rsidRPr="00B94D1E" w:rsidP="00BD29D8" w14:paraId="4DA4FCC5" w14:textId="7CF6184E">
      <w:pPr>
        <w:pStyle w:val="L1-FlLSp12"/>
        <w:spacing w:after="120" w:line="252" w:lineRule="auto"/>
        <w:ind w:left="540" w:right="-43"/>
        <w:rPr>
          <w:rFonts w:ascii="Times New Roman" w:hAnsi="Times New Roman"/>
          <w:b/>
          <w:sz w:val="22"/>
          <w:szCs w:val="22"/>
        </w:rPr>
      </w:pPr>
      <w:r w:rsidRPr="00B94D1E">
        <w:rPr>
          <w:rFonts w:ascii="Times New Roman" w:hAnsi="Times New Roman"/>
          <w:sz w:val="22"/>
          <w:szCs w:val="22"/>
        </w:rPr>
        <w:t>Following data collection, the</w:t>
      </w:r>
      <w:r w:rsidRPr="00B94D1E" w:rsidR="00EB6A56">
        <w:rPr>
          <w:rFonts w:ascii="Times New Roman" w:hAnsi="Times New Roman"/>
          <w:sz w:val="22"/>
          <w:szCs w:val="22"/>
        </w:rPr>
        <w:t xml:space="preserve"> experimental </w:t>
      </w:r>
      <w:r w:rsidRPr="00B94D1E">
        <w:rPr>
          <w:rFonts w:ascii="Times New Roman" w:hAnsi="Times New Roman"/>
          <w:sz w:val="22"/>
          <w:szCs w:val="22"/>
        </w:rPr>
        <w:t>treatment will be evaluated against the control group</w:t>
      </w:r>
      <w:r w:rsidRPr="00B94D1E" w:rsidR="00EB6A56">
        <w:rPr>
          <w:rFonts w:ascii="Times New Roman" w:hAnsi="Times New Roman"/>
          <w:sz w:val="22"/>
          <w:szCs w:val="22"/>
        </w:rPr>
        <w:t xml:space="preserve"> at the school level.</w:t>
      </w:r>
      <w:r w:rsidRPr="00B94D1E" w:rsidR="006C2DED">
        <w:rPr>
          <w:rFonts w:ascii="Times New Roman" w:hAnsi="Times New Roman"/>
          <w:sz w:val="22"/>
          <w:szCs w:val="22"/>
        </w:rPr>
        <w:t xml:space="preserve"> </w:t>
      </w:r>
      <w:r w:rsidRPr="00B94D1E">
        <w:rPr>
          <w:rFonts w:ascii="Times New Roman" w:hAnsi="Times New Roman"/>
          <w:sz w:val="22"/>
          <w:szCs w:val="22"/>
        </w:rPr>
        <w:t>The analyses may be examined but not limited to:</w:t>
      </w:r>
    </w:p>
    <w:p w:rsidR="006C410B" w:rsidRPr="00B94D1E" w:rsidP="00BD29D8" w14:paraId="4D81EA0E" w14:textId="080F6C10">
      <w:pPr>
        <w:pStyle w:val="ListParagraph"/>
        <w:numPr>
          <w:ilvl w:val="0"/>
          <w:numId w:val="25"/>
        </w:numPr>
        <w:tabs>
          <w:tab w:val="left" w:pos="360"/>
        </w:tabs>
        <w:spacing w:line="252" w:lineRule="auto"/>
        <w:rPr>
          <w:rFonts w:ascii="Times New Roman" w:hAnsi="Times New Roman"/>
          <w:sz w:val="22"/>
          <w:szCs w:val="22"/>
        </w:rPr>
      </w:pPr>
      <w:r w:rsidRPr="00B94D1E">
        <w:rPr>
          <w:rFonts w:ascii="Times New Roman" w:hAnsi="Times New Roman"/>
          <w:sz w:val="22"/>
          <w:szCs w:val="22"/>
        </w:rPr>
        <w:t>Screener r</w:t>
      </w:r>
      <w:r w:rsidRPr="00B94D1E">
        <w:rPr>
          <w:rFonts w:ascii="Times New Roman" w:hAnsi="Times New Roman"/>
          <w:sz w:val="22"/>
          <w:szCs w:val="22"/>
        </w:rPr>
        <w:t xml:space="preserve">esponse </w:t>
      </w:r>
      <w:r w:rsidRPr="00B94D1E">
        <w:rPr>
          <w:rFonts w:ascii="Times New Roman" w:hAnsi="Times New Roman"/>
          <w:sz w:val="22"/>
          <w:szCs w:val="22"/>
        </w:rPr>
        <w:t>rate;</w:t>
      </w:r>
    </w:p>
    <w:p w:rsidR="006C410B" w:rsidRPr="00B94D1E" w:rsidP="00BD29D8" w14:paraId="0BFD08C9" w14:textId="52B161E0">
      <w:pPr>
        <w:pStyle w:val="ListParagraph"/>
        <w:numPr>
          <w:ilvl w:val="0"/>
          <w:numId w:val="25"/>
        </w:numPr>
        <w:tabs>
          <w:tab w:val="left" w:pos="360"/>
        </w:tabs>
        <w:spacing w:line="252" w:lineRule="auto"/>
        <w:rPr>
          <w:rFonts w:ascii="Times New Roman" w:hAnsi="Times New Roman"/>
          <w:sz w:val="22"/>
          <w:szCs w:val="22"/>
        </w:rPr>
      </w:pPr>
      <w:r w:rsidRPr="00B94D1E">
        <w:rPr>
          <w:rFonts w:ascii="Times New Roman" w:hAnsi="Times New Roman"/>
          <w:sz w:val="22"/>
          <w:szCs w:val="22"/>
        </w:rPr>
        <w:t>N</w:t>
      </w:r>
      <w:r w:rsidRPr="00B94D1E">
        <w:rPr>
          <w:rFonts w:ascii="Times New Roman" w:hAnsi="Times New Roman"/>
          <w:sz w:val="22"/>
          <w:szCs w:val="22"/>
        </w:rPr>
        <w:t xml:space="preserve">umber of </w:t>
      </w:r>
      <w:r w:rsidRPr="00B94D1E">
        <w:rPr>
          <w:rFonts w:ascii="Times New Roman" w:hAnsi="Times New Roman"/>
          <w:sz w:val="22"/>
          <w:szCs w:val="22"/>
        </w:rPr>
        <w:t>contacts;</w:t>
      </w:r>
    </w:p>
    <w:p w:rsidR="006C410B" w:rsidRPr="00B94D1E" w:rsidP="00BD29D8" w14:paraId="0546B781" w14:textId="7A04B3D3">
      <w:pPr>
        <w:pStyle w:val="ListParagraph"/>
        <w:numPr>
          <w:ilvl w:val="0"/>
          <w:numId w:val="25"/>
        </w:numPr>
        <w:tabs>
          <w:tab w:val="left" w:pos="360"/>
        </w:tabs>
        <w:spacing w:line="252" w:lineRule="auto"/>
        <w:rPr>
          <w:rFonts w:ascii="Times New Roman" w:hAnsi="Times New Roman"/>
          <w:sz w:val="22"/>
          <w:szCs w:val="22"/>
        </w:rPr>
      </w:pPr>
      <w:r w:rsidRPr="00B94D1E">
        <w:rPr>
          <w:rFonts w:ascii="Times New Roman" w:hAnsi="Times New Roman"/>
          <w:sz w:val="22"/>
          <w:szCs w:val="22"/>
        </w:rPr>
        <w:t>Days to respo</w:t>
      </w:r>
      <w:r w:rsidRPr="00B94D1E" w:rsidR="006C2DED">
        <w:rPr>
          <w:rFonts w:ascii="Times New Roman" w:hAnsi="Times New Roman"/>
          <w:sz w:val="22"/>
          <w:szCs w:val="22"/>
        </w:rPr>
        <w:t xml:space="preserve">nd to </w:t>
      </w:r>
      <w:r w:rsidRPr="00B94D1E" w:rsidR="006C2DED">
        <w:rPr>
          <w:rFonts w:ascii="Times New Roman" w:hAnsi="Times New Roman"/>
          <w:sz w:val="22"/>
          <w:szCs w:val="22"/>
        </w:rPr>
        <w:t>Screener</w:t>
      </w:r>
      <w:r w:rsidRPr="00B94D1E">
        <w:rPr>
          <w:rFonts w:ascii="Times New Roman" w:hAnsi="Times New Roman"/>
          <w:sz w:val="22"/>
          <w:szCs w:val="22"/>
        </w:rPr>
        <w:t>;</w:t>
      </w:r>
    </w:p>
    <w:p w:rsidR="006C410B" w:rsidRPr="00B94D1E" w:rsidP="00BD29D8" w14:paraId="04FA70FC" w14:textId="77777777">
      <w:pPr>
        <w:pStyle w:val="ListParagraph"/>
        <w:numPr>
          <w:ilvl w:val="0"/>
          <w:numId w:val="25"/>
        </w:numPr>
        <w:tabs>
          <w:tab w:val="left" w:pos="360"/>
        </w:tabs>
        <w:spacing w:after="120" w:line="252" w:lineRule="auto"/>
        <w:rPr>
          <w:rFonts w:ascii="Times New Roman" w:hAnsi="Times New Roman"/>
          <w:sz w:val="22"/>
          <w:szCs w:val="22"/>
        </w:rPr>
      </w:pPr>
      <w:r w:rsidRPr="00B94D1E">
        <w:rPr>
          <w:rFonts w:ascii="Times New Roman" w:hAnsi="Times New Roman"/>
          <w:sz w:val="22"/>
          <w:szCs w:val="22"/>
        </w:rPr>
        <w:t>Data collection costs.</w:t>
      </w:r>
    </w:p>
    <w:p w:rsidR="006C410B" w:rsidRPr="00B94D1E" w:rsidP="00BD29D8" w14:paraId="59028FF8" w14:textId="7B386895">
      <w:pPr>
        <w:pStyle w:val="ListParagraph"/>
        <w:widowControl w:val="0"/>
        <w:tabs>
          <w:tab w:val="left" w:pos="360"/>
        </w:tabs>
        <w:spacing w:after="120" w:line="252" w:lineRule="auto"/>
        <w:ind w:left="547"/>
        <w:rPr>
          <w:rFonts w:ascii="Times New Roman" w:hAnsi="Times New Roman"/>
          <w:sz w:val="22"/>
          <w:szCs w:val="22"/>
        </w:rPr>
      </w:pPr>
      <w:r w:rsidRPr="00B94D1E">
        <w:rPr>
          <w:rFonts w:ascii="Times New Roman" w:hAnsi="Times New Roman"/>
          <w:sz w:val="22"/>
          <w:szCs w:val="22"/>
        </w:rPr>
        <w:t xml:space="preserve">The response rates will be calculated directly and compared using significance tests for differences. The average number of contacts and average days to respond across the experimental groups will be used as a proxy for timeliness of response. A reduction in the average number of contacts could be used to justify the use </w:t>
      </w:r>
      <w:r w:rsidRPr="00B94D1E" w:rsidR="00684AE8">
        <w:rPr>
          <w:rFonts w:ascii="Times New Roman" w:hAnsi="Times New Roman"/>
          <w:sz w:val="22"/>
          <w:szCs w:val="22"/>
        </w:rPr>
        <w:t xml:space="preserve">cost of </w:t>
      </w:r>
      <w:r w:rsidRPr="00B94D1E" w:rsidR="00684AE8">
        <w:rPr>
          <w:rFonts w:ascii="Times New Roman" w:hAnsi="Times New Roman"/>
          <w:sz w:val="22"/>
          <w:szCs w:val="22"/>
        </w:rPr>
        <w:t>including the data product.</w:t>
      </w:r>
      <w:r w:rsidRPr="00B94D1E">
        <w:rPr>
          <w:rFonts w:ascii="Times New Roman" w:hAnsi="Times New Roman"/>
          <w:sz w:val="22"/>
          <w:szCs w:val="22"/>
        </w:rPr>
        <w:t xml:space="preserve"> </w:t>
      </w:r>
      <w:r w:rsidRPr="00B94D1E" w:rsidR="00684AE8">
        <w:rPr>
          <w:rFonts w:ascii="Times New Roman" w:hAnsi="Times New Roman"/>
          <w:sz w:val="22"/>
          <w:szCs w:val="22"/>
        </w:rPr>
        <w:t xml:space="preserve">Additionally, if schools </w:t>
      </w:r>
      <w:r w:rsidRPr="00B94D1E">
        <w:rPr>
          <w:rFonts w:ascii="Times New Roman" w:hAnsi="Times New Roman"/>
          <w:sz w:val="22"/>
          <w:szCs w:val="22"/>
        </w:rPr>
        <w:t xml:space="preserve">within the experimental </w:t>
      </w:r>
      <w:r w:rsidRPr="00B94D1E" w:rsidR="00684AE8">
        <w:rPr>
          <w:rFonts w:ascii="Times New Roman" w:hAnsi="Times New Roman"/>
          <w:sz w:val="22"/>
          <w:szCs w:val="22"/>
        </w:rPr>
        <w:t xml:space="preserve">treatment </w:t>
      </w:r>
      <w:r w:rsidRPr="00B94D1E">
        <w:rPr>
          <w:rFonts w:ascii="Times New Roman" w:hAnsi="Times New Roman"/>
          <w:sz w:val="22"/>
          <w:szCs w:val="22"/>
        </w:rPr>
        <w:t xml:space="preserve">respond in a </w:t>
      </w:r>
      <w:r w:rsidRPr="00B94D1E">
        <w:rPr>
          <w:rFonts w:ascii="Times New Roman" w:hAnsi="Times New Roman"/>
          <w:sz w:val="22"/>
          <w:szCs w:val="22"/>
        </w:rPr>
        <w:t>more timely</w:t>
      </w:r>
      <w:r w:rsidRPr="00B94D1E">
        <w:rPr>
          <w:rFonts w:ascii="Times New Roman" w:hAnsi="Times New Roman"/>
          <w:sz w:val="22"/>
          <w:szCs w:val="22"/>
        </w:rPr>
        <w:t xml:space="preserve"> </w:t>
      </w:r>
      <w:r w:rsidRPr="00B94D1E" w:rsidR="00684AE8">
        <w:rPr>
          <w:rFonts w:ascii="Times New Roman" w:hAnsi="Times New Roman"/>
          <w:sz w:val="22"/>
          <w:szCs w:val="22"/>
        </w:rPr>
        <w:t>manner, survey coordinators would be established sooner, and main data collection could also begin earlier.</w:t>
      </w:r>
    </w:p>
    <w:p w:rsidR="006C410B" w:rsidRPr="00B94D1E" w:rsidP="00BD29D8" w14:paraId="525A029F" w14:textId="1AD78049">
      <w:pPr>
        <w:pStyle w:val="ListParagraph"/>
        <w:tabs>
          <w:tab w:val="left" w:pos="360"/>
        </w:tabs>
        <w:spacing w:after="120" w:line="252" w:lineRule="auto"/>
        <w:ind w:left="540"/>
        <w:rPr>
          <w:rFonts w:ascii="Times New Roman" w:hAnsi="Times New Roman"/>
          <w:sz w:val="22"/>
          <w:szCs w:val="22"/>
        </w:rPr>
      </w:pPr>
      <w:r w:rsidRPr="00B94D1E">
        <w:rPr>
          <w:rFonts w:ascii="Times New Roman" w:hAnsi="Times New Roman"/>
          <w:sz w:val="22"/>
          <w:szCs w:val="22"/>
        </w:rPr>
        <w:t xml:space="preserve">Using data collection costs associated with </w:t>
      </w:r>
      <w:r w:rsidRPr="00B94D1E" w:rsidR="00684AE8">
        <w:rPr>
          <w:rFonts w:ascii="Times New Roman" w:hAnsi="Times New Roman"/>
          <w:sz w:val="22"/>
          <w:szCs w:val="22"/>
        </w:rPr>
        <w:t>the mailout, the data product itself</w:t>
      </w:r>
      <w:r w:rsidRPr="00B94D1E">
        <w:rPr>
          <w:rFonts w:ascii="Times New Roman" w:hAnsi="Times New Roman"/>
          <w:sz w:val="22"/>
          <w:szCs w:val="22"/>
        </w:rPr>
        <w:t xml:space="preserve">, and estimates for interviewer costs, an average cost-per-case can be determined within each experimental group. A reduction in cost-per-case could justify the use of </w:t>
      </w:r>
      <w:r w:rsidRPr="00B94D1E" w:rsidR="00684AE8">
        <w:rPr>
          <w:rFonts w:ascii="Times New Roman" w:hAnsi="Times New Roman"/>
          <w:sz w:val="22"/>
          <w:szCs w:val="22"/>
        </w:rPr>
        <w:t xml:space="preserve">non-monetary </w:t>
      </w:r>
      <w:r w:rsidRPr="00B94D1E">
        <w:rPr>
          <w:rFonts w:ascii="Times New Roman" w:hAnsi="Times New Roman"/>
          <w:sz w:val="22"/>
          <w:szCs w:val="22"/>
        </w:rPr>
        <w:t xml:space="preserve">incentives to reduce the overall survey cost. </w:t>
      </w:r>
      <w:r w:rsidRPr="00B94D1E" w:rsidR="00684AE8">
        <w:rPr>
          <w:rFonts w:ascii="Times New Roman" w:hAnsi="Times New Roman"/>
          <w:sz w:val="22"/>
          <w:szCs w:val="22"/>
        </w:rPr>
        <w:t xml:space="preserve">Generally, </w:t>
      </w:r>
      <w:r w:rsidRPr="00B94D1E">
        <w:rPr>
          <w:rFonts w:ascii="Times New Roman" w:hAnsi="Times New Roman"/>
          <w:sz w:val="22"/>
          <w:szCs w:val="22"/>
        </w:rPr>
        <w:t>using incentives</w:t>
      </w:r>
      <w:r w:rsidRPr="00B94D1E" w:rsidR="00684AE8">
        <w:rPr>
          <w:rFonts w:ascii="Times New Roman" w:hAnsi="Times New Roman"/>
          <w:sz w:val="22"/>
          <w:szCs w:val="22"/>
        </w:rPr>
        <w:t xml:space="preserve"> of any form</w:t>
      </w:r>
      <w:r w:rsidRPr="00B94D1E">
        <w:rPr>
          <w:rFonts w:ascii="Times New Roman" w:hAnsi="Times New Roman"/>
          <w:sz w:val="22"/>
          <w:szCs w:val="22"/>
        </w:rPr>
        <w:t xml:space="preserve"> leads to more initial costs,</w:t>
      </w:r>
      <w:r w:rsidRPr="00B94D1E" w:rsidR="00684AE8">
        <w:rPr>
          <w:rFonts w:ascii="Times New Roman" w:hAnsi="Times New Roman"/>
          <w:sz w:val="22"/>
          <w:szCs w:val="22"/>
        </w:rPr>
        <w:t xml:space="preserve"> however,</w:t>
      </w:r>
      <w:r w:rsidRPr="00B94D1E">
        <w:rPr>
          <w:rFonts w:ascii="Times New Roman" w:hAnsi="Times New Roman"/>
          <w:sz w:val="22"/>
          <w:szCs w:val="22"/>
        </w:rPr>
        <w:t xml:space="preserve"> if cases respond in a fewer number of contacts – specifically more costly contacts such as </w:t>
      </w:r>
      <w:r w:rsidRPr="00B94D1E" w:rsidR="00B94D1E">
        <w:rPr>
          <w:rFonts w:ascii="Times New Roman" w:hAnsi="Times New Roman"/>
          <w:sz w:val="22"/>
          <w:szCs w:val="22"/>
        </w:rPr>
        <w:t>telephone follow-up by interviewers</w:t>
      </w:r>
      <w:r w:rsidRPr="00B94D1E">
        <w:rPr>
          <w:rFonts w:ascii="Times New Roman" w:hAnsi="Times New Roman"/>
          <w:sz w:val="22"/>
          <w:szCs w:val="22"/>
        </w:rPr>
        <w:t xml:space="preserve"> – this could lead to a reduction in overall cost</w:t>
      </w:r>
      <w:r w:rsidRPr="00B94D1E" w:rsidR="00B94D1E">
        <w:rPr>
          <w:rFonts w:ascii="Times New Roman" w:hAnsi="Times New Roman"/>
          <w:sz w:val="22"/>
          <w:szCs w:val="22"/>
        </w:rPr>
        <w:t>.</w:t>
      </w:r>
    </w:p>
    <w:p w:rsidR="00B04112" w:rsidRPr="00F34DCF" w:rsidP="00BD29D8" w14:paraId="61D388AD" w14:textId="20DFC89F">
      <w:pPr>
        <w:pStyle w:val="Heading2"/>
        <w:spacing w:after="120" w:line="252" w:lineRule="auto"/>
        <w:rPr>
          <w:rFonts w:ascii="Times New Roman" w:hAnsi="Times New Roman"/>
          <w:color w:val="auto"/>
          <w:sz w:val="24"/>
          <w:szCs w:val="24"/>
        </w:rPr>
      </w:pPr>
      <w:bookmarkStart w:id="85" w:name="_Toc106962662"/>
      <w:bookmarkEnd w:id="84"/>
      <w:r w:rsidRPr="00F34DCF">
        <w:rPr>
          <w:rFonts w:ascii="Times New Roman" w:hAnsi="Times New Roman"/>
          <w:color w:val="auto"/>
          <w:sz w:val="24"/>
          <w:szCs w:val="24"/>
        </w:rPr>
        <w:t>B.4.</w:t>
      </w:r>
      <w:r w:rsidR="00B94D1E">
        <w:rPr>
          <w:rFonts w:ascii="Times New Roman" w:hAnsi="Times New Roman"/>
          <w:color w:val="auto"/>
          <w:sz w:val="24"/>
          <w:szCs w:val="24"/>
        </w:rPr>
        <w:t>2</w:t>
      </w:r>
      <w:r w:rsidRPr="00F34DCF">
        <w:rPr>
          <w:rFonts w:ascii="Times New Roman" w:hAnsi="Times New Roman"/>
          <w:color w:val="auto"/>
          <w:sz w:val="24"/>
          <w:szCs w:val="24"/>
        </w:rPr>
        <w:tab/>
      </w:r>
      <w:r>
        <w:rPr>
          <w:rFonts w:ascii="Times New Roman" w:hAnsi="Times New Roman"/>
          <w:color w:val="auto"/>
          <w:sz w:val="24"/>
          <w:szCs w:val="24"/>
        </w:rPr>
        <w:t xml:space="preserve">Qualitative </w:t>
      </w:r>
      <w:r w:rsidRPr="00F34DCF">
        <w:rPr>
          <w:rFonts w:ascii="Times New Roman" w:hAnsi="Times New Roman"/>
          <w:color w:val="auto"/>
          <w:sz w:val="24"/>
          <w:szCs w:val="24"/>
        </w:rPr>
        <w:t>Test</w:t>
      </w:r>
      <w:r>
        <w:rPr>
          <w:rFonts w:ascii="Times New Roman" w:hAnsi="Times New Roman"/>
          <w:color w:val="auto"/>
          <w:sz w:val="24"/>
          <w:szCs w:val="24"/>
        </w:rPr>
        <w:t>ing</w:t>
      </w:r>
      <w:r w:rsidRPr="00F34DCF">
        <w:rPr>
          <w:rFonts w:ascii="Times New Roman" w:hAnsi="Times New Roman"/>
          <w:color w:val="auto"/>
          <w:sz w:val="24"/>
          <w:szCs w:val="24"/>
        </w:rPr>
        <w:t xml:space="preserve"> in </w:t>
      </w:r>
      <w:r>
        <w:rPr>
          <w:rFonts w:ascii="Times New Roman" w:hAnsi="Times New Roman"/>
          <w:color w:val="auto"/>
          <w:sz w:val="24"/>
          <w:szCs w:val="24"/>
        </w:rPr>
        <w:t>Preparation for</w:t>
      </w:r>
      <w:r w:rsidRPr="00F34DCF">
        <w:rPr>
          <w:rFonts w:ascii="Times New Roman" w:hAnsi="Times New Roman"/>
          <w:color w:val="auto"/>
          <w:sz w:val="24"/>
          <w:szCs w:val="24"/>
        </w:rPr>
        <w:t xml:space="preserve"> NTPS </w:t>
      </w:r>
      <w:r>
        <w:rPr>
          <w:rFonts w:ascii="Times New Roman" w:hAnsi="Times New Roman"/>
          <w:color w:val="auto"/>
          <w:sz w:val="24"/>
          <w:szCs w:val="24"/>
        </w:rPr>
        <w:t>20</w:t>
      </w:r>
      <w:r w:rsidR="00B94D1E">
        <w:rPr>
          <w:rFonts w:ascii="Times New Roman" w:hAnsi="Times New Roman"/>
          <w:color w:val="auto"/>
          <w:sz w:val="24"/>
          <w:szCs w:val="24"/>
        </w:rPr>
        <w:t>23-24</w:t>
      </w:r>
      <w:bookmarkEnd w:id="85"/>
    </w:p>
    <w:p w:rsidR="006A7358" w:rsidP="006A7358" w14:paraId="5817E2FE" w14:textId="384F0C97">
      <w:pPr>
        <w:pStyle w:val="L1-FlLSp12"/>
        <w:spacing w:after="120" w:line="252" w:lineRule="auto"/>
        <w:rPr>
          <w:rFonts w:ascii="Times New Roman" w:hAnsi="Times New Roman"/>
          <w:color w:val="000000" w:themeColor="text1"/>
          <w:sz w:val="22"/>
          <w:szCs w:val="22"/>
        </w:rPr>
      </w:pPr>
      <w:r>
        <w:rPr>
          <w:rFonts w:ascii="Times New Roman" w:hAnsi="Times New Roman"/>
          <w:color w:val="000000" w:themeColor="text1"/>
          <w:sz w:val="22"/>
          <w:szCs w:val="22"/>
        </w:rPr>
        <w:t xml:space="preserve">Analyses were conducted on </w:t>
      </w:r>
      <w:r>
        <w:rPr>
          <w:rFonts w:ascii="Times New Roman" w:hAnsi="Times New Roman"/>
          <w:color w:val="000000" w:themeColor="text1"/>
          <w:sz w:val="22"/>
          <w:szCs w:val="22"/>
        </w:rPr>
        <w:t>paradata</w:t>
      </w:r>
      <w:r>
        <w:rPr>
          <w:rFonts w:ascii="Times New Roman" w:hAnsi="Times New Roman"/>
          <w:color w:val="000000" w:themeColor="text1"/>
          <w:sz w:val="22"/>
          <w:szCs w:val="22"/>
        </w:rPr>
        <w:t xml:space="preserve"> collected during the </w:t>
      </w:r>
      <w:r w:rsidRPr="009544A5" w:rsidR="00EC2C2F">
        <w:rPr>
          <w:rFonts w:ascii="Times New Roman" w:hAnsi="Times New Roman"/>
          <w:color w:val="000000" w:themeColor="text1"/>
          <w:sz w:val="22"/>
          <w:szCs w:val="22"/>
        </w:rPr>
        <w:t>20</w:t>
      </w:r>
      <w:r>
        <w:rPr>
          <w:rFonts w:ascii="Times New Roman" w:hAnsi="Times New Roman"/>
          <w:color w:val="000000" w:themeColor="text1"/>
          <w:sz w:val="22"/>
          <w:szCs w:val="22"/>
        </w:rPr>
        <w:t xml:space="preserve">20-21 </w:t>
      </w:r>
      <w:r w:rsidRPr="009544A5" w:rsidR="00EC2C2F">
        <w:rPr>
          <w:rFonts w:ascii="Times New Roman" w:hAnsi="Times New Roman"/>
          <w:color w:val="000000" w:themeColor="text1"/>
          <w:sz w:val="22"/>
          <w:szCs w:val="22"/>
        </w:rPr>
        <w:t>NTPS</w:t>
      </w:r>
      <w:r>
        <w:rPr>
          <w:rFonts w:ascii="Times New Roman" w:hAnsi="Times New Roman"/>
          <w:color w:val="000000" w:themeColor="text1"/>
          <w:sz w:val="22"/>
          <w:szCs w:val="22"/>
        </w:rPr>
        <w:t xml:space="preserve"> Screener, and results of these analyses indicated that minor adjustments were needed for the Screener instrument in preparation for NTPS 2023-24. </w:t>
      </w:r>
      <w:r>
        <w:rPr>
          <w:rFonts w:ascii="Times New Roman" w:hAnsi="Times New Roman"/>
          <w:color w:val="000000" w:themeColor="text1"/>
          <w:sz w:val="22"/>
          <w:szCs w:val="22"/>
        </w:rPr>
        <w:t xml:space="preserve">Additionally, further expert review is being done to ensure the Screener instrument adheres to instrument best practices. </w:t>
      </w:r>
      <w:r w:rsidR="00BC10A7">
        <w:rPr>
          <w:rFonts w:ascii="Times New Roman" w:hAnsi="Times New Roman"/>
          <w:color w:val="000000" w:themeColor="text1"/>
          <w:sz w:val="22"/>
          <w:szCs w:val="22"/>
        </w:rPr>
        <w:t>Appendix</w:t>
      </w:r>
      <w:r>
        <w:rPr>
          <w:rFonts w:ascii="Times New Roman" w:hAnsi="Times New Roman"/>
          <w:color w:val="000000" w:themeColor="text1"/>
          <w:sz w:val="22"/>
          <w:szCs w:val="22"/>
        </w:rPr>
        <w:t xml:space="preserve"> C includes example screenshots of the Screener instrument, which are based on the final 2020-21 NTPS Screener. Updated screenshots will be presented in a change request to this package later this year.</w:t>
      </w:r>
    </w:p>
    <w:p w:rsidR="00C8143E" w:rsidRPr="00795A17" w:rsidP="00BD29D8" w14:paraId="3E896853" w14:textId="231579CB">
      <w:pPr>
        <w:pStyle w:val="Heading3"/>
        <w:spacing w:after="120" w:line="252" w:lineRule="auto"/>
        <w:rPr>
          <w:rFonts w:ascii="Times New Roman" w:hAnsi="Times New Roman"/>
          <w:color w:val="auto"/>
          <w:sz w:val="24"/>
          <w:szCs w:val="24"/>
        </w:rPr>
      </w:pPr>
      <w:bookmarkStart w:id="86" w:name="_Toc391625755"/>
      <w:bookmarkStart w:id="87" w:name="_Toc392706713"/>
      <w:bookmarkStart w:id="88" w:name="_Toc420609075"/>
      <w:bookmarkStart w:id="89" w:name="_Toc455154260"/>
      <w:bookmarkStart w:id="90" w:name="_Toc455496456"/>
      <w:bookmarkStart w:id="91" w:name="_Toc468187472"/>
      <w:bookmarkStart w:id="92" w:name="_Toc106962663"/>
      <w:r w:rsidRPr="00795A17">
        <w:rPr>
          <w:rFonts w:ascii="Times New Roman" w:hAnsi="Times New Roman"/>
          <w:color w:val="auto"/>
          <w:sz w:val="24"/>
          <w:szCs w:val="24"/>
        </w:rPr>
        <w:t>B.</w:t>
      </w:r>
      <w:r w:rsidRPr="00795A17" w:rsidR="00FE7A15">
        <w:rPr>
          <w:rFonts w:ascii="Times New Roman" w:hAnsi="Times New Roman"/>
          <w:color w:val="auto"/>
          <w:sz w:val="24"/>
          <w:szCs w:val="24"/>
        </w:rPr>
        <w:t>5</w:t>
      </w:r>
      <w:r w:rsidRPr="00795A17" w:rsidR="00560DF4">
        <w:rPr>
          <w:rFonts w:ascii="Times New Roman" w:hAnsi="Times New Roman"/>
          <w:color w:val="auto"/>
          <w:sz w:val="24"/>
          <w:szCs w:val="24"/>
        </w:rPr>
        <w:tab/>
      </w:r>
      <w:r w:rsidRPr="00795A17">
        <w:rPr>
          <w:rFonts w:ascii="Times New Roman" w:hAnsi="Times New Roman"/>
          <w:color w:val="auto"/>
          <w:sz w:val="24"/>
          <w:szCs w:val="24"/>
        </w:rPr>
        <w:t>Individuals Responsible for Study Design and</w:t>
      </w:r>
      <w:bookmarkStart w:id="93" w:name="_Toc391625756"/>
      <w:bookmarkStart w:id="94" w:name="_Toc392706714"/>
      <w:bookmarkStart w:id="95" w:name="_Toc420609076"/>
      <w:bookmarkStart w:id="96" w:name="_Toc455154261"/>
      <w:bookmarkEnd w:id="86"/>
      <w:bookmarkEnd w:id="87"/>
      <w:bookmarkEnd w:id="88"/>
      <w:bookmarkEnd w:id="89"/>
      <w:r w:rsidRPr="00795A17" w:rsidR="00EC021E">
        <w:rPr>
          <w:rFonts w:ascii="Times New Roman" w:hAnsi="Times New Roman"/>
          <w:color w:val="auto"/>
          <w:sz w:val="24"/>
          <w:szCs w:val="24"/>
        </w:rPr>
        <w:t xml:space="preserve"> </w:t>
      </w:r>
      <w:r w:rsidRPr="00795A17">
        <w:rPr>
          <w:rFonts w:ascii="Times New Roman" w:hAnsi="Times New Roman"/>
          <w:color w:val="auto"/>
          <w:sz w:val="24"/>
          <w:szCs w:val="24"/>
        </w:rPr>
        <w:t>Performance</w:t>
      </w:r>
      <w:bookmarkEnd w:id="90"/>
      <w:bookmarkEnd w:id="91"/>
      <w:bookmarkEnd w:id="92"/>
      <w:bookmarkEnd w:id="93"/>
      <w:bookmarkEnd w:id="94"/>
      <w:bookmarkEnd w:id="95"/>
      <w:bookmarkEnd w:id="96"/>
    </w:p>
    <w:p w:rsidR="00F130EA" w:rsidRPr="009544A5" w:rsidP="00BD29D8" w14:paraId="156B8BC6" w14:textId="7D4AB6DA">
      <w:pPr>
        <w:pStyle w:val="L1-FlLSp12"/>
        <w:spacing w:after="120" w:line="252" w:lineRule="auto"/>
        <w:rPr>
          <w:rFonts w:ascii="Times New Roman" w:hAnsi="Times New Roman"/>
          <w:sz w:val="22"/>
          <w:szCs w:val="22"/>
        </w:rPr>
      </w:pPr>
      <w:r w:rsidRPr="009544A5">
        <w:rPr>
          <w:rFonts w:ascii="Times New Roman" w:hAnsi="Times New Roman"/>
          <w:sz w:val="22"/>
          <w:szCs w:val="22"/>
        </w:rPr>
        <w:t xml:space="preserve">The following individuals are responsible for the NTPS </w:t>
      </w:r>
      <w:r w:rsidRPr="009544A5" w:rsidR="00E14281">
        <w:rPr>
          <w:rFonts w:ascii="Times New Roman" w:hAnsi="Times New Roman"/>
          <w:sz w:val="22"/>
          <w:szCs w:val="22"/>
        </w:rPr>
        <w:t>202</w:t>
      </w:r>
      <w:r w:rsidR="00C479D8">
        <w:rPr>
          <w:rFonts w:ascii="Times New Roman" w:hAnsi="Times New Roman"/>
          <w:sz w:val="22"/>
          <w:szCs w:val="22"/>
        </w:rPr>
        <w:t>3</w:t>
      </w:r>
      <w:r w:rsidRPr="009544A5" w:rsidR="00E14281">
        <w:rPr>
          <w:rFonts w:ascii="Times New Roman" w:hAnsi="Times New Roman"/>
          <w:sz w:val="22"/>
          <w:szCs w:val="22"/>
        </w:rPr>
        <w:t>-2</w:t>
      </w:r>
      <w:r w:rsidR="00C479D8">
        <w:rPr>
          <w:rFonts w:ascii="Times New Roman" w:hAnsi="Times New Roman"/>
          <w:sz w:val="22"/>
          <w:szCs w:val="22"/>
        </w:rPr>
        <w:t>4</w:t>
      </w:r>
      <w:r w:rsidRPr="009544A5" w:rsidR="00D92196">
        <w:rPr>
          <w:rFonts w:ascii="Times New Roman" w:hAnsi="Times New Roman"/>
          <w:sz w:val="22"/>
          <w:szCs w:val="22"/>
        </w:rPr>
        <w:t xml:space="preserve"> </w:t>
      </w:r>
      <w:r w:rsidRPr="009544A5">
        <w:rPr>
          <w:rFonts w:ascii="Times New Roman" w:hAnsi="Times New Roman"/>
          <w:sz w:val="22"/>
          <w:szCs w:val="22"/>
        </w:rPr>
        <w:t>study design, data collection, and analysis</w:t>
      </w:r>
      <w:r w:rsidRPr="009544A5" w:rsidR="00B17CB5">
        <w:rPr>
          <w:rFonts w:ascii="Times New Roman" w:hAnsi="Times New Roman"/>
          <w:sz w:val="22"/>
          <w:szCs w:val="22"/>
        </w:rPr>
        <w:t>:</w:t>
      </w:r>
      <w:r w:rsidRPr="009544A5" w:rsidR="00624472">
        <w:rPr>
          <w:rFonts w:ascii="Times New Roman" w:hAnsi="Times New Roman"/>
          <w:sz w:val="22"/>
          <w:szCs w:val="22"/>
        </w:rPr>
        <w:t xml:space="preserve"> </w:t>
      </w:r>
      <w:r w:rsidRPr="009544A5" w:rsidR="00D92196">
        <w:rPr>
          <w:rFonts w:ascii="Times New Roman" w:hAnsi="Times New Roman"/>
          <w:sz w:val="22"/>
          <w:szCs w:val="22"/>
        </w:rPr>
        <w:t>Maura Spiegelman</w:t>
      </w:r>
      <w:r w:rsidRPr="009544A5" w:rsidR="00020AF6">
        <w:rPr>
          <w:rFonts w:ascii="Times New Roman" w:hAnsi="Times New Roman"/>
          <w:sz w:val="22"/>
          <w:szCs w:val="22"/>
        </w:rPr>
        <w:t xml:space="preserve">, </w:t>
      </w:r>
      <w:r w:rsidR="00272D6B">
        <w:rPr>
          <w:rFonts w:ascii="Times New Roman" w:hAnsi="Times New Roman"/>
          <w:sz w:val="22"/>
          <w:szCs w:val="22"/>
        </w:rPr>
        <w:t xml:space="preserve">Julia Merlin, </w:t>
      </w:r>
      <w:r w:rsidRPr="009544A5" w:rsidR="00624472">
        <w:rPr>
          <w:rFonts w:ascii="Times New Roman" w:hAnsi="Times New Roman"/>
          <w:sz w:val="22"/>
          <w:szCs w:val="22"/>
        </w:rPr>
        <w:t xml:space="preserve">and </w:t>
      </w:r>
      <w:r w:rsidRPr="009544A5" w:rsidR="00C6391E">
        <w:rPr>
          <w:rFonts w:ascii="Times New Roman" w:hAnsi="Times New Roman"/>
          <w:sz w:val="22"/>
          <w:szCs w:val="22"/>
        </w:rPr>
        <w:t>Andy Zukerberg</w:t>
      </w:r>
      <w:r w:rsidRPr="009544A5" w:rsidR="00624472">
        <w:rPr>
          <w:rFonts w:ascii="Times New Roman" w:hAnsi="Times New Roman"/>
          <w:sz w:val="22"/>
          <w:szCs w:val="22"/>
        </w:rPr>
        <w:t xml:space="preserve"> at</w:t>
      </w:r>
      <w:r w:rsidRPr="009544A5" w:rsidR="00C6391E">
        <w:rPr>
          <w:rFonts w:ascii="Times New Roman" w:hAnsi="Times New Roman"/>
          <w:sz w:val="22"/>
          <w:szCs w:val="22"/>
        </w:rPr>
        <w:t xml:space="preserve"> </w:t>
      </w:r>
      <w:r w:rsidRPr="009544A5" w:rsidR="00020AF6">
        <w:rPr>
          <w:rFonts w:ascii="Times New Roman" w:hAnsi="Times New Roman"/>
          <w:sz w:val="22"/>
          <w:szCs w:val="22"/>
        </w:rPr>
        <w:t>NCES</w:t>
      </w:r>
      <w:r w:rsidRPr="009544A5" w:rsidR="00624472">
        <w:rPr>
          <w:rFonts w:ascii="Times New Roman" w:hAnsi="Times New Roman"/>
          <w:sz w:val="22"/>
          <w:szCs w:val="22"/>
        </w:rPr>
        <w:t xml:space="preserve">; </w:t>
      </w:r>
      <w:r w:rsidRPr="009544A5" w:rsidR="00C6391E">
        <w:rPr>
          <w:rFonts w:ascii="Times New Roman" w:hAnsi="Times New Roman"/>
          <w:sz w:val="22"/>
          <w:szCs w:val="22"/>
        </w:rPr>
        <w:t>Shawna Cox</w:t>
      </w:r>
      <w:r w:rsidR="00D42E8C">
        <w:rPr>
          <w:rFonts w:ascii="Times New Roman" w:hAnsi="Times New Roman"/>
          <w:sz w:val="22"/>
          <w:szCs w:val="22"/>
        </w:rPr>
        <w:t xml:space="preserve">, Walter Holmes, and Aaron </w:t>
      </w:r>
      <w:r w:rsidR="00D42E8C">
        <w:rPr>
          <w:rFonts w:ascii="Times New Roman" w:hAnsi="Times New Roman"/>
          <w:sz w:val="22"/>
          <w:szCs w:val="22"/>
        </w:rPr>
        <w:t>Gilary</w:t>
      </w:r>
      <w:r w:rsidR="00D42E8C">
        <w:rPr>
          <w:rFonts w:ascii="Times New Roman" w:hAnsi="Times New Roman"/>
          <w:sz w:val="22"/>
          <w:szCs w:val="22"/>
        </w:rPr>
        <w:t xml:space="preserve"> at the U.S. Census Bureau; and </w:t>
      </w:r>
      <w:r w:rsidR="00272D6B">
        <w:rPr>
          <w:rFonts w:ascii="Times New Roman" w:hAnsi="Times New Roman"/>
          <w:sz w:val="22"/>
          <w:szCs w:val="22"/>
        </w:rPr>
        <w:t xml:space="preserve">Rebecca Medway and Jana Kemp at </w:t>
      </w:r>
      <w:r w:rsidR="00D42E8C">
        <w:rPr>
          <w:rFonts w:ascii="Times New Roman" w:hAnsi="Times New Roman"/>
          <w:sz w:val="22"/>
          <w:szCs w:val="22"/>
        </w:rPr>
        <w:t>the American Institutes for Research (</w:t>
      </w:r>
      <w:r w:rsidR="00272D6B">
        <w:rPr>
          <w:rFonts w:ascii="Times New Roman" w:hAnsi="Times New Roman"/>
          <w:sz w:val="22"/>
          <w:szCs w:val="22"/>
        </w:rPr>
        <w:t>AIR</w:t>
      </w:r>
      <w:r w:rsidR="00D42E8C">
        <w:rPr>
          <w:rFonts w:ascii="Times New Roman" w:hAnsi="Times New Roman"/>
          <w:sz w:val="22"/>
          <w:szCs w:val="22"/>
        </w:rPr>
        <w:t>)</w:t>
      </w:r>
      <w:r w:rsidR="00272D6B">
        <w:rPr>
          <w:rFonts w:ascii="Times New Roman" w:hAnsi="Times New Roman"/>
          <w:sz w:val="22"/>
          <w:szCs w:val="22"/>
        </w:rPr>
        <w:t>.</w:t>
      </w:r>
    </w:p>
    <w:sectPr w:rsidSect="003F5B0D">
      <w:headerReference w:type="default" r:id="rId14"/>
      <w:footerReference w:type="default" r:id="rId15"/>
      <w:headerReference w:type="first" r:id="rId16"/>
      <w:footerReference w:type="first" r:id="rId17"/>
      <w:pgSz w:w="12240" w:h="15840" w:code="1"/>
      <w:pgMar w:top="864" w:right="864" w:bottom="720" w:left="864"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tblCellMar>
        <w:left w:w="0" w:type="dxa"/>
        <w:right w:w="0" w:type="dxa"/>
      </w:tblCellMar>
      <w:tblLook w:val="0000"/>
    </w:tblPr>
    <w:tblGrid>
      <w:gridCol w:w="4771"/>
      <w:gridCol w:w="971"/>
      <w:gridCol w:w="4770"/>
    </w:tblGrid>
    <w:tr w14:paraId="4612A450" w14:textId="77777777" w:rsidTr="002B628D">
      <w:tblPrEx>
        <w:tblW w:w="5000" w:type="pct"/>
        <w:tblCellMar>
          <w:left w:w="0" w:type="dxa"/>
          <w:right w:w="0" w:type="dxa"/>
        </w:tblCellMar>
        <w:tblLook w:val="0000"/>
      </w:tblPrEx>
      <w:trPr>
        <w:cantSplit/>
        <w:trHeight w:hRule="exact" w:val="120"/>
      </w:trPr>
      <w:tc>
        <w:tcPr>
          <w:tcW w:w="2269" w:type="pct"/>
          <w:vAlign w:val="center"/>
        </w:tcPr>
        <w:p w:rsidR="00BB0B5F" w:rsidRPr="00C0787C" w:rsidP="002B628D" w14:paraId="4E85C3DD" w14:textId="77777777">
          <w:pPr>
            <w:spacing w:line="240" w:lineRule="auto"/>
            <w:rPr>
              <w:rFonts w:ascii="Franklin Gothic Medium" w:hAnsi="Franklin Gothic Medium"/>
              <w:sz w:val="18"/>
              <w:szCs w:val="18"/>
            </w:rPr>
          </w:pPr>
        </w:p>
      </w:tc>
      <w:tc>
        <w:tcPr>
          <w:tcW w:w="462" w:type="pct"/>
          <w:vAlign w:val="center"/>
        </w:tcPr>
        <w:p w:rsidR="00BB0B5F" w:rsidP="002B628D" w14:paraId="7CB7D93C" w14:textId="77777777">
          <w:pPr>
            <w:spacing w:line="240" w:lineRule="auto"/>
            <w:jc w:val="center"/>
            <w:rPr>
              <w:rFonts w:ascii="Franklin Gothic Medium" w:hAnsi="Franklin Gothic Medium"/>
              <w:sz w:val="14"/>
              <w:szCs w:val="24"/>
            </w:rPr>
          </w:pPr>
        </w:p>
      </w:tc>
      <w:tc>
        <w:tcPr>
          <w:tcW w:w="2269" w:type="pct"/>
          <w:tcMar>
            <w:left w:w="288" w:type="dxa"/>
          </w:tcMar>
          <w:vAlign w:val="center"/>
        </w:tcPr>
        <w:p w:rsidR="00BB0B5F" w:rsidP="002B628D" w14:paraId="3415DED7" w14:textId="77777777">
          <w:pPr>
            <w:spacing w:line="240" w:lineRule="auto"/>
            <w:jc w:val="right"/>
            <w:rPr>
              <w:rFonts w:ascii="Franklin Gothic Medium" w:hAnsi="Franklin Gothic Medium"/>
              <w:sz w:val="14"/>
              <w:szCs w:val="24"/>
            </w:rPr>
          </w:pPr>
        </w:p>
      </w:tc>
    </w:tr>
    <w:tr w14:paraId="3C426E98" w14:textId="77777777">
      <w:tblPrEx>
        <w:tblW w:w="5000" w:type="pct"/>
        <w:tblCellMar>
          <w:left w:w="0" w:type="dxa"/>
          <w:right w:w="0" w:type="dxa"/>
        </w:tblCellMar>
        <w:tblLook w:val="0000"/>
      </w:tblPrEx>
      <w:trPr>
        <w:cantSplit/>
      </w:trPr>
      <w:tc>
        <w:tcPr>
          <w:tcW w:w="2269" w:type="pct"/>
          <w:vAlign w:val="center"/>
        </w:tcPr>
        <w:p w:rsidR="00BB0B5F" w:rsidRPr="00C0787C" w:rsidP="002B628D" w14:paraId="54367278" w14:textId="77777777">
          <w:pPr>
            <w:spacing w:line="240" w:lineRule="auto"/>
            <w:rPr>
              <w:rFonts w:ascii="Franklin Gothic Medium" w:hAnsi="Franklin Gothic Medium"/>
              <w:sz w:val="18"/>
              <w:szCs w:val="18"/>
            </w:rPr>
          </w:pPr>
        </w:p>
      </w:tc>
      <w:tc>
        <w:tcPr>
          <w:tcW w:w="462" w:type="pct"/>
          <w:vAlign w:val="center"/>
        </w:tcPr>
        <w:p w:rsidR="00BB0B5F" w:rsidRPr="00EB7BC3" w:rsidP="002B628D" w14:paraId="47D24487" w14:textId="77777777">
          <w:pPr>
            <w:spacing w:line="240" w:lineRule="auto"/>
            <w:ind w:right="-288"/>
            <w:jc w:val="center"/>
            <w:rPr>
              <w:rFonts w:ascii="Franklin Gothic Medium" w:hAnsi="Franklin Gothic Medium"/>
              <w:sz w:val="20"/>
            </w:rPr>
          </w:pP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Pr>
              <w:rStyle w:val="PageNumber"/>
              <w:rFonts w:ascii="Franklin Gothic Medium" w:hAnsi="Franklin Gothic Medium"/>
              <w:noProof/>
              <w:sz w:val="20"/>
            </w:rPr>
            <w:t>iv</w:t>
          </w:r>
          <w:r w:rsidRPr="00EB7BC3">
            <w:rPr>
              <w:rStyle w:val="PageNumber"/>
              <w:rFonts w:ascii="Franklin Gothic Medium" w:hAnsi="Franklin Gothic Medium"/>
              <w:sz w:val="20"/>
            </w:rPr>
            <w:fldChar w:fldCharType="end"/>
          </w:r>
        </w:p>
      </w:tc>
      <w:tc>
        <w:tcPr>
          <w:tcW w:w="2269" w:type="pct"/>
          <w:vAlign w:val="center"/>
        </w:tcPr>
        <w:p w:rsidR="00BB0B5F" w:rsidRPr="00EB7BC3" w:rsidP="002B628D" w14:paraId="689BCE33" w14:textId="77777777">
          <w:pPr>
            <w:spacing w:line="240" w:lineRule="auto"/>
            <w:jc w:val="right"/>
            <w:rPr>
              <w:rFonts w:ascii="Franklin Gothic Medium" w:hAnsi="Franklin Gothic Medium"/>
              <w:b/>
              <w:sz w:val="20"/>
            </w:rPr>
          </w:pPr>
        </w:p>
      </w:tc>
    </w:tr>
  </w:tbl>
  <w:p w:rsidR="00BB0B5F" w:rsidP="002B628D" w14:paraId="5B997E8E" w14:textId="77777777">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22720953"/>
      <w:docPartObj>
        <w:docPartGallery w:val="Page Numbers (Bottom of Page)"/>
        <w:docPartUnique/>
      </w:docPartObj>
    </w:sdtPr>
    <w:sdtEndPr>
      <w:rPr>
        <w:noProof/>
      </w:rPr>
    </w:sdtEndPr>
    <w:sdtContent>
      <w:p w:rsidR="00BB0B5F" w:rsidP="00EB2395" w14:paraId="1CAFDBFD" w14:textId="36FC2AC1">
        <w:pPr>
          <w:pStyle w:val="Footer"/>
          <w:spacing w:line="240" w:lineRule="auto"/>
          <w:jc w:val="center"/>
        </w:pPr>
        <w:r>
          <w:fldChar w:fldCharType="begin"/>
        </w:r>
        <w:r>
          <w:instrText xml:space="preserve"> PAGE   \* MERGEFORMAT </w:instrText>
        </w:r>
        <w:r>
          <w:fldChar w:fldCharType="separate"/>
        </w:r>
        <w:r w:rsidR="00707929">
          <w:rPr>
            <w:noProof/>
          </w:rPr>
          <w:t>11</w:t>
        </w:r>
        <w:r>
          <w:rPr>
            <w:noProof/>
          </w:rPr>
          <w:fldChar w:fldCharType="end"/>
        </w:r>
      </w:p>
    </w:sdtContent>
  </w:sdt>
  <w:p w:rsidR="00BB0B5F" w:rsidP="000400DD" w14:paraId="4440DAFE" w14:textId="77777777">
    <w:pPr>
      <w:pStyle w:val="SL-FlLftSgl"/>
      <w:spacing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0B5F" w:rsidP="000400DD" w14:paraId="52CF6F4C" w14:textId="77777777">
    <w:pPr>
      <w:pStyle w:val="SL-FlLftSgl"/>
      <w:spacing w:line="14"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71505171"/>
      <w:docPartObj>
        <w:docPartGallery w:val="Page Numbers (Bottom of Page)"/>
        <w:docPartUnique/>
      </w:docPartObj>
    </w:sdtPr>
    <w:sdtEndPr>
      <w:rPr>
        <w:noProof/>
      </w:rPr>
    </w:sdtEndPr>
    <w:sdtContent>
      <w:p w:rsidR="00BB0B5F" w14:paraId="0431A9D8" w14:textId="75D33BA0">
        <w:pPr>
          <w:pStyle w:val="Footer"/>
          <w:jc w:val="center"/>
        </w:pPr>
        <w:r>
          <w:fldChar w:fldCharType="begin"/>
        </w:r>
        <w:r>
          <w:instrText xml:space="preserve"> PAGE   \* MERGEFORMAT </w:instrText>
        </w:r>
        <w:r>
          <w:fldChar w:fldCharType="separate"/>
        </w:r>
        <w:r w:rsidR="004446A2">
          <w:rPr>
            <w:noProof/>
          </w:rPr>
          <w:t>6</w:t>
        </w:r>
        <w:r>
          <w:rPr>
            <w:noProof/>
          </w:rPr>
          <w:fldChar w:fldCharType="end"/>
        </w:r>
      </w:p>
    </w:sdtContent>
  </w:sdt>
  <w:p w:rsidR="00BB0B5F" w:rsidP="000400DD" w14:paraId="004D8722" w14:textId="77777777">
    <w:pPr>
      <w:pStyle w:val="SL-FlLftSgl"/>
      <w:spacing w:line="14"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0B5F" w14:paraId="0297A2E8" w14:textId="77777777">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31986" w14:paraId="674272F5" w14:textId="77777777">
      <w:pPr>
        <w:spacing w:line="240" w:lineRule="auto"/>
      </w:pPr>
      <w:r>
        <w:separator/>
      </w:r>
    </w:p>
  </w:footnote>
  <w:footnote w:type="continuationSeparator" w:id="1">
    <w:p w:rsidR="00831986" w14:paraId="083FD27F" w14:textId="77777777">
      <w:pPr>
        <w:spacing w:line="240" w:lineRule="auto"/>
      </w:pPr>
      <w:r>
        <w:continuationSeparator/>
      </w:r>
    </w:p>
  </w:footnote>
  <w:footnote w:type="continuationNotice" w:id="2">
    <w:p w:rsidR="00831986" w14:paraId="7187AA39" w14:textId="77777777">
      <w:pPr>
        <w:spacing w:line="240" w:lineRule="auto"/>
      </w:pPr>
    </w:p>
  </w:footnote>
  <w:footnote w:id="3">
    <w:p w:rsidR="00BB0B5F" w:rsidRPr="00837A78" w:rsidP="00837A78" w14:paraId="562AFEA8" w14:textId="7EE3D978">
      <w:pPr>
        <w:pStyle w:val="FootnoteText"/>
        <w:spacing w:before="0" w:line="240" w:lineRule="auto"/>
        <w:rPr>
          <w:rFonts w:ascii="Times New Roman" w:hAnsi="Times New Roman"/>
          <w:sz w:val="18"/>
          <w:szCs w:val="18"/>
        </w:rPr>
      </w:pPr>
      <w:r w:rsidRPr="00837A78">
        <w:rPr>
          <w:rStyle w:val="FootnoteReference"/>
          <w:rFonts w:ascii="Times New Roman" w:hAnsi="Times New Roman"/>
          <w:sz w:val="18"/>
          <w:szCs w:val="18"/>
        </w:rPr>
        <w:footnoteRef/>
      </w:r>
      <w:r w:rsidRPr="00837A78">
        <w:rPr>
          <w:rFonts w:ascii="Times New Roman" w:hAnsi="Times New Roman"/>
          <w:sz w:val="18"/>
          <w:szCs w:val="18"/>
        </w:rPr>
        <w:t xml:space="preserve"> If the </w:t>
      </w:r>
      <w:r w:rsidRPr="00837A78" w:rsidR="006D654A">
        <w:rPr>
          <w:rFonts w:ascii="Times New Roman" w:hAnsi="Times New Roman"/>
          <w:sz w:val="18"/>
          <w:szCs w:val="18"/>
        </w:rPr>
        <w:t>20</w:t>
      </w:r>
      <w:r w:rsidR="006D654A">
        <w:rPr>
          <w:rFonts w:ascii="Times New Roman" w:hAnsi="Times New Roman"/>
          <w:sz w:val="18"/>
          <w:szCs w:val="18"/>
        </w:rPr>
        <w:t>2</w:t>
      </w:r>
      <w:r w:rsidR="009B5B7B">
        <w:rPr>
          <w:rFonts w:ascii="Times New Roman" w:hAnsi="Times New Roman"/>
          <w:sz w:val="18"/>
          <w:szCs w:val="18"/>
        </w:rPr>
        <w:t>1</w:t>
      </w:r>
      <w:r w:rsidRPr="00837A78">
        <w:rPr>
          <w:rFonts w:ascii="Times New Roman" w:hAnsi="Times New Roman"/>
          <w:sz w:val="18"/>
          <w:szCs w:val="18"/>
        </w:rPr>
        <w:t>-</w:t>
      </w:r>
      <w:r w:rsidR="006D654A">
        <w:rPr>
          <w:rFonts w:ascii="Times New Roman" w:hAnsi="Times New Roman"/>
          <w:sz w:val="18"/>
          <w:szCs w:val="18"/>
        </w:rPr>
        <w:t>2</w:t>
      </w:r>
      <w:r w:rsidR="009B5B7B">
        <w:rPr>
          <w:rFonts w:ascii="Times New Roman" w:hAnsi="Times New Roman"/>
          <w:sz w:val="18"/>
          <w:szCs w:val="18"/>
        </w:rPr>
        <w:t>2</w:t>
      </w:r>
      <w:r w:rsidRPr="00837A78" w:rsidR="006D654A">
        <w:rPr>
          <w:rFonts w:ascii="Times New Roman" w:hAnsi="Times New Roman"/>
          <w:sz w:val="18"/>
          <w:szCs w:val="18"/>
        </w:rPr>
        <w:t xml:space="preserve"> </w:t>
      </w:r>
      <w:r w:rsidRPr="00837A78">
        <w:rPr>
          <w:rFonts w:ascii="Times New Roman" w:hAnsi="Times New Roman"/>
          <w:sz w:val="18"/>
          <w:szCs w:val="18"/>
        </w:rPr>
        <w:t xml:space="preserve">CCD is not available as of early January in </w:t>
      </w:r>
      <w:r w:rsidRPr="00837A78" w:rsidR="006D654A">
        <w:rPr>
          <w:rFonts w:ascii="Times New Roman" w:hAnsi="Times New Roman"/>
          <w:sz w:val="18"/>
          <w:szCs w:val="18"/>
        </w:rPr>
        <w:t>20</w:t>
      </w:r>
      <w:r w:rsidR="006D654A">
        <w:rPr>
          <w:rFonts w:ascii="Times New Roman" w:hAnsi="Times New Roman"/>
          <w:sz w:val="18"/>
          <w:szCs w:val="18"/>
        </w:rPr>
        <w:t>23</w:t>
      </w:r>
      <w:r w:rsidRPr="00837A78">
        <w:rPr>
          <w:rFonts w:ascii="Times New Roman" w:hAnsi="Times New Roman"/>
          <w:sz w:val="18"/>
          <w:szCs w:val="18"/>
        </w:rPr>
        <w:t>, the most recently available CCD as of that date will be used instead.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0B5F" w:rsidRPr="000C2EEC" w:rsidP="000400DD" w14:paraId="2B36051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0B5F" w14:paraId="27B3A70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0B5F" w:rsidRPr="009C5BDA" w:rsidP="009C5BDA" w14:paraId="7CF59CA9" w14:textId="77777777">
    <w:pPr>
      <w:pStyle w:val="Header"/>
      <w:spacing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0B5F" w:rsidP="00137135" w14:paraId="18922425" w14:textId="77777777">
    <w:pPr>
      <w:pStyle w:val="Header"/>
      <w:tabs>
        <w:tab w:val="left" w:pos="6300"/>
      </w:tabs>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BD4F9FE"/>
    <w:lvl w:ilvl="0">
      <w:start w:val="1"/>
      <w:numFmt w:val="decimal"/>
      <w:pStyle w:val="N2-2ndBullet"/>
      <w:lvlText w:val="%1."/>
      <w:lvlJc w:val="left"/>
      <w:pPr>
        <w:tabs>
          <w:tab w:val="num" w:pos="1800"/>
        </w:tabs>
        <w:ind w:left="1800" w:hanging="360"/>
      </w:pPr>
      <w:rPr>
        <w:rFonts w:cs="Times New Roman"/>
      </w:rPr>
    </w:lvl>
  </w:abstractNum>
  <w:abstractNum w:abstractNumId="1">
    <w:nsid w:val="06645449"/>
    <w:multiLevelType w:val="hybridMultilevel"/>
    <w:tmpl w:val="51DCD0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896243"/>
    <w:multiLevelType w:val="hybridMultilevel"/>
    <w:tmpl w:val="E2D0FD94"/>
    <w:lvl w:ilvl="0">
      <w:start w:val="1"/>
      <w:numFmt w:val="decimal"/>
      <w:lvlText w:val="%1."/>
      <w:lvlJc w:val="left"/>
      <w:pPr>
        <w:ind w:left="720" w:hanging="360"/>
      </w:pPr>
      <w:rPr>
        <w:rFonts w:ascii="Garamond" w:eastAsia="Times New Roman" w:hAnsi="Garamond" w:cs="Estrangelo Edessa"/>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B029B7"/>
    <w:multiLevelType w:val="hybridMultilevel"/>
    <w:tmpl w:val="AE5EFB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B60A3A"/>
    <w:multiLevelType w:val="hybridMultilevel"/>
    <w:tmpl w:val="03DEDC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ED002F3"/>
    <w:multiLevelType w:val="hybridMultilevel"/>
    <w:tmpl w:val="CC9AD5C0"/>
    <w:lvl w:ilvl="0">
      <w:start w:val="1"/>
      <w:numFmt w:val="bullet"/>
      <w:pStyle w:val="N1-1stBullet"/>
      <w:lvlText w:val=""/>
      <w:lvlJc w:val="left"/>
      <w:pPr>
        <w:tabs>
          <w:tab w:val="num" w:pos="1152"/>
        </w:tabs>
        <w:ind w:left="1152" w:hanging="576"/>
      </w:pPr>
      <w:rPr>
        <w:rFonts w:ascii="Wingdings" w:hAnsi="Wingdings" w:hint="default"/>
        <w:sz w:val="1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1E24938"/>
    <w:multiLevelType w:val="hybridMultilevel"/>
    <w:tmpl w:val="4FF4D9C8"/>
    <w:lvl w:ilvl="0">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2DF13B43"/>
    <w:multiLevelType w:val="hybridMultilevel"/>
    <w:tmpl w:val="86329D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747465"/>
    <w:multiLevelType w:val="hybridMultilevel"/>
    <w:tmpl w:val="511879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9E701AD"/>
    <w:multiLevelType w:val="hybridMultilevel"/>
    <w:tmpl w:val="46020D52"/>
    <w:lvl w:ilvl="0">
      <w:start w:val="1"/>
      <w:numFmt w:val="decimal"/>
      <w:lvlText w:val="%1."/>
      <w:lvlJc w:val="left"/>
      <w:pPr>
        <w:ind w:left="720" w:hanging="360"/>
      </w:pPr>
      <w:rPr>
        <w:rFonts w:ascii="Garamond" w:eastAsia="Times New Roman" w:hAnsi="Garamond" w:cs="Estrangelo Edessa"/>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B1E3BEC"/>
    <w:multiLevelType w:val="hybridMultilevel"/>
    <w:tmpl w:val="3E1E56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272F80"/>
    <w:multiLevelType w:val="hybridMultilevel"/>
    <w:tmpl w:val="82403A94"/>
    <w:lvl w:ilvl="0">
      <w:start w:val="1"/>
      <w:numFmt w:val="decimal"/>
      <w:pStyle w:val="N3-3rdBullet"/>
      <w:lvlText w:val="%1."/>
      <w:lvlJc w:val="left"/>
      <w:pPr>
        <w:tabs>
          <w:tab w:val="num" w:pos="2304"/>
        </w:tabs>
        <w:ind w:left="2304" w:hanging="576"/>
      </w:pPr>
      <w:rPr>
        <w:rFonts w:ascii="Garamond" w:hAnsi="Garamond" w:cs="Times New Roman" w:hint="default"/>
        <w:sz w:val="24"/>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47431A8B"/>
    <w:multiLevelType w:val="multilevel"/>
    <w:tmpl w:val="1486CD5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4F9123EE"/>
    <w:multiLevelType w:val="hybridMultilevel"/>
    <w:tmpl w:val="235CE46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532D2F01"/>
    <w:multiLevelType w:val="hybridMultilevel"/>
    <w:tmpl w:val="EEBAFE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6107659"/>
    <w:multiLevelType w:val="hybridMultilevel"/>
    <w:tmpl w:val="F92EDE04"/>
    <w:lvl w:ilvl="0">
      <w:start w:val="1"/>
      <w:numFmt w:val="decimal"/>
      <w:lvlText w:val="%1."/>
      <w:lvlJc w:val="left"/>
      <w:pPr>
        <w:ind w:left="990" w:hanging="360"/>
      </w:pPr>
      <w:rPr>
        <w:rFonts w:ascii="Garamond" w:eastAsia="Times New Roman" w:hAnsi="Garamond" w:cs="Estrangelo Edessa"/>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62647AC"/>
    <w:multiLevelType w:val="hybridMultilevel"/>
    <w:tmpl w:val="777AE0F0"/>
    <w:lvl w:ilvl="0">
      <w:start w:val="2"/>
      <w:numFmt w:val="bullet"/>
      <w:lvlText w:val="-"/>
      <w:lvlJc w:val="left"/>
      <w:pPr>
        <w:ind w:left="720" w:hanging="360"/>
      </w:pPr>
      <w:rPr>
        <w:rFonts w:ascii="Times New Roman" w:hAnsi="Times New Roman" w:eastAsiaTheme="min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6BF29AA"/>
    <w:multiLevelType w:val="hybridMultilevel"/>
    <w:tmpl w:val="10FE1C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94C125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nsid w:val="5D5019E5"/>
    <w:multiLevelType w:val="hybridMultilevel"/>
    <w:tmpl w:val="37E8194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6453049"/>
    <w:multiLevelType w:val="hybridMultilevel"/>
    <w:tmpl w:val="2C1C7B2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D214D7A"/>
    <w:multiLevelType w:val="hybridMultilevel"/>
    <w:tmpl w:val="27D8F6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1BC1859"/>
    <w:multiLevelType w:val="hybridMultilevel"/>
    <w:tmpl w:val="01EC0316"/>
    <w:lvl w:ilvl="0">
      <w:start w:val="1"/>
      <w:numFmt w:val="bullet"/>
      <w:pStyle w:val="TB-TableBullet"/>
      <w:lvlText w:val=""/>
      <w:lvlJc w:val="left"/>
      <w:pPr>
        <w:ind w:left="720" w:hanging="360"/>
      </w:pPr>
      <w:rPr>
        <w:rFonts w:ascii="Wingdings" w:hAnsi="Wingdings" w:hint="default"/>
        <w:sz w:val="16"/>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E7C2B77"/>
    <w:multiLevelType w:val="hybridMultilevel"/>
    <w:tmpl w:val="138891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43698051">
    <w:abstractNumId w:val="0"/>
  </w:num>
  <w:num w:numId="2" w16cid:durableId="915162498">
    <w:abstractNumId w:val="5"/>
  </w:num>
  <w:num w:numId="3" w16cid:durableId="396170824">
    <w:abstractNumId w:val="11"/>
  </w:num>
  <w:num w:numId="4" w16cid:durableId="1569997700">
    <w:abstractNumId w:val="6"/>
  </w:num>
  <w:num w:numId="5" w16cid:durableId="173149232">
    <w:abstractNumId w:val="22"/>
  </w:num>
  <w:num w:numId="6" w16cid:durableId="725880667">
    <w:abstractNumId w:val="1"/>
  </w:num>
  <w:num w:numId="7" w16cid:durableId="1677338965">
    <w:abstractNumId w:val="7"/>
  </w:num>
  <w:num w:numId="8" w16cid:durableId="2128624152">
    <w:abstractNumId w:val="9"/>
  </w:num>
  <w:num w:numId="9" w16cid:durableId="1258949976">
    <w:abstractNumId w:val="3"/>
  </w:num>
  <w:num w:numId="10" w16cid:durableId="1682199932">
    <w:abstractNumId w:val="14"/>
  </w:num>
  <w:num w:numId="11" w16cid:durableId="101732189">
    <w:abstractNumId w:val="18"/>
  </w:num>
  <w:num w:numId="12" w16cid:durableId="399602045">
    <w:abstractNumId w:val="8"/>
  </w:num>
  <w:num w:numId="13" w16cid:durableId="797530545">
    <w:abstractNumId w:val="17"/>
  </w:num>
  <w:num w:numId="14" w16cid:durableId="2048869900">
    <w:abstractNumId w:val="15"/>
  </w:num>
  <w:num w:numId="15" w16cid:durableId="306860158">
    <w:abstractNumId w:val="19"/>
  </w:num>
  <w:num w:numId="16" w16cid:durableId="361171471">
    <w:abstractNumId w:val="12"/>
  </w:num>
  <w:num w:numId="17" w16cid:durableId="335882640">
    <w:abstractNumId w:val="4"/>
  </w:num>
  <w:num w:numId="18" w16cid:durableId="961034832">
    <w:abstractNumId w:val="21"/>
  </w:num>
  <w:num w:numId="19" w16cid:durableId="1437866434">
    <w:abstractNumId w:val="23"/>
  </w:num>
  <w:num w:numId="20" w16cid:durableId="2001884061">
    <w:abstractNumId w:val="10"/>
  </w:num>
  <w:num w:numId="21" w16cid:durableId="1090349147">
    <w:abstractNumId w:val="20"/>
  </w:num>
  <w:num w:numId="22" w16cid:durableId="17533554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77966037">
    <w:abstractNumId w:val="2"/>
  </w:num>
  <w:num w:numId="24" w16cid:durableId="1187787654">
    <w:abstractNumId w:val="16"/>
  </w:num>
  <w:num w:numId="25" w16cid:durableId="277640713">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embedSystemFonts/>
  <w:proofState w:spelling="clean" w:grammar="clean"/>
  <w:stylePaneFormatFilter w:val="3801" w:allStyles="1" w:alternateStyleNames="0" w:clearFormatting="1" w:customStyles="0" w:directFormattingOnNumbering="0" w:directFormattingOnParagraphs="0" w:directFormattingOnRuns="0" w:directFormattingOnTables="1" w:headingStyles="0" w:latentStyles="0" w:numberingStyles="0" w:stylesInUse="0" w:tableStyles="0" w:top3HeadingStyles="1" w:visibleStyles="0"/>
  <w:doNotTrackFormatting/>
  <w:defaultTabStop w:val="720"/>
  <w:drawingGridHorizontalSpacing w:val="187"/>
  <w:displayHorizontalDrawingGridEvery w:val="0"/>
  <w:displayVerticalDrawingGridEvery w:val="0"/>
  <w:noPunctuationKerning/>
  <w:characterSpacingControl w:val="doNotCompress"/>
  <w:footnotePr>
    <w:footnote w:id="0"/>
    <w:footnote w:id="1"/>
    <w:footnote w:id="2"/>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950483"/>
    <w:rsid w:val="00001247"/>
    <w:rsid w:val="00001333"/>
    <w:rsid w:val="00001BD5"/>
    <w:rsid w:val="000024BA"/>
    <w:rsid w:val="00002BDE"/>
    <w:rsid w:val="00003B75"/>
    <w:rsid w:val="00005CC7"/>
    <w:rsid w:val="00005E97"/>
    <w:rsid w:val="00007F4D"/>
    <w:rsid w:val="000123D6"/>
    <w:rsid w:val="0001251F"/>
    <w:rsid w:val="00012EBE"/>
    <w:rsid w:val="00013444"/>
    <w:rsid w:val="00013D38"/>
    <w:rsid w:val="00014B34"/>
    <w:rsid w:val="000153F0"/>
    <w:rsid w:val="0001597A"/>
    <w:rsid w:val="0001644D"/>
    <w:rsid w:val="00020AF6"/>
    <w:rsid w:val="00021557"/>
    <w:rsid w:val="000218A5"/>
    <w:rsid w:val="000227D9"/>
    <w:rsid w:val="00022FFF"/>
    <w:rsid w:val="00024B22"/>
    <w:rsid w:val="00024B6C"/>
    <w:rsid w:val="00025C90"/>
    <w:rsid w:val="000266BE"/>
    <w:rsid w:val="00031FA2"/>
    <w:rsid w:val="000323DA"/>
    <w:rsid w:val="000324FD"/>
    <w:rsid w:val="00034459"/>
    <w:rsid w:val="000350E9"/>
    <w:rsid w:val="0003558C"/>
    <w:rsid w:val="0003569A"/>
    <w:rsid w:val="00036AF4"/>
    <w:rsid w:val="000373A0"/>
    <w:rsid w:val="0003791D"/>
    <w:rsid w:val="00037B7E"/>
    <w:rsid w:val="000400DD"/>
    <w:rsid w:val="00041095"/>
    <w:rsid w:val="00043871"/>
    <w:rsid w:val="000447C2"/>
    <w:rsid w:val="00044EB6"/>
    <w:rsid w:val="00044EDC"/>
    <w:rsid w:val="0004645B"/>
    <w:rsid w:val="00046632"/>
    <w:rsid w:val="00046C5A"/>
    <w:rsid w:val="00047085"/>
    <w:rsid w:val="0004717C"/>
    <w:rsid w:val="0004737B"/>
    <w:rsid w:val="000506EF"/>
    <w:rsid w:val="00051FAB"/>
    <w:rsid w:val="00052EAB"/>
    <w:rsid w:val="000539A3"/>
    <w:rsid w:val="000548F0"/>
    <w:rsid w:val="00055F16"/>
    <w:rsid w:val="0005747A"/>
    <w:rsid w:val="00057925"/>
    <w:rsid w:val="0006241A"/>
    <w:rsid w:val="00063B34"/>
    <w:rsid w:val="00064469"/>
    <w:rsid w:val="0006498E"/>
    <w:rsid w:val="0006577F"/>
    <w:rsid w:val="00066207"/>
    <w:rsid w:val="0006651F"/>
    <w:rsid w:val="000666F6"/>
    <w:rsid w:val="00067963"/>
    <w:rsid w:val="00070151"/>
    <w:rsid w:val="000708E1"/>
    <w:rsid w:val="00070E85"/>
    <w:rsid w:val="00072108"/>
    <w:rsid w:val="00072BE4"/>
    <w:rsid w:val="00072E7F"/>
    <w:rsid w:val="00073632"/>
    <w:rsid w:val="00073F2D"/>
    <w:rsid w:val="000742A6"/>
    <w:rsid w:val="00074EC3"/>
    <w:rsid w:val="000757E9"/>
    <w:rsid w:val="00075B73"/>
    <w:rsid w:val="00076495"/>
    <w:rsid w:val="00076883"/>
    <w:rsid w:val="00076AC2"/>
    <w:rsid w:val="00076F90"/>
    <w:rsid w:val="0007735C"/>
    <w:rsid w:val="000777CF"/>
    <w:rsid w:val="00077AED"/>
    <w:rsid w:val="00077B9C"/>
    <w:rsid w:val="000802DD"/>
    <w:rsid w:val="00080946"/>
    <w:rsid w:val="00084668"/>
    <w:rsid w:val="00084898"/>
    <w:rsid w:val="00084A30"/>
    <w:rsid w:val="00085A67"/>
    <w:rsid w:val="00085C6A"/>
    <w:rsid w:val="000916F8"/>
    <w:rsid w:val="00091A23"/>
    <w:rsid w:val="00094893"/>
    <w:rsid w:val="00094DFF"/>
    <w:rsid w:val="000952C0"/>
    <w:rsid w:val="000960BC"/>
    <w:rsid w:val="00096D2B"/>
    <w:rsid w:val="000A1457"/>
    <w:rsid w:val="000A28C4"/>
    <w:rsid w:val="000A2932"/>
    <w:rsid w:val="000A3376"/>
    <w:rsid w:val="000A3814"/>
    <w:rsid w:val="000A7B3A"/>
    <w:rsid w:val="000B0679"/>
    <w:rsid w:val="000B104F"/>
    <w:rsid w:val="000B1355"/>
    <w:rsid w:val="000B2236"/>
    <w:rsid w:val="000B44ED"/>
    <w:rsid w:val="000B5044"/>
    <w:rsid w:val="000B535D"/>
    <w:rsid w:val="000B5DB3"/>
    <w:rsid w:val="000B5E89"/>
    <w:rsid w:val="000B60BC"/>
    <w:rsid w:val="000C17B4"/>
    <w:rsid w:val="000C2748"/>
    <w:rsid w:val="000C2EEC"/>
    <w:rsid w:val="000C33DB"/>
    <w:rsid w:val="000C4AE5"/>
    <w:rsid w:val="000C537F"/>
    <w:rsid w:val="000C55AC"/>
    <w:rsid w:val="000C57FE"/>
    <w:rsid w:val="000C7E07"/>
    <w:rsid w:val="000D02CD"/>
    <w:rsid w:val="000D092A"/>
    <w:rsid w:val="000D0B99"/>
    <w:rsid w:val="000D11BF"/>
    <w:rsid w:val="000D3971"/>
    <w:rsid w:val="000D51B5"/>
    <w:rsid w:val="000D619D"/>
    <w:rsid w:val="000E07BE"/>
    <w:rsid w:val="000E11EC"/>
    <w:rsid w:val="000E11FD"/>
    <w:rsid w:val="000E1AE6"/>
    <w:rsid w:val="000E26BB"/>
    <w:rsid w:val="000E283A"/>
    <w:rsid w:val="000E2D47"/>
    <w:rsid w:val="000E4ADA"/>
    <w:rsid w:val="000E4AF6"/>
    <w:rsid w:val="000E4C67"/>
    <w:rsid w:val="000E65B5"/>
    <w:rsid w:val="000E6B92"/>
    <w:rsid w:val="000E7C3D"/>
    <w:rsid w:val="000F2141"/>
    <w:rsid w:val="000F2165"/>
    <w:rsid w:val="000F2C09"/>
    <w:rsid w:val="000F3A91"/>
    <w:rsid w:val="000F3E67"/>
    <w:rsid w:val="000F40BD"/>
    <w:rsid w:val="000F41FB"/>
    <w:rsid w:val="000F4CFB"/>
    <w:rsid w:val="000F62CE"/>
    <w:rsid w:val="000F648F"/>
    <w:rsid w:val="000F6D9E"/>
    <w:rsid w:val="000F7770"/>
    <w:rsid w:val="000F77C3"/>
    <w:rsid w:val="00100468"/>
    <w:rsid w:val="00100DB3"/>
    <w:rsid w:val="00101267"/>
    <w:rsid w:val="00101A0E"/>
    <w:rsid w:val="00101C84"/>
    <w:rsid w:val="00102FCB"/>
    <w:rsid w:val="00103E53"/>
    <w:rsid w:val="00104794"/>
    <w:rsid w:val="00104F0E"/>
    <w:rsid w:val="001058E8"/>
    <w:rsid w:val="00106509"/>
    <w:rsid w:val="00107DD3"/>
    <w:rsid w:val="00107F30"/>
    <w:rsid w:val="00110302"/>
    <w:rsid w:val="00110DF1"/>
    <w:rsid w:val="00111A7A"/>
    <w:rsid w:val="00111F6A"/>
    <w:rsid w:val="00113508"/>
    <w:rsid w:val="00113AF0"/>
    <w:rsid w:val="00114C6E"/>
    <w:rsid w:val="00117EA4"/>
    <w:rsid w:val="001207A8"/>
    <w:rsid w:val="00120A6B"/>
    <w:rsid w:val="00121A4A"/>
    <w:rsid w:val="00121C67"/>
    <w:rsid w:val="00123624"/>
    <w:rsid w:val="0012387C"/>
    <w:rsid w:val="0012487F"/>
    <w:rsid w:val="00124C95"/>
    <w:rsid w:val="00125C2A"/>
    <w:rsid w:val="00126EA9"/>
    <w:rsid w:val="00130042"/>
    <w:rsid w:val="001300E4"/>
    <w:rsid w:val="00132CA8"/>
    <w:rsid w:val="001334B2"/>
    <w:rsid w:val="00133768"/>
    <w:rsid w:val="00133E28"/>
    <w:rsid w:val="00133FBB"/>
    <w:rsid w:val="001342D4"/>
    <w:rsid w:val="00134A59"/>
    <w:rsid w:val="00134EFB"/>
    <w:rsid w:val="001357FD"/>
    <w:rsid w:val="0013675E"/>
    <w:rsid w:val="00136D00"/>
    <w:rsid w:val="00137135"/>
    <w:rsid w:val="00137710"/>
    <w:rsid w:val="00137E07"/>
    <w:rsid w:val="00140F8C"/>
    <w:rsid w:val="00141F6E"/>
    <w:rsid w:val="00142314"/>
    <w:rsid w:val="0014296C"/>
    <w:rsid w:val="00145167"/>
    <w:rsid w:val="00146FEA"/>
    <w:rsid w:val="0014724C"/>
    <w:rsid w:val="00147356"/>
    <w:rsid w:val="00147D20"/>
    <w:rsid w:val="00151945"/>
    <w:rsid w:val="00152A15"/>
    <w:rsid w:val="00152B01"/>
    <w:rsid w:val="00156208"/>
    <w:rsid w:val="00156609"/>
    <w:rsid w:val="00156EB2"/>
    <w:rsid w:val="00161457"/>
    <w:rsid w:val="001631F9"/>
    <w:rsid w:val="00164EBE"/>
    <w:rsid w:val="00165153"/>
    <w:rsid w:val="001659AC"/>
    <w:rsid w:val="00167BF1"/>
    <w:rsid w:val="00167E60"/>
    <w:rsid w:val="00170709"/>
    <w:rsid w:val="0017158F"/>
    <w:rsid w:val="00172B1A"/>
    <w:rsid w:val="00175C20"/>
    <w:rsid w:val="001760CD"/>
    <w:rsid w:val="00176804"/>
    <w:rsid w:val="001768BA"/>
    <w:rsid w:val="00176E0E"/>
    <w:rsid w:val="00176F3D"/>
    <w:rsid w:val="00180AA0"/>
    <w:rsid w:val="00181CCB"/>
    <w:rsid w:val="001820AE"/>
    <w:rsid w:val="001847B2"/>
    <w:rsid w:val="00184A10"/>
    <w:rsid w:val="00184E78"/>
    <w:rsid w:val="00185F22"/>
    <w:rsid w:val="00190CF2"/>
    <w:rsid w:val="0019216F"/>
    <w:rsid w:val="00193414"/>
    <w:rsid w:val="00193719"/>
    <w:rsid w:val="00194271"/>
    <w:rsid w:val="00195355"/>
    <w:rsid w:val="00195A73"/>
    <w:rsid w:val="00196FBE"/>
    <w:rsid w:val="001A0A54"/>
    <w:rsid w:val="001A0E98"/>
    <w:rsid w:val="001A10A2"/>
    <w:rsid w:val="001A127C"/>
    <w:rsid w:val="001A1BB8"/>
    <w:rsid w:val="001A4182"/>
    <w:rsid w:val="001A4F34"/>
    <w:rsid w:val="001A5E37"/>
    <w:rsid w:val="001A5F8E"/>
    <w:rsid w:val="001A6265"/>
    <w:rsid w:val="001A65D5"/>
    <w:rsid w:val="001A6B5B"/>
    <w:rsid w:val="001A6CE3"/>
    <w:rsid w:val="001B097C"/>
    <w:rsid w:val="001B1242"/>
    <w:rsid w:val="001B19EE"/>
    <w:rsid w:val="001B2B14"/>
    <w:rsid w:val="001B6510"/>
    <w:rsid w:val="001B6AA1"/>
    <w:rsid w:val="001B705A"/>
    <w:rsid w:val="001C0209"/>
    <w:rsid w:val="001C136E"/>
    <w:rsid w:val="001C3420"/>
    <w:rsid w:val="001C48E3"/>
    <w:rsid w:val="001C5098"/>
    <w:rsid w:val="001C5FDE"/>
    <w:rsid w:val="001C6266"/>
    <w:rsid w:val="001C674B"/>
    <w:rsid w:val="001C69DD"/>
    <w:rsid w:val="001D0187"/>
    <w:rsid w:val="001D1F70"/>
    <w:rsid w:val="001D2832"/>
    <w:rsid w:val="001D4E3F"/>
    <w:rsid w:val="001D665C"/>
    <w:rsid w:val="001E119C"/>
    <w:rsid w:val="001E18AE"/>
    <w:rsid w:val="001E258C"/>
    <w:rsid w:val="001E3800"/>
    <w:rsid w:val="001E4095"/>
    <w:rsid w:val="001E5211"/>
    <w:rsid w:val="001E550C"/>
    <w:rsid w:val="001E5F24"/>
    <w:rsid w:val="001E6079"/>
    <w:rsid w:val="001E771F"/>
    <w:rsid w:val="001E7C34"/>
    <w:rsid w:val="001E7EB2"/>
    <w:rsid w:val="001F027B"/>
    <w:rsid w:val="001F3CA2"/>
    <w:rsid w:val="001F3FA0"/>
    <w:rsid w:val="001F48B6"/>
    <w:rsid w:val="001F4E34"/>
    <w:rsid w:val="001F5F7A"/>
    <w:rsid w:val="001F64C7"/>
    <w:rsid w:val="001F6C21"/>
    <w:rsid w:val="001F7BDA"/>
    <w:rsid w:val="001F7BE3"/>
    <w:rsid w:val="00202494"/>
    <w:rsid w:val="00202F49"/>
    <w:rsid w:val="00203C57"/>
    <w:rsid w:val="00203CA4"/>
    <w:rsid w:val="00203EFB"/>
    <w:rsid w:val="0020415E"/>
    <w:rsid w:val="00204E0B"/>
    <w:rsid w:val="0020526D"/>
    <w:rsid w:val="00205874"/>
    <w:rsid w:val="002059CA"/>
    <w:rsid w:val="00205D20"/>
    <w:rsid w:val="002105A7"/>
    <w:rsid w:val="002110FA"/>
    <w:rsid w:val="00211F0F"/>
    <w:rsid w:val="00212FFB"/>
    <w:rsid w:val="002133C0"/>
    <w:rsid w:val="00213EDE"/>
    <w:rsid w:val="002141AC"/>
    <w:rsid w:val="002143C2"/>
    <w:rsid w:val="00214965"/>
    <w:rsid w:val="00214B46"/>
    <w:rsid w:val="00214DA6"/>
    <w:rsid w:val="002161F5"/>
    <w:rsid w:val="002164A0"/>
    <w:rsid w:val="00217020"/>
    <w:rsid w:val="002200BA"/>
    <w:rsid w:val="002225E0"/>
    <w:rsid w:val="002248A4"/>
    <w:rsid w:val="00224B2D"/>
    <w:rsid w:val="00224C34"/>
    <w:rsid w:val="0022613C"/>
    <w:rsid w:val="00226797"/>
    <w:rsid w:val="002302E5"/>
    <w:rsid w:val="00230E8F"/>
    <w:rsid w:val="00231D7C"/>
    <w:rsid w:val="00232299"/>
    <w:rsid w:val="00233146"/>
    <w:rsid w:val="0023465F"/>
    <w:rsid w:val="00237A92"/>
    <w:rsid w:val="0024020D"/>
    <w:rsid w:val="00241A6F"/>
    <w:rsid w:val="00241B17"/>
    <w:rsid w:val="00241EB7"/>
    <w:rsid w:val="002426D4"/>
    <w:rsid w:val="00243F0A"/>
    <w:rsid w:val="002463C8"/>
    <w:rsid w:val="00247EBE"/>
    <w:rsid w:val="002514F7"/>
    <w:rsid w:val="00251AAE"/>
    <w:rsid w:val="002524A0"/>
    <w:rsid w:val="002529BB"/>
    <w:rsid w:val="002530A9"/>
    <w:rsid w:val="0025530B"/>
    <w:rsid w:val="002565A7"/>
    <w:rsid w:val="002574DC"/>
    <w:rsid w:val="00261F3B"/>
    <w:rsid w:val="00263709"/>
    <w:rsid w:val="00266495"/>
    <w:rsid w:val="00267642"/>
    <w:rsid w:val="00270265"/>
    <w:rsid w:val="00272448"/>
    <w:rsid w:val="00272D6B"/>
    <w:rsid w:val="00274578"/>
    <w:rsid w:val="002747D9"/>
    <w:rsid w:val="00275F94"/>
    <w:rsid w:val="0028055C"/>
    <w:rsid w:val="00280943"/>
    <w:rsid w:val="002818D1"/>
    <w:rsid w:val="00281DB7"/>
    <w:rsid w:val="00282312"/>
    <w:rsid w:val="00282601"/>
    <w:rsid w:val="00283494"/>
    <w:rsid w:val="002835FB"/>
    <w:rsid w:val="00283EA4"/>
    <w:rsid w:val="002846C7"/>
    <w:rsid w:val="002851B1"/>
    <w:rsid w:val="00286295"/>
    <w:rsid w:val="00290A60"/>
    <w:rsid w:val="00291A70"/>
    <w:rsid w:val="00291CC6"/>
    <w:rsid w:val="002937DE"/>
    <w:rsid w:val="00294BA8"/>
    <w:rsid w:val="00294E65"/>
    <w:rsid w:val="002958AB"/>
    <w:rsid w:val="00296D65"/>
    <w:rsid w:val="002A1F84"/>
    <w:rsid w:val="002A248E"/>
    <w:rsid w:val="002A4EE0"/>
    <w:rsid w:val="002A5A5D"/>
    <w:rsid w:val="002A6821"/>
    <w:rsid w:val="002B050C"/>
    <w:rsid w:val="002B2BEA"/>
    <w:rsid w:val="002B2D4F"/>
    <w:rsid w:val="002B3C9C"/>
    <w:rsid w:val="002B3D59"/>
    <w:rsid w:val="002B42AD"/>
    <w:rsid w:val="002B42F2"/>
    <w:rsid w:val="002B547E"/>
    <w:rsid w:val="002B628D"/>
    <w:rsid w:val="002B63A6"/>
    <w:rsid w:val="002C03F1"/>
    <w:rsid w:val="002C1518"/>
    <w:rsid w:val="002C482A"/>
    <w:rsid w:val="002C6984"/>
    <w:rsid w:val="002D036F"/>
    <w:rsid w:val="002D1420"/>
    <w:rsid w:val="002D3E8C"/>
    <w:rsid w:val="002D6484"/>
    <w:rsid w:val="002D67C4"/>
    <w:rsid w:val="002D739F"/>
    <w:rsid w:val="002D744F"/>
    <w:rsid w:val="002D7668"/>
    <w:rsid w:val="002D7FBD"/>
    <w:rsid w:val="002E007F"/>
    <w:rsid w:val="002E0A24"/>
    <w:rsid w:val="002E11AF"/>
    <w:rsid w:val="002E21B6"/>
    <w:rsid w:val="002E3838"/>
    <w:rsid w:val="002E4199"/>
    <w:rsid w:val="002E4370"/>
    <w:rsid w:val="002E6FAD"/>
    <w:rsid w:val="002F00D0"/>
    <w:rsid w:val="002F0F19"/>
    <w:rsid w:val="002F308A"/>
    <w:rsid w:val="002F3A2E"/>
    <w:rsid w:val="002F3BE0"/>
    <w:rsid w:val="002F5259"/>
    <w:rsid w:val="003003DD"/>
    <w:rsid w:val="003015D7"/>
    <w:rsid w:val="003018F4"/>
    <w:rsid w:val="00302E5C"/>
    <w:rsid w:val="00303EDE"/>
    <w:rsid w:val="00304009"/>
    <w:rsid w:val="0030405F"/>
    <w:rsid w:val="00304AD3"/>
    <w:rsid w:val="00304ADF"/>
    <w:rsid w:val="00304DF8"/>
    <w:rsid w:val="0030779E"/>
    <w:rsid w:val="00310B72"/>
    <w:rsid w:val="00310B9A"/>
    <w:rsid w:val="0031111B"/>
    <w:rsid w:val="00311238"/>
    <w:rsid w:val="00312FE8"/>
    <w:rsid w:val="00313047"/>
    <w:rsid w:val="00315646"/>
    <w:rsid w:val="00315A83"/>
    <w:rsid w:val="00316D83"/>
    <w:rsid w:val="00317E4A"/>
    <w:rsid w:val="00321145"/>
    <w:rsid w:val="00322DA5"/>
    <w:rsid w:val="00323FC9"/>
    <w:rsid w:val="00324EB7"/>
    <w:rsid w:val="00324F4E"/>
    <w:rsid w:val="003254F9"/>
    <w:rsid w:val="00325B4F"/>
    <w:rsid w:val="00326DD1"/>
    <w:rsid w:val="00330EA1"/>
    <w:rsid w:val="00331D8A"/>
    <w:rsid w:val="0033353F"/>
    <w:rsid w:val="00334EFE"/>
    <w:rsid w:val="00335A0D"/>
    <w:rsid w:val="00336D89"/>
    <w:rsid w:val="00337B3C"/>
    <w:rsid w:val="00342FA2"/>
    <w:rsid w:val="00346C44"/>
    <w:rsid w:val="0034700B"/>
    <w:rsid w:val="00350716"/>
    <w:rsid w:val="003513A3"/>
    <w:rsid w:val="00355634"/>
    <w:rsid w:val="003561EA"/>
    <w:rsid w:val="003566F4"/>
    <w:rsid w:val="00356A90"/>
    <w:rsid w:val="0035725C"/>
    <w:rsid w:val="00363DBF"/>
    <w:rsid w:val="00363E54"/>
    <w:rsid w:val="003649E6"/>
    <w:rsid w:val="00365874"/>
    <w:rsid w:val="00366E9D"/>
    <w:rsid w:val="00372494"/>
    <w:rsid w:val="00377BE9"/>
    <w:rsid w:val="003831DB"/>
    <w:rsid w:val="00383C29"/>
    <w:rsid w:val="0038492E"/>
    <w:rsid w:val="00384A61"/>
    <w:rsid w:val="00384C9A"/>
    <w:rsid w:val="0038557B"/>
    <w:rsid w:val="00391D36"/>
    <w:rsid w:val="00393062"/>
    <w:rsid w:val="00393669"/>
    <w:rsid w:val="00393767"/>
    <w:rsid w:val="0039458F"/>
    <w:rsid w:val="00396E14"/>
    <w:rsid w:val="003974A5"/>
    <w:rsid w:val="00397B0B"/>
    <w:rsid w:val="003A0659"/>
    <w:rsid w:val="003A27C1"/>
    <w:rsid w:val="003A2F1C"/>
    <w:rsid w:val="003A336B"/>
    <w:rsid w:val="003A33F2"/>
    <w:rsid w:val="003A4615"/>
    <w:rsid w:val="003A522C"/>
    <w:rsid w:val="003A53DD"/>
    <w:rsid w:val="003A5A7B"/>
    <w:rsid w:val="003A6AB6"/>
    <w:rsid w:val="003A716C"/>
    <w:rsid w:val="003B14C4"/>
    <w:rsid w:val="003B39DF"/>
    <w:rsid w:val="003B5E86"/>
    <w:rsid w:val="003B7EAB"/>
    <w:rsid w:val="003C0BC4"/>
    <w:rsid w:val="003C1C9C"/>
    <w:rsid w:val="003C1F04"/>
    <w:rsid w:val="003C1FB3"/>
    <w:rsid w:val="003C2148"/>
    <w:rsid w:val="003C3199"/>
    <w:rsid w:val="003C3909"/>
    <w:rsid w:val="003C3A3D"/>
    <w:rsid w:val="003C4499"/>
    <w:rsid w:val="003C5019"/>
    <w:rsid w:val="003C5953"/>
    <w:rsid w:val="003C78BE"/>
    <w:rsid w:val="003D02A7"/>
    <w:rsid w:val="003D0760"/>
    <w:rsid w:val="003D0E7F"/>
    <w:rsid w:val="003D19E7"/>
    <w:rsid w:val="003D32B3"/>
    <w:rsid w:val="003D3FF9"/>
    <w:rsid w:val="003D4EE6"/>
    <w:rsid w:val="003D55B2"/>
    <w:rsid w:val="003D6AA3"/>
    <w:rsid w:val="003D6BFF"/>
    <w:rsid w:val="003D786F"/>
    <w:rsid w:val="003D7B93"/>
    <w:rsid w:val="003E08D3"/>
    <w:rsid w:val="003E1308"/>
    <w:rsid w:val="003E14AF"/>
    <w:rsid w:val="003E15BB"/>
    <w:rsid w:val="003E1FFF"/>
    <w:rsid w:val="003E240A"/>
    <w:rsid w:val="003E2688"/>
    <w:rsid w:val="003E271E"/>
    <w:rsid w:val="003E2ED4"/>
    <w:rsid w:val="003E4373"/>
    <w:rsid w:val="003F0326"/>
    <w:rsid w:val="003F0E7E"/>
    <w:rsid w:val="003F2B6B"/>
    <w:rsid w:val="003F3C2D"/>
    <w:rsid w:val="003F5B0D"/>
    <w:rsid w:val="003F65D2"/>
    <w:rsid w:val="003F6BE1"/>
    <w:rsid w:val="003F6D25"/>
    <w:rsid w:val="004005D5"/>
    <w:rsid w:val="0040084F"/>
    <w:rsid w:val="00401877"/>
    <w:rsid w:val="00401966"/>
    <w:rsid w:val="004027D1"/>
    <w:rsid w:val="00403DCC"/>
    <w:rsid w:val="00404527"/>
    <w:rsid w:val="00404645"/>
    <w:rsid w:val="004076AA"/>
    <w:rsid w:val="00407FBE"/>
    <w:rsid w:val="0041140D"/>
    <w:rsid w:val="00413B6A"/>
    <w:rsid w:val="00413DFB"/>
    <w:rsid w:val="004144E2"/>
    <w:rsid w:val="00414B2A"/>
    <w:rsid w:val="00414B36"/>
    <w:rsid w:val="004153AF"/>
    <w:rsid w:val="004162FC"/>
    <w:rsid w:val="0041659F"/>
    <w:rsid w:val="0041719F"/>
    <w:rsid w:val="00417779"/>
    <w:rsid w:val="00417D56"/>
    <w:rsid w:val="00421110"/>
    <w:rsid w:val="00421227"/>
    <w:rsid w:val="00421252"/>
    <w:rsid w:val="00421E98"/>
    <w:rsid w:val="00422C3B"/>
    <w:rsid w:val="00425734"/>
    <w:rsid w:val="004273F4"/>
    <w:rsid w:val="00430636"/>
    <w:rsid w:val="00430821"/>
    <w:rsid w:val="00430849"/>
    <w:rsid w:val="004310C6"/>
    <w:rsid w:val="00431124"/>
    <w:rsid w:val="0043172A"/>
    <w:rsid w:val="00431CBF"/>
    <w:rsid w:val="00433CCA"/>
    <w:rsid w:val="004362B6"/>
    <w:rsid w:val="0043733F"/>
    <w:rsid w:val="00437CDE"/>
    <w:rsid w:val="00442D29"/>
    <w:rsid w:val="0044441B"/>
    <w:rsid w:val="004444FE"/>
    <w:rsid w:val="004446A2"/>
    <w:rsid w:val="00444C3D"/>
    <w:rsid w:val="00444D54"/>
    <w:rsid w:val="00444EAD"/>
    <w:rsid w:val="00446B77"/>
    <w:rsid w:val="00446DA0"/>
    <w:rsid w:val="00446E30"/>
    <w:rsid w:val="00451E5C"/>
    <w:rsid w:val="00455F1A"/>
    <w:rsid w:val="00457740"/>
    <w:rsid w:val="0045774F"/>
    <w:rsid w:val="004579B1"/>
    <w:rsid w:val="00460AAC"/>
    <w:rsid w:val="00461710"/>
    <w:rsid w:val="00462710"/>
    <w:rsid w:val="004627C6"/>
    <w:rsid w:val="00463240"/>
    <w:rsid w:val="004635B0"/>
    <w:rsid w:val="0046561C"/>
    <w:rsid w:val="00466D08"/>
    <w:rsid w:val="004672E3"/>
    <w:rsid w:val="00467682"/>
    <w:rsid w:val="0047041E"/>
    <w:rsid w:val="00470900"/>
    <w:rsid w:val="00471239"/>
    <w:rsid w:val="0047183E"/>
    <w:rsid w:val="00472FCC"/>
    <w:rsid w:val="004743B8"/>
    <w:rsid w:val="00475989"/>
    <w:rsid w:val="00475BCB"/>
    <w:rsid w:val="004762B0"/>
    <w:rsid w:val="00481640"/>
    <w:rsid w:val="00481C39"/>
    <w:rsid w:val="00481DB2"/>
    <w:rsid w:val="004854BB"/>
    <w:rsid w:val="004875E4"/>
    <w:rsid w:val="00487A13"/>
    <w:rsid w:val="00490A41"/>
    <w:rsid w:val="0049112C"/>
    <w:rsid w:val="0049198A"/>
    <w:rsid w:val="004933E8"/>
    <w:rsid w:val="00493786"/>
    <w:rsid w:val="00493C5B"/>
    <w:rsid w:val="00493E51"/>
    <w:rsid w:val="00495278"/>
    <w:rsid w:val="0049679A"/>
    <w:rsid w:val="004973A8"/>
    <w:rsid w:val="0049759C"/>
    <w:rsid w:val="004A2014"/>
    <w:rsid w:val="004A3EC0"/>
    <w:rsid w:val="004A4CC9"/>
    <w:rsid w:val="004A60B2"/>
    <w:rsid w:val="004A6223"/>
    <w:rsid w:val="004A7DFC"/>
    <w:rsid w:val="004B09C6"/>
    <w:rsid w:val="004B3578"/>
    <w:rsid w:val="004B3AEF"/>
    <w:rsid w:val="004B5494"/>
    <w:rsid w:val="004B5ACC"/>
    <w:rsid w:val="004B5E8A"/>
    <w:rsid w:val="004B62B4"/>
    <w:rsid w:val="004B72B1"/>
    <w:rsid w:val="004B75CF"/>
    <w:rsid w:val="004C0EE3"/>
    <w:rsid w:val="004C1EE0"/>
    <w:rsid w:val="004C2BEC"/>
    <w:rsid w:val="004C2CEE"/>
    <w:rsid w:val="004C352A"/>
    <w:rsid w:val="004C57BC"/>
    <w:rsid w:val="004C5CAA"/>
    <w:rsid w:val="004C5DB5"/>
    <w:rsid w:val="004C69A0"/>
    <w:rsid w:val="004C72F8"/>
    <w:rsid w:val="004C7BEE"/>
    <w:rsid w:val="004C7C91"/>
    <w:rsid w:val="004D0D4C"/>
    <w:rsid w:val="004D17BE"/>
    <w:rsid w:val="004D3719"/>
    <w:rsid w:val="004D6B09"/>
    <w:rsid w:val="004E0593"/>
    <w:rsid w:val="004E10FA"/>
    <w:rsid w:val="004E2B9C"/>
    <w:rsid w:val="004E2ED8"/>
    <w:rsid w:val="004E31CD"/>
    <w:rsid w:val="004E487D"/>
    <w:rsid w:val="004E4886"/>
    <w:rsid w:val="004E5B8D"/>
    <w:rsid w:val="004E6A6F"/>
    <w:rsid w:val="004E6C86"/>
    <w:rsid w:val="004E700C"/>
    <w:rsid w:val="004E7443"/>
    <w:rsid w:val="004E7AC1"/>
    <w:rsid w:val="004F114E"/>
    <w:rsid w:val="004F38F8"/>
    <w:rsid w:val="004F464C"/>
    <w:rsid w:val="004F47C7"/>
    <w:rsid w:val="004F56A4"/>
    <w:rsid w:val="004F5776"/>
    <w:rsid w:val="004F59F9"/>
    <w:rsid w:val="004F5B76"/>
    <w:rsid w:val="004F6BD9"/>
    <w:rsid w:val="004F6DF4"/>
    <w:rsid w:val="00500383"/>
    <w:rsid w:val="005005A1"/>
    <w:rsid w:val="00501267"/>
    <w:rsid w:val="00504C15"/>
    <w:rsid w:val="00505D22"/>
    <w:rsid w:val="005068A3"/>
    <w:rsid w:val="00506C69"/>
    <w:rsid w:val="00506C6B"/>
    <w:rsid w:val="00510586"/>
    <w:rsid w:val="00511578"/>
    <w:rsid w:val="005117A4"/>
    <w:rsid w:val="00511A4B"/>
    <w:rsid w:val="00511DBD"/>
    <w:rsid w:val="00511DE8"/>
    <w:rsid w:val="0051225C"/>
    <w:rsid w:val="00512FD6"/>
    <w:rsid w:val="00514574"/>
    <w:rsid w:val="00517030"/>
    <w:rsid w:val="00517BD9"/>
    <w:rsid w:val="00517F4D"/>
    <w:rsid w:val="00521507"/>
    <w:rsid w:val="00521E42"/>
    <w:rsid w:val="00522477"/>
    <w:rsid w:val="00523FF5"/>
    <w:rsid w:val="00524A92"/>
    <w:rsid w:val="00525590"/>
    <w:rsid w:val="00525C01"/>
    <w:rsid w:val="0052674D"/>
    <w:rsid w:val="00531B9B"/>
    <w:rsid w:val="00531F5A"/>
    <w:rsid w:val="00536619"/>
    <w:rsid w:val="00540B97"/>
    <w:rsid w:val="005417C2"/>
    <w:rsid w:val="00541925"/>
    <w:rsid w:val="005444F4"/>
    <w:rsid w:val="00546ADC"/>
    <w:rsid w:val="005471A6"/>
    <w:rsid w:val="00547B29"/>
    <w:rsid w:val="00550F84"/>
    <w:rsid w:val="00551714"/>
    <w:rsid w:val="005521A7"/>
    <w:rsid w:val="005530AB"/>
    <w:rsid w:val="0055461B"/>
    <w:rsid w:val="005547B9"/>
    <w:rsid w:val="005555A7"/>
    <w:rsid w:val="00555909"/>
    <w:rsid w:val="00555F29"/>
    <w:rsid w:val="005562E7"/>
    <w:rsid w:val="005567DA"/>
    <w:rsid w:val="00557FEF"/>
    <w:rsid w:val="00560DF4"/>
    <w:rsid w:val="0056441A"/>
    <w:rsid w:val="00565053"/>
    <w:rsid w:val="005651C7"/>
    <w:rsid w:val="00565952"/>
    <w:rsid w:val="00566965"/>
    <w:rsid w:val="00567B81"/>
    <w:rsid w:val="00570DE0"/>
    <w:rsid w:val="00571093"/>
    <w:rsid w:val="00575C11"/>
    <w:rsid w:val="00575CE1"/>
    <w:rsid w:val="00577401"/>
    <w:rsid w:val="005774F9"/>
    <w:rsid w:val="005801DF"/>
    <w:rsid w:val="00580B23"/>
    <w:rsid w:val="00582032"/>
    <w:rsid w:val="00583030"/>
    <w:rsid w:val="00585474"/>
    <w:rsid w:val="00585D1B"/>
    <w:rsid w:val="00586266"/>
    <w:rsid w:val="00586EA4"/>
    <w:rsid w:val="00587076"/>
    <w:rsid w:val="00591011"/>
    <w:rsid w:val="0059253B"/>
    <w:rsid w:val="005928E1"/>
    <w:rsid w:val="00592A8B"/>
    <w:rsid w:val="00592E9C"/>
    <w:rsid w:val="00593313"/>
    <w:rsid w:val="00593727"/>
    <w:rsid w:val="00593B3C"/>
    <w:rsid w:val="00594838"/>
    <w:rsid w:val="0059512D"/>
    <w:rsid w:val="00595300"/>
    <w:rsid w:val="00596C37"/>
    <w:rsid w:val="005A27EB"/>
    <w:rsid w:val="005A2947"/>
    <w:rsid w:val="005A2D01"/>
    <w:rsid w:val="005A40F0"/>
    <w:rsid w:val="005A50C1"/>
    <w:rsid w:val="005A5CA4"/>
    <w:rsid w:val="005A7FFA"/>
    <w:rsid w:val="005B0622"/>
    <w:rsid w:val="005B064B"/>
    <w:rsid w:val="005B0C15"/>
    <w:rsid w:val="005B125A"/>
    <w:rsid w:val="005B5F5C"/>
    <w:rsid w:val="005B6291"/>
    <w:rsid w:val="005B7031"/>
    <w:rsid w:val="005B779B"/>
    <w:rsid w:val="005C02D9"/>
    <w:rsid w:val="005C0CE8"/>
    <w:rsid w:val="005C3F44"/>
    <w:rsid w:val="005C466B"/>
    <w:rsid w:val="005C5924"/>
    <w:rsid w:val="005C6C61"/>
    <w:rsid w:val="005C70A9"/>
    <w:rsid w:val="005D0569"/>
    <w:rsid w:val="005D1174"/>
    <w:rsid w:val="005D1A2D"/>
    <w:rsid w:val="005D1D8C"/>
    <w:rsid w:val="005D20ED"/>
    <w:rsid w:val="005D24B6"/>
    <w:rsid w:val="005D46D8"/>
    <w:rsid w:val="005D48CE"/>
    <w:rsid w:val="005D5BBC"/>
    <w:rsid w:val="005D5FED"/>
    <w:rsid w:val="005D7D3D"/>
    <w:rsid w:val="005E0347"/>
    <w:rsid w:val="005E0E43"/>
    <w:rsid w:val="005E12CB"/>
    <w:rsid w:val="005E1F0E"/>
    <w:rsid w:val="005E2037"/>
    <w:rsid w:val="005E2F49"/>
    <w:rsid w:val="005E3AA1"/>
    <w:rsid w:val="005E441F"/>
    <w:rsid w:val="005E53FF"/>
    <w:rsid w:val="005E56C1"/>
    <w:rsid w:val="005E6487"/>
    <w:rsid w:val="005E6642"/>
    <w:rsid w:val="005F19A8"/>
    <w:rsid w:val="005F33C9"/>
    <w:rsid w:val="005F3D54"/>
    <w:rsid w:val="005F5509"/>
    <w:rsid w:val="005F68DE"/>
    <w:rsid w:val="006005E5"/>
    <w:rsid w:val="00603F8D"/>
    <w:rsid w:val="006067FC"/>
    <w:rsid w:val="00611023"/>
    <w:rsid w:val="00612689"/>
    <w:rsid w:val="00614494"/>
    <w:rsid w:val="006145B4"/>
    <w:rsid w:val="00615D88"/>
    <w:rsid w:val="00615F71"/>
    <w:rsid w:val="0061617C"/>
    <w:rsid w:val="00616D5E"/>
    <w:rsid w:val="00617DFC"/>
    <w:rsid w:val="00622089"/>
    <w:rsid w:val="0062391E"/>
    <w:rsid w:val="00624206"/>
    <w:rsid w:val="00624472"/>
    <w:rsid w:val="006279C7"/>
    <w:rsid w:val="00627F08"/>
    <w:rsid w:val="006313A0"/>
    <w:rsid w:val="00631455"/>
    <w:rsid w:val="00633622"/>
    <w:rsid w:val="00633C8C"/>
    <w:rsid w:val="006341CA"/>
    <w:rsid w:val="00634A00"/>
    <w:rsid w:val="00634FCD"/>
    <w:rsid w:val="006411EA"/>
    <w:rsid w:val="00642CFA"/>
    <w:rsid w:val="00643D74"/>
    <w:rsid w:val="00644471"/>
    <w:rsid w:val="006458B2"/>
    <w:rsid w:val="00645C98"/>
    <w:rsid w:val="00647430"/>
    <w:rsid w:val="00651022"/>
    <w:rsid w:val="00651984"/>
    <w:rsid w:val="00652087"/>
    <w:rsid w:val="00652E63"/>
    <w:rsid w:val="00653D62"/>
    <w:rsid w:val="006540E7"/>
    <w:rsid w:val="00654BE4"/>
    <w:rsid w:val="00654D26"/>
    <w:rsid w:val="00654EC8"/>
    <w:rsid w:val="00655B73"/>
    <w:rsid w:val="00655E52"/>
    <w:rsid w:val="00656543"/>
    <w:rsid w:val="00660D7B"/>
    <w:rsid w:val="00662A61"/>
    <w:rsid w:val="00663C46"/>
    <w:rsid w:val="00664A12"/>
    <w:rsid w:val="00664C37"/>
    <w:rsid w:val="00666501"/>
    <w:rsid w:val="006718AA"/>
    <w:rsid w:val="00671E66"/>
    <w:rsid w:val="006721C2"/>
    <w:rsid w:val="00672E8F"/>
    <w:rsid w:val="00672FEF"/>
    <w:rsid w:val="006756A3"/>
    <w:rsid w:val="006760F9"/>
    <w:rsid w:val="00681E4B"/>
    <w:rsid w:val="00682014"/>
    <w:rsid w:val="0068253C"/>
    <w:rsid w:val="00683296"/>
    <w:rsid w:val="0068381B"/>
    <w:rsid w:val="00683820"/>
    <w:rsid w:val="006849A8"/>
    <w:rsid w:val="006849BF"/>
    <w:rsid w:val="00684AE8"/>
    <w:rsid w:val="00684F69"/>
    <w:rsid w:val="006900C4"/>
    <w:rsid w:val="00690107"/>
    <w:rsid w:val="006901D7"/>
    <w:rsid w:val="00690315"/>
    <w:rsid w:val="00690931"/>
    <w:rsid w:val="006918B0"/>
    <w:rsid w:val="006927A1"/>
    <w:rsid w:val="00693339"/>
    <w:rsid w:val="00693914"/>
    <w:rsid w:val="006955A4"/>
    <w:rsid w:val="00696104"/>
    <w:rsid w:val="0069650B"/>
    <w:rsid w:val="00696784"/>
    <w:rsid w:val="00696BB3"/>
    <w:rsid w:val="00696D05"/>
    <w:rsid w:val="00696D18"/>
    <w:rsid w:val="006A0637"/>
    <w:rsid w:val="006A1243"/>
    <w:rsid w:val="006A1F06"/>
    <w:rsid w:val="006A238C"/>
    <w:rsid w:val="006A2DFA"/>
    <w:rsid w:val="006A3DC9"/>
    <w:rsid w:val="006A46F6"/>
    <w:rsid w:val="006A5CC0"/>
    <w:rsid w:val="006A661A"/>
    <w:rsid w:val="006A6696"/>
    <w:rsid w:val="006A6F76"/>
    <w:rsid w:val="006A7358"/>
    <w:rsid w:val="006A73B7"/>
    <w:rsid w:val="006A7D3B"/>
    <w:rsid w:val="006B0F28"/>
    <w:rsid w:val="006B110E"/>
    <w:rsid w:val="006B3E52"/>
    <w:rsid w:val="006B5478"/>
    <w:rsid w:val="006B6334"/>
    <w:rsid w:val="006B66A9"/>
    <w:rsid w:val="006C06EB"/>
    <w:rsid w:val="006C145F"/>
    <w:rsid w:val="006C1784"/>
    <w:rsid w:val="006C2DED"/>
    <w:rsid w:val="006C410B"/>
    <w:rsid w:val="006C716A"/>
    <w:rsid w:val="006D0F66"/>
    <w:rsid w:val="006D240F"/>
    <w:rsid w:val="006D2EEC"/>
    <w:rsid w:val="006D50F2"/>
    <w:rsid w:val="006D654A"/>
    <w:rsid w:val="006D72E8"/>
    <w:rsid w:val="006D735C"/>
    <w:rsid w:val="006D7BE6"/>
    <w:rsid w:val="006E0499"/>
    <w:rsid w:val="006E2697"/>
    <w:rsid w:val="006E573A"/>
    <w:rsid w:val="006E622B"/>
    <w:rsid w:val="006E744F"/>
    <w:rsid w:val="006E775D"/>
    <w:rsid w:val="006E7935"/>
    <w:rsid w:val="006E7B42"/>
    <w:rsid w:val="006F006B"/>
    <w:rsid w:val="006F0725"/>
    <w:rsid w:val="006F14E8"/>
    <w:rsid w:val="006F19A5"/>
    <w:rsid w:val="006F3410"/>
    <w:rsid w:val="006F3A5F"/>
    <w:rsid w:val="006F3BB8"/>
    <w:rsid w:val="006F4C52"/>
    <w:rsid w:val="006F5DAD"/>
    <w:rsid w:val="006F6D5C"/>
    <w:rsid w:val="006F72FC"/>
    <w:rsid w:val="0070039E"/>
    <w:rsid w:val="00701A8C"/>
    <w:rsid w:val="007035CD"/>
    <w:rsid w:val="0070587A"/>
    <w:rsid w:val="00705A09"/>
    <w:rsid w:val="007072D3"/>
    <w:rsid w:val="00707929"/>
    <w:rsid w:val="00707A44"/>
    <w:rsid w:val="00712578"/>
    <w:rsid w:val="00714310"/>
    <w:rsid w:val="00714512"/>
    <w:rsid w:val="007156C0"/>
    <w:rsid w:val="007156FB"/>
    <w:rsid w:val="0071592B"/>
    <w:rsid w:val="00716258"/>
    <w:rsid w:val="00717E9E"/>
    <w:rsid w:val="00721588"/>
    <w:rsid w:val="007215B4"/>
    <w:rsid w:val="00721738"/>
    <w:rsid w:val="0072180A"/>
    <w:rsid w:val="0072337A"/>
    <w:rsid w:val="007236C7"/>
    <w:rsid w:val="00724171"/>
    <w:rsid w:val="0072488E"/>
    <w:rsid w:val="0072534B"/>
    <w:rsid w:val="00726F8C"/>
    <w:rsid w:val="007304BD"/>
    <w:rsid w:val="007315E2"/>
    <w:rsid w:val="00731A44"/>
    <w:rsid w:val="0073397E"/>
    <w:rsid w:val="00734623"/>
    <w:rsid w:val="007356DD"/>
    <w:rsid w:val="00735A4E"/>
    <w:rsid w:val="00735D3A"/>
    <w:rsid w:val="00736BB0"/>
    <w:rsid w:val="00737A5C"/>
    <w:rsid w:val="00741FAB"/>
    <w:rsid w:val="007430F2"/>
    <w:rsid w:val="0074330A"/>
    <w:rsid w:val="0074389B"/>
    <w:rsid w:val="0074445B"/>
    <w:rsid w:val="00750A68"/>
    <w:rsid w:val="00751048"/>
    <w:rsid w:val="00751493"/>
    <w:rsid w:val="0075413A"/>
    <w:rsid w:val="00754DEC"/>
    <w:rsid w:val="00756567"/>
    <w:rsid w:val="007607C0"/>
    <w:rsid w:val="007611CF"/>
    <w:rsid w:val="00761D5B"/>
    <w:rsid w:val="00763295"/>
    <w:rsid w:val="007633FB"/>
    <w:rsid w:val="0076391B"/>
    <w:rsid w:val="00764D13"/>
    <w:rsid w:val="00764F55"/>
    <w:rsid w:val="007666AB"/>
    <w:rsid w:val="0076670C"/>
    <w:rsid w:val="00770E81"/>
    <w:rsid w:val="00771BA9"/>
    <w:rsid w:val="007739D8"/>
    <w:rsid w:val="00773CF1"/>
    <w:rsid w:val="00774268"/>
    <w:rsid w:val="00774475"/>
    <w:rsid w:val="007747FC"/>
    <w:rsid w:val="00774F2B"/>
    <w:rsid w:val="00775B89"/>
    <w:rsid w:val="00776D0F"/>
    <w:rsid w:val="0077775D"/>
    <w:rsid w:val="007817AE"/>
    <w:rsid w:val="00783663"/>
    <w:rsid w:val="0078417D"/>
    <w:rsid w:val="00784BF2"/>
    <w:rsid w:val="007859D4"/>
    <w:rsid w:val="00791A38"/>
    <w:rsid w:val="00791DC3"/>
    <w:rsid w:val="00795760"/>
    <w:rsid w:val="00795783"/>
    <w:rsid w:val="00795A17"/>
    <w:rsid w:val="00797625"/>
    <w:rsid w:val="007A07A2"/>
    <w:rsid w:val="007A0D87"/>
    <w:rsid w:val="007A154C"/>
    <w:rsid w:val="007A4BF5"/>
    <w:rsid w:val="007A76FF"/>
    <w:rsid w:val="007A7CB3"/>
    <w:rsid w:val="007B105D"/>
    <w:rsid w:val="007B18A0"/>
    <w:rsid w:val="007B1FFE"/>
    <w:rsid w:val="007B29FB"/>
    <w:rsid w:val="007B2A84"/>
    <w:rsid w:val="007B38EB"/>
    <w:rsid w:val="007B4BF9"/>
    <w:rsid w:val="007B6011"/>
    <w:rsid w:val="007B71E0"/>
    <w:rsid w:val="007B7E5A"/>
    <w:rsid w:val="007C0171"/>
    <w:rsid w:val="007C0219"/>
    <w:rsid w:val="007C0946"/>
    <w:rsid w:val="007C1095"/>
    <w:rsid w:val="007C220E"/>
    <w:rsid w:val="007C2D80"/>
    <w:rsid w:val="007C3200"/>
    <w:rsid w:val="007C46E9"/>
    <w:rsid w:val="007C4902"/>
    <w:rsid w:val="007C5F07"/>
    <w:rsid w:val="007C619C"/>
    <w:rsid w:val="007D1CEC"/>
    <w:rsid w:val="007D2577"/>
    <w:rsid w:val="007D2941"/>
    <w:rsid w:val="007D2C9A"/>
    <w:rsid w:val="007D2E60"/>
    <w:rsid w:val="007D3228"/>
    <w:rsid w:val="007D4EB8"/>
    <w:rsid w:val="007D51A0"/>
    <w:rsid w:val="007D6305"/>
    <w:rsid w:val="007D6AAB"/>
    <w:rsid w:val="007E0CA5"/>
    <w:rsid w:val="007E0FDB"/>
    <w:rsid w:val="007E12D2"/>
    <w:rsid w:val="007E34D1"/>
    <w:rsid w:val="007E484B"/>
    <w:rsid w:val="007E7107"/>
    <w:rsid w:val="007E71BA"/>
    <w:rsid w:val="007F0433"/>
    <w:rsid w:val="007F12D5"/>
    <w:rsid w:val="007F176D"/>
    <w:rsid w:val="007F17A0"/>
    <w:rsid w:val="007F1D78"/>
    <w:rsid w:val="007F1E24"/>
    <w:rsid w:val="007F216A"/>
    <w:rsid w:val="007F2628"/>
    <w:rsid w:val="007F34F3"/>
    <w:rsid w:val="007F5624"/>
    <w:rsid w:val="007F5C54"/>
    <w:rsid w:val="007F74C4"/>
    <w:rsid w:val="007F7817"/>
    <w:rsid w:val="0080026D"/>
    <w:rsid w:val="00802F2B"/>
    <w:rsid w:val="00803C04"/>
    <w:rsid w:val="00807060"/>
    <w:rsid w:val="00807A9E"/>
    <w:rsid w:val="0081040F"/>
    <w:rsid w:val="00810D04"/>
    <w:rsid w:val="00812033"/>
    <w:rsid w:val="00814928"/>
    <w:rsid w:val="0081704D"/>
    <w:rsid w:val="00820C97"/>
    <w:rsid w:val="00820FC5"/>
    <w:rsid w:val="00821EF5"/>
    <w:rsid w:val="00823585"/>
    <w:rsid w:val="008247A4"/>
    <w:rsid w:val="00825F98"/>
    <w:rsid w:val="00826807"/>
    <w:rsid w:val="00826B3A"/>
    <w:rsid w:val="00826E50"/>
    <w:rsid w:val="008270FB"/>
    <w:rsid w:val="0082721A"/>
    <w:rsid w:val="00830082"/>
    <w:rsid w:val="0083055D"/>
    <w:rsid w:val="008307E5"/>
    <w:rsid w:val="00830976"/>
    <w:rsid w:val="00830E7A"/>
    <w:rsid w:val="00831986"/>
    <w:rsid w:val="0083283D"/>
    <w:rsid w:val="00832A4A"/>
    <w:rsid w:val="00832E61"/>
    <w:rsid w:val="00834A21"/>
    <w:rsid w:val="00835B2B"/>
    <w:rsid w:val="00835DB5"/>
    <w:rsid w:val="00836DBF"/>
    <w:rsid w:val="00837A78"/>
    <w:rsid w:val="00837BBE"/>
    <w:rsid w:val="008405D0"/>
    <w:rsid w:val="00840B8E"/>
    <w:rsid w:val="008415B2"/>
    <w:rsid w:val="00841816"/>
    <w:rsid w:val="00841D6D"/>
    <w:rsid w:val="008434D0"/>
    <w:rsid w:val="00843E7F"/>
    <w:rsid w:val="008440CF"/>
    <w:rsid w:val="00845401"/>
    <w:rsid w:val="00846F6F"/>
    <w:rsid w:val="008478CF"/>
    <w:rsid w:val="00847B96"/>
    <w:rsid w:val="00850A8B"/>
    <w:rsid w:val="008520CA"/>
    <w:rsid w:val="00853851"/>
    <w:rsid w:val="00853EDB"/>
    <w:rsid w:val="00854354"/>
    <w:rsid w:val="0085493A"/>
    <w:rsid w:val="00854B5A"/>
    <w:rsid w:val="008562F2"/>
    <w:rsid w:val="008564DE"/>
    <w:rsid w:val="00857017"/>
    <w:rsid w:val="008575EC"/>
    <w:rsid w:val="00861C13"/>
    <w:rsid w:val="0086324B"/>
    <w:rsid w:val="00867441"/>
    <w:rsid w:val="00867C6F"/>
    <w:rsid w:val="00872636"/>
    <w:rsid w:val="00872F97"/>
    <w:rsid w:val="00873631"/>
    <w:rsid w:val="00874874"/>
    <w:rsid w:val="008749D5"/>
    <w:rsid w:val="008750B5"/>
    <w:rsid w:val="008768FC"/>
    <w:rsid w:val="00877478"/>
    <w:rsid w:val="0088021E"/>
    <w:rsid w:val="008803B1"/>
    <w:rsid w:val="00880658"/>
    <w:rsid w:val="00882057"/>
    <w:rsid w:val="00883076"/>
    <w:rsid w:val="00883A40"/>
    <w:rsid w:val="00884581"/>
    <w:rsid w:val="008874B0"/>
    <w:rsid w:val="00887707"/>
    <w:rsid w:val="00887EC8"/>
    <w:rsid w:val="00890E0B"/>
    <w:rsid w:val="00891D73"/>
    <w:rsid w:val="00892114"/>
    <w:rsid w:val="00893CAB"/>
    <w:rsid w:val="00893D25"/>
    <w:rsid w:val="00894610"/>
    <w:rsid w:val="0089491F"/>
    <w:rsid w:val="0089516D"/>
    <w:rsid w:val="00895E95"/>
    <w:rsid w:val="008960C2"/>
    <w:rsid w:val="00897868"/>
    <w:rsid w:val="00897B18"/>
    <w:rsid w:val="008A14E1"/>
    <w:rsid w:val="008A162A"/>
    <w:rsid w:val="008A2D6B"/>
    <w:rsid w:val="008A36BC"/>
    <w:rsid w:val="008A47BA"/>
    <w:rsid w:val="008A5324"/>
    <w:rsid w:val="008A69B9"/>
    <w:rsid w:val="008A6AC8"/>
    <w:rsid w:val="008A71AF"/>
    <w:rsid w:val="008A76F0"/>
    <w:rsid w:val="008A7F00"/>
    <w:rsid w:val="008B33F5"/>
    <w:rsid w:val="008B3BF8"/>
    <w:rsid w:val="008B4B10"/>
    <w:rsid w:val="008B555C"/>
    <w:rsid w:val="008B577C"/>
    <w:rsid w:val="008B5DC6"/>
    <w:rsid w:val="008B5E6F"/>
    <w:rsid w:val="008B76A6"/>
    <w:rsid w:val="008B7DF4"/>
    <w:rsid w:val="008C0683"/>
    <w:rsid w:val="008C29D3"/>
    <w:rsid w:val="008C2D29"/>
    <w:rsid w:val="008C3A18"/>
    <w:rsid w:val="008C522F"/>
    <w:rsid w:val="008C656E"/>
    <w:rsid w:val="008C742E"/>
    <w:rsid w:val="008C7772"/>
    <w:rsid w:val="008D014E"/>
    <w:rsid w:val="008D27F9"/>
    <w:rsid w:val="008D2BAB"/>
    <w:rsid w:val="008D39CF"/>
    <w:rsid w:val="008D3CB2"/>
    <w:rsid w:val="008D458D"/>
    <w:rsid w:val="008D45A5"/>
    <w:rsid w:val="008D63BF"/>
    <w:rsid w:val="008D64E3"/>
    <w:rsid w:val="008D663A"/>
    <w:rsid w:val="008D6C94"/>
    <w:rsid w:val="008D7326"/>
    <w:rsid w:val="008D7C0C"/>
    <w:rsid w:val="008D7CA6"/>
    <w:rsid w:val="008D7CDF"/>
    <w:rsid w:val="008E0512"/>
    <w:rsid w:val="008E2718"/>
    <w:rsid w:val="008E5F8D"/>
    <w:rsid w:val="008E6528"/>
    <w:rsid w:val="008F165C"/>
    <w:rsid w:val="008F5CD0"/>
    <w:rsid w:val="0090271B"/>
    <w:rsid w:val="00910817"/>
    <w:rsid w:val="0091170E"/>
    <w:rsid w:val="00912F10"/>
    <w:rsid w:val="009139C9"/>
    <w:rsid w:val="009140DE"/>
    <w:rsid w:val="00914910"/>
    <w:rsid w:val="009157D1"/>
    <w:rsid w:val="00917CAE"/>
    <w:rsid w:val="0092083A"/>
    <w:rsid w:val="00920BC4"/>
    <w:rsid w:val="00922184"/>
    <w:rsid w:val="0092290B"/>
    <w:rsid w:val="0092306B"/>
    <w:rsid w:val="00923737"/>
    <w:rsid w:val="00923C53"/>
    <w:rsid w:val="00923C66"/>
    <w:rsid w:val="00924234"/>
    <w:rsid w:val="009244FA"/>
    <w:rsid w:val="00925A1D"/>
    <w:rsid w:val="00925E21"/>
    <w:rsid w:val="00925FED"/>
    <w:rsid w:val="00926DFD"/>
    <w:rsid w:val="00935247"/>
    <w:rsid w:val="00935424"/>
    <w:rsid w:val="009354CE"/>
    <w:rsid w:val="009355F7"/>
    <w:rsid w:val="00936487"/>
    <w:rsid w:val="00936B7D"/>
    <w:rsid w:val="0093725D"/>
    <w:rsid w:val="00940319"/>
    <w:rsid w:val="009419B0"/>
    <w:rsid w:val="00941D3F"/>
    <w:rsid w:val="0094546B"/>
    <w:rsid w:val="009454FC"/>
    <w:rsid w:val="00946C9B"/>
    <w:rsid w:val="009473E1"/>
    <w:rsid w:val="00950483"/>
    <w:rsid w:val="009505A2"/>
    <w:rsid w:val="00950870"/>
    <w:rsid w:val="00950A60"/>
    <w:rsid w:val="009510D0"/>
    <w:rsid w:val="0095221E"/>
    <w:rsid w:val="009535B9"/>
    <w:rsid w:val="0095362B"/>
    <w:rsid w:val="0095375F"/>
    <w:rsid w:val="009544A5"/>
    <w:rsid w:val="009552C0"/>
    <w:rsid w:val="00955618"/>
    <w:rsid w:val="009568CA"/>
    <w:rsid w:val="00956B8F"/>
    <w:rsid w:val="0096089F"/>
    <w:rsid w:val="0096202E"/>
    <w:rsid w:val="009620F1"/>
    <w:rsid w:val="00962ABD"/>
    <w:rsid w:val="00962F09"/>
    <w:rsid w:val="00965C82"/>
    <w:rsid w:val="009676DB"/>
    <w:rsid w:val="0097142D"/>
    <w:rsid w:val="00972145"/>
    <w:rsid w:val="0097294F"/>
    <w:rsid w:val="0097348C"/>
    <w:rsid w:val="00974611"/>
    <w:rsid w:val="009746BA"/>
    <w:rsid w:val="00974BBC"/>
    <w:rsid w:val="00976B45"/>
    <w:rsid w:val="00977644"/>
    <w:rsid w:val="0097797A"/>
    <w:rsid w:val="00980238"/>
    <w:rsid w:val="00980464"/>
    <w:rsid w:val="00983283"/>
    <w:rsid w:val="00984384"/>
    <w:rsid w:val="009849CC"/>
    <w:rsid w:val="00985903"/>
    <w:rsid w:val="00985D79"/>
    <w:rsid w:val="0098699C"/>
    <w:rsid w:val="00986E48"/>
    <w:rsid w:val="00987052"/>
    <w:rsid w:val="009871D3"/>
    <w:rsid w:val="009906B8"/>
    <w:rsid w:val="009914BB"/>
    <w:rsid w:val="00992616"/>
    <w:rsid w:val="00992641"/>
    <w:rsid w:val="00992A29"/>
    <w:rsid w:val="00993041"/>
    <w:rsid w:val="009943A4"/>
    <w:rsid w:val="00994948"/>
    <w:rsid w:val="00995E09"/>
    <w:rsid w:val="00995E5D"/>
    <w:rsid w:val="009963FD"/>
    <w:rsid w:val="009965BC"/>
    <w:rsid w:val="00996B68"/>
    <w:rsid w:val="00997AD1"/>
    <w:rsid w:val="009A0223"/>
    <w:rsid w:val="009A0C3F"/>
    <w:rsid w:val="009A11E3"/>
    <w:rsid w:val="009A2302"/>
    <w:rsid w:val="009A729C"/>
    <w:rsid w:val="009A73F1"/>
    <w:rsid w:val="009B115A"/>
    <w:rsid w:val="009B20C7"/>
    <w:rsid w:val="009B342C"/>
    <w:rsid w:val="009B5B7B"/>
    <w:rsid w:val="009C0B4A"/>
    <w:rsid w:val="009C1328"/>
    <w:rsid w:val="009C392F"/>
    <w:rsid w:val="009C4DEF"/>
    <w:rsid w:val="009C5BDA"/>
    <w:rsid w:val="009C5D0F"/>
    <w:rsid w:val="009C711F"/>
    <w:rsid w:val="009C7688"/>
    <w:rsid w:val="009C7958"/>
    <w:rsid w:val="009D0300"/>
    <w:rsid w:val="009D23B2"/>
    <w:rsid w:val="009D254B"/>
    <w:rsid w:val="009D2B0C"/>
    <w:rsid w:val="009D2B7E"/>
    <w:rsid w:val="009D2E78"/>
    <w:rsid w:val="009D3C8D"/>
    <w:rsid w:val="009D4634"/>
    <w:rsid w:val="009D5BF0"/>
    <w:rsid w:val="009D5E41"/>
    <w:rsid w:val="009D61C9"/>
    <w:rsid w:val="009D6DA9"/>
    <w:rsid w:val="009E0EF6"/>
    <w:rsid w:val="009E148B"/>
    <w:rsid w:val="009E19A9"/>
    <w:rsid w:val="009E24CA"/>
    <w:rsid w:val="009E2C24"/>
    <w:rsid w:val="009E31CA"/>
    <w:rsid w:val="009E422B"/>
    <w:rsid w:val="009F1465"/>
    <w:rsid w:val="009F3AD6"/>
    <w:rsid w:val="009F5A09"/>
    <w:rsid w:val="00A00D3D"/>
    <w:rsid w:val="00A03100"/>
    <w:rsid w:val="00A06417"/>
    <w:rsid w:val="00A06471"/>
    <w:rsid w:val="00A068D9"/>
    <w:rsid w:val="00A105D4"/>
    <w:rsid w:val="00A10C69"/>
    <w:rsid w:val="00A10D0E"/>
    <w:rsid w:val="00A1296E"/>
    <w:rsid w:val="00A13F4D"/>
    <w:rsid w:val="00A14CE5"/>
    <w:rsid w:val="00A15A6F"/>
    <w:rsid w:val="00A173F0"/>
    <w:rsid w:val="00A20FC0"/>
    <w:rsid w:val="00A219EB"/>
    <w:rsid w:val="00A222CA"/>
    <w:rsid w:val="00A22ED6"/>
    <w:rsid w:val="00A234EA"/>
    <w:rsid w:val="00A2457E"/>
    <w:rsid w:val="00A25857"/>
    <w:rsid w:val="00A258B6"/>
    <w:rsid w:val="00A26E08"/>
    <w:rsid w:val="00A274A9"/>
    <w:rsid w:val="00A27AB1"/>
    <w:rsid w:val="00A30F42"/>
    <w:rsid w:val="00A34930"/>
    <w:rsid w:val="00A36637"/>
    <w:rsid w:val="00A3690F"/>
    <w:rsid w:val="00A3741B"/>
    <w:rsid w:val="00A40289"/>
    <w:rsid w:val="00A40612"/>
    <w:rsid w:val="00A44090"/>
    <w:rsid w:val="00A44935"/>
    <w:rsid w:val="00A456F7"/>
    <w:rsid w:val="00A45F88"/>
    <w:rsid w:val="00A460BC"/>
    <w:rsid w:val="00A5064E"/>
    <w:rsid w:val="00A50DEB"/>
    <w:rsid w:val="00A511E0"/>
    <w:rsid w:val="00A533A0"/>
    <w:rsid w:val="00A54088"/>
    <w:rsid w:val="00A549C4"/>
    <w:rsid w:val="00A565D0"/>
    <w:rsid w:val="00A57B5F"/>
    <w:rsid w:val="00A612C9"/>
    <w:rsid w:val="00A617A5"/>
    <w:rsid w:val="00A61FA5"/>
    <w:rsid w:val="00A62BF0"/>
    <w:rsid w:val="00A62D8E"/>
    <w:rsid w:val="00A634C7"/>
    <w:rsid w:val="00A636BB"/>
    <w:rsid w:val="00A64ED3"/>
    <w:rsid w:val="00A668DB"/>
    <w:rsid w:val="00A703CE"/>
    <w:rsid w:val="00A712A3"/>
    <w:rsid w:val="00A71B47"/>
    <w:rsid w:val="00A7388D"/>
    <w:rsid w:val="00A7549A"/>
    <w:rsid w:val="00A755BD"/>
    <w:rsid w:val="00A75648"/>
    <w:rsid w:val="00A75838"/>
    <w:rsid w:val="00A76188"/>
    <w:rsid w:val="00A76769"/>
    <w:rsid w:val="00A76918"/>
    <w:rsid w:val="00A77A55"/>
    <w:rsid w:val="00A77ACD"/>
    <w:rsid w:val="00A77D80"/>
    <w:rsid w:val="00A80085"/>
    <w:rsid w:val="00A80C12"/>
    <w:rsid w:val="00A83496"/>
    <w:rsid w:val="00A83856"/>
    <w:rsid w:val="00A83DE3"/>
    <w:rsid w:val="00A84F38"/>
    <w:rsid w:val="00A8638E"/>
    <w:rsid w:val="00A877F4"/>
    <w:rsid w:val="00A9104B"/>
    <w:rsid w:val="00A922C0"/>
    <w:rsid w:val="00A92F3D"/>
    <w:rsid w:val="00A93BF3"/>
    <w:rsid w:val="00A944F1"/>
    <w:rsid w:val="00A955BB"/>
    <w:rsid w:val="00A95F4C"/>
    <w:rsid w:val="00A97890"/>
    <w:rsid w:val="00AA04E2"/>
    <w:rsid w:val="00AA2E8F"/>
    <w:rsid w:val="00AA3E4E"/>
    <w:rsid w:val="00AA51EC"/>
    <w:rsid w:val="00AA623B"/>
    <w:rsid w:val="00AA76BC"/>
    <w:rsid w:val="00AA7A93"/>
    <w:rsid w:val="00AB3E80"/>
    <w:rsid w:val="00AB44AD"/>
    <w:rsid w:val="00AB4645"/>
    <w:rsid w:val="00AB70C2"/>
    <w:rsid w:val="00AB7F1E"/>
    <w:rsid w:val="00AC0599"/>
    <w:rsid w:val="00AC0A1C"/>
    <w:rsid w:val="00AC2440"/>
    <w:rsid w:val="00AC34C5"/>
    <w:rsid w:val="00AC64BC"/>
    <w:rsid w:val="00AC6C76"/>
    <w:rsid w:val="00AD062A"/>
    <w:rsid w:val="00AD143D"/>
    <w:rsid w:val="00AD2093"/>
    <w:rsid w:val="00AD2A84"/>
    <w:rsid w:val="00AD317E"/>
    <w:rsid w:val="00AD36B3"/>
    <w:rsid w:val="00AD36F5"/>
    <w:rsid w:val="00AD389F"/>
    <w:rsid w:val="00AD3D15"/>
    <w:rsid w:val="00AD5933"/>
    <w:rsid w:val="00AD5980"/>
    <w:rsid w:val="00AD5AFE"/>
    <w:rsid w:val="00AD5C47"/>
    <w:rsid w:val="00AD65F7"/>
    <w:rsid w:val="00AD6A61"/>
    <w:rsid w:val="00AD7CB8"/>
    <w:rsid w:val="00AE1484"/>
    <w:rsid w:val="00AE5F71"/>
    <w:rsid w:val="00AF0313"/>
    <w:rsid w:val="00AF0A7E"/>
    <w:rsid w:val="00AF0CEF"/>
    <w:rsid w:val="00AF1251"/>
    <w:rsid w:val="00AF27EB"/>
    <w:rsid w:val="00AF3094"/>
    <w:rsid w:val="00AF37E5"/>
    <w:rsid w:val="00AF48AA"/>
    <w:rsid w:val="00AF4BFE"/>
    <w:rsid w:val="00AF6363"/>
    <w:rsid w:val="00AF6712"/>
    <w:rsid w:val="00AF6E39"/>
    <w:rsid w:val="00B002CC"/>
    <w:rsid w:val="00B00B58"/>
    <w:rsid w:val="00B011F4"/>
    <w:rsid w:val="00B02577"/>
    <w:rsid w:val="00B02FC9"/>
    <w:rsid w:val="00B04112"/>
    <w:rsid w:val="00B04D79"/>
    <w:rsid w:val="00B0515F"/>
    <w:rsid w:val="00B06BBB"/>
    <w:rsid w:val="00B06CAC"/>
    <w:rsid w:val="00B071F6"/>
    <w:rsid w:val="00B10844"/>
    <w:rsid w:val="00B10C22"/>
    <w:rsid w:val="00B10E5B"/>
    <w:rsid w:val="00B118D4"/>
    <w:rsid w:val="00B11E90"/>
    <w:rsid w:val="00B1210A"/>
    <w:rsid w:val="00B12B01"/>
    <w:rsid w:val="00B132CA"/>
    <w:rsid w:val="00B136CA"/>
    <w:rsid w:val="00B13F2D"/>
    <w:rsid w:val="00B15234"/>
    <w:rsid w:val="00B1538F"/>
    <w:rsid w:val="00B15799"/>
    <w:rsid w:val="00B159FC"/>
    <w:rsid w:val="00B16CD3"/>
    <w:rsid w:val="00B173B5"/>
    <w:rsid w:val="00B17CB5"/>
    <w:rsid w:val="00B20132"/>
    <w:rsid w:val="00B20395"/>
    <w:rsid w:val="00B20651"/>
    <w:rsid w:val="00B2252D"/>
    <w:rsid w:val="00B22B5E"/>
    <w:rsid w:val="00B2310B"/>
    <w:rsid w:val="00B231D1"/>
    <w:rsid w:val="00B25664"/>
    <w:rsid w:val="00B25880"/>
    <w:rsid w:val="00B30B1E"/>
    <w:rsid w:val="00B30DAA"/>
    <w:rsid w:val="00B318C3"/>
    <w:rsid w:val="00B31DAB"/>
    <w:rsid w:val="00B32423"/>
    <w:rsid w:val="00B33FB3"/>
    <w:rsid w:val="00B340F3"/>
    <w:rsid w:val="00B34BC2"/>
    <w:rsid w:val="00B36452"/>
    <w:rsid w:val="00B4013B"/>
    <w:rsid w:val="00B40E5F"/>
    <w:rsid w:val="00B41B7E"/>
    <w:rsid w:val="00B4262E"/>
    <w:rsid w:val="00B42BEE"/>
    <w:rsid w:val="00B45085"/>
    <w:rsid w:val="00B45703"/>
    <w:rsid w:val="00B45C25"/>
    <w:rsid w:val="00B47B15"/>
    <w:rsid w:val="00B512C0"/>
    <w:rsid w:val="00B5153A"/>
    <w:rsid w:val="00B5178E"/>
    <w:rsid w:val="00B51AE8"/>
    <w:rsid w:val="00B51D9C"/>
    <w:rsid w:val="00B51FE4"/>
    <w:rsid w:val="00B53C1F"/>
    <w:rsid w:val="00B54406"/>
    <w:rsid w:val="00B55413"/>
    <w:rsid w:val="00B55900"/>
    <w:rsid w:val="00B55B95"/>
    <w:rsid w:val="00B5667E"/>
    <w:rsid w:val="00B57CF5"/>
    <w:rsid w:val="00B60165"/>
    <w:rsid w:val="00B60CF7"/>
    <w:rsid w:val="00B6160C"/>
    <w:rsid w:val="00B61D74"/>
    <w:rsid w:val="00B61E5B"/>
    <w:rsid w:val="00B631E6"/>
    <w:rsid w:val="00B63608"/>
    <w:rsid w:val="00B64FC8"/>
    <w:rsid w:val="00B65493"/>
    <w:rsid w:val="00B66F3F"/>
    <w:rsid w:val="00B67526"/>
    <w:rsid w:val="00B70876"/>
    <w:rsid w:val="00B71496"/>
    <w:rsid w:val="00B72181"/>
    <w:rsid w:val="00B73299"/>
    <w:rsid w:val="00B7398C"/>
    <w:rsid w:val="00B749B4"/>
    <w:rsid w:val="00B74DDF"/>
    <w:rsid w:val="00B74E07"/>
    <w:rsid w:val="00B750F4"/>
    <w:rsid w:val="00B755EB"/>
    <w:rsid w:val="00B756CF"/>
    <w:rsid w:val="00B7637C"/>
    <w:rsid w:val="00B76D18"/>
    <w:rsid w:val="00B77269"/>
    <w:rsid w:val="00B802AB"/>
    <w:rsid w:val="00B8049D"/>
    <w:rsid w:val="00B808B6"/>
    <w:rsid w:val="00B82E81"/>
    <w:rsid w:val="00B847A2"/>
    <w:rsid w:val="00B84900"/>
    <w:rsid w:val="00B84A20"/>
    <w:rsid w:val="00B84C8C"/>
    <w:rsid w:val="00B84D69"/>
    <w:rsid w:val="00B85367"/>
    <w:rsid w:val="00B878ED"/>
    <w:rsid w:val="00B9223D"/>
    <w:rsid w:val="00B92876"/>
    <w:rsid w:val="00B93AAC"/>
    <w:rsid w:val="00B94D1E"/>
    <w:rsid w:val="00B9677F"/>
    <w:rsid w:val="00B978D8"/>
    <w:rsid w:val="00BA36BB"/>
    <w:rsid w:val="00BA3AD2"/>
    <w:rsid w:val="00BA4999"/>
    <w:rsid w:val="00BA55C2"/>
    <w:rsid w:val="00BA615D"/>
    <w:rsid w:val="00BA70AC"/>
    <w:rsid w:val="00BA78B2"/>
    <w:rsid w:val="00BA7BB6"/>
    <w:rsid w:val="00BB06E9"/>
    <w:rsid w:val="00BB0B5F"/>
    <w:rsid w:val="00BB1404"/>
    <w:rsid w:val="00BB2B4F"/>
    <w:rsid w:val="00BB46EA"/>
    <w:rsid w:val="00BB4E7B"/>
    <w:rsid w:val="00BB5D3A"/>
    <w:rsid w:val="00BB6A24"/>
    <w:rsid w:val="00BC0E17"/>
    <w:rsid w:val="00BC0F53"/>
    <w:rsid w:val="00BC10A7"/>
    <w:rsid w:val="00BC1D9C"/>
    <w:rsid w:val="00BC2A57"/>
    <w:rsid w:val="00BC6870"/>
    <w:rsid w:val="00BC6A20"/>
    <w:rsid w:val="00BC6E81"/>
    <w:rsid w:val="00BC7DCE"/>
    <w:rsid w:val="00BC7E8D"/>
    <w:rsid w:val="00BD18E3"/>
    <w:rsid w:val="00BD1970"/>
    <w:rsid w:val="00BD29D8"/>
    <w:rsid w:val="00BD2D0F"/>
    <w:rsid w:val="00BD34F9"/>
    <w:rsid w:val="00BD3F24"/>
    <w:rsid w:val="00BD4AB9"/>
    <w:rsid w:val="00BD5C71"/>
    <w:rsid w:val="00BE099B"/>
    <w:rsid w:val="00BE0C60"/>
    <w:rsid w:val="00BE274B"/>
    <w:rsid w:val="00BE52B0"/>
    <w:rsid w:val="00BE5E42"/>
    <w:rsid w:val="00BE661F"/>
    <w:rsid w:val="00BF24FB"/>
    <w:rsid w:val="00BF2625"/>
    <w:rsid w:val="00BF2699"/>
    <w:rsid w:val="00BF3690"/>
    <w:rsid w:val="00BF38AA"/>
    <w:rsid w:val="00BF4D9D"/>
    <w:rsid w:val="00BF6089"/>
    <w:rsid w:val="00BF6B05"/>
    <w:rsid w:val="00BF79C1"/>
    <w:rsid w:val="00BF7D11"/>
    <w:rsid w:val="00C00044"/>
    <w:rsid w:val="00C001F3"/>
    <w:rsid w:val="00C01093"/>
    <w:rsid w:val="00C01318"/>
    <w:rsid w:val="00C02332"/>
    <w:rsid w:val="00C02A2D"/>
    <w:rsid w:val="00C02E9A"/>
    <w:rsid w:val="00C06140"/>
    <w:rsid w:val="00C06B3C"/>
    <w:rsid w:val="00C06D30"/>
    <w:rsid w:val="00C06F63"/>
    <w:rsid w:val="00C07120"/>
    <w:rsid w:val="00C07226"/>
    <w:rsid w:val="00C07820"/>
    <w:rsid w:val="00C0787C"/>
    <w:rsid w:val="00C10355"/>
    <w:rsid w:val="00C12291"/>
    <w:rsid w:val="00C12686"/>
    <w:rsid w:val="00C13B53"/>
    <w:rsid w:val="00C14516"/>
    <w:rsid w:val="00C147B7"/>
    <w:rsid w:val="00C14B4C"/>
    <w:rsid w:val="00C165F5"/>
    <w:rsid w:val="00C16990"/>
    <w:rsid w:val="00C175DA"/>
    <w:rsid w:val="00C20C2D"/>
    <w:rsid w:val="00C20DCB"/>
    <w:rsid w:val="00C22974"/>
    <w:rsid w:val="00C22CEB"/>
    <w:rsid w:val="00C23317"/>
    <w:rsid w:val="00C23DD4"/>
    <w:rsid w:val="00C2492A"/>
    <w:rsid w:val="00C25EDE"/>
    <w:rsid w:val="00C26C90"/>
    <w:rsid w:val="00C274BD"/>
    <w:rsid w:val="00C274DB"/>
    <w:rsid w:val="00C31396"/>
    <w:rsid w:val="00C32243"/>
    <w:rsid w:val="00C32A1A"/>
    <w:rsid w:val="00C34566"/>
    <w:rsid w:val="00C34D64"/>
    <w:rsid w:val="00C35053"/>
    <w:rsid w:val="00C353D3"/>
    <w:rsid w:val="00C360F3"/>
    <w:rsid w:val="00C36230"/>
    <w:rsid w:val="00C418E6"/>
    <w:rsid w:val="00C41ADD"/>
    <w:rsid w:val="00C424E1"/>
    <w:rsid w:val="00C4315C"/>
    <w:rsid w:val="00C431E1"/>
    <w:rsid w:val="00C43261"/>
    <w:rsid w:val="00C44186"/>
    <w:rsid w:val="00C46919"/>
    <w:rsid w:val="00C47584"/>
    <w:rsid w:val="00C479D8"/>
    <w:rsid w:val="00C50612"/>
    <w:rsid w:val="00C50F2E"/>
    <w:rsid w:val="00C51C28"/>
    <w:rsid w:val="00C535B2"/>
    <w:rsid w:val="00C5660C"/>
    <w:rsid w:val="00C602A0"/>
    <w:rsid w:val="00C60309"/>
    <w:rsid w:val="00C61ED2"/>
    <w:rsid w:val="00C6391E"/>
    <w:rsid w:val="00C64BCA"/>
    <w:rsid w:val="00C64F35"/>
    <w:rsid w:val="00C657FF"/>
    <w:rsid w:val="00C65ED3"/>
    <w:rsid w:val="00C66EED"/>
    <w:rsid w:val="00C71C8A"/>
    <w:rsid w:val="00C744B4"/>
    <w:rsid w:val="00C74893"/>
    <w:rsid w:val="00C7550F"/>
    <w:rsid w:val="00C75F01"/>
    <w:rsid w:val="00C80243"/>
    <w:rsid w:val="00C80EE5"/>
    <w:rsid w:val="00C81152"/>
    <w:rsid w:val="00C81380"/>
    <w:rsid w:val="00C8143E"/>
    <w:rsid w:val="00C83133"/>
    <w:rsid w:val="00C847E2"/>
    <w:rsid w:val="00C84DF1"/>
    <w:rsid w:val="00C86DDD"/>
    <w:rsid w:val="00C90A4D"/>
    <w:rsid w:val="00C9195C"/>
    <w:rsid w:val="00C91F74"/>
    <w:rsid w:val="00C9296E"/>
    <w:rsid w:val="00C93B6F"/>
    <w:rsid w:val="00C94076"/>
    <w:rsid w:val="00C9473F"/>
    <w:rsid w:val="00C9498C"/>
    <w:rsid w:val="00C94AE8"/>
    <w:rsid w:val="00C95057"/>
    <w:rsid w:val="00C95E49"/>
    <w:rsid w:val="00C96A49"/>
    <w:rsid w:val="00C96BE4"/>
    <w:rsid w:val="00C97619"/>
    <w:rsid w:val="00C979DE"/>
    <w:rsid w:val="00CA065C"/>
    <w:rsid w:val="00CA1D55"/>
    <w:rsid w:val="00CA43EA"/>
    <w:rsid w:val="00CA6102"/>
    <w:rsid w:val="00CB1A95"/>
    <w:rsid w:val="00CB1E48"/>
    <w:rsid w:val="00CB498B"/>
    <w:rsid w:val="00CB6421"/>
    <w:rsid w:val="00CB69AF"/>
    <w:rsid w:val="00CB6A75"/>
    <w:rsid w:val="00CB70B2"/>
    <w:rsid w:val="00CB797A"/>
    <w:rsid w:val="00CC021E"/>
    <w:rsid w:val="00CC11C7"/>
    <w:rsid w:val="00CC267A"/>
    <w:rsid w:val="00CC608B"/>
    <w:rsid w:val="00CC6473"/>
    <w:rsid w:val="00CC7046"/>
    <w:rsid w:val="00CD0B53"/>
    <w:rsid w:val="00CD0B71"/>
    <w:rsid w:val="00CD0D90"/>
    <w:rsid w:val="00CD3305"/>
    <w:rsid w:val="00CD3A3D"/>
    <w:rsid w:val="00CD523F"/>
    <w:rsid w:val="00CD70C0"/>
    <w:rsid w:val="00CD71C3"/>
    <w:rsid w:val="00CD7D1F"/>
    <w:rsid w:val="00CE0C03"/>
    <w:rsid w:val="00CE21FA"/>
    <w:rsid w:val="00CE3971"/>
    <w:rsid w:val="00CE3C5F"/>
    <w:rsid w:val="00CE3F00"/>
    <w:rsid w:val="00CE4945"/>
    <w:rsid w:val="00CE6820"/>
    <w:rsid w:val="00CE740E"/>
    <w:rsid w:val="00CF155D"/>
    <w:rsid w:val="00CF1626"/>
    <w:rsid w:val="00CF25B8"/>
    <w:rsid w:val="00CF2F50"/>
    <w:rsid w:val="00CF494B"/>
    <w:rsid w:val="00D01700"/>
    <w:rsid w:val="00D026CE"/>
    <w:rsid w:val="00D02916"/>
    <w:rsid w:val="00D0295E"/>
    <w:rsid w:val="00D03237"/>
    <w:rsid w:val="00D047CE"/>
    <w:rsid w:val="00D049DE"/>
    <w:rsid w:val="00D04A04"/>
    <w:rsid w:val="00D04DDF"/>
    <w:rsid w:val="00D0554F"/>
    <w:rsid w:val="00D05816"/>
    <w:rsid w:val="00D06F97"/>
    <w:rsid w:val="00D1085C"/>
    <w:rsid w:val="00D111FD"/>
    <w:rsid w:val="00D11467"/>
    <w:rsid w:val="00D12FDE"/>
    <w:rsid w:val="00D14608"/>
    <w:rsid w:val="00D14B55"/>
    <w:rsid w:val="00D15771"/>
    <w:rsid w:val="00D175ED"/>
    <w:rsid w:val="00D22732"/>
    <w:rsid w:val="00D227F1"/>
    <w:rsid w:val="00D256B0"/>
    <w:rsid w:val="00D26F59"/>
    <w:rsid w:val="00D27F8F"/>
    <w:rsid w:val="00D302BC"/>
    <w:rsid w:val="00D31ECB"/>
    <w:rsid w:val="00D321F9"/>
    <w:rsid w:val="00D32FD2"/>
    <w:rsid w:val="00D3483C"/>
    <w:rsid w:val="00D34CE0"/>
    <w:rsid w:val="00D35D90"/>
    <w:rsid w:val="00D404F3"/>
    <w:rsid w:val="00D416A6"/>
    <w:rsid w:val="00D41989"/>
    <w:rsid w:val="00D4290B"/>
    <w:rsid w:val="00D42E8C"/>
    <w:rsid w:val="00D44D3C"/>
    <w:rsid w:val="00D4552E"/>
    <w:rsid w:val="00D45B7E"/>
    <w:rsid w:val="00D46A4D"/>
    <w:rsid w:val="00D47122"/>
    <w:rsid w:val="00D473E6"/>
    <w:rsid w:val="00D4782C"/>
    <w:rsid w:val="00D47D87"/>
    <w:rsid w:val="00D47FF4"/>
    <w:rsid w:val="00D50BD1"/>
    <w:rsid w:val="00D516F9"/>
    <w:rsid w:val="00D51E00"/>
    <w:rsid w:val="00D51E1F"/>
    <w:rsid w:val="00D527CD"/>
    <w:rsid w:val="00D530E0"/>
    <w:rsid w:val="00D5372B"/>
    <w:rsid w:val="00D5560B"/>
    <w:rsid w:val="00D564BE"/>
    <w:rsid w:val="00D57E8C"/>
    <w:rsid w:val="00D6014C"/>
    <w:rsid w:val="00D60F8A"/>
    <w:rsid w:val="00D62AB5"/>
    <w:rsid w:val="00D63563"/>
    <w:rsid w:val="00D64876"/>
    <w:rsid w:val="00D66C13"/>
    <w:rsid w:val="00D67CE8"/>
    <w:rsid w:val="00D67EC1"/>
    <w:rsid w:val="00D70AB2"/>
    <w:rsid w:val="00D70C1A"/>
    <w:rsid w:val="00D71120"/>
    <w:rsid w:val="00D71EE4"/>
    <w:rsid w:val="00D72319"/>
    <w:rsid w:val="00D72932"/>
    <w:rsid w:val="00D72F8E"/>
    <w:rsid w:val="00D73962"/>
    <w:rsid w:val="00D74696"/>
    <w:rsid w:val="00D746D9"/>
    <w:rsid w:val="00D75E51"/>
    <w:rsid w:val="00D75FE6"/>
    <w:rsid w:val="00D76A03"/>
    <w:rsid w:val="00D76C22"/>
    <w:rsid w:val="00D77190"/>
    <w:rsid w:val="00D815C5"/>
    <w:rsid w:val="00D822E0"/>
    <w:rsid w:val="00D847EF"/>
    <w:rsid w:val="00D8544C"/>
    <w:rsid w:val="00D85794"/>
    <w:rsid w:val="00D85CF8"/>
    <w:rsid w:val="00D85EC2"/>
    <w:rsid w:val="00D90B46"/>
    <w:rsid w:val="00D916A9"/>
    <w:rsid w:val="00D92196"/>
    <w:rsid w:val="00D9227D"/>
    <w:rsid w:val="00D92DEC"/>
    <w:rsid w:val="00D94DF6"/>
    <w:rsid w:val="00D977A1"/>
    <w:rsid w:val="00D97F63"/>
    <w:rsid w:val="00DA1F0D"/>
    <w:rsid w:val="00DA3DB3"/>
    <w:rsid w:val="00DA4888"/>
    <w:rsid w:val="00DA5C75"/>
    <w:rsid w:val="00DA7CE7"/>
    <w:rsid w:val="00DB2DBD"/>
    <w:rsid w:val="00DB2DEF"/>
    <w:rsid w:val="00DB2F44"/>
    <w:rsid w:val="00DB3263"/>
    <w:rsid w:val="00DB43B1"/>
    <w:rsid w:val="00DB468E"/>
    <w:rsid w:val="00DB4B6E"/>
    <w:rsid w:val="00DB5E23"/>
    <w:rsid w:val="00DB6C33"/>
    <w:rsid w:val="00DB710D"/>
    <w:rsid w:val="00DB7F40"/>
    <w:rsid w:val="00DC0625"/>
    <w:rsid w:val="00DC09DA"/>
    <w:rsid w:val="00DC12A3"/>
    <w:rsid w:val="00DC16F2"/>
    <w:rsid w:val="00DC25AD"/>
    <w:rsid w:val="00DC293C"/>
    <w:rsid w:val="00DC2C56"/>
    <w:rsid w:val="00DC2F33"/>
    <w:rsid w:val="00DC618E"/>
    <w:rsid w:val="00DC679D"/>
    <w:rsid w:val="00DC6A42"/>
    <w:rsid w:val="00DD087D"/>
    <w:rsid w:val="00DD1964"/>
    <w:rsid w:val="00DD22A6"/>
    <w:rsid w:val="00DD2D1F"/>
    <w:rsid w:val="00DD30B2"/>
    <w:rsid w:val="00DD3D3F"/>
    <w:rsid w:val="00DD4942"/>
    <w:rsid w:val="00DD4E06"/>
    <w:rsid w:val="00DD5502"/>
    <w:rsid w:val="00DD5B93"/>
    <w:rsid w:val="00DD64B7"/>
    <w:rsid w:val="00DD6BC3"/>
    <w:rsid w:val="00DD73B5"/>
    <w:rsid w:val="00DE3687"/>
    <w:rsid w:val="00DE38F3"/>
    <w:rsid w:val="00DE504E"/>
    <w:rsid w:val="00DE658E"/>
    <w:rsid w:val="00DE7529"/>
    <w:rsid w:val="00DE78E8"/>
    <w:rsid w:val="00DE7BE4"/>
    <w:rsid w:val="00DF32A9"/>
    <w:rsid w:val="00DF3FE2"/>
    <w:rsid w:val="00DF435E"/>
    <w:rsid w:val="00DF4AF4"/>
    <w:rsid w:val="00DF77D7"/>
    <w:rsid w:val="00DF789F"/>
    <w:rsid w:val="00E03FFD"/>
    <w:rsid w:val="00E04639"/>
    <w:rsid w:val="00E0481E"/>
    <w:rsid w:val="00E0590B"/>
    <w:rsid w:val="00E1112C"/>
    <w:rsid w:val="00E11D52"/>
    <w:rsid w:val="00E1322E"/>
    <w:rsid w:val="00E134A0"/>
    <w:rsid w:val="00E14262"/>
    <w:rsid w:val="00E14281"/>
    <w:rsid w:val="00E14F18"/>
    <w:rsid w:val="00E14F59"/>
    <w:rsid w:val="00E1521A"/>
    <w:rsid w:val="00E15785"/>
    <w:rsid w:val="00E15788"/>
    <w:rsid w:val="00E17BDF"/>
    <w:rsid w:val="00E17F74"/>
    <w:rsid w:val="00E20443"/>
    <w:rsid w:val="00E216B9"/>
    <w:rsid w:val="00E22DFC"/>
    <w:rsid w:val="00E2549B"/>
    <w:rsid w:val="00E258C6"/>
    <w:rsid w:val="00E261C5"/>
    <w:rsid w:val="00E26A75"/>
    <w:rsid w:val="00E3053A"/>
    <w:rsid w:val="00E30B1D"/>
    <w:rsid w:val="00E30E6D"/>
    <w:rsid w:val="00E314C7"/>
    <w:rsid w:val="00E31B2B"/>
    <w:rsid w:val="00E31B34"/>
    <w:rsid w:val="00E32FC7"/>
    <w:rsid w:val="00E3303D"/>
    <w:rsid w:val="00E33761"/>
    <w:rsid w:val="00E3440B"/>
    <w:rsid w:val="00E34774"/>
    <w:rsid w:val="00E35527"/>
    <w:rsid w:val="00E358BA"/>
    <w:rsid w:val="00E35CD4"/>
    <w:rsid w:val="00E36FEB"/>
    <w:rsid w:val="00E407C6"/>
    <w:rsid w:val="00E423A0"/>
    <w:rsid w:val="00E42B36"/>
    <w:rsid w:val="00E43D91"/>
    <w:rsid w:val="00E442FF"/>
    <w:rsid w:val="00E4517D"/>
    <w:rsid w:val="00E47E6D"/>
    <w:rsid w:val="00E47EBC"/>
    <w:rsid w:val="00E51F9D"/>
    <w:rsid w:val="00E573F4"/>
    <w:rsid w:val="00E602A3"/>
    <w:rsid w:val="00E6096F"/>
    <w:rsid w:val="00E615D1"/>
    <w:rsid w:val="00E62AA4"/>
    <w:rsid w:val="00E62BCD"/>
    <w:rsid w:val="00E62DB0"/>
    <w:rsid w:val="00E63016"/>
    <w:rsid w:val="00E63D30"/>
    <w:rsid w:val="00E63EA8"/>
    <w:rsid w:val="00E63FF0"/>
    <w:rsid w:val="00E65595"/>
    <w:rsid w:val="00E659AB"/>
    <w:rsid w:val="00E65ACE"/>
    <w:rsid w:val="00E7030F"/>
    <w:rsid w:val="00E70DFB"/>
    <w:rsid w:val="00E715D6"/>
    <w:rsid w:val="00E720F1"/>
    <w:rsid w:val="00E72DFE"/>
    <w:rsid w:val="00E72F70"/>
    <w:rsid w:val="00E755F5"/>
    <w:rsid w:val="00E80035"/>
    <w:rsid w:val="00E80176"/>
    <w:rsid w:val="00E80D92"/>
    <w:rsid w:val="00E83D27"/>
    <w:rsid w:val="00E84B9B"/>
    <w:rsid w:val="00E85E75"/>
    <w:rsid w:val="00E8789C"/>
    <w:rsid w:val="00E908BF"/>
    <w:rsid w:val="00E90931"/>
    <w:rsid w:val="00E91A7C"/>
    <w:rsid w:val="00E94B4D"/>
    <w:rsid w:val="00E951D6"/>
    <w:rsid w:val="00E95C82"/>
    <w:rsid w:val="00E976F7"/>
    <w:rsid w:val="00E9789B"/>
    <w:rsid w:val="00EA22B4"/>
    <w:rsid w:val="00EA48FB"/>
    <w:rsid w:val="00EA5138"/>
    <w:rsid w:val="00EA6425"/>
    <w:rsid w:val="00EA6750"/>
    <w:rsid w:val="00EB0353"/>
    <w:rsid w:val="00EB1A87"/>
    <w:rsid w:val="00EB1A8F"/>
    <w:rsid w:val="00EB2395"/>
    <w:rsid w:val="00EB270A"/>
    <w:rsid w:val="00EB2D0B"/>
    <w:rsid w:val="00EB43C5"/>
    <w:rsid w:val="00EB4C62"/>
    <w:rsid w:val="00EB6A56"/>
    <w:rsid w:val="00EB7BC3"/>
    <w:rsid w:val="00EC021E"/>
    <w:rsid w:val="00EC1587"/>
    <w:rsid w:val="00EC17B6"/>
    <w:rsid w:val="00EC2C2F"/>
    <w:rsid w:val="00EC3194"/>
    <w:rsid w:val="00EC5256"/>
    <w:rsid w:val="00EC6583"/>
    <w:rsid w:val="00EC674B"/>
    <w:rsid w:val="00EC7678"/>
    <w:rsid w:val="00ED3B35"/>
    <w:rsid w:val="00ED511E"/>
    <w:rsid w:val="00ED6B9B"/>
    <w:rsid w:val="00EE17BD"/>
    <w:rsid w:val="00EE1C53"/>
    <w:rsid w:val="00EE1D29"/>
    <w:rsid w:val="00EE2064"/>
    <w:rsid w:val="00EE3966"/>
    <w:rsid w:val="00EE498A"/>
    <w:rsid w:val="00EE4D95"/>
    <w:rsid w:val="00EE533B"/>
    <w:rsid w:val="00EE5483"/>
    <w:rsid w:val="00EE593E"/>
    <w:rsid w:val="00EE6532"/>
    <w:rsid w:val="00EF018D"/>
    <w:rsid w:val="00EF024E"/>
    <w:rsid w:val="00EF0ACC"/>
    <w:rsid w:val="00EF30C4"/>
    <w:rsid w:val="00EF371B"/>
    <w:rsid w:val="00EF4608"/>
    <w:rsid w:val="00EF4B88"/>
    <w:rsid w:val="00EF761B"/>
    <w:rsid w:val="00F01418"/>
    <w:rsid w:val="00F0191A"/>
    <w:rsid w:val="00F0338C"/>
    <w:rsid w:val="00F037C1"/>
    <w:rsid w:val="00F0560A"/>
    <w:rsid w:val="00F05BC9"/>
    <w:rsid w:val="00F06609"/>
    <w:rsid w:val="00F06D9F"/>
    <w:rsid w:val="00F10854"/>
    <w:rsid w:val="00F112F4"/>
    <w:rsid w:val="00F11A73"/>
    <w:rsid w:val="00F12801"/>
    <w:rsid w:val="00F12C39"/>
    <w:rsid w:val="00F130EA"/>
    <w:rsid w:val="00F13D53"/>
    <w:rsid w:val="00F153D0"/>
    <w:rsid w:val="00F15CD7"/>
    <w:rsid w:val="00F171F2"/>
    <w:rsid w:val="00F20A89"/>
    <w:rsid w:val="00F21AA4"/>
    <w:rsid w:val="00F2451F"/>
    <w:rsid w:val="00F2503B"/>
    <w:rsid w:val="00F25DC4"/>
    <w:rsid w:val="00F26FCA"/>
    <w:rsid w:val="00F27156"/>
    <w:rsid w:val="00F304B6"/>
    <w:rsid w:val="00F3096C"/>
    <w:rsid w:val="00F33660"/>
    <w:rsid w:val="00F34DCF"/>
    <w:rsid w:val="00F35FC0"/>
    <w:rsid w:val="00F364E7"/>
    <w:rsid w:val="00F37158"/>
    <w:rsid w:val="00F37CF8"/>
    <w:rsid w:val="00F4089E"/>
    <w:rsid w:val="00F41981"/>
    <w:rsid w:val="00F43BF4"/>
    <w:rsid w:val="00F4530E"/>
    <w:rsid w:val="00F4554F"/>
    <w:rsid w:val="00F46D65"/>
    <w:rsid w:val="00F46DEB"/>
    <w:rsid w:val="00F47589"/>
    <w:rsid w:val="00F47C07"/>
    <w:rsid w:val="00F47F98"/>
    <w:rsid w:val="00F5136C"/>
    <w:rsid w:val="00F51555"/>
    <w:rsid w:val="00F518F3"/>
    <w:rsid w:val="00F51C65"/>
    <w:rsid w:val="00F5378D"/>
    <w:rsid w:val="00F547A9"/>
    <w:rsid w:val="00F54A25"/>
    <w:rsid w:val="00F552BB"/>
    <w:rsid w:val="00F55578"/>
    <w:rsid w:val="00F55A81"/>
    <w:rsid w:val="00F57321"/>
    <w:rsid w:val="00F602E1"/>
    <w:rsid w:val="00F621AE"/>
    <w:rsid w:val="00F62205"/>
    <w:rsid w:val="00F6281D"/>
    <w:rsid w:val="00F6353F"/>
    <w:rsid w:val="00F63DE9"/>
    <w:rsid w:val="00F6671C"/>
    <w:rsid w:val="00F707F5"/>
    <w:rsid w:val="00F7087F"/>
    <w:rsid w:val="00F72113"/>
    <w:rsid w:val="00F73021"/>
    <w:rsid w:val="00F74835"/>
    <w:rsid w:val="00F756DA"/>
    <w:rsid w:val="00F76D33"/>
    <w:rsid w:val="00F805C3"/>
    <w:rsid w:val="00F81BAF"/>
    <w:rsid w:val="00F825F7"/>
    <w:rsid w:val="00F833B4"/>
    <w:rsid w:val="00F83E2D"/>
    <w:rsid w:val="00F86798"/>
    <w:rsid w:val="00F8697E"/>
    <w:rsid w:val="00F86FB4"/>
    <w:rsid w:val="00F90468"/>
    <w:rsid w:val="00F91DF8"/>
    <w:rsid w:val="00F93243"/>
    <w:rsid w:val="00F957A0"/>
    <w:rsid w:val="00F9650F"/>
    <w:rsid w:val="00F9666F"/>
    <w:rsid w:val="00FA17D4"/>
    <w:rsid w:val="00FA2816"/>
    <w:rsid w:val="00FA30F1"/>
    <w:rsid w:val="00FA4ED9"/>
    <w:rsid w:val="00FA6107"/>
    <w:rsid w:val="00FB03A4"/>
    <w:rsid w:val="00FB070D"/>
    <w:rsid w:val="00FB0D1D"/>
    <w:rsid w:val="00FB1023"/>
    <w:rsid w:val="00FB2FBC"/>
    <w:rsid w:val="00FB3DC2"/>
    <w:rsid w:val="00FB3E31"/>
    <w:rsid w:val="00FB4BED"/>
    <w:rsid w:val="00FB7884"/>
    <w:rsid w:val="00FB7B5F"/>
    <w:rsid w:val="00FC0AEA"/>
    <w:rsid w:val="00FC1986"/>
    <w:rsid w:val="00FC254B"/>
    <w:rsid w:val="00FC2DF8"/>
    <w:rsid w:val="00FC37F5"/>
    <w:rsid w:val="00FC43E5"/>
    <w:rsid w:val="00FC46A5"/>
    <w:rsid w:val="00FC5A30"/>
    <w:rsid w:val="00FC6258"/>
    <w:rsid w:val="00FC78F1"/>
    <w:rsid w:val="00FC7B37"/>
    <w:rsid w:val="00FC7EB2"/>
    <w:rsid w:val="00FC7F2B"/>
    <w:rsid w:val="00FD2491"/>
    <w:rsid w:val="00FD2AAB"/>
    <w:rsid w:val="00FD369C"/>
    <w:rsid w:val="00FD5C18"/>
    <w:rsid w:val="00FE0128"/>
    <w:rsid w:val="00FE0F6B"/>
    <w:rsid w:val="00FE67BA"/>
    <w:rsid w:val="00FE7A15"/>
    <w:rsid w:val="00FF0697"/>
    <w:rsid w:val="00FF0DE6"/>
    <w:rsid w:val="00FF1233"/>
    <w:rsid w:val="00FF1595"/>
    <w:rsid w:val="00FF2B43"/>
    <w:rsid w:val="00FF30F1"/>
    <w:rsid w:val="00FF3AA2"/>
    <w:rsid w:val="00FF3CD7"/>
    <w:rsid w:val="00FF4BF8"/>
    <w:rsid w:val="00FF51F9"/>
    <w:rsid w:val="00FF53BB"/>
    <w:rsid w:val="00FF6A16"/>
    <w:rsid w:val="00FF6A96"/>
    <w:rsid w:val="00FF6D14"/>
    <w:rsid w:val="00FF6ED2"/>
    <w:rsid w:val="00FF7414"/>
  </w:rsids>
  <w:docVars>
    <w:docVar w:name="_AMO_ReportControlsVisible" w:val="Empty"/>
    <w:docVar w:name="_AMO_UniqueIdentifier" w:val="0e3df2dc-6fb2-4b21-bf59-0f71cc8cb8a6"/>
  </w:docVar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B23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14C4"/>
    <w:pPr>
      <w:spacing w:line="240" w:lineRule="atLeast"/>
    </w:pPr>
    <w:rPr>
      <w:rFonts w:ascii="Garamond" w:hAnsi="Garamond"/>
      <w:sz w:val="24"/>
    </w:rPr>
  </w:style>
  <w:style w:type="paragraph" w:styleId="Heading1">
    <w:name w:val="heading 1"/>
    <w:aliases w:val="H1-Chap. Head,H1-Sec.Hea,H1-Sec.Head"/>
    <w:basedOn w:val="Normal"/>
    <w:link w:val="Heading1Char"/>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H2-Sec. Head"/>
    <w:basedOn w:val="Heading1"/>
    <w:next w:val="L1-FlLSp12"/>
    <w:link w:val="Heading2Char"/>
    <w:uiPriority w:val="99"/>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9"/>
    <w:qFormat/>
    <w:rsid w:val="00A80085"/>
    <w:pPr>
      <w:spacing w:after="360"/>
      <w:ind w:left="1152" w:hanging="1152"/>
      <w:jc w:val="left"/>
      <w:outlineLvl w:val="2"/>
    </w:pPr>
    <w:rPr>
      <w:sz w:val="28"/>
    </w:rPr>
  </w:style>
  <w:style w:type="paragraph" w:styleId="Heading4">
    <w:name w:val="heading 4"/>
    <w:aliases w:val="H4 Sec.Hea,H4 Sec.Heading,H4-Sec. Head"/>
    <w:basedOn w:val="Heading1"/>
    <w:next w:val="L1-FlLSp12"/>
    <w:link w:val="Heading4Char"/>
    <w:uiPriority w:val="99"/>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A80085"/>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 Char,H1-Sec.Head Char"/>
    <w:link w:val="Heading1"/>
    <w:uiPriority w:val="99"/>
    <w:locked/>
    <w:rsid w:val="00950483"/>
    <w:rPr>
      <w:rFonts w:ascii="Franklin Gothic Medium" w:hAnsi="Franklin Gothic Medium" w:cs="Times New Roman"/>
      <w:b/>
      <w:color w:val="324162"/>
      <w:sz w:val="40"/>
    </w:rPr>
  </w:style>
  <w:style w:type="character" w:customStyle="1" w:styleId="Heading2Char">
    <w:name w:val="Heading 2 Char"/>
    <w:aliases w:val="H2-Sec. He Char,H2-Sec. Head Char"/>
    <w:link w:val="Heading2"/>
    <w:uiPriority w:val="99"/>
    <w:locked/>
    <w:rsid w:val="00950483"/>
    <w:rPr>
      <w:rFonts w:ascii="Franklin Gothic Medium" w:hAnsi="Franklin Gothic Medium" w:cs="Times New Roman"/>
      <w:b/>
      <w:color w:val="324162"/>
      <w:sz w:val="32"/>
    </w:rPr>
  </w:style>
  <w:style w:type="character" w:customStyle="1" w:styleId="Heading3Char">
    <w:name w:val="Heading 3 Char"/>
    <w:aliases w:val="H3-Sec. Head Char"/>
    <w:link w:val="Heading3"/>
    <w:uiPriority w:val="99"/>
    <w:locked/>
    <w:rsid w:val="00950483"/>
    <w:rPr>
      <w:rFonts w:ascii="Franklin Gothic Medium" w:hAnsi="Franklin Gothic Medium" w:cs="Times New Roman"/>
      <w:b/>
      <w:color w:val="324162"/>
      <w:sz w:val="28"/>
    </w:rPr>
  </w:style>
  <w:style w:type="character" w:customStyle="1" w:styleId="Heading4Char">
    <w:name w:val="Heading 4 Char"/>
    <w:aliases w:val="H4 Sec.Hea Char,H4 Sec.Heading Char,H4-Sec. Head Char"/>
    <w:link w:val="Heading4"/>
    <w:uiPriority w:val="99"/>
    <w:locked/>
    <w:rsid w:val="00950483"/>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950483"/>
    <w:rPr>
      <w:rFonts w:ascii="Franklin Gothic Medium" w:hAnsi="Franklin Gothic Medium" w:cs="Times New Roman"/>
      <w:b/>
      <w:i/>
      <w:sz w:val="24"/>
    </w:rPr>
  </w:style>
  <w:style w:type="character" w:customStyle="1" w:styleId="Heading6Char">
    <w:name w:val="Heading 6 Char"/>
    <w:link w:val="Heading6"/>
    <w:uiPriority w:val="99"/>
    <w:locked/>
    <w:rsid w:val="00950483"/>
    <w:rPr>
      <w:rFonts w:ascii="Garamond" w:hAnsi="Garamond" w:cs="Times New Roman"/>
      <w:b/>
      <w:caps/>
      <w:sz w:val="24"/>
    </w:rPr>
  </w:style>
  <w:style w:type="character" w:customStyle="1" w:styleId="Heading7Char">
    <w:name w:val="Heading 7 Char"/>
    <w:link w:val="Heading7"/>
    <w:uiPriority w:val="99"/>
    <w:locked/>
    <w:rsid w:val="00950483"/>
    <w:rPr>
      <w:rFonts w:ascii="Garamond" w:hAnsi="Garamond" w:cs="Times New Roman"/>
      <w:sz w:val="24"/>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950483"/>
    <w:rPr>
      <w:rFonts w:ascii="Garamond" w:hAnsi="Garamond" w:cs="Times New Roman"/>
      <w:sz w:val="24"/>
    </w:rPr>
  </w:style>
  <w:style w:type="paragraph" w:styleId="FootnoteText">
    <w:name w:val="footnote text"/>
    <w:aliases w:val="F1"/>
    <w:basedOn w:val="Normal"/>
    <w:link w:val="FootnoteTextChar"/>
    <w:uiPriority w:val="99"/>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uiPriority w:val="99"/>
    <w:locked/>
    <w:rsid w:val="00950483"/>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950483"/>
    <w:rPr>
      <w:rFonts w:ascii="Garamond" w:hAnsi="Garamond" w:cs="Times New Roman"/>
    </w:rPr>
  </w:style>
  <w:style w:type="paragraph" w:customStyle="1" w:styleId="L1-FlLSp12">
    <w:name w:val="L1-FlL Sp&amp;1/2"/>
    <w:basedOn w:val="Normal"/>
    <w:link w:val="L1-FlLSp12Char"/>
    <w:uiPriority w:val="99"/>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uiPriority w:val="99"/>
    <w:rsid w:val="009D254B"/>
    <w:pPr>
      <w:numPr>
        <w:numId w:val="2"/>
      </w:numPr>
      <w:spacing w:after="240"/>
    </w:pPr>
  </w:style>
  <w:style w:type="paragraph" w:customStyle="1" w:styleId="N2-2ndBullet">
    <w:name w:val="N2-2nd Bullet"/>
    <w:basedOn w:val="Normal"/>
    <w:uiPriority w:val="99"/>
    <w:rsid w:val="009D254B"/>
    <w:pPr>
      <w:numPr>
        <w:numId w:val="1"/>
      </w:numPr>
      <w:tabs>
        <w:tab w:val="num" w:pos="1728"/>
        <w:tab w:val="clear" w:pos="1800"/>
      </w:tabs>
      <w:spacing w:after="240"/>
      <w:ind w:left="1728" w:hanging="576"/>
    </w:pPr>
  </w:style>
  <w:style w:type="paragraph" w:customStyle="1" w:styleId="N3-3rdBullet">
    <w:name w:val="N3-3rd Bullet"/>
    <w:basedOn w:val="Normal"/>
    <w:uiPriority w:val="99"/>
    <w:rsid w:val="009D254B"/>
    <w:pPr>
      <w:numPr>
        <w:numId w:val="3"/>
      </w:numPr>
      <w:spacing w:after="240"/>
    </w:pPr>
  </w:style>
  <w:style w:type="paragraph" w:customStyle="1" w:styleId="N4-4thBullet">
    <w:name w:val="N4-4th Bullet"/>
    <w:basedOn w:val="Normal"/>
    <w:uiPriority w:val="99"/>
    <w:rsid w:val="009D254B"/>
    <w:pPr>
      <w:numPr>
        <w:numId w:val="4"/>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uiPriority w:val="99"/>
    <w:rsid w:val="009D254B"/>
  </w:style>
  <w:style w:type="paragraph" w:customStyle="1" w:styleId="SP-SglSpPara">
    <w:name w:val="SP-Sgl Sp Para"/>
    <w:basedOn w:val="Normal"/>
    <w:link w:val="SP-SglSpParaChar"/>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3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5"/>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rsid w:val="00CE6820"/>
    <w:pPr>
      <w:spacing w:line="240" w:lineRule="auto"/>
    </w:pPr>
    <w:rPr>
      <w:rFonts w:ascii="Tahoma" w:hAnsi="Tahoma" w:cs="Tahoma"/>
      <w:sz w:val="16"/>
      <w:szCs w:val="16"/>
    </w:rPr>
  </w:style>
  <w:style w:type="character" w:customStyle="1" w:styleId="BalloonTextChar">
    <w:name w:val="Balloon Text Char"/>
    <w:link w:val="BalloonText"/>
    <w:uiPriority w:val="99"/>
    <w:locked/>
    <w:rsid w:val="00CE6820"/>
    <w:rPr>
      <w:rFonts w:ascii="Tahoma" w:hAnsi="Tahoma" w:cs="Tahoma"/>
      <w:sz w:val="16"/>
      <w:szCs w:val="16"/>
    </w:rPr>
  </w:style>
  <w:style w:type="character" w:styleId="FootnoteReference">
    <w:name w:val="footnote reference"/>
    <w:uiPriority w:val="99"/>
    <w:rsid w:val="00774268"/>
    <w:rPr>
      <w:rFonts w:cs="Times New Roman"/>
      <w:vertAlign w:val="superscript"/>
    </w:rPr>
  </w:style>
  <w:style w:type="paragraph" w:customStyle="1" w:styleId="Heading0">
    <w:name w:val="Heading 0"/>
    <w:aliases w:val="H0-Chap Head"/>
    <w:basedOn w:val="Heading1"/>
    <w:uiPriority w:val="99"/>
    <w:rsid w:val="00950483"/>
    <w:pPr>
      <w:tabs>
        <w:tab w:val="clear" w:pos="1152"/>
      </w:tabs>
    </w:pPr>
  </w:style>
  <w:style w:type="paragraph" w:customStyle="1" w:styleId="StyleStyleC1-CtrBoldHdUniversCondensed72ptNotBoldFran">
    <w:name w:val="Style Style C1-Ctr BoldHd + Univers Condensed 72 pt Not Bold + Fran..."/>
    <w:basedOn w:val="Normal"/>
    <w:autoRedefine/>
    <w:uiPriority w:val="99"/>
    <w:rsid w:val="00950483"/>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950483"/>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950483"/>
    <w:rPr>
      <w:rFonts w:ascii="Franklin Gothic Medium" w:hAnsi="Franklin Gothic Medium"/>
      <w:color w:val="003C79"/>
      <w:sz w:val="22"/>
      <w:szCs w:val="22"/>
    </w:rPr>
  </w:style>
  <w:style w:type="paragraph" w:customStyle="1" w:styleId="ReportCover-AuthorsHead">
    <w:name w:val="ReportCover-AuthorsHead"/>
    <w:basedOn w:val="Normal"/>
    <w:uiPriority w:val="99"/>
    <w:rsid w:val="00950483"/>
    <w:rPr>
      <w:rFonts w:ascii="Franklin Gothic Medium" w:hAnsi="Franklin Gothic Medium"/>
      <w:b/>
      <w:color w:val="003C79"/>
      <w:szCs w:val="24"/>
    </w:rPr>
  </w:style>
  <w:style w:type="paragraph" w:customStyle="1" w:styleId="ReportCover-Date">
    <w:name w:val="ReportCover-Date"/>
    <w:basedOn w:val="Normal"/>
    <w:uiPriority w:val="99"/>
    <w:rsid w:val="00950483"/>
    <w:rPr>
      <w:rFonts w:ascii="Franklin Gothic Medium" w:hAnsi="Franklin Gothic Medium"/>
      <w:b/>
      <w:color w:val="003C79"/>
      <w:sz w:val="28"/>
    </w:rPr>
  </w:style>
  <w:style w:type="paragraph" w:customStyle="1" w:styleId="ReportCover-Prepared">
    <w:name w:val="ReportCover-Prepared"/>
    <w:basedOn w:val="Normal"/>
    <w:uiPriority w:val="99"/>
    <w:rsid w:val="00950483"/>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950483"/>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950483"/>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950483"/>
    <w:rPr>
      <w:rFonts w:ascii="Garamond" w:hAnsi="Garamond"/>
      <w:sz w:val="24"/>
      <w:lang w:val="en-US" w:eastAsia="en-US"/>
    </w:rPr>
  </w:style>
  <w:style w:type="paragraph" w:customStyle="1" w:styleId="ReportCover-SL-FlLftSgl">
    <w:name w:val="ReportCover-SL-Fl Lft Sgl"/>
    <w:uiPriority w:val="99"/>
    <w:rsid w:val="00950483"/>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950483"/>
    <w:pPr>
      <w:spacing w:line="20" w:lineRule="exact"/>
      <w:jc w:val="right"/>
    </w:pPr>
  </w:style>
  <w:style w:type="paragraph" w:customStyle="1" w:styleId="ReportCover-ImageTop">
    <w:name w:val="ReportCover-ImageTop"/>
    <w:basedOn w:val="Normal"/>
    <w:uiPriority w:val="99"/>
    <w:rsid w:val="00950483"/>
    <w:pPr>
      <w:spacing w:line="100" w:lineRule="exact"/>
    </w:pPr>
  </w:style>
  <w:style w:type="paragraph" w:styleId="BodyText">
    <w:name w:val="Body Text"/>
    <w:basedOn w:val="Normal"/>
    <w:link w:val="BodyTextChar"/>
    <w:uiPriority w:val="99"/>
    <w:rsid w:val="00950483"/>
    <w:pPr>
      <w:spacing w:before="120" w:after="120" w:line="240" w:lineRule="auto"/>
      <w:ind w:firstLine="720"/>
    </w:pPr>
    <w:rPr>
      <w:rFonts w:ascii="Times New Roman" w:hAnsi="Times New Roman"/>
      <w:szCs w:val="24"/>
    </w:rPr>
  </w:style>
  <w:style w:type="character" w:customStyle="1" w:styleId="BodyTextChar">
    <w:name w:val="Body Text Char"/>
    <w:link w:val="BodyText"/>
    <w:uiPriority w:val="99"/>
    <w:locked/>
    <w:rsid w:val="00950483"/>
    <w:rPr>
      <w:rFonts w:cs="Times New Roman"/>
      <w:sz w:val="24"/>
      <w:szCs w:val="24"/>
    </w:rPr>
  </w:style>
  <w:style w:type="paragraph" w:styleId="ListBullet3">
    <w:name w:val="List Bullet 3"/>
    <w:basedOn w:val="Normal"/>
    <w:autoRedefine/>
    <w:uiPriority w:val="99"/>
    <w:rsid w:val="00950483"/>
    <w:pPr>
      <w:tabs>
        <w:tab w:val="num" w:pos="2880"/>
      </w:tabs>
      <w:ind w:left="2880" w:hanging="576"/>
      <w:jc w:val="both"/>
    </w:pPr>
    <w:rPr>
      <w:rFonts w:ascii="Times New Roman" w:hAnsi="Times New Roman"/>
      <w:sz w:val="22"/>
    </w:rPr>
  </w:style>
  <w:style w:type="paragraph" w:styleId="ListNumber5">
    <w:name w:val="List Number 5"/>
    <w:basedOn w:val="Normal"/>
    <w:uiPriority w:val="99"/>
    <w:rsid w:val="00950483"/>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950483"/>
    <w:pPr>
      <w:ind w:firstLine="0"/>
    </w:pPr>
  </w:style>
  <w:style w:type="character" w:styleId="CommentReference">
    <w:name w:val="annotation reference"/>
    <w:uiPriority w:val="99"/>
    <w:rsid w:val="00950483"/>
    <w:rPr>
      <w:rFonts w:cs="Times New Roman"/>
      <w:sz w:val="16"/>
    </w:rPr>
  </w:style>
  <w:style w:type="paragraph" w:styleId="CommentText">
    <w:name w:val="annotation text"/>
    <w:basedOn w:val="Normal"/>
    <w:link w:val="CommentTextChar"/>
    <w:uiPriority w:val="99"/>
    <w:rsid w:val="00950483"/>
    <w:pPr>
      <w:spacing w:line="240" w:lineRule="auto"/>
    </w:pPr>
    <w:rPr>
      <w:rFonts w:ascii="Times New Roman" w:hAnsi="Times New Roman"/>
      <w:sz w:val="20"/>
    </w:rPr>
  </w:style>
  <w:style w:type="character" w:customStyle="1" w:styleId="CommentTextChar">
    <w:name w:val="Comment Text Char"/>
    <w:link w:val="CommentText"/>
    <w:uiPriority w:val="99"/>
    <w:locked/>
    <w:rsid w:val="00950483"/>
    <w:rPr>
      <w:rFonts w:cs="Times New Roman"/>
    </w:rPr>
  </w:style>
  <w:style w:type="paragraph" w:styleId="NormalWeb">
    <w:name w:val="Normal (Web)"/>
    <w:basedOn w:val="Normal"/>
    <w:uiPriority w:val="99"/>
    <w:rsid w:val="00950483"/>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950483"/>
    <w:rPr>
      <w:rFonts w:ascii="Arial" w:hAnsi="Arial"/>
      <w:color w:val="000000"/>
      <w:sz w:val="18"/>
      <w:u w:val="none"/>
      <w:effect w:val="none"/>
    </w:rPr>
  </w:style>
  <w:style w:type="paragraph" w:styleId="DocumentMap">
    <w:name w:val="Document Map"/>
    <w:basedOn w:val="Normal"/>
    <w:link w:val="DocumentMapChar"/>
    <w:uiPriority w:val="99"/>
    <w:rsid w:val="00950483"/>
    <w:pPr>
      <w:shd w:val="clear" w:color="auto" w:fill="000080"/>
    </w:pPr>
    <w:rPr>
      <w:rFonts w:ascii="Tahoma" w:hAnsi="Tahoma"/>
    </w:rPr>
  </w:style>
  <w:style w:type="character" w:customStyle="1" w:styleId="DocumentMapChar">
    <w:name w:val="Document Map Char"/>
    <w:link w:val="DocumentMap"/>
    <w:uiPriority w:val="99"/>
    <w:locked/>
    <w:rsid w:val="00950483"/>
    <w:rPr>
      <w:rFonts w:ascii="Tahoma" w:hAnsi="Tahoma" w:cs="Times New Roman"/>
      <w:sz w:val="24"/>
      <w:shd w:val="clear" w:color="auto" w:fill="000080"/>
    </w:rPr>
  </w:style>
  <w:style w:type="character" w:styleId="FollowedHyperlink">
    <w:name w:val="FollowedHyperlink"/>
    <w:uiPriority w:val="99"/>
    <w:rsid w:val="00950483"/>
    <w:rPr>
      <w:rFonts w:cs="Times New Roman"/>
      <w:color w:val="800080"/>
      <w:u w:val="single"/>
    </w:rPr>
  </w:style>
  <w:style w:type="paragraph" w:styleId="CommentSubject">
    <w:name w:val="annotation subject"/>
    <w:basedOn w:val="CommentText"/>
    <w:next w:val="CommentText"/>
    <w:link w:val="CommentSubjectChar"/>
    <w:uiPriority w:val="99"/>
    <w:rsid w:val="00950483"/>
    <w:pPr>
      <w:spacing w:line="240" w:lineRule="atLeast"/>
    </w:pPr>
    <w:rPr>
      <w:rFonts w:ascii="Garamond" w:hAnsi="Garamond"/>
      <w:b/>
      <w:bCs/>
    </w:rPr>
  </w:style>
  <w:style w:type="character" w:customStyle="1" w:styleId="CommentSubjectChar">
    <w:name w:val="Comment Subject Char"/>
    <w:link w:val="CommentSubject"/>
    <w:uiPriority w:val="99"/>
    <w:locked/>
    <w:rsid w:val="00950483"/>
    <w:rPr>
      <w:rFonts w:ascii="Garamond" w:hAnsi="Garamond" w:cs="Times New Roman"/>
      <w:b/>
      <w:bCs/>
    </w:rPr>
  </w:style>
  <w:style w:type="character" w:styleId="Emphasis">
    <w:name w:val="Emphasis"/>
    <w:uiPriority w:val="99"/>
    <w:qFormat/>
    <w:rsid w:val="00950483"/>
    <w:rPr>
      <w:rFonts w:cs="Times New Roman"/>
      <w:i/>
    </w:rPr>
  </w:style>
  <w:style w:type="paragraph" w:styleId="Title">
    <w:name w:val="Title"/>
    <w:basedOn w:val="Normal"/>
    <w:link w:val="TitleChar"/>
    <w:uiPriority w:val="99"/>
    <w:qFormat/>
    <w:rsid w:val="00950483"/>
    <w:pPr>
      <w:spacing w:line="240" w:lineRule="auto"/>
      <w:jc w:val="center"/>
    </w:pPr>
    <w:rPr>
      <w:rFonts w:ascii="Times New Roman" w:hAnsi="Times New Roman"/>
      <w:b/>
      <w:bCs/>
      <w:szCs w:val="24"/>
    </w:rPr>
  </w:style>
  <w:style w:type="character" w:customStyle="1" w:styleId="TitleChar">
    <w:name w:val="Title Char"/>
    <w:link w:val="Title"/>
    <w:uiPriority w:val="99"/>
    <w:locked/>
    <w:rsid w:val="00950483"/>
    <w:rPr>
      <w:rFonts w:cs="Times New Roman"/>
      <w:b/>
      <w:bCs/>
      <w:sz w:val="24"/>
      <w:szCs w:val="24"/>
    </w:rPr>
  </w:style>
  <w:style w:type="paragraph" w:styleId="BodyText2">
    <w:name w:val="Body Text 2"/>
    <w:basedOn w:val="Normal"/>
    <w:link w:val="BodyText2Char"/>
    <w:uiPriority w:val="99"/>
    <w:rsid w:val="00950483"/>
    <w:pPr>
      <w:spacing w:line="240" w:lineRule="auto"/>
    </w:pPr>
    <w:rPr>
      <w:rFonts w:ascii="Times New Roman" w:hAnsi="Times New Roman"/>
      <w:szCs w:val="24"/>
    </w:rPr>
  </w:style>
  <w:style w:type="character" w:customStyle="1" w:styleId="BodyText2Char">
    <w:name w:val="Body Text 2 Char"/>
    <w:link w:val="BodyText2"/>
    <w:uiPriority w:val="99"/>
    <w:locked/>
    <w:rsid w:val="00950483"/>
    <w:rPr>
      <w:rFonts w:cs="Times New Roman"/>
      <w:sz w:val="24"/>
      <w:szCs w:val="24"/>
    </w:rPr>
  </w:style>
  <w:style w:type="paragraph" w:styleId="NoSpacing">
    <w:name w:val="No Spacing"/>
    <w:link w:val="NoSpacingChar"/>
    <w:uiPriority w:val="99"/>
    <w:qFormat/>
    <w:rsid w:val="00950483"/>
    <w:rPr>
      <w:rFonts w:ascii="Calibri" w:hAnsi="Calibri"/>
      <w:sz w:val="22"/>
    </w:rPr>
  </w:style>
  <w:style w:type="character" w:customStyle="1" w:styleId="FootnoteCharacters">
    <w:name w:val="Footnote Characters"/>
    <w:uiPriority w:val="99"/>
    <w:rsid w:val="00950483"/>
    <w:rPr>
      <w:vertAlign w:val="superscript"/>
    </w:rPr>
  </w:style>
  <w:style w:type="paragraph" w:styleId="Revision">
    <w:name w:val="Revision"/>
    <w:hidden/>
    <w:uiPriority w:val="99"/>
    <w:semiHidden/>
    <w:rsid w:val="00950483"/>
    <w:rPr>
      <w:rFonts w:ascii="Garamond" w:hAnsi="Garamond"/>
      <w:sz w:val="24"/>
    </w:rPr>
  </w:style>
  <w:style w:type="character" w:customStyle="1" w:styleId="L1-FlLSp12Char">
    <w:name w:val="L1-FlL Sp&amp;1/2 Char"/>
    <w:link w:val="L1-FlLSp12"/>
    <w:uiPriority w:val="99"/>
    <w:locked/>
    <w:rsid w:val="00950483"/>
    <w:rPr>
      <w:rFonts w:ascii="Garamond" w:hAnsi="Garamond"/>
      <w:sz w:val="24"/>
    </w:rPr>
  </w:style>
  <w:style w:type="character" w:customStyle="1" w:styleId="apple-style-span">
    <w:name w:val="apple-style-span"/>
    <w:uiPriority w:val="99"/>
    <w:rsid w:val="00950483"/>
  </w:style>
  <w:style w:type="table" w:styleId="TableGrid">
    <w:name w:val="Table Grid"/>
    <w:aliases w:val="Standard Table Format"/>
    <w:basedOn w:val="TableNormal"/>
    <w:rsid w:val="009504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950483"/>
    <w:rPr>
      <w:rFonts w:cs="Times New Roman"/>
      <w:color w:val="0000FF"/>
      <w:u w:val="single"/>
    </w:rPr>
  </w:style>
  <w:style w:type="character" w:customStyle="1" w:styleId="P1-StandParaChar">
    <w:name w:val="P1-Stand Para Char"/>
    <w:link w:val="P1-StandPara"/>
    <w:uiPriority w:val="99"/>
    <w:locked/>
    <w:rsid w:val="00950483"/>
    <w:rPr>
      <w:rFonts w:ascii="Garamond" w:hAnsi="Garamond"/>
      <w:sz w:val="24"/>
    </w:rPr>
  </w:style>
  <w:style w:type="paragraph" w:styleId="ListParagraph">
    <w:name w:val="List Paragraph"/>
    <w:basedOn w:val="Normal"/>
    <w:uiPriority w:val="34"/>
    <w:qFormat/>
    <w:rsid w:val="00950483"/>
    <w:pPr>
      <w:ind w:left="720"/>
    </w:pPr>
  </w:style>
  <w:style w:type="paragraph" w:customStyle="1" w:styleId="NCESheaderodd">
    <w:name w:val="NCES header odd"/>
    <w:basedOn w:val="Normal"/>
    <w:link w:val="NCESheaderoddChar"/>
    <w:uiPriority w:val="99"/>
    <w:rsid w:val="00950483"/>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950483"/>
    <w:rPr>
      <w:rFonts w:ascii="Arial" w:hAnsi="Arial"/>
      <w:smallCaps/>
      <w:noProof/>
      <w:sz w:val="18"/>
    </w:rPr>
  </w:style>
  <w:style w:type="paragraph" w:customStyle="1" w:styleId="NCESheadereven">
    <w:name w:val="NCES  header even"/>
    <w:basedOn w:val="Normal"/>
    <w:uiPriority w:val="99"/>
    <w:rsid w:val="00950483"/>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950483"/>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950483"/>
    <w:rPr>
      <w:rFonts w:ascii="Arial" w:hAnsi="Arial"/>
      <w:smallCaps/>
      <w:sz w:val="18"/>
    </w:rPr>
  </w:style>
  <w:style w:type="paragraph" w:customStyle="1" w:styleId="Cov-Address">
    <w:name w:val="Cov-Address"/>
    <w:basedOn w:val="Normal"/>
    <w:uiPriority w:val="99"/>
    <w:rsid w:val="00950483"/>
    <w:pPr>
      <w:spacing w:line="240" w:lineRule="auto"/>
      <w:jc w:val="right"/>
    </w:pPr>
    <w:rPr>
      <w:rFonts w:ascii="Arial" w:hAnsi="Arial" w:cs="Arial"/>
      <w:szCs w:val="24"/>
    </w:rPr>
  </w:style>
  <w:style w:type="paragraph" w:customStyle="1" w:styleId="Cov-Subtitle">
    <w:name w:val="Cov-Subtitle"/>
    <w:basedOn w:val="Normal"/>
    <w:uiPriority w:val="99"/>
    <w:rsid w:val="00950483"/>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950483"/>
    <w:pPr>
      <w:spacing w:line="240" w:lineRule="auto"/>
      <w:jc w:val="right"/>
    </w:pPr>
    <w:rPr>
      <w:rFonts w:ascii="Arial Black" w:hAnsi="Arial Black" w:cs="Arial Black"/>
      <w:smallCaps/>
      <w:sz w:val="40"/>
      <w:szCs w:val="40"/>
    </w:rPr>
  </w:style>
  <w:style w:type="character" w:styleId="Strong">
    <w:name w:val="Strong"/>
    <w:uiPriority w:val="99"/>
    <w:qFormat/>
    <w:rsid w:val="00950483"/>
    <w:rPr>
      <w:rFonts w:cs="Times New Roman"/>
      <w:b/>
    </w:rPr>
  </w:style>
  <w:style w:type="paragraph" w:styleId="PlainText">
    <w:name w:val="Plain Text"/>
    <w:basedOn w:val="Normal"/>
    <w:link w:val="PlainTextChar"/>
    <w:uiPriority w:val="99"/>
    <w:rsid w:val="00950483"/>
    <w:pPr>
      <w:spacing w:line="240" w:lineRule="auto"/>
    </w:pPr>
    <w:rPr>
      <w:rFonts w:ascii="Consolas" w:hAnsi="Consolas"/>
      <w:sz w:val="21"/>
      <w:szCs w:val="21"/>
    </w:rPr>
  </w:style>
  <w:style w:type="character" w:customStyle="1" w:styleId="PlainTextChar">
    <w:name w:val="Plain Text Char"/>
    <w:link w:val="PlainText"/>
    <w:uiPriority w:val="99"/>
    <w:locked/>
    <w:rsid w:val="00950483"/>
    <w:rPr>
      <w:rFonts w:ascii="Consolas" w:hAnsi="Consolas" w:cs="Times New Roman"/>
      <w:sz w:val="21"/>
      <w:szCs w:val="21"/>
    </w:rPr>
  </w:style>
  <w:style w:type="paragraph" w:customStyle="1" w:styleId="MediumGrid21">
    <w:name w:val="Medium Grid 21"/>
    <w:uiPriority w:val="99"/>
    <w:rsid w:val="00950483"/>
    <w:rPr>
      <w:rFonts w:ascii="Garamond" w:hAnsi="Garamond"/>
      <w:sz w:val="24"/>
      <w:szCs w:val="24"/>
    </w:rPr>
  </w:style>
  <w:style w:type="paragraph" w:customStyle="1" w:styleId="l1-fllsp120">
    <w:name w:val="l1-fllsp12"/>
    <w:basedOn w:val="Normal"/>
    <w:uiPriority w:val="99"/>
    <w:rsid w:val="00950483"/>
    <w:pPr>
      <w:spacing w:line="360" w:lineRule="atLeast"/>
    </w:pPr>
    <w:rPr>
      <w:szCs w:val="24"/>
    </w:rPr>
  </w:style>
  <w:style w:type="paragraph" w:customStyle="1" w:styleId="n1-1stbullet0">
    <w:name w:val="n1-1stbullet"/>
    <w:basedOn w:val="Normal"/>
    <w:uiPriority w:val="99"/>
    <w:rsid w:val="00950483"/>
    <w:pPr>
      <w:spacing w:after="240"/>
      <w:ind w:left="936" w:hanging="576"/>
    </w:pPr>
    <w:rPr>
      <w:szCs w:val="24"/>
    </w:rPr>
  </w:style>
  <w:style w:type="paragraph" w:customStyle="1" w:styleId="Q1-FirstLevelQuestion">
    <w:name w:val="Q1-First Level Question"/>
    <w:uiPriority w:val="99"/>
    <w:rsid w:val="00950483"/>
    <w:pPr>
      <w:tabs>
        <w:tab w:val="left" w:pos="1152"/>
      </w:tabs>
      <w:spacing w:line="240" w:lineRule="atLeast"/>
      <w:ind w:left="1152" w:hanging="1152"/>
      <w:jc w:val="both"/>
    </w:pPr>
    <w:rPr>
      <w:rFonts w:ascii="Arial" w:hAnsi="Arial"/>
      <w:sz w:val="18"/>
    </w:rPr>
  </w:style>
  <w:style w:type="character" w:customStyle="1" w:styleId="CharChar8">
    <w:name w:val="Char Char8"/>
    <w:uiPriority w:val="99"/>
    <w:semiHidden/>
    <w:rsid w:val="00950483"/>
    <w:rPr>
      <w:rFonts w:ascii="Times New Roman" w:hAnsi="Times New Roman"/>
      <w:sz w:val="20"/>
    </w:rPr>
  </w:style>
  <w:style w:type="character" w:customStyle="1" w:styleId="medium-font1">
    <w:name w:val="medium-font1"/>
    <w:uiPriority w:val="99"/>
    <w:rsid w:val="00950483"/>
    <w:rPr>
      <w:sz w:val="19"/>
    </w:rPr>
  </w:style>
  <w:style w:type="paragraph" w:customStyle="1" w:styleId="Style1">
    <w:name w:val="Style 1"/>
    <w:uiPriority w:val="99"/>
    <w:rsid w:val="00950483"/>
    <w:pPr>
      <w:widowControl w:val="0"/>
      <w:autoSpaceDE w:val="0"/>
      <w:autoSpaceDN w:val="0"/>
      <w:adjustRightInd w:val="0"/>
    </w:pPr>
  </w:style>
  <w:style w:type="paragraph" w:customStyle="1" w:styleId="Default">
    <w:name w:val="Default"/>
    <w:rsid w:val="00950483"/>
    <w:pPr>
      <w:autoSpaceDE w:val="0"/>
      <w:autoSpaceDN w:val="0"/>
      <w:adjustRightInd w:val="0"/>
    </w:pPr>
    <w:rPr>
      <w:color w:val="000000"/>
      <w:sz w:val="24"/>
      <w:szCs w:val="24"/>
    </w:rPr>
  </w:style>
  <w:style w:type="paragraph" w:customStyle="1" w:styleId="yiv1330606971msonormal">
    <w:name w:val="yiv1330606971msonormal"/>
    <w:basedOn w:val="Normal"/>
    <w:uiPriority w:val="99"/>
    <w:rsid w:val="00950483"/>
    <w:pPr>
      <w:spacing w:before="100" w:beforeAutospacing="1" w:after="100" w:afterAutospacing="1" w:line="240" w:lineRule="auto"/>
    </w:pPr>
    <w:rPr>
      <w:rFonts w:ascii="Times New Roman" w:hAnsi="Times New Roman"/>
      <w:szCs w:val="24"/>
    </w:rPr>
  </w:style>
  <w:style w:type="paragraph" w:customStyle="1" w:styleId="Style10">
    <w:name w:val="Style1"/>
    <w:basedOn w:val="L1-FlLSp12"/>
    <w:link w:val="Style1Char"/>
    <w:uiPriority w:val="99"/>
    <w:rsid w:val="00950483"/>
  </w:style>
  <w:style w:type="character" w:customStyle="1" w:styleId="IntenseReference1">
    <w:name w:val="Intense Reference1"/>
    <w:uiPriority w:val="99"/>
    <w:rsid w:val="00950483"/>
    <w:rPr>
      <w:b/>
      <w:smallCaps/>
      <w:color w:val="C0504D"/>
      <w:spacing w:val="5"/>
      <w:u w:val="single"/>
    </w:rPr>
  </w:style>
  <w:style w:type="character" w:customStyle="1" w:styleId="Style1Char">
    <w:name w:val="Style1 Char"/>
    <w:link w:val="Style10"/>
    <w:uiPriority w:val="99"/>
    <w:locked/>
    <w:rsid w:val="00950483"/>
    <w:rPr>
      <w:rFonts w:ascii="Garamond" w:hAnsi="Garamond"/>
      <w:sz w:val="24"/>
    </w:rPr>
  </w:style>
  <w:style w:type="character" w:customStyle="1" w:styleId="yiv314908113apple-style-span">
    <w:name w:val="yiv314908113apple-style-span"/>
    <w:uiPriority w:val="99"/>
    <w:rsid w:val="00950483"/>
  </w:style>
  <w:style w:type="paragraph" w:customStyle="1" w:styleId="WW-Default">
    <w:name w:val="WW-Default"/>
    <w:uiPriority w:val="99"/>
    <w:rsid w:val="00950483"/>
    <w:pPr>
      <w:suppressAutoHyphens/>
      <w:autoSpaceDE w:val="0"/>
      <w:spacing w:after="200" w:line="276" w:lineRule="auto"/>
    </w:pPr>
    <w:rPr>
      <w:color w:val="000000"/>
      <w:kern w:val="2"/>
      <w:sz w:val="24"/>
      <w:szCs w:val="24"/>
      <w:lang w:eastAsia="ar-SA"/>
    </w:rPr>
  </w:style>
  <w:style w:type="paragraph" w:customStyle="1" w:styleId="bibl">
    <w:name w:val="bibl"/>
    <w:basedOn w:val="Normal"/>
    <w:uiPriority w:val="99"/>
    <w:rsid w:val="00950483"/>
    <w:pPr>
      <w:keepLines/>
      <w:suppressAutoHyphens/>
      <w:spacing w:after="240" w:line="240" w:lineRule="auto"/>
      <w:ind w:left="374" w:hanging="374"/>
    </w:pPr>
    <w:rPr>
      <w:rFonts w:ascii="Times New Roman" w:hAnsi="Times New Roman"/>
      <w:kern w:val="2"/>
      <w:lang w:eastAsia="ar-SA"/>
    </w:rPr>
  </w:style>
  <w:style w:type="character" w:customStyle="1" w:styleId="yiv807780326apple-style-span">
    <w:name w:val="yiv807780326apple-style-span"/>
    <w:uiPriority w:val="99"/>
    <w:rsid w:val="00950483"/>
  </w:style>
  <w:style w:type="paragraph" w:styleId="Bibliography">
    <w:name w:val="Bibliography"/>
    <w:basedOn w:val="Normal"/>
    <w:next w:val="Normal"/>
    <w:uiPriority w:val="99"/>
    <w:semiHidden/>
    <w:rsid w:val="00950483"/>
    <w:rPr>
      <w:rFonts w:ascii="Times New Roman" w:hAnsi="Times New Roman"/>
      <w:sz w:val="22"/>
    </w:rPr>
  </w:style>
  <w:style w:type="character" w:customStyle="1" w:styleId="NoSpacingChar">
    <w:name w:val="No Spacing Char"/>
    <w:link w:val="NoSpacing"/>
    <w:uiPriority w:val="99"/>
    <w:locked/>
    <w:rsid w:val="00950483"/>
    <w:rPr>
      <w:rFonts w:ascii="Calibri" w:hAnsi="Calibri"/>
      <w:sz w:val="22"/>
    </w:rPr>
  </w:style>
  <w:style w:type="character" w:customStyle="1" w:styleId="apple-converted-space">
    <w:name w:val="apple-converted-space"/>
    <w:uiPriority w:val="99"/>
    <w:rsid w:val="00950483"/>
  </w:style>
  <w:style w:type="paragraph" w:customStyle="1" w:styleId="body-paragraph2">
    <w:name w:val="body-paragraph2"/>
    <w:basedOn w:val="Normal"/>
    <w:uiPriority w:val="99"/>
    <w:rsid w:val="00950483"/>
    <w:pPr>
      <w:suppressAutoHyphens/>
      <w:spacing w:line="240" w:lineRule="auto"/>
      <w:ind w:left="720" w:hanging="720"/>
    </w:pPr>
    <w:rPr>
      <w:rFonts w:ascii="Times New Roman" w:hAnsi="Times New Roman"/>
      <w:kern w:val="1"/>
      <w:sz w:val="19"/>
      <w:szCs w:val="19"/>
      <w:lang w:eastAsia="ar-SA"/>
    </w:rPr>
  </w:style>
  <w:style w:type="paragraph" w:styleId="BodyTextIndent2">
    <w:name w:val="Body Text Indent 2"/>
    <w:basedOn w:val="Normal"/>
    <w:link w:val="BodyTextIndent2Char"/>
    <w:uiPriority w:val="99"/>
    <w:rsid w:val="00950483"/>
    <w:pPr>
      <w:spacing w:after="120" w:line="480" w:lineRule="auto"/>
      <w:ind w:left="360"/>
    </w:pPr>
  </w:style>
  <w:style w:type="character" w:customStyle="1" w:styleId="BodyTextIndent2Char">
    <w:name w:val="Body Text Indent 2 Char"/>
    <w:link w:val="BodyTextIndent2"/>
    <w:uiPriority w:val="99"/>
    <w:locked/>
    <w:rsid w:val="00950483"/>
    <w:rPr>
      <w:rFonts w:ascii="Garamond" w:hAnsi="Garamond" w:cs="Times New Roman"/>
      <w:sz w:val="24"/>
    </w:rPr>
  </w:style>
  <w:style w:type="character" w:customStyle="1" w:styleId="yshortcuts">
    <w:name w:val="yshortcuts"/>
    <w:uiPriority w:val="99"/>
    <w:rsid w:val="00950483"/>
  </w:style>
  <w:style w:type="paragraph" w:styleId="TableofFigures">
    <w:name w:val="table of figures"/>
    <w:basedOn w:val="Normal"/>
    <w:next w:val="Normal"/>
    <w:uiPriority w:val="99"/>
    <w:rsid w:val="00950483"/>
    <w:pPr>
      <w:tabs>
        <w:tab w:val="left" w:pos="2160"/>
        <w:tab w:val="right" w:leader="dot" w:pos="9072"/>
      </w:tabs>
      <w:spacing w:after="240"/>
      <w:ind w:left="1512" w:right="1440" w:hanging="1152"/>
      <w:contextualSpacing/>
    </w:pPr>
  </w:style>
  <w:style w:type="character" w:styleId="IntenseEmphasis">
    <w:name w:val="Intense Emphasis"/>
    <w:uiPriority w:val="99"/>
    <w:qFormat/>
    <w:rsid w:val="00950483"/>
    <w:rPr>
      <w:rFonts w:cs="Times New Roman"/>
      <w:b/>
      <w:i/>
      <w:color w:val="4F81BD"/>
    </w:rPr>
  </w:style>
  <w:style w:type="character" w:customStyle="1" w:styleId="msid987891">
    <w:name w:val="ms__id987891"/>
    <w:uiPriority w:val="99"/>
    <w:rsid w:val="00950483"/>
    <w:rPr>
      <w:rFonts w:ascii="Helvetica" w:hAnsi="Helvetica"/>
    </w:rPr>
  </w:style>
  <w:style w:type="character" w:customStyle="1" w:styleId="msid988101">
    <w:name w:val="ms__id988101"/>
    <w:uiPriority w:val="99"/>
    <w:rsid w:val="00950483"/>
    <w:rPr>
      <w:rFonts w:ascii="Times New Roman" w:hAnsi="Times New Roman"/>
    </w:rPr>
  </w:style>
  <w:style w:type="character" w:customStyle="1" w:styleId="msid988141">
    <w:name w:val="ms__id988141"/>
    <w:uiPriority w:val="99"/>
    <w:rsid w:val="00950483"/>
    <w:rPr>
      <w:rFonts w:ascii="Times New Roman" w:hAnsi="Times New Roman"/>
    </w:rPr>
  </w:style>
  <w:style w:type="character" w:customStyle="1" w:styleId="msid987931">
    <w:name w:val="ms__id987931"/>
    <w:uiPriority w:val="99"/>
    <w:rsid w:val="00950483"/>
    <w:rPr>
      <w:rFonts w:ascii="Garamond" w:hAnsi="Garamond"/>
    </w:rPr>
  </w:style>
  <w:style w:type="character" w:customStyle="1" w:styleId="msid987941">
    <w:name w:val="ms__id987941"/>
    <w:uiPriority w:val="99"/>
    <w:rsid w:val="00950483"/>
    <w:rPr>
      <w:rFonts w:ascii="Helvetica" w:hAnsi="Helvetica"/>
    </w:rPr>
  </w:style>
  <w:style w:type="character" w:customStyle="1" w:styleId="msid987951">
    <w:name w:val="ms__id987951"/>
    <w:uiPriority w:val="99"/>
    <w:rsid w:val="00950483"/>
    <w:rPr>
      <w:rFonts w:ascii="Helvetica" w:hAnsi="Helvetica"/>
    </w:rPr>
  </w:style>
  <w:style w:type="paragraph" w:styleId="HTMLTopofForm">
    <w:name w:val="HTML Top of Form"/>
    <w:basedOn w:val="Normal"/>
    <w:next w:val="Normal"/>
    <w:link w:val="z-TopofFormChar"/>
    <w:hidden/>
    <w:uiPriority w:val="99"/>
    <w:rsid w:val="00950483"/>
    <w:pPr>
      <w:pBdr>
        <w:bottom w:val="single" w:sz="6" w:space="1" w:color="auto"/>
      </w:pBdr>
      <w:spacing w:line="276" w:lineRule="auto"/>
      <w:jc w:val="center"/>
    </w:pPr>
    <w:rPr>
      <w:rFonts w:ascii="Arial" w:hAnsi="Arial" w:cs="Arial"/>
      <w:vanish/>
      <w:sz w:val="16"/>
      <w:szCs w:val="16"/>
    </w:rPr>
  </w:style>
  <w:style w:type="character" w:customStyle="1" w:styleId="z-TopofFormChar">
    <w:name w:val="z-Top of Form Char"/>
    <w:link w:val="HTMLTopofForm"/>
    <w:uiPriority w:val="99"/>
    <w:locked/>
    <w:rsid w:val="00950483"/>
    <w:rPr>
      <w:rFonts w:ascii="Arial" w:eastAsia="Times New Roman" w:hAnsi="Arial" w:cs="Arial"/>
      <w:vanish/>
      <w:sz w:val="16"/>
      <w:szCs w:val="16"/>
    </w:rPr>
  </w:style>
  <w:style w:type="paragraph" w:customStyle="1" w:styleId="xmsofootnotetext">
    <w:name w:val="x_msofootnotetext"/>
    <w:basedOn w:val="Normal"/>
    <w:uiPriority w:val="99"/>
    <w:rsid w:val="00950483"/>
    <w:pPr>
      <w:spacing w:before="100" w:beforeAutospacing="1" w:after="100" w:afterAutospacing="1" w:line="240" w:lineRule="auto"/>
    </w:pPr>
    <w:rPr>
      <w:rFonts w:ascii="Times New Roman" w:hAnsi="Times New Roman"/>
      <w:szCs w:val="24"/>
    </w:rPr>
  </w:style>
  <w:style w:type="character" w:customStyle="1" w:styleId="xmsofootnotereference">
    <w:name w:val="x_msofootnotereference"/>
    <w:uiPriority w:val="99"/>
    <w:rsid w:val="00950483"/>
  </w:style>
  <w:style w:type="paragraph" w:customStyle="1" w:styleId="xl1-fllsp12">
    <w:name w:val="x_l1-fllsp12"/>
    <w:basedOn w:val="Normal"/>
    <w:uiPriority w:val="99"/>
    <w:rsid w:val="0072534B"/>
    <w:pPr>
      <w:spacing w:before="100" w:beforeAutospacing="1" w:after="100" w:afterAutospacing="1" w:line="240" w:lineRule="auto"/>
    </w:pPr>
    <w:rPr>
      <w:rFonts w:ascii="Times New Roman" w:hAnsi="Times New Roman"/>
      <w:szCs w:val="24"/>
    </w:rPr>
  </w:style>
  <w:style w:type="paragraph" w:styleId="EndnoteText">
    <w:name w:val="endnote text"/>
    <w:basedOn w:val="Normal"/>
    <w:link w:val="EndnoteTextChar"/>
    <w:uiPriority w:val="99"/>
    <w:semiHidden/>
    <w:unhideWhenUsed/>
    <w:rsid w:val="00F756DA"/>
    <w:pPr>
      <w:spacing w:line="240" w:lineRule="auto"/>
    </w:pPr>
    <w:rPr>
      <w:sz w:val="20"/>
    </w:rPr>
  </w:style>
  <w:style w:type="character" w:customStyle="1" w:styleId="EndnoteTextChar">
    <w:name w:val="Endnote Text Char"/>
    <w:basedOn w:val="DefaultParagraphFont"/>
    <w:link w:val="EndnoteText"/>
    <w:uiPriority w:val="99"/>
    <w:semiHidden/>
    <w:rsid w:val="00F756DA"/>
    <w:rPr>
      <w:rFonts w:ascii="Garamond" w:hAnsi="Garamond"/>
    </w:rPr>
  </w:style>
  <w:style w:type="character" w:styleId="EndnoteReference">
    <w:name w:val="endnote reference"/>
    <w:basedOn w:val="DefaultParagraphFont"/>
    <w:uiPriority w:val="99"/>
    <w:semiHidden/>
    <w:unhideWhenUsed/>
    <w:rsid w:val="00F756DA"/>
    <w:rPr>
      <w:vertAlign w:val="superscript"/>
    </w:rPr>
  </w:style>
  <w:style w:type="character" w:styleId="PlaceholderText">
    <w:name w:val="Placeholder Text"/>
    <w:basedOn w:val="DefaultParagraphFont"/>
    <w:uiPriority w:val="99"/>
    <w:semiHidden/>
    <w:rsid w:val="006458B2"/>
    <w:rPr>
      <w:color w:val="808080"/>
    </w:rPr>
  </w:style>
  <w:style w:type="paragraph" w:styleId="TOCHeading">
    <w:name w:val="TOC Heading"/>
    <w:basedOn w:val="Heading1"/>
    <w:next w:val="Normal"/>
    <w:uiPriority w:val="39"/>
    <w:unhideWhenUsed/>
    <w:qFormat/>
    <w:rsid w:val="009E2C24"/>
    <w:pPr>
      <w:keepLines/>
      <w:tabs>
        <w:tab w:val="clear" w:pos="1152"/>
      </w:tabs>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SP-SglSpParaChar">
    <w:name w:val="SP-Sgl Sp Para Char"/>
    <w:link w:val="SP-SglSpPara"/>
    <w:rsid w:val="00152A15"/>
    <w:rPr>
      <w:rFonts w:ascii="Garamond" w:hAnsi="Garamond"/>
      <w:sz w:val="24"/>
    </w:rPr>
  </w:style>
  <w:style w:type="paragraph" w:customStyle="1" w:styleId="Heading2SASS">
    <w:name w:val="Heading 2: SASS"/>
    <w:basedOn w:val="Normal"/>
    <w:link w:val="Heading2SASSChar"/>
    <w:qFormat/>
    <w:rsid w:val="00145167"/>
    <w:pPr>
      <w:spacing w:line="240" w:lineRule="auto"/>
    </w:pPr>
    <w:rPr>
      <w:rFonts w:ascii="Arial" w:hAnsi="Arial" w:cs="Arial"/>
      <w:b/>
      <w:sz w:val="22"/>
      <w:szCs w:val="24"/>
    </w:rPr>
  </w:style>
  <w:style w:type="character" w:customStyle="1" w:styleId="Heading2SASSChar">
    <w:name w:val="Heading 2: SASS Char"/>
    <w:link w:val="Heading2SASS"/>
    <w:locked/>
    <w:rsid w:val="00145167"/>
    <w:rPr>
      <w:rFonts w:ascii="Arial" w:hAnsi="Arial" w:cs="Arial"/>
      <w:b/>
      <w:sz w:val="22"/>
      <w:szCs w:val="24"/>
    </w:rPr>
  </w:style>
  <w:style w:type="paragraph" w:styleId="Caption">
    <w:name w:val="caption"/>
    <w:basedOn w:val="Normal"/>
    <w:next w:val="Normal"/>
    <w:uiPriority w:val="35"/>
    <w:unhideWhenUsed/>
    <w:qFormat/>
    <w:locked/>
    <w:rsid w:val="002200BA"/>
    <w:pPr>
      <w:spacing w:after="200" w:line="240" w:lineRule="auto"/>
    </w:pPr>
    <w:rPr>
      <w:rFonts w:asciiTheme="minorHAnsi" w:eastAsiaTheme="minorHAnsi" w:hAnsiTheme="minorHAnsi" w:cstheme="minorBidi"/>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footer" Target="footer3.xml" /><Relationship Id="rId14" Type="http://schemas.openxmlformats.org/officeDocument/2006/relationships/header" Target="header3.xml" /><Relationship Id="rId15" Type="http://schemas.openxmlformats.org/officeDocument/2006/relationships/footer" Target="footer4.xml" /><Relationship Id="rId16" Type="http://schemas.openxmlformats.org/officeDocument/2006/relationships/header" Target="header4.xml" /><Relationship Id="rId17" Type="http://schemas.openxmlformats.org/officeDocument/2006/relationships/footer" Target="footer5.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8" ma:contentTypeDescription="Create a new document." ma:contentTypeScope="" ma:versionID="0fbb4c679cf80ff1afcad1f14044fdb4">
  <xsd:schema xmlns:xsd="http://www.w3.org/2001/XMLSchema" xmlns:xs="http://www.w3.org/2001/XMLSchema" xmlns:p="http://schemas.microsoft.com/office/2006/metadata/properties" xmlns:ns2="6ed4f710-a888-49b6-a3ba-a65a9384835f" xmlns:ns3="ffcb171c-5eb6-4b7e-bff7-850b4441ed9e" targetNamespace="http://schemas.microsoft.com/office/2006/metadata/properties" ma:root="true" ma:fieldsID="1cd5070f6f1c28f630a08ddc500aff1a" ns2:_="" ns3:_="">
    <xsd:import namespace="6ed4f710-a888-49b6-a3ba-a65a9384835f"/>
    <xsd:import namespace="ffcb171c-5eb6-4b7e-bff7-850b4441ed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5CC725-BDE2-4B71-A773-2556C097C03A}">
  <ds:schemaRefs>
    <ds:schemaRef ds:uri="http://schemas.microsoft.com/sharepoint/v3/contenttype/forms"/>
  </ds:schemaRefs>
</ds:datastoreItem>
</file>

<file path=customXml/itemProps2.xml><?xml version="1.0" encoding="utf-8"?>
<ds:datastoreItem xmlns:ds="http://schemas.openxmlformats.org/officeDocument/2006/customXml" ds:itemID="{17E3C9DE-112A-49C3-8E6C-433CB26E8484}">
  <ds:schemaRefs>
    <ds:schemaRef ds:uri="http://schemas.openxmlformats.org/officeDocument/2006/bibliography"/>
  </ds:schemaRefs>
</ds:datastoreItem>
</file>

<file path=customXml/itemProps3.xml><?xml version="1.0" encoding="utf-8"?>
<ds:datastoreItem xmlns:ds="http://schemas.openxmlformats.org/officeDocument/2006/customXml" ds:itemID="{7DD7074E-94CC-4668-94CC-7BBB7A401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521A7B-43F4-4984-BB43-784E4ABFF7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7248</Words>
  <Characters>41319</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2019-04-22T21:11:00Z</dcterms:created>
  <dcterms:modified xsi:type="dcterms:W3CDTF">2022-07-25T21:07:00Z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0x01010045905E9B17257344A422F0EB5D5A7C38</vt:lpwstr>
  </property>
  <property fmtid="{D5CDD505-2E9C-101B-9397-08002B2CF9AE}" pid="3" name="Order">
    <vt:r8>100</vt:r8>
  </property>
  <property fmtid="{D5CDD505-2E9C-101B-9397-08002B2CF9AE}" pid="4" name="_NewReviewCycle">
    <vt:lpwstr/>
  </property>
</Properties>
</file>