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03B8" w:rsidRPr="003B29FB" w:rsidP="00D203B8" w14:paraId="68791431" w14:textId="77777777">
      <w:pPr>
        <w:jc w:val="center"/>
        <w:rPr>
          <w:szCs w:val="26"/>
        </w:rPr>
      </w:pPr>
      <w:r w:rsidRPr="003B29FB">
        <w:rPr>
          <w:szCs w:val="26"/>
        </w:rPr>
        <w:t>UNITED STATES OF AMERICA</w:t>
      </w:r>
    </w:p>
    <w:p w:rsidR="00D203B8" w:rsidRPr="00FD3F4D" w:rsidP="00D203B8" w14:paraId="080883E1" w14:textId="77777777">
      <w:pPr>
        <w:jc w:val="center"/>
        <w:rPr>
          <w:szCs w:val="26"/>
        </w:rPr>
      </w:pPr>
      <w:r w:rsidRPr="003B29FB">
        <w:rPr>
          <w:szCs w:val="26"/>
        </w:rPr>
        <w:t xml:space="preserve">FEDERAL </w:t>
      </w:r>
      <w:r w:rsidRPr="00FD3F4D">
        <w:rPr>
          <w:szCs w:val="26"/>
        </w:rPr>
        <w:t>ENERGY REGULATORY COMMISSION</w:t>
      </w:r>
    </w:p>
    <w:p w:rsidR="00D203B8" w:rsidRPr="00FD3F4D" w:rsidP="00D203B8" w14:paraId="49B80DAE" w14:textId="77777777">
      <w:pPr>
        <w:rPr>
          <w:szCs w:val="26"/>
        </w:rPr>
      </w:pPr>
    </w:p>
    <w:p w:rsidR="00D203B8" w:rsidRPr="00FD3F4D" w:rsidP="00D203B8" w14:paraId="34F195DE" w14:textId="0F47D6D9">
      <w:pPr>
        <w:jc w:val="center"/>
        <w:rPr>
          <w:szCs w:val="26"/>
        </w:rPr>
      </w:pPr>
      <w:r w:rsidRPr="00FD3F4D">
        <w:rPr>
          <w:szCs w:val="26"/>
        </w:rPr>
        <w:t xml:space="preserve">[Docket No. </w:t>
      </w:r>
      <w:r w:rsidRPr="00FD3F4D" w:rsidR="001971E8">
        <w:rPr>
          <w:szCs w:val="26"/>
        </w:rPr>
        <w:t>RD22-</w:t>
      </w:r>
      <w:r w:rsidRPr="00FD3F4D" w:rsidR="0061266B">
        <w:rPr>
          <w:szCs w:val="26"/>
        </w:rPr>
        <w:t>2</w:t>
      </w:r>
      <w:r w:rsidR="007B6723">
        <w:rPr>
          <w:szCs w:val="26"/>
        </w:rPr>
        <w:t>-000</w:t>
      </w:r>
      <w:r w:rsidRPr="00FD3F4D">
        <w:rPr>
          <w:szCs w:val="26"/>
        </w:rPr>
        <w:t>]</w:t>
      </w:r>
    </w:p>
    <w:p w:rsidR="00D203B8" w:rsidRPr="00FD3F4D" w:rsidP="00D203B8" w14:paraId="330F2E54" w14:textId="77777777">
      <w:pPr>
        <w:rPr>
          <w:szCs w:val="26"/>
        </w:rPr>
      </w:pPr>
    </w:p>
    <w:p w:rsidR="00D203B8" w:rsidRPr="00FD3F4D" w:rsidP="00D203B8" w14:paraId="68712DB2" w14:textId="520A0119">
      <w:pPr>
        <w:jc w:val="center"/>
        <w:rPr>
          <w:szCs w:val="26"/>
        </w:rPr>
      </w:pPr>
      <w:r w:rsidRPr="00FD3F4D">
        <w:rPr>
          <w:szCs w:val="26"/>
        </w:rPr>
        <w:t>COMMISSION INFORMATION COLLECTION ACTIVITIES (</w:t>
      </w:r>
      <w:r w:rsidRPr="00FD3F4D" w:rsidR="002A5D4F">
        <w:rPr>
          <w:szCs w:val="26"/>
        </w:rPr>
        <w:t>FERC-725A, FERC-725D, FERC-725G, FERC-725M and FERC-725Z</w:t>
      </w:r>
      <w:r w:rsidRPr="00FD3F4D" w:rsidR="007B3961">
        <w:rPr>
          <w:szCs w:val="26"/>
        </w:rPr>
        <w:t>).</w:t>
      </w:r>
      <w:r w:rsidR="002A5D4F">
        <w:rPr>
          <w:szCs w:val="26"/>
        </w:rPr>
        <w:t xml:space="preserve"> </w:t>
      </w:r>
    </w:p>
    <w:p w:rsidR="00D203B8" w:rsidRPr="00FD3F4D" w:rsidP="00D203B8" w14:paraId="58F2F60E" w14:textId="77777777">
      <w:pPr>
        <w:rPr>
          <w:szCs w:val="26"/>
        </w:rPr>
      </w:pPr>
    </w:p>
    <w:p w:rsidR="00232FDC" w:rsidP="00E3619E" w14:paraId="1D467334" w14:textId="0C66EB00">
      <w:pPr>
        <w:jc w:val="center"/>
        <w:rPr>
          <w:szCs w:val="26"/>
        </w:rPr>
      </w:pPr>
      <w:r w:rsidRPr="00E3619E">
        <w:rPr>
          <w:szCs w:val="26"/>
        </w:rPr>
        <w:t>(September 2, 2022)</w:t>
      </w:r>
    </w:p>
    <w:p w:rsidR="00E3619E" w:rsidRPr="00E3619E" w:rsidP="00E3619E" w14:paraId="635219F7" w14:textId="77777777">
      <w:pPr>
        <w:rPr>
          <w:szCs w:val="26"/>
        </w:rPr>
      </w:pPr>
    </w:p>
    <w:p w:rsidR="00D203B8" w:rsidRPr="00FD3F4D" w:rsidP="00D203B8" w14:paraId="7595AE4D" w14:textId="77777777">
      <w:pPr>
        <w:rPr>
          <w:szCs w:val="26"/>
        </w:rPr>
      </w:pPr>
      <w:r w:rsidRPr="00FD3F4D">
        <w:rPr>
          <w:b/>
          <w:szCs w:val="26"/>
        </w:rPr>
        <w:t>AGENCY:</w:t>
      </w:r>
      <w:r w:rsidRPr="00FD3F4D">
        <w:rPr>
          <w:szCs w:val="26"/>
        </w:rPr>
        <w:t xml:space="preserve">  Federal Energy Regulatory Commission.</w:t>
      </w:r>
    </w:p>
    <w:p w:rsidR="00D203B8" w:rsidRPr="00FD3F4D" w:rsidP="00D203B8" w14:paraId="0A4CA7D4" w14:textId="77777777">
      <w:pPr>
        <w:rPr>
          <w:szCs w:val="26"/>
        </w:rPr>
      </w:pPr>
    </w:p>
    <w:p w:rsidR="00D203B8" w:rsidRPr="00FD3F4D" w:rsidP="00D203B8" w14:paraId="39CF1A33" w14:textId="77777777">
      <w:pPr>
        <w:spacing w:line="480" w:lineRule="auto"/>
        <w:rPr>
          <w:szCs w:val="26"/>
        </w:rPr>
      </w:pPr>
      <w:r w:rsidRPr="00FD3F4D">
        <w:rPr>
          <w:b/>
          <w:szCs w:val="26"/>
        </w:rPr>
        <w:t>ACTION:</w:t>
      </w:r>
      <w:r w:rsidRPr="00FD3F4D">
        <w:rPr>
          <w:szCs w:val="26"/>
        </w:rPr>
        <w:t xml:space="preserve">  Notice of information collection and request for comments.</w:t>
      </w:r>
    </w:p>
    <w:p w:rsidR="00D203B8" w:rsidP="00D203B8" w14:paraId="592CFA7B" w14:textId="16673C61">
      <w:pPr>
        <w:spacing w:line="480" w:lineRule="auto"/>
      </w:pPr>
      <w:r w:rsidRPr="00FD3F4D">
        <w:rPr>
          <w:b/>
          <w:szCs w:val="26"/>
        </w:rPr>
        <w:t>SUMMARY:</w:t>
      </w:r>
      <w:r w:rsidRPr="00FD3F4D">
        <w:rPr>
          <w:szCs w:val="26"/>
        </w:rPr>
        <w:t xml:space="preserve">  In compliance with the requirements of the Paperwork Reduction Act of 1995, the Federal Energy Regulatory Commission (Commission or FERC) is soliciting public comment on a renewal of currently approved information collection, </w:t>
      </w:r>
      <w:r w:rsidRPr="00FD3F4D" w:rsidR="00A54FC7">
        <w:rPr>
          <w:szCs w:val="26"/>
        </w:rPr>
        <w:t xml:space="preserve">(FERC-725A, </w:t>
      </w:r>
      <w:r w:rsidRPr="00FD3F4D">
        <w:rPr>
          <w:szCs w:val="26"/>
        </w:rPr>
        <w:t>FERC-</w:t>
      </w:r>
      <w:r w:rsidRPr="00FD3F4D" w:rsidR="00A54FC7">
        <w:rPr>
          <w:szCs w:val="26"/>
        </w:rPr>
        <w:t>725D, FERC-725G, FERC-725M and FERC-725Z)</w:t>
      </w:r>
      <w:r w:rsidRPr="00FD3F4D">
        <w:rPr>
          <w:iCs/>
          <w:color w:val="000000"/>
          <w:szCs w:val="26"/>
        </w:rPr>
        <w:t xml:space="preserve"> </w:t>
      </w:r>
      <w:r w:rsidR="00C91762">
        <w:rPr>
          <w:iCs/>
          <w:color w:val="000000"/>
          <w:szCs w:val="26"/>
        </w:rPr>
        <w:t xml:space="preserve">the </w:t>
      </w:r>
      <w:r w:rsidRPr="00FD3F4D" w:rsidR="00A54FC7">
        <w:rPr>
          <w:iCs/>
          <w:color w:val="000000"/>
          <w:szCs w:val="26"/>
        </w:rPr>
        <w:t xml:space="preserve">proposed retirement of FAC-010-3, the </w:t>
      </w:r>
      <w:r w:rsidR="00A76200">
        <w:rPr>
          <w:iCs/>
          <w:color w:val="000000"/>
          <w:szCs w:val="26"/>
        </w:rPr>
        <w:t xml:space="preserve">proposed </w:t>
      </w:r>
      <w:r w:rsidRPr="00A76200" w:rsidR="00A54FC7">
        <w:rPr>
          <w:iCs/>
          <w:color w:val="000000"/>
          <w:szCs w:val="26"/>
        </w:rPr>
        <w:t>FAC-011</w:t>
      </w:r>
      <w:r w:rsidR="00C91762">
        <w:rPr>
          <w:iCs/>
          <w:color w:val="000000"/>
          <w:szCs w:val="26"/>
        </w:rPr>
        <w:t>-4</w:t>
      </w:r>
      <w:r w:rsidRPr="00A76200" w:rsidR="00A54FC7">
        <w:rPr>
          <w:iCs/>
          <w:color w:val="000000"/>
          <w:szCs w:val="26"/>
        </w:rPr>
        <w:t>, FAC-014</w:t>
      </w:r>
      <w:r w:rsidR="00C91762">
        <w:rPr>
          <w:iCs/>
          <w:color w:val="000000"/>
          <w:szCs w:val="26"/>
        </w:rPr>
        <w:t>-3</w:t>
      </w:r>
      <w:r w:rsidRPr="00A76200" w:rsidR="00A54FC7">
        <w:rPr>
          <w:iCs/>
          <w:color w:val="000000"/>
          <w:szCs w:val="26"/>
        </w:rPr>
        <w:t>, IRO-008</w:t>
      </w:r>
      <w:r w:rsidR="00C91762">
        <w:rPr>
          <w:iCs/>
          <w:color w:val="000000"/>
          <w:szCs w:val="26"/>
        </w:rPr>
        <w:t>-3</w:t>
      </w:r>
      <w:r w:rsidRPr="00FD3F4D" w:rsidR="00A54FC7">
        <w:rPr>
          <w:iCs/>
          <w:color w:val="000000"/>
          <w:szCs w:val="26"/>
        </w:rPr>
        <w:t xml:space="preserve">, TOP-001-6 and </w:t>
      </w:r>
      <w:r w:rsidR="00C91762">
        <w:rPr>
          <w:iCs/>
          <w:color w:val="000000"/>
          <w:szCs w:val="26"/>
        </w:rPr>
        <w:t xml:space="preserve">proposed </w:t>
      </w:r>
      <w:r w:rsidRPr="00FD3F4D" w:rsidR="00A54FC7">
        <w:rPr>
          <w:iCs/>
          <w:color w:val="000000"/>
          <w:szCs w:val="26"/>
        </w:rPr>
        <w:t xml:space="preserve">corresponding revisions </w:t>
      </w:r>
      <w:r w:rsidR="00C91762">
        <w:rPr>
          <w:iCs/>
          <w:color w:val="000000"/>
          <w:szCs w:val="26"/>
        </w:rPr>
        <w:t>to</w:t>
      </w:r>
      <w:r w:rsidRPr="00FD3F4D" w:rsidR="00A54FC7">
        <w:rPr>
          <w:iCs/>
          <w:color w:val="000000"/>
          <w:szCs w:val="26"/>
        </w:rPr>
        <w:t xml:space="preserve"> FAC-003</w:t>
      </w:r>
      <w:r w:rsidR="00C91762">
        <w:rPr>
          <w:iCs/>
          <w:color w:val="000000"/>
          <w:szCs w:val="26"/>
        </w:rPr>
        <w:t>-5</w:t>
      </w:r>
      <w:r w:rsidRPr="00FD3F4D" w:rsidR="00A54FC7">
        <w:rPr>
          <w:iCs/>
          <w:color w:val="000000"/>
          <w:szCs w:val="26"/>
        </w:rPr>
        <w:t>, PRC-002</w:t>
      </w:r>
      <w:r w:rsidR="00C91762">
        <w:rPr>
          <w:iCs/>
          <w:color w:val="000000"/>
          <w:szCs w:val="26"/>
        </w:rPr>
        <w:t>-3</w:t>
      </w:r>
      <w:r w:rsidRPr="00FD3F4D" w:rsidR="00A54FC7">
        <w:rPr>
          <w:iCs/>
          <w:color w:val="000000"/>
          <w:szCs w:val="26"/>
        </w:rPr>
        <w:t>, PRC-023</w:t>
      </w:r>
      <w:r w:rsidR="00C91762">
        <w:rPr>
          <w:iCs/>
          <w:color w:val="000000"/>
          <w:szCs w:val="26"/>
        </w:rPr>
        <w:t>-5</w:t>
      </w:r>
      <w:r w:rsidRPr="00FD3F4D" w:rsidR="00A54FC7">
        <w:rPr>
          <w:iCs/>
          <w:color w:val="000000"/>
          <w:szCs w:val="26"/>
        </w:rPr>
        <w:t xml:space="preserve"> and PRC-026-2 </w:t>
      </w:r>
      <w:r w:rsidRPr="00FD3F4D">
        <w:rPr>
          <w:iCs/>
          <w:color w:val="000000"/>
          <w:szCs w:val="26"/>
        </w:rPr>
        <w:t>Reliability Standards</w:t>
      </w:r>
      <w:r w:rsidR="00B811EB">
        <w:rPr>
          <w:szCs w:val="26"/>
        </w:rPr>
        <w:t>,</w:t>
      </w:r>
      <w:r w:rsidRPr="003B29FB">
        <w:rPr>
          <w:szCs w:val="26"/>
        </w:rPr>
        <w:t xml:space="preserve"> </w:t>
      </w:r>
      <w:r w:rsidRPr="00B811EB" w:rsidR="00B811EB">
        <w:t xml:space="preserve">which will be submitted to the Office of Management and Budget (OMB) for review.  </w:t>
      </w:r>
      <w:r w:rsidR="00B811EB">
        <w:t xml:space="preserve">No Comments were received for the 60-day notice published on </w:t>
      </w:r>
      <w:r w:rsidR="002A26FE">
        <w:t>April 14, 2022.</w:t>
      </w:r>
    </w:p>
    <w:p w:rsidR="00B811EB" w:rsidRPr="00B811EB" w:rsidP="00B811EB" w14:paraId="07EC509E" w14:textId="77777777">
      <w:pPr>
        <w:spacing w:after="160" w:line="480" w:lineRule="auto"/>
      </w:pPr>
      <w:r w:rsidRPr="00B811EB">
        <w:rPr>
          <w:b/>
          <w:bCs/>
        </w:rPr>
        <w:t>DATES:</w:t>
      </w:r>
      <w:r w:rsidRPr="00B811EB">
        <w:t xml:space="preserve">  Comments on the collection of information are due [</w:t>
      </w:r>
      <w:r w:rsidRPr="00B811EB">
        <w:rPr>
          <w:b/>
          <w:bCs/>
        </w:rPr>
        <w:t>INSERT DATE 30 days after date of publication in the Federal Register</w:t>
      </w:r>
      <w:r w:rsidRPr="00B811EB">
        <w:t xml:space="preserve">]. </w:t>
      </w:r>
    </w:p>
    <w:p w:rsidR="00B811EB" w:rsidRPr="00B811EB" w:rsidP="00B811EB" w14:paraId="0FDD7479" w14:textId="0B92C6CA">
      <w:pPr>
        <w:spacing w:line="480" w:lineRule="auto"/>
        <w:rPr>
          <w:szCs w:val="26"/>
        </w:rPr>
      </w:pPr>
      <w:r w:rsidRPr="00B811EB">
        <w:rPr>
          <w:b/>
        </w:rPr>
        <w:t>ADDRESSES:</w:t>
      </w:r>
      <w:r w:rsidRPr="00B811EB">
        <w:t xml:space="preserve"> </w:t>
      </w:r>
      <w:r w:rsidRPr="00B811EB">
        <w:rPr>
          <w:iCs/>
        </w:rPr>
        <w:t xml:space="preserve">Send written comments on </w:t>
      </w:r>
      <w:r w:rsidRPr="00FD3F4D" w:rsidR="00341292">
        <w:rPr>
          <w:szCs w:val="26"/>
        </w:rPr>
        <w:t>(FERC-725A, FERC-725D, FERC-725G, FERC-725M and FERC-725Z)</w:t>
      </w:r>
      <w:r w:rsidRPr="00FD3F4D" w:rsidR="00341292">
        <w:rPr>
          <w:iCs/>
          <w:color w:val="000000"/>
          <w:szCs w:val="26"/>
        </w:rPr>
        <w:t xml:space="preserve"> </w:t>
      </w:r>
      <w:r w:rsidR="00341292">
        <w:rPr>
          <w:iCs/>
          <w:color w:val="000000"/>
          <w:szCs w:val="26"/>
        </w:rPr>
        <w:t xml:space="preserve">the </w:t>
      </w:r>
      <w:r w:rsidRPr="00FD3F4D" w:rsidR="00341292">
        <w:rPr>
          <w:iCs/>
          <w:color w:val="000000"/>
          <w:szCs w:val="26"/>
        </w:rPr>
        <w:t xml:space="preserve">proposed retirement of FAC-010-3, the </w:t>
      </w:r>
      <w:r w:rsidR="00341292">
        <w:rPr>
          <w:iCs/>
          <w:color w:val="000000"/>
          <w:szCs w:val="26"/>
        </w:rPr>
        <w:t xml:space="preserve">proposed </w:t>
      </w:r>
      <w:r w:rsidRPr="00A76200" w:rsidR="00341292">
        <w:rPr>
          <w:iCs/>
          <w:color w:val="000000"/>
          <w:szCs w:val="26"/>
        </w:rPr>
        <w:t>FAC-011</w:t>
      </w:r>
      <w:r w:rsidR="00341292">
        <w:rPr>
          <w:iCs/>
          <w:color w:val="000000"/>
          <w:szCs w:val="26"/>
        </w:rPr>
        <w:t>-4</w:t>
      </w:r>
      <w:r w:rsidRPr="00A76200" w:rsidR="00341292">
        <w:rPr>
          <w:iCs/>
          <w:color w:val="000000"/>
          <w:szCs w:val="26"/>
        </w:rPr>
        <w:t>, FAC-014</w:t>
      </w:r>
      <w:r w:rsidR="00341292">
        <w:rPr>
          <w:iCs/>
          <w:color w:val="000000"/>
          <w:szCs w:val="26"/>
        </w:rPr>
        <w:t>-3</w:t>
      </w:r>
      <w:r w:rsidRPr="00A76200" w:rsidR="00341292">
        <w:rPr>
          <w:iCs/>
          <w:color w:val="000000"/>
          <w:szCs w:val="26"/>
        </w:rPr>
        <w:t>, IRO-008</w:t>
      </w:r>
      <w:r w:rsidR="00341292">
        <w:rPr>
          <w:iCs/>
          <w:color w:val="000000"/>
          <w:szCs w:val="26"/>
        </w:rPr>
        <w:t>-3</w:t>
      </w:r>
      <w:r w:rsidRPr="00FD3F4D" w:rsidR="00341292">
        <w:rPr>
          <w:iCs/>
          <w:color w:val="000000"/>
          <w:szCs w:val="26"/>
        </w:rPr>
        <w:t xml:space="preserve">, TOP-001-6 and </w:t>
      </w:r>
      <w:r w:rsidR="00341292">
        <w:rPr>
          <w:iCs/>
          <w:color w:val="000000"/>
          <w:szCs w:val="26"/>
        </w:rPr>
        <w:t xml:space="preserve">proposed </w:t>
      </w:r>
      <w:r w:rsidRPr="00FD3F4D" w:rsidR="00341292">
        <w:rPr>
          <w:iCs/>
          <w:color w:val="000000"/>
          <w:szCs w:val="26"/>
        </w:rPr>
        <w:t xml:space="preserve">corresponding revisions </w:t>
      </w:r>
      <w:r w:rsidR="00341292">
        <w:rPr>
          <w:iCs/>
          <w:color w:val="000000"/>
          <w:szCs w:val="26"/>
        </w:rPr>
        <w:t>to</w:t>
      </w:r>
      <w:r w:rsidRPr="00FD3F4D" w:rsidR="00341292">
        <w:rPr>
          <w:iCs/>
          <w:color w:val="000000"/>
          <w:szCs w:val="26"/>
        </w:rPr>
        <w:t xml:space="preserve"> FAC-003</w:t>
      </w:r>
      <w:r w:rsidR="00341292">
        <w:rPr>
          <w:iCs/>
          <w:color w:val="000000"/>
          <w:szCs w:val="26"/>
        </w:rPr>
        <w:t>-5</w:t>
      </w:r>
      <w:r w:rsidRPr="00FD3F4D" w:rsidR="00341292">
        <w:rPr>
          <w:iCs/>
          <w:color w:val="000000"/>
          <w:szCs w:val="26"/>
        </w:rPr>
        <w:t>, PRC-002</w:t>
      </w:r>
      <w:r w:rsidR="00341292">
        <w:rPr>
          <w:iCs/>
          <w:color w:val="000000"/>
          <w:szCs w:val="26"/>
        </w:rPr>
        <w:t>-3</w:t>
      </w:r>
      <w:r w:rsidRPr="00FD3F4D" w:rsidR="00341292">
        <w:rPr>
          <w:iCs/>
          <w:color w:val="000000"/>
          <w:szCs w:val="26"/>
        </w:rPr>
        <w:t>, PRC-023</w:t>
      </w:r>
      <w:r w:rsidR="00341292">
        <w:rPr>
          <w:iCs/>
          <w:color w:val="000000"/>
          <w:szCs w:val="26"/>
        </w:rPr>
        <w:t>-5</w:t>
      </w:r>
      <w:r w:rsidRPr="00FD3F4D" w:rsidR="00341292">
        <w:rPr>
          <w:iCs/>
          <w:color w:val="000000"/>
          <w:szCs w:val="26"/>
        </w:rPr>
        <w:t xml:space="preserve"> and PRC-026-2 </w:t>
      </w:r>
      <w:r w:rsidRPr="00B811EB">
        <w:rPr>
          <w:iCs/>
        </w:rPr>
        <w:t xml:space="preserve"> to OMB through </w:t>
      </w:r>
      <w:hyperlink r:id="rId10" w:history="1">
        <w:r w:rsidRPr="00B811EB">
          <w:rPr>
            <w:color w:val="0000FF"/>
            <w:u w:val="single"/>
          </w:rPr>
          <w:t>www.reginfo.gov/public/do/PRAMain</w:t>
        </w:r>
      </w:hyperlink>
      <w:r w:rsidRPr="00B811EB">
        <w:rPr>
          <w:iCs/>
        </w:rPr>
        <w:t>.  Attention:  Federal Energy Regulatory Commission Desk Officer.  Please identify the OMB Control Number</w:t>
      </w:r>
      <w:r w:rsidR="0086791A">
        <w:rPr>
          <w:iCs/>
        </w:rPr>
        <w:t>(s)</w:t>
      </w:r>
      <w:r w:rsidR="0086791A">
        <w:rPr>
          <w:szCs w:val="26"/>
        </w:rPr>
        <w:t xml:space="preserve"> in the subject line of your comments</w:t>
      </w:r>
      <w:r w:rsidRPr="000C3015" w:rsidR="00341292">
        <w:rPr>
          <w:szCs w:val="26"/>
        </w:rPr>
        <w:t xml:space="preserve">: </w:t>
      </w:r>
      <w:r w:rsidRPr="00F14F11" w:rsidR="00341292">
        <w:rPr>
          <w:szCs w:val="26"/>
        </w:rPr>
        <w:t>1902-</w:t>
      </w:r>
      <w:r w:rsidR="00341292">
        <w:rPr>
          <w:szCs w:val="26"/>
        </w:rPr>
        <w:t>0</w:t>
      </w:r>
      <w:r w:rsidRPr="00F14F11" w:rsidR="00341292">
        <w:rPr>
          <w:szCs w:val="26"/>
        </w:rPr>
        <w:t>244 (FERC-725A), 1902-</w:t>
      </w:r>
      <w:r w:rsidR="00341292">
        <w:rPr>
          <w:szCs w:val="26"/>
        </w:rPr>
        <w:t>0</w:t>
      </w:r>
      <w:r w:rsidRPr="00F14F11" w:rsidR="00341292">
        <w:rPr>
          <w:szCs w:val="26"/>
        </w:rPr>
        <w:t>247 (FERC-725D), 1902-</w:t>
      </w:r>
      <w:r w:rsidR="00341292">
        <w:rPr>
          <w:szCs w:val="26"/>
        </w:rPr>
        <w:t>0</w:t>
      </w:r>
      <w:r w:rsidRPr="00F14F11" w:rsidR="00341292">
        <w:rPr>
          <w:szCs w:val="26"/>
        </w:rPr>
        <w:t>252 (FERC-725G), 1902-</w:t>
      </w:r>
      <w:r w:rsidR="00341292">
        <w:rPr>
          <w:szCs w:val="26"/>
        </w:rPr>
        <w:t>0</w:t>
      </w:r>
      <w:r w:rsidRPr="00F14F11" w:rsidR="00341292">
        <w:rPr>
          <w:szCs w:val="26"/>
        </w:rPr>
        <w:t>263 (FERC-725M) and 1902-</w:t>
      </w:r>
      <w:r w:rsidR="00341292">
        <w:rPr>
          <w:szCs w:val="26"/>
        </w:rPr>
        <w:t>0</w:t>
      </w:r>
      <w:r w:rsidRPr="00F14F11" w:rsidR="00341292">
        <w:rPr>
          <w:szCs w:val="26"/>
        </w:rPr>
        <w:t>276 (FERC-725Z)</w:t>
      </w:r>
      <w:r w:rsidR="00341292">
        <w:rPr>
          <w:szCs w:val="26"/>
        </w:rPr>
        <w:t xml:space="preserve"> </w:t>
      </w:r>
      <w:r w:rsidRPr="00B811EB">
        <w:rPr>
          <w:iCs/>
        </w:rPr>
        <w:t>in the subject line of your comments.  Comments</w:t>
      </w:r>
      <w:r w:rsidRPr="00B811EB">
        <w:t xml:space="preserve"> should be sent </w:t>
      </w:r>
      <w:bookmarkStart w:id="0" w:name="_Hlk35891527"/>
      <w:r w:rsidRPr="00B811EB">
        <w:t xml:space="preserve">within 30 days of publication of this notice to </w:t>
      </w:r>
      <w:bookmarkStart w:id="1" w:name="_Hlk38028221"/>
      <w:hyperlink r:id="rId10" w:history="1">
        <w:r w:rsidRPr="00B811EB">
          <w:rPr>
            <w:color w:val="0000FF"/>
            <w:u w:val="single"/>
          </w:rPr>
          <w:t>www.reginfo.gov/public/do/PRAMain</w:t>
        </w:r>
      </w:hyperlink>
      <w:r w:rsidRPr="00B811EB">
        <w:t>.</w:t>
      </w:r>
      <w:bookmarkEnd w:id="0"/>
      <w:bookmarkEnd w:id="1"/>
    </w:p>
    <w:p w:rsidR="00B811EB" w:rsidRPr="00B811EB" w:rsidP="00B811EB" w14:paraId="3DCA0CD7" w14:textId="6AACAEC8">
      <w:pPr>
        <w:spacing w:line="480" w:lineRule="auto"/>
      </w:pPr>
      <w:r w:rsidRPr="00B811EB">
        <w:t xml:space="preserve">Please submit copies of your comments to the Commission.  You may submit copies of your comments (identified by Docket No. </w:t>
      </w:r>
      <w:r w:rsidR="00341292">
        <w:t>RD</w:t>
      </w:r>
      <w:r w:rsidRPr="00B811EB">
        <w:t>22-</w:t>
      </w:r>
      <w:r w:rsidR="00341292">
        <w:t>2</w:t>
      </w:r>
      <w:r w:rsidRPr="00B811EB">
        <w:t>-000) by one of the following methods:</w:t>
      </w:r>
    </w:p>
    <w:p w:rsidR="00B811EB" w:rsidRPr="00B811EB" w:rsidP="00B811EB" w14:paraId="0B5B6781" w14:textId="77777777">
      <w:pPr>
        <w:spacing w:line="480" w:lineRule="auto"/>
      </w:pPr>
      <w:r w:rsidRPr="00B811EB">
        <w:t xml:space="preserve">Electronic filing through </w:t>
      </w:r>
      <w:hyperlink r:id="rId11" w:history="1">
        <w:r w:rsidRPr="00B811EB">
          <w:rPr>
            <w:color w:val="0000FF"/>
            <w:u w:val="single"/>
          </w:rPr>
          <w:t>https://www.ferc.gov</w:t>
        </w:r>
      </w:hyperlink>
      <w:r w:rsidRPr="00B811EB">
        <w:t>, is preferred.</w:t>
      </w:r>
    </w:p>
    <w:p w:rsidR="00B811EB" w:rsidRPr="00B811EB" w:rsidP="00B811EB" w14:paraId="4C9E79B5" w14:textId="77777777">
      <w:pPr>
        <w:numPr>
          <w:ilvl w:val="0"/>
          <w:numId w:val="8"/>
        </w:numPr>
        <w:spacing w:line="480" w:lineRule="auto"/>
      </w:pPr>
      <w:r w:rsidRPr="00B811EB">
        <w:t xml:space="preserve">Electronic Filing: Documents must be filed in acceptable native applications and print-to-PDF, but not in scanned or picture format. </w:t>
      </w:r>
    </w:p>
    <w:p w:rsidR="00B811EB" w:rsidRPr="00B811EB" w:rsidP="00B811EB" w14:paraId="76AFF748" w14:textId="77777777">
      <w:pPr>
        <w:numPr>
          <w:ilvl w:val="0"/>
          <w:numId w:val="8"/>
        </w:numPr>
        <w:spacing w:line="480" w:lineRule="auto"/>
      </w:pPr>
      <w:r w:rsidRPr="00B811EB">
        <w:t>For those unable to file electronically, comments may be filed by USPS mail or by hand (including courier) delivery.</w:t>
      </w:r>
    </w:p>
    <w:p w:rsidR="00B811EB" w:rsidRPr="00B811EB" w:rsidP="00B811EB" w14:paraId="57AE7FE3" w14:textId="77777777">
      <w:pPr>
        <w:numPr>
          <w:ilvl w:val="1"/>
          <w:numId w:val="8"/>
        </w:numPr>
        <w:spacing w:line="480" w:lineRule="auto"/>
      </w:pPr>
      <w:r w:rsidRPr="00B811EB">
        <w:t>Mail via U.S. Postal Service Only: Addressed to: Federal Energy Regulatory Commission, Secretary of the Commission, 888 First Street, N.E., Washington, DC 20426.</w:t>
      </w:r>
    </w:p>
    <w:p w:rsidR="00B811EB" w:rsidRPr="00B811EB" w:rsidP="00B811EB" w14:paraId="5C6D15AF" w14:textId="77777777">
      <w:pPr>
        <w:numPr>
          <w:ilvl w:val="1"/>
          <w:numId w:val="8"/>
        </w:numPr>
        <w:spacing w:line="480" w:lineRule="auto"/>
      </w:pPr>
      <w:r w:rsidRPr="00B811EB">
        <w:t>Hand (including courier) delivery: Deliver to: Federal Energy Regulatory Commission, 12225 Wilkins Avenue, Rockville, MD 20852.</w:t>
      </w:r>
    </w:p>
    <w:p w:rsidR="00B811EB" w:rsidRPr="00B811EB" w:rsidP="00B811EB" w14:paraId="5FE5BBD4" w14:textId="77777777">
      <w:pPr>
        <w:spacing w:line="480" w:lineRule="auto"/>
      </w:pPr>
      <w:r w:rsidRPr="00B811EB">
        <w:rPr>
          <w:i/>
        </w:rPr>
        <w:t>Instructions</w:t>
      </w:r>
      <w:r w:rsidRPr="00B811EB">
        <w:rPr>
          <w:iCs/>
        </w:rPr>
        <w:t>:</w:t>
      </w:r>
      <w:r w:rsidRPr="00B811EB">
        <w:rPr>
          <w:i/>
        </w:rPr>
        <w:t xml:space="preserve">  </w:t>
      </w:r>
      <w:r w:rsidRPr="00B811EB">
        <w:rPr>
          <w:iCs/>
        </w:rPr>
        <w:t xml:space="preserve">OMB submissions </w:t>
      </w:r>
      <w:r w:rsidRPr="00B811EB">
        <w:t>must be formatted and filed in accordance with submission guidelines at</w:t>
      </w:r>
      <w:r w:rsidRPr="00B811EB">
        <w:rPr>
          <w:i/>
        </w:rPr>
        <w:t xml:space="preserve"> </w:t>
      </w:r>
      <w:hyperlink r:id="rId10" w:history="1">
        <w:r w:rsidRPr="00B811EB">
          <w:rPr>
            <w:color w:val="0000FF"/>
            <w:u w:val="single"/>
          </w:rPr>
          <w:t>www.reginfo.gov/public/do/PRAMain</w:t>
        </w:r>
      </w:hyperlink>
      <w:r w:rsidRPr="00B811EB">
        <w:rPr>
          <w:u w:val="single"/>
        </w:rPr>
        <w:t>.</w:t>
      </w:r>
      <w:r w:rsidRPr="00B811EB">
        <w:t xml:space="preserve">  Using the search </w:t>
      </w:r>
      <w:r w:rsidRPr="00B811EB">
        <w:t>function under the “Currently Under Review” field, select Federal Energy Regulatory Commission; click “submit,” and select “comment” to the right of the subject collection.</w:t>
      </w:r>
    </w:p>
    <w:p w:rsidR="00B811EB" w:rsidRPr="00B811EB" w:rsidP="00B811EB" w14:paraId="0B63AB61" w14:textId="77777777">
      <w:pPr>
        <w:spacing w:line="480" w:lineRule="auto"/>
      </w:pPr>
      <w:r w:rsidRPr="00B811EB">
        <w:rPr>
          <w:i/>
          <w:iCs/>
        </w:rPr>
        <w:t>FERC submissions</w:t>
      </w:r>
      <w:r w:rsidRPr="00B811EB">
        <w:t xml:space="preserve"> </w:t>
      </w:r>
      <w:bookmarkStart w:id="2" w:name="_Hlk38028397"/>
      <w:r w:rsidRPr="00B811EB">
        <w:t>must be formatted and filed in accordance with submission guidelines at</w:t>
      </w:r>
      <w:bookmarkEnd w:id="2"/>
      <w:r w:rsidRPr="00B811EB">
        <w:t xml:space="preserve">: </w:t>
      </w:r>
      <w:hyperlink r:id="rId11" w:history="1">
        <w:r w:rsidRPr="00B811EB">
          <w:rPr>
            <w:color w:val="0000FF"/>
            <w:u w:val="single"/>
          </w:rPr>
          <w:t>https://www.ferc.gov</w:t>
        </w:r>
      </w:hyperlink>
      <w:r w:rsidRPr="00B811EB">
        <w:t>.  For user assistance, contact FERC Online Support by e-mail at ferconlinesupport@ferc.gov, or by phone at: (866) 208-3676 (toll-free).</w:t>
      </w:r>
    </w:p>
    <w:p w:rsidR="00B811EB" w:rsidRPr="00B811EB" w:rsidP="00B811EB" w14:paraId="09B26948" w14:textId="77777777">
      <w:pPr>
        <w:spacing w:line="480" w:lineRule="auto"/>
      </w:pPr>
      <w:r w:rsidRPr="00B811EB">
        <w:rPr>
          <w:i/>
        </w:rPr>
        <w:t>Docket</w:t>
      </w:r>
      <w:r w:rsidRPr="00B811EB">
        <w:rPr>
          <w:iCs/>
        </w:rPr>
        <w:t xml:space="preserve">:  </w:t>
      </w:r>
      <w:r w:rsidRPr="00B811EB">
        <w:t xml:space="preserve">Users interested in receiving automatic notification of activity in this docket or in viewing/downloading comments and issuances in this docket may do so at </w:t>
      </w:r>
      <w:hyperlink r:id="rId12" w:history="1">
        <w:r w:rsidRPr="00B811EB">
          <w:rPr>
            <w:color w:val="0000FF"/>
            <w:u w:val="single"/>
          </w:rPr>
          <w:t>https://www.ferc.gov/ferc-online/overview</w:t>
        </w:r>
      </w:hyperlink>
      <w:r w:rsidRPr="00B811EB">
        <w:t xml:space="preserve">. </w:t>
      </w:r>
    </w:p>
    <w:p w:rsidR="00B811EB" w:rsidRPr="00B811EB" w:rsidP="00D203B8" w14:paraId="27872E59" w14:textId="50848F7D">
      <w:pPr>
        <w:spacing w:line="480" w:lineRule="auto"/>
      </w:pPr>
      <w:r w:rsidRPr="00B811EB">
        <w:rPr>
          <w:b/>
        </w:rPr>
        <w:t>FOR FURTHER INFORMATION CONTACT:</w:t>
      </w:r>
      <w:r w:rsidRPr="00B811EB">
        <w:t xml:space="preserve">  Ellen Brown may be reached by e-mail at </w:t>
      </w:r>
      <w:hyperlink r:id="rId13" w:history="1">
        <w:r w:rsidRPr="00B811EB">
          <w:rPr>
            <w:color w:val="0000FF"/>
            <w:u w:val="single"/>
          </w:rPr>
          <w:t>DataClearance@FERC.gov</w:t>
        </w:r>
      </w:hyperlink>
      <w:r w:rsidRPr="00B811EB">
        <w:t xml:space="preserve">, telephone at (202) 502-8663. </w:t>
      </w:r>
    </w:p>
    <w:p w:rsidR="00D203B8" w:rsidRPr="003B29FB" w:rsidP="00D203B8" w14:paraId="1A9F1EA2" w14:textId="247B4F02">
      <w:pPr>
        <w:spacing w:line="480" w:lineRule="auto"/>
        <w:rPr>
          <w:szCs w:val="26"/>
        </w:rPr>
      </w:pPr>
      <w:bookmarkStart w:id="3" w:name="OLE_LINK1"/>
      <w:bookmarkEnd w:id="3"/>
      <w:r w:rsidRPr="003B29FB">
        <w:rPr>
          <w:b/>
          <w:szCs w:val="26"/>
        </w:rPr>
        <w:t>SUPPLEMENTARY INFORMATION:</w:t>
      </w:r>
      <w:r w:rsidRPr="003B29FB">
        <w:rPr>
          <w:szCs w:val="26"/>
        </w:rPr>
        <w:t xml:space="preserve">  </w:t>
      </w:r>
    </w:p>
    <w:p w:rsidR="00D203B8" w:rsidRPr="003B29FB" w:rsidP="00D203B8" w14:paraId="6566E8A4" w14:textId="14BC8DF0">
      <w:pPr>
        <w:spacing w:line="480" w:lineRule="auto"/>
        <w:rPr>
          <w:color w:val="000000"/>
          <w:szCs w:val="26"/>
        </w:rPr>
      </w:pPr>
      <w:r w:rsidRPr="003B29FB">
        <w:rPr>
          <w:i/>
          <w:szCs w:val="26"/>
        </w:rPr>
        <w:t xml:space="preserve">Title: </w:t>
      </w:r>
      <w:r w:rsidRPr="00261D37" w:rsidR="00261D37">
        <w:rPr>
          <w:szCs w:val="26"/>
        </w:rPr>
        <w:t>FERC-725A, FERC-725D, FERC-725G, FERC-725M and FERC-725Z</w:t>
      </w:r>
    </w:p>
    <w:p w:rsidR="00F14F11" w:rsidRPr="00F14F11" w:rsidP="00F14F11" w14:paraId="0717E5EF" w14:textId="7FCC08E2">
      <w:pPr>
        <w:spacing w:line="480" w:lineRule="auto"/>
        <w:rPr>
          <w:szCs w:val="26"/>
        </w:rPr>
      </w:pPr>
      <w:r w:rsidRPr="003B29FB">
        <w:rPr>
          <w:i/>
          <w:szCs w:val="26"/>
        </w:rPr>
        <w:t>OMB Control No.:</w:t>
      </w:r>
      <w:r w:rsidRPr="003B29FB">
        <w:rPr>
          <w:szCs w:val="26"/>
        </w:rPr>
        <w:t xml:space="preserve"> </w:t>
      </w:r>
      <w:bookmarkStart w:id="4" w:name="_Hlk106106431"/>
      <w:r w:rsidRPr="000C3015">
        <w:rPr>
          <w:szCs w:val="26"/>
        </w:rPr>
        <w:t xml:space="preserve">OMB Control No: </w:t>
      </w:r>
      <w:r w:rsidRPr="00F14F11">
        <w:rPr>
          <w:szCs w:val="26"/>
        </w:rPr>
        <w:t>1902-</w:t>
      </w:r>
      <w:r w:rsidR="00341292">
        <w:rPr>
          <w:szCs w:val="26"/>
        </w:rPr>
        <w:t>0</w:t>
      </w:r>
      <w:r w:rsidRPr="00F14F11">
        <w:rPr>
          <w:szCs w:val="26"/>
        </w:rPr>
        <w:t>244 (FERC-725A), 1902-</w:t>
      </w:r>
      <w:r w:rsidR="00341292">
        <w:rPr>
          <w:szCs w:val="26"/>
        </w:rPr>
        <w:t>0</w:t>
      </w:r>
      <w:r w:rsidRPr="00F14F11">
        <w:rPr>
          <w:szCs w:val="26"/>
        </w:rPr>
        <w:t>247 (FERC-725D), 1902-</w:t>
      </w:r>
      <w:r w:rsidR="00341292">
        <w:rPr>
          <w:szCs w:val="26"/>
        </w:rPr>
        <w:t>0</w:t>
      </w:r>
      <w:r w:rsidRPr="00F14F11">
        <w:rPr>
          <w:szCs w:val="26"/>
        </w:rPr>
        <w:t>252 (FERC-725G), 1902-</w:t>
      </w:r>
      <w:r w:rsidR="00341292">
        <w:rPr>
          <w:szCs w:val="26"/>
        </w:rPr>
        <w:t>0</w:t>
      </w:r>
      <w:r w:rsidRPr="00F14F11">
        <w:rPr>
          <w:szCs w:val="26"/>
        </w:rPr>
        <w:t>263 (FERC-725M) and 1902-</w:t>
      </w:r>
      <w:r w:rsidR="00341292">
        <w:rPr>
          <w:szCs w:val="26"/>
        </w:rPr>
        <w:t>0</w:t>
      </w:r>
      <w:r w:rsidRPr="00F14F11">
        <w:rPr>
          <w:szCs w:val="26"/>
        </w:rPr>
        <w:t>276 (FERC-725Z)</w:t>
      </w:r>
    </w:p>
    <w:bookmarkEnd w:id="4"/>
    <w:p w:rsidR="00D203B8" w:rsidRPr="003B29FB" w:rsidP="00D203B8" w14:paraId="3A6C9CB1" w14:textId="17E77D28">
      <w:pPr>
        <w:spacing w:line="480" w:lineRule="auto"/>
        <w:rPr>
          <w:szCs w:val="26"/>
        </w:rPr>
      </w:pPr>
      <w:r w:rsidRPr="003B29FB">
        <w:rPr>
          <w:i/>
          <w:szCs w:val="26"/>
        </w:rPr>
        <w:t>Type of Request:</w:t>
      </w:r>
      <w:r w:rsidRPr="003B29FB">
        <w:rPr>
          <w:szCs w:val="26"/>
        </w:rPr>
        <w:t xml:space="preserve"> Three-year approval of the </w:t>
      </w:r>
      <w:r w:rsidRPr="00261D37" w:rsidR="00EF164A">
        <w:rPr>
          <w:szCs w:val="26"/>
        </w:rPr>
        <w:t>FERC-725A, FERC-725D, FERC-725G, FERC-725M and FERC-725Z</w:t>
      </w:r>
      <w:r w:rsidRPr="003B29FB" w:rsidR="00EF164A">
        <w:rPr>
          <w:szCs w:val="26"/>
        </w:rPr>
        <w:t xml:space="preserve"> </w:t>
      </w:r>
      <w:r w:rsidRPr="003B29FB">
        <w:rPr>
          <w:szCs w:val="26"/>
        </w:rPr>
        <w:t>information collection requirements with changes to the current reporting requirements</w:t>
      </w:r>
      <w:r w:rsidR="009A3302">
        <w:rPr>
          <w:szCs w:val="26"/>
        </w:rPr>
        <w:t xml:space="preserve"> as follows</w:t>
      </w:r>
      <w:r w:rsidRPr="003B29FB">
        <w:rPr>
          <w:szCs w:val="26"/>
        </w:rPr>
        <w:t xml:space="preserve">. </w:t>
      </w:r>
    </w:p>
    <w:p w:rsidR="00D203B8" w:rsidP="00D203B8" w14:paraId="73C403BF" w14:textId="0F085267">
      <w:pPr>
        <w:spacing w:line="480" w:lineRule="auto"/>
        <w:rPr>
          <w:iCs/>
          <w:szCs w:val="26"/>
        </w:rPr>
      </w:pPr>
      <w:r w:rsidRPr="003B29FB">
        <w:rPr>
          <w:i/>
          <w:szCs w:val="26"/>
        </w:rPr>
        <w:t xml:space="preserve">Abstract: </w:t>
      </w:r>
      <w:r w:rsidR="00072CEE">
        <w:rPr>
          <w:iCs/>
          <w:szCs w:val="26"/>
        </w:rPr>
        <w:t>S</w:t>
      </w:r>
      <w:r w:rsidR="001E6EC7">
        <w:rPr>
          <w:iCs/>
          <w:szCs w:val="26"/>
        </w:rPr>
        <w:t>ection 215 of the Federal Power Act (FPA)</w:t>
      </w:r>
      <w:r>
        <w:rPr>
          <w:rStyle w:val="FootnoteReference"/>
          <w:iCs/>
        </w:rPr>
        <w:footnoteReference w:id="3"/>
      </w:r>
      <w:r w:rsidRPr="001F3FC3">
        <w:rPr>
          <w:iCs/>
          <w:szCs w:val="26"/>
        </w:rPr>
        <w:t xml:space="preserve"> </w:t>
      </w:r>
      <w:r w:rsidR="00072CEE">
        <w:rPr>
          <w:iCs/>
          <w:szCs w:val="26"/>
        </w:rPr>
        <w:t>requires a Commi</w:t>
      </w:r>
      <w:r w:rsidR="005F6D6C">
        <w:rPr>
          <w:iCs/>
          <w:szCs w:val="26"/>
        </w:rPr>
        <w:t>s</w:t>
      </w:r>
      <w:r w:rsidR="00072CEE">
        <w:rPr>
          <w:iCs/>
          <w:szCs w:val="26"/>
        </w:rPr>
        <w:t>sion-certified Electric Reliability Organization (ERO) to develop mandator</w:t>
      </w:r>
      <w:r w:rsidR="00BF104A">
        <w:rPr>
          <w:iCs/>
          <w:szCs w:val="26"/>
        </w:rPr>
        <w:t>y</w:t>
      </w:r>
      <w:r w:rsidR="00072CEE">
        <w:rPr>
          <w:iCs/>
          <w:szCs w:val="26"/>
        </w:rPr>
        <w:t xml:space="preserve"> and enforceable </w:t>
      </w:r>
      <w:r w:rsidR="00072CEE">
        <w:rPr>
          <w:iCs/>
          <w:szCs w:val="26"/>
        </w:rPr>
        <w:t xml:space="preserve">Reliability Standards, which are subject </w:t>
      </w:r>
      <w:r w:rsidR="005F6D6C">
        <w:rPr>
          <w:iCs/>
          <w:szCs w:val="26"/>
        </w:rPr>
        <w:t>to Commission</w:t>
      </w:r>
      <w:r w:rsidR="00072CEE">
        <w:rPr>
          <w:iCs/>
          <w:szCs w:val="26"/>
        </w:rPr>
        <w:t xml:space="preserve"> review and approval.  The Commission has certified </w:t>
      </w:r>
      <w:r w:rsidR="001E6EC7">
        <w:rPr>
          <w:iCs/>
          <w:szCs w:val="26"/>
        </w:rPr>
        <w:t>t</w:t>
      </w:r>
      <w:r w:rsidR="00E516BE">
        <w:rPr>
          <w:iCs/>
          <w:szCs w:val="26"/>
        </w:rPr>
        <w:t xml:space="preserve">he North American Reliability Corporation (NERC) </w:t>
      </w:r>
      <w:r w:rsidR="00072CEE">
        <w:rPr>
          <w:iCs/>
          <w:szCs w:val="26"/>
        </w:rPr>
        <w:t>as</w:t>
      </w:r>
      <w:r w:rsidR="00E516BE">
        <w:rPr>
          <w:iCs/>
          <w:szCs w:val="26"/>
        </w:rPr>
        <w:t xml:space="preserve"> the </w:t>
      </w:r>
      <w:r w:rsidR="00072CEE">
        <w:rPr>
          <w:iCs/>
          <w:szCs w:val="26"/>
        </w:rPr>
        <w:t>ERO.</w:t>
      </w:r>
      <w:r w:rsidR="001E6EC7">
        <w:rPr>
          <w:iCs/>
          <w:szCs w:val="26"/>
        </w:rPr>
        <w:t xml:space="preserve">  In addition, a Regional Entity may propose </w:t>
      </w:r>
      <w:r w:rsidRPr="008B7562">
        <w:rPr>
          <w:iCs/>
          <w:szCs w:val="26"/>
        </w:rPr>
        <w:t>Reliability Standards to be effective in that region.</w:t>
      </w:r>
      <w:r>
        <w:rPr>
          <w:b/>
          <w:iCs/>
          <w:szCs w:val="26"/>
          <w:vertAlign w:val="superscript"/>
        </w:rPr>
        <w:footnoteReference w:id="4"/>
      </w:r>
      <w:r w:rsidR="006A3A56">
        <w:rPr>
          <w:iCs/>
          <w:szCs w:val="26"/>
        </w:rPr>
        <w:t xml:space="preserve">  </w:t>
      </w:r>
      <w:r w:rsidRPr="001F3FC3">
        <w:rPr>
          <w:iCs/>
          <w:szCs w:val="26"/>
        </w:rPr>
        <w:t xml:space="preserve">Once approved, Reliability Standards may be enforced by the ERO subject to Commission oversight or by the Commission independently.   </w:t>
      </w:r>
    </w:p>
    <w:p w:rsidR="00D203B8" w:rsidRPr="00D203B8" w:rsidP="00E17C5C" w14:paraId="62C66A40" w14:textId="41C807D4">
      <w:pPr>
        <w:spacing w:line="480" w:lineRule="auto"/>
      </w:pPr>
      <w:r w:rsidRPr="00D203B8">
        <w:t xml:space="preserve">The number of respondents below is based on an estimate of the NERC compliance registry for balancing authority, transmission operator, generator operator, generator owner and reliability coordinator.  The Commission based its paperwork burden estimates </w:t>
      </w:r>
      <w:r w:rsidRPr="00FD3F4D">
        <w:t xml:space="preserve">on the </w:t>
      </w:r>
      <w:r w:rsidRPr="006A0422">
        <w:t xml:space="preserve">NERC compliance registry as of </w:t>
      </w:r>
      <w:r w:rsidRPr="006A0422" w:rsidR="00591B9D">
        <w:t>January 7</w:t>
      </w:r>
      <w:r w:rsidRPr="006A0422">
        <w:t>, 202</w:t>
      </w:r>
      <w:r w:rsidRPr="006A0422" w:rsidR="00591B9D">
        <w:t>2</w:t>
      </w:r>
      <w:r w:rsidRPr="006A0422">
        <w:t xml:space="preserve">.  </w:t>
      </w:r>
      <w:r w:rsidRPr="00FD3F4D">
        <w:t xml:space="preserve">According to the registry, there are </w:t>
      </w:r>
      <w:r w:rsidRPr="00FD3F4D" w:rsidR="00591B9D">
        <w:t xml:space="preserve">98 </w:t>
      </w:r>
      <w:r w:rsidRPr="00FD3F4D">
        <w:t>balancing authorities</w:t>
      </w:r>
      <w:r w:rsidRPr="00FD3F4D" w:rsidR="003C364E">
        <w:t xml:space="preserve"> (BAs)</w:t>
      </w:r>
      <w:r w:rsidRPr="00FD3F4D">
        <w:t xml:space="preserve">, </w:t>
      </w:r>
      <w:r w:rsidRPr="00FD3F4D" w:rsidR="00591B9D">
        <w:t xml:space="preserve">325 </w:t>
      </w:r>
      <w:r w:rsidRPr="00FD3F4D">
        <w:t>transmission owners (TO</w:t>
      </w:r>
      <w:r w:rsidRPr="00FD3F4D" w:rsidR="003C364E">
        <w:t>s</w:t>
      </w:r>
      <w:r w:rsidRPr="00FD3F4D">
        <w:t>), 168 transmission operators (TOP</w:t>
      </w:r>
      <w:r w:rsidRPr="00FD3F4D" w:rsidR="003C364E">
        <w:t>s</w:t>
      </w:r>
      <w:r w:rsidRPr="00FD3F4D">
        <w:t xml:space="preserve">), </w:t>
      </w:r>
      <w:r w:rsidRPr="00FD3F4D" w:rsidR="00591B9D">
        <w:t xml:space="preserve">204 </w:t>
      </w:r>
      <w:r w:rsidRPr="00FD3F4D">
        <w:t>transmission planners (TP</w:t>
      </w:r>
      <w:r w:rsidRPr="00FD3F4D" w:rsidR="003C364E">
        <w:t>s</w:t>
      </w:r>
      <w:r w:rsidRPr="00FD3F4D">
        <w:t>), 1,</w:t>
      </w:r>
      <w:r w:rsidRPr="00FD3F4D" w:rsidR="00591B9D">
        <w:t xml:space="preserve">068 </w:t>
      </w:r>
      <w:r w:rsidRPr="00FD3F4D">
        <w:t>generator owners (GO</w:t>
      </w:r>
      <w:r w:rsidRPr="00FD3F4D" w:rsidR="003C364E">
        <w:t>s</w:t>
      </w:r>
      <w:r w:rsidRPr="00FD3F4D">
        <w:t xml:space="preserve">), </w:t>
      </w:r>
      <w:r w:rsidRPr="00FD3F4D" w:rsidR="00591B9D">
        <w:t xml:space="preserve">945 </w:t>
      </w:r>
      <w:r w:rsidRPr="00FD3F4D">
        <w:t>generator operators (GOP</w:t>
      </w:r>
      <w:r w:rsidRPr="00FD3F4D" w:rsidR="003C364E">
        <w:t>s</w:t>
      </w:r>
      <w:r w:rsidRPr="00FD3F4D">
        <w:t xml:space="preserve">), </w:t>
      </w:r>
      <w:r w:rsidRPr="00FD3F4D" w:rsidR="00591B9D">
        <w:t xml:space="preserve">302 </w:t>
      </w:r>
      <w:r w:rsidRPr="00FD3F4D">
        <w:t>distribution providers (DP</w:t>
      </w:r>
      <w:r w:rsidRPr="00FD3F4D" w:rsidR="003C364E">
        <w:t>s</w:t>
      </w:r>
      <w:r w:rsidRPr="00FD3F4D">
        <w:t>), 63 planning coordinators (PC</w:t>
      </w:r>
      <w:r w:rsidRPr="00FD3F4D" w:rsidR="003C364E">
        <w:t>s</w:t>
      </w:r>
      <w:r w:rsidRPr="00FD3F4D">
        <w:t xml:space="preserve">) and </w:t>
      </w:r>
      <w:r w:rsidRPr="00FD3F4D" w:rsidR="00591B9D">
        <w:t xml:space="preserve">12 </w:t>
      </w:r>
      <w:r w:rsidRPr="00FD3F4D">
        <w:t>reliability coordinators (RC</w:t>
      </w:r>
      <w:r w:rsidRPr="00FD3F4D" w:rsidR="003C364E">
        <w:t>s</w:t>
      </w:r>
      <w:r w:rsidRPr="00FD3F4D">
        <w:t>).  The</w:t>
      </w:r>
      <w:r w:rsidRPr="00D203B8">
        <w:t xml:space="preserve"> estimates are based on the change in burden from the current standards to the standards approved in this Order.  The Commission based the burden estimates on staff experience, knowledge, and expertise.</w:t>
      </w:r>
      <w:r w:rsidR="005532B6">
        <w:t xml:space="preserve">  </w:t>
      </w:r>
    </w:p>
    <w:p w:rsidR="00D203B8" w:rsidRPr="00D203B8" w:rsidP="00E17C5C" w14:paraId="70E706A5" w14:textId="77777777">
      <w:pPr>
        <w:spacing w:line="480" w:lineRule="auto"/>
      </w:pPr>
      <w:r w:rsidRPr="00D203B8">
        <w:t xml:space="preserve">The estimates are based combination on one-time (years 1 and 2) and ongoing execution (year 3) obligations to follow the revised Reliability Standards.  </w:t>
      </w:r>
    </w:p>
    <w:p w:rsidR="00D203B8" w:rsidRPr="00D203B8" w:rsidP="00E17C5C" w14:paraId="69F6C945" w14:textId="4791A55F">
      <w:pPr>
        <w:spacing w:line="480" w:lineRule="auto"/>
      </w:pPr>
      <w:r w:rsidRPr="00D203B8">
        <w:t xml:space="preserve">The Project 2015-09 Establish and Communicate System Operating Limits </w:t>
      </w:r>
      <w:r w:rsidR="009A3302">
        <w:t>S</w:t>
      </w:r>
      <w:r w:rsidRPr="00D203B8">
        <w:t xml:space="preserve">tandard </w:t>
      </w:r>
      <w:r w:rsidR="009A3302">
        <w:t>D</w:t>
      </w:r>
      <w:r w:rsidRPr="00D203B8">
        <w:t xml:space="preserve">rafting </w:t>
      </w:r>
      <w:r w:rsidR="009A3302">
        <w:t>T</w:t>
      </w:r>
      <w:r w:rsidRPr="00D203B8">
        <w:t>eam (SDT)</w:t>
      </w:r>
      <w:r w:rsidR="00F72146">
        <w:t>:</w:t>
      </w:r>
      <w:r w:rsidRPr="00D203B8">
        <w:t xml:space="preserve"> (1) developed proposed revisions to Reliability Standards and </w:t>
      </w:r>
      <w:r w:rsidR="006F1494">
        <w:t xml:space="preserve">their applicable functional </w:t>
      </w:r>
      <w:r w:rsidRPr="00D203B8">
        <w:t>entities: FAC-011</w:t>
      </w:r>
      <w:r w:rsidR="005532B6">
        <w:t xml:space="preserve">-4 </w:t>
      </w:r>
      <w:r w:rsidRPr="00D203B8">
        <w:t>(RC), FAC-014</w:t>
      </w:r>
      <w:r w:rsidR="005532B6">
        <w:t xml:space="preserve">-3 </w:t>
      </w:r>
      <w:r w:rsidRPr="00D203B8">
        <w:t>(PC, RC, TO, TP), IRO-008</w:t>
      </w:r>
      <w:r w:rsidR="005532B6">
        <w:t>-3</w:t>
      </w:r>
      <w:r w:rsidRPr="00D203B8">
        <w:t xml:space="preserve"> (RC), and TOP-001-6 (BA, TO, GO, DP); (2) proposed the retirement of FAC-010-3 (PA/PC) and developed corresponding revisions </w:t>
      </w:r>
      <w:r w:rsidR="00244B66">
        <w:t xml:space="preserve">to </w:t>
      </w:r>
      <w:r w:rsidRPr="00D203B8">
        <w:t>FAC-003</w:t>
      </w:r>
      <w:r w:rsidR="005532B6">
        <w:t>-5</w:t>
      </w:r>
      <w:r w:rsidRPr="00D203B8">
        <w:t xml:space="preserve"> (TO, GO), PRC-002</w:t>
      </w:r>
      <w:r w:rsidR="005532B6">
        <w:t>-3</w:t>
      </w:r>
      <w:r w:rsidRPr="00D203B8">
        <w:t xml:space="preserve"> (RC, TO, GO), PRC-023</w:t>
      </w:r>
      <w:r w:rsidR="005532B6">
        <w:t>-5</w:t>
      </w:r>
      <w:r w:rsidRPr="00D203B8">
        <w:t xml:space="preserve"> (TO, GO, DP, PC), and PRC-026-2 (TO, GO, PC) Reliability Standards to remove or replace references to </w:t>
      </w:r>
      <w:r w:rsidR="009F2791">
        <w:t>system operating limits (</w:t>
      </w:r>
      <w:r w:rsidRPr="00D203B8">
        <w:t>SOLs</w:t>
      </w:r>
      <w:r w:rsidR="009F2791">
        <w:t>)</w:t>
      </w:r>
      <w:r w:rsidRPr="00D203B8">
        <w:t xml:space="preserve"> </w:t>
      </w:r>
      <w:r w:rsidR="00F72146">
        <w:t xml:space="preserve">and </w:t>
      </w:r>
      <w:r w:rsidR="009F2791">
        <w:t>interconnection reliability operating limits (</w:t>
      </w:r>
      <w:r w:rsidR="00F72146">
        <w:t>IROLs</w:t>
      </w:r>
      <w:r w:rsidR="009F2791">
        <w:t>)</w:t>
      </w:r>
      <w:r w:rsidR="00F72146">
        <w:t xml:space="preserve"> </w:t>
      </w:r>
      <w:r w:rsidRPr="00D203B8">
        <w:t>established by planning entities.</w:t>
      </w:r>
    </w:p>
    <w:p w:rsidR="001B5D19" w:rsidP="001B5D19" w14:paraId="03F9BF3F" w14:textId="219C7E5C">
      <w:pPr>
        <w:spacing w:line="480" w:lineRule="auto"/>
        <w:rPr>
          <w:bCs/>
        </w:rPr>
      </w:pPr>
      <w:r>
        <w:rPr>
          <w:bCs/>
        </w:rPr>
        <w:t xml:space="preserve">The developed proposed revisions to </w:t>
      </w:r>
      <w:r w:rsidRPr="00D203B8">
        <w:t>Reliability Standards</w:t>
      </w:r>
      <w:r>
        <w:t xml:space="preserve"> are</w:t>
      </w:r>
      <w:r w:rsidR="009F2791">
        <w:rPr>
          <w:bCs/>
        </w:rPr>
        <w:t>:</w:t>
      </w:r>
      <w:r w:rsidRPr="00D203B8">
        <w:rPr>
          <w:bCs/>
        </w:rPr>
        <w:t xml:space="preserve">  </w:t>
      </w:r>
    </w:p>
    <w:p w:rsidR="009F2791" w:rsidRPr="00A43BEF" w:rsidP="00A43BEF" w14:paraId="6FB4F123" w14:textId="0E8F5BEE">
      <w:pPr>
        <w:pStyle w:val="ListParagraph"/>
        <w:numPr>
          <w:ilvl w:val="0"/>
          <w:numId w:val="7"/>
        </w:numPr>
        <w:spacing w:line="480" w:lineRule="auto"/>
        <w:rPr>
          <w:bCs/>
        </w:rPr>
      </w:pPr>
      <w:r w:rsidRPr="00A43BEF">
        <w:rPr>
          <w:bCs/>
        </w:rPr>
        <w:t>FAC</w:t>
      </w:r>
      <w:r w:rsidRPr="00A43BEF" w:rsidR="001B5D19">
        <w:rPr>
          <w:bCs/>
        </w:rPr>
        <w:t>-011</w:t>
      </w:r>
      <w:r w:rsidRPr="00A43BEF">
        <w:rPr>
          <w:bCs/>
        </w:rPr>
        <w:t>-</w:t>
      </w:r>
      <w:r w:rsidRPr="00B358BB" w:rsidR="00556967">
        <w:rPr>
          <w:bCs/>
        </w:rPr>
        <w:t xml:space="preserve">4 </w:t>
      </w:r>
      <w:r w:rsidRPr="00B358BB" w:rsidR="00A43BEF">
        <w:rPr>
          <w:bCs/>
        </w:rPr>
        <w:t xml:space="preserve">is applicable to the RC and its </w:t>
      </w:r>
      <w:r w:rsidRPr="00B358BB" w:rsidR="00556967">
        <w:rPr>
          <w:bCs/>
        </w:rPr>
        <w:t>purpose is to ensure that SOLs used in the</w:t>
      </w:r>
      <w:r w:rsidRPr="00A275F5" w:rsidR="00556967">
        <w:rPr>
          <w:bCs/>
        </w:rPr>
        <w:t xml:space="preserve"> reliable operation of the bulk electric system are determined based on an established </w:t>
      </w:r>
      <w:r w:rsidRPr="004E7E73" w:rsidR="00556967">
        <w:rPr>
          <w:bCs/>
        </w:rPr>
        <w:t xml:space="preserve">RC </w:t>
      </w:r>
      <w:r w:rsidRPr="0018779F" w:rsidR="00556967">
        <w:rPr>
          <w:bCs/>
        </w:rPr>
        <w:t>methodology or methodologies.</w:t>
      </w:r>
      <w:r w:rsidRPr="0018779F" w:rsidR="00A43BEF">
        <w:rPr>
          <w:bCs/>
        </w:rPr>
        <w:t xml:space="preserve">  </w:t>
      </w:r>
      <w:r w:rsidR="00A42C0C">
        <w:rPr>
          <w:bCs/>
        </w:rPr>
        <w:t xml:space="preserve">NERC </w:t>
      </w:r>
      <w:r w:rsidRPr="0018779F" w:rsidR="001B5D19">
        <w:rPr>
          <w:bCs/>
        </w:rPr>
        <w:t>clarif</w:t>
      </w:r>
      <w:r w:rsidR="00A43BEF">
        <w:rPr>
          <w:bCs/>
        </w:rPr>
        <w:t>ied</w:t>
      </w:r>
      <w:r w:rsidRPr="00A43BEF" w:rsidR="001B5D19">
        <w:rPr>
          <w:bCs/>
        </w:rPr>
        <w:t xml:space="preserve"> acceptable </w:t>
      </w:r>
      <w:r w:rsidRPr="00A43BEF">
        <w:rPr>
          <w:bCs/>
        </w:rPr>
        <w:t>s</w:t>
      </w:r>
      <w:r w:rsidRPr="00A43BEF" w:rsidR="001B5D19">
        <w:rPr>
          <w:bCs/>
        </w:rPr>
        <w:t xml:space="preserve">ystem performance criteria for the operations horizon </w:t>
      </w:r>
      <w:r w:rsidR="00A43BEF">
        <w:rPr>
          <w:bCs/>
        </w:rPr>
        <w:t xml:space="preserve">and developed an SOL risk-based notification framework </w:t>
      </w:r>
      <w:r w:rsidRPr="00A43BEF" w:rsidR="001B5D19">
        <w:rPr>
          <w:bCs/>
        </w:rPr>
        <w:t xml:space="preserve">through the </w:t>
      </w:r>
      <w:r w:rsidRPr="00A43BEF">
        <w:rPr>
          <w:bCs/>
        </w:rPr>
        <w:t>RC’s</w:t>
      </w:r>
      <w:r w:rsidRPr="00A43BEF" w:rsidR="001B5D19">
        <w:rPr>
          <w:bCs/>
        </w:rPr>
        <w:t xml:space="preserve"> SOL methodology. </w:t>
      </w:r>
    </w:p>
    <w:p w:rsidR="009F2791" w:rsidRPr="00A43BEF" w:rsidP="00A43BEF" w14:paraId="701C5707" w14:textId="6E61A1C1">
      <w:pPr>
        <w:pStyle w:val="ListParagraph"/>
        <w:numPr>
          <w:ilvl w:val="0"/>
          <w:numId w:val="7"/>
        </w:numPr>
        <w:spacing w:line="480" w:lineRule="auto"/>
        <w:rPr>
          <w:bCs/>
        </w:rPr>
      </w:pPr>
      <w:r w:rsidRPr="00A43BEF">
        <w:rPr>
          <w:bCs/>
        </w:rPr>
        <w:t>FAC-014-</w:t>
      </w:r>
      <w:r w:rsidR="00A43BEF">
        <w:rPr>
          <w:bCs/>
        </w:rPr>
        <w:t>3</w:t>
      </w:r>
      <w:r w:rsidRPr="00A43BEF">
        <w:rPr>
          <w:bCs/>
        </w:rPr>
        <w:t xml:space="preserve"> </w:t>
      </w:r>
      <w:r w:rsidRPr="00A43BEF" w:rsidR="00A43BEF">
        <w:rPr>
          <w:bCs/>
        </w:rPr>
        <w:t xml:space="preserve">is applicable to the PC, RC, TOP and TP and its purpose </w:t>
      </w:r>
      <w:r w:rsidRPr="00B358BB" w:rsidR="00A43BEF">
        <w:rPr>
          <w:bCs/>
        </w:rPr>
        <w:t>is to ensure that SOLs</w:t>
      </w:r>
      <w:r w:rsidRPr="00A275F5" w:rsidR="00A43BEF">
        <w:rPr>
          <w:bCs/>
        </w:rPr>
        <w:t xml:space="preserve"> used in the reliable operation of the bulk electric system are determined based on an estab</w:t>
      </w:r>
      <w:r w:rsidRPr="004E7E73" w:rsidR="00A43BEF">
        <w:rPr>
          <w:bCs/>
        </w:rPr>
        <w:t xml:space="preserve">lished </w:t>
      </w:r>
      <w:r w:rsidRPr="0018779F" w:rsidR="00A43BEF">
        <w:rPr>
          <w:bCs/>
        </w:rPr>
        <w:t>RC methodology or methodologies and that Planning Assessment performance criteria is coordinated with these methodologies.</w:t>
      </w:r>
      <w:r w:rsidRPr="00A42C0C" w:rsidR="00A43BEF">
        <w:rPr>
          <w:bCs/>
        </w:rPr>
        <w:t xml:space="preserve">  </w:t>
      </w:r>
      <w:r w:rsidR="00A42C0C">
        <w:rPr>
          <w:bCs/>
        </w:rPr>
        <w:t>NERC</w:t>
      </w:r>
      <w:r w:rsidRPr="00A42C0C" w:rsidR="00A43BEF">
        <w:rPr>
          <w:bCs/>
        </w:rPr>
        <w:t xml:space="preserve"> removed </w:t>
      </w:r>
      <w:r w:rsidRPr="00A42C0C">
        <w:rPr>
          <w:bCs/>
        </w:rPr>
        <w:t xml:space="preserve">references to planning horizon SOLs </w:t>
      </w:r>
      <w:r w:rsidR="00A43BEF">
        <w:rPr>
          <w:bCs/>
        </w:rPr>
        <w:t>and IROL</w:t>
      </w:r>
      <w:r w:rsidR="009E4D0D">
        <w:rPr>
          <w:bCs/>
        </w:rPr>
        <w:t>s</w:t>
      </w:r>
      <w:r w:rsidR="00A43BEF">
        <w:rPr>
          <w:bCs/>
        </w:rPr>
        <w:t xml:space="preserve"> </w:t>
      </w:r>
      <w:r w:rsidRPr="00A43BEF">
        <w:rPr>
          <w:bCs/>
        </w:rPr>
        <w:t>and clearly delineate specific functional entity responsibility for determining and communicating each type of SOL used in operations.</w:t>
      </w:r>
    </w:p>
    <w:p w:rsidR="00B358BB" w:rsidRPr="00A42C0C" w:rsidP="00B358BB" w14:paraId="6ECFA220" w14:textId="5E312AF8">
      <w:pPr>
        <w:pStyle w:val="ListParagraph"/>
        <w:numPr>
          <w:ilvl w:val="0"/>
          <w:numId w:val="7"/>
        </w:numPr>
        <w:spacing w:line="480" w:lineRule="auto"/>
        <w:rPr>
          <w:bCs/>
        </w:rPr>
      </w:pPr>
      <w:r w:rsidRPr="00B358BB">
        <w:rPr>
          <w:bCs/>
        </w:rPr>
        <w:t>IRO-008-</w:t>
      </w:r>
      <w:r w:rsidRPr="00B358BB" w:rsidR="00A43BEF">
        <w:rPr>
          <w:bCs/>
        </w:rPr>
        <w:t>3</w:t>
      </w:r>
      <w:r w:rsidRPr="00B358BB">
        <w:rPr>
          <w:bCs/>
        </w:rPr>
        <w:t xml:space="preserve"> </w:t>
      </w:r>
      <w:r w:rsidRPr="00B358BB" w:rsidR="00A43BEF">
        <w:rPr>
          <w:bCs/>
        </w:rPr>
        <w:t xml:space="preserve">is applicable to the RC </w:t>
      </w:r>
      <w:r w:rsidRPr="00B358BB">
        <w:rPr>
          <w:bCs/>
        </w:rPr>
        <w:t xml:space="preserve">and </w:t>
      </w:r>
      <w:r w:rsidRPr="00B358BB" w:rsidR="00AE0E91">
        <w:rPr>
          <w:bCs/>
        </w:rPr>
        <w:t xml:space="preserve">requires RCs to perform analyses and assessments </w:t>
      </w:r>
      <w:r w:rsidRPr="00A275F5" w:rsidR="00AE0E91">
        <w:rPr>
          <w:bCs/>
        </w:rPr>
        <w:t xml:space="preserve">to prevent instability, uncontrolled separation, or </w:t>
      </w:r>
      <w:r w:rsidR="009A3302">
        <w:rPr>
          <w:bCs/>
        </w:rPr>
        <w:t>c</w:t>
      </w:r>
      <w:r w:rsidRPr="00A275F5" w:rsidR="00AE0E91">
        <w:rPr>
          <w:bCs/>
        </w:rPr>
        <w:t xml:space="preserve">ascading.  </w:t>
      </w:r>
      <w:r w:rsidR="00A42C0C">
        <w:rPr>
          <w:bCs/>
        </w:rPr>
        <w:t>NERC</w:t>
      </w:r>
      <w:r w:rsidRPr="00A275F5" w:rsidR="00AE0E91">
        <w:rPr>
          <w:bCs/>
        </w:rPr>
        <w:t xml:space="preserve"> </w:t>
      </w:r>
      <w:r w:rsidRPr="004E7E73" w:rsidR="00AE0E91">
        <w:rPr>
          <w:bCs/>
        </w:rPr>
        <w:t>added</w:t>
      </w:r>
      <w:r w:rsidRPr="0018779F" w:rsidR="00AE0E91">
        <w:rPr>
          <w:bCs/>
        </w:rPr>
        <w:t xml:space="preserve"> </w:t>
      </w:r>
      <w:r w:rsidRPr="004953F1" w:rsidR="00AE0E91">
        <w:rPr>
          <w:bCs/>
        </w:rPr>
        <w:t>a new require</w:t>
      </w:r>
      <w:r w:rsidRPr="0083187E" w:rsidR="00AE0E91">
        <w:rPr>
          <w:bCs/>
        </w:rPr>
        <w:t>ment requiring a</w:t>
      </w:r>
      <w:r w:rsidRPr="00A42C0C" w:rsidR="00AE0E91">
        <w:rPr>
          <w:bCs/>
        </w:rPr>
        <w:t xml:space="preserve"> RC to use its SOL methodology when determining SOL exceedances for its analy</w:t>
      </w:r>
      <w:r w:rsidRPr="00B2536A" w:rsidR="00AE0E91">
        <w:rPr>
          <w:bCs/>
        </w:rPr>
        <w:t xml:space="preserve">ses and assessments and </w:t>
      </w:r>
      <w:r w:rsidRPr="002B2499" w:rsidR="00AE0E91">
        <w:rPr>
          <w:bCs/>
        </w:rPr>
        <w:t xml:space="preserve">further </w:t>
      </w:r>
      <w:r w:rsidRPr="0075320C" w:rsidR="00AE0E91">
        <w:rPr>
          <w:bCs/>
        </w:rPr>
        <w:t xml:space="preserve">revised a </w:t>
      </w:r>
      <w:r w:rsidRPr="00F17552" w:rsidR="00AE0E91">
        <w:rPr>
          <w:bCs/>
        </w:rPr>
        <w:t>requireme</w:t>
      </w:r>
      <w:r w:rsidRPr="00102390" w:rsidR="00AE0E91">
        <w:rPr>
          <w:bCs/>
        </w:rPr>
        <w:t xml:space="preserve">nt </w:t>
      </w:r>
      <w:r w:rsidRPr="008A23AD" w:rsidR="00AE0E91">
        <w:rPr>
          <w:bCs/>
        </w:rPr>
        <w:t xml:space="preserve">requiring </w:t>
      </w:r>
      <w:r w:rsidRPr="008A41A1">
        <w:rPr>
          <w:bCs/>
        </w:rPr>
        <w:t xml:space="preserve">the RC </w:t>
      </w:r>
      <w:r w:rsidRPr="00424F2F">
        <w:rPr>
          <w:bCs/>
        </w:rPr>
        <w:t xml:space="preserve">to use its SOL risk-based </w:t>
      </w:r>
      <w:r w:rsidRPr="0041448E">
        <w:rPr>
          <w:bCs/>
        </w:rPr>
        <w:t>notification framework</w:t>
      </w:r>
      <w:r w:rsidRPr="0038586D">
        <w:rPr>
          <w:bCs/>
        </w:rPr>
        <w:t xml:space="preserve"> when communicating </w:t>
      </w:r>
      <w:r w:rsidRPr="0038586D" w:rsidR="00AE0E91">
        <w:rPr>
          <w:bCs/>
        </w:rPr>
        <w:t>SOL or IROL exceedances</w:t>
      </w:r>
      <w:r w:rsidRPr="00A11D0B">
        <w:rPr>
          <w:bCs/>
        </w:rPr>
        <w:t>.</w:t>
      </w:r>
    </w:p>
    <w:p w:rsidR="004E7E73" w:rsidRPr="004E7E73" w:rsidP="004E7E73" w14:paraId="700E433C" w14:textId="1F3A22CA">
      <w:pPr>
        <w:pStyle w:val="ListParagraph"/>
        <w:numPr>
          <w:ilvl w:val="0"/>
          <w:numId w:val="7"/>
        </w:numPr>
        <w:spacing w:line="480" w:lineRule="auto"/>
        <w:rPr>
          <w:bCs/>
        </w:rPr>
      </w:pPr>
      <w:r w:rsidRPr="004E7E73">
        <w:rPr>
          <w:bCs/>
        </w:rPr>
        <w:t xml:space="preserve">TOP-001-6 is applicable to the BA, TOP, </w:t>
      </w:r>
      <w:r w:rsidRPr="004E7E73" w:rsidR="007B3961">
        <w:rPr>
          <w:bCs/>
        </w:rPr>
        <w:t>GOP,</w:t>
      </w:r>
      <w:r w:rsidRPr="004E7E73">
        <w:rPr>
          <w:bCs/>
        </w:rPr>
        <w:t xml:space="preserve"> and DP </w:t>
      </w:r>
      <w:r w:rsidRPr="0018779F">
        <w:rPr>
          <w:bCs/>
        </w:rPr>
        <w:t xml:space="preserve">but the proposed revisions only </w:t>
      </w:r>
      <w:r w:rsidRPr="004953F1">
        <w:rPr>
          <w:bCs/>
        </w:rPr>
        <w:t>impact</w:t>
      </w:r>
      <w:r w:rsidRPr="0083187E">
        <w:rPr>
          <w:bCs/>
        </w:rPr>
        <w:t xml:space="preserve"> the TOP.</w:t>
      </w:r>
      <w:r w:rsidRPr="0083187E">
        <w:rPr>
          <w:bCs/>
        </w:rPr>
        <w:t xml:space="preserve"> </w:t>
      </w:r>
      <w:r w:rsidRPr="00A42C0C">
        <w:rPr>
          <w:bCs/>
        </w:rPr>
        <w:t xml:space="preserve"> </w:t>
      </w:r>
      <w:r w:rsidR="00A42C0C">
        <w:rPr>
          <w:bCs/>
        </w:rPr>
        <w:t>NERC</w:t>
      </w:r>
      <w:r w:rsidRPr="00A42C0C">
        <w:rPr>
          <w:bCs/>
        </w:rPr>
        <w:t xml:space="preserve"> added </w:t>
      </w:r>
      <w:r w:rsidRPr="00B2536A">
        <w:rPr>
          <w:bCs/>
        </w:rPr>
        <w:t xml:space="preserve">a new requirement requiring a </w:t>
      </w:r>
      <w:r w:rsidRPr="002B2499">
        <w:rPr>
          <w:bCs/>
        </w:rPr>
        <w:t xml:space="preserve">TOP </w:t>
      </w:r>
      <w:r w:rsidRPr="0075320C">
        <w:rPr>
          <w:bCs/>
        </w:rPr>
        <w:t xml:space="preserve">to use its </w:t>
      </w:r>
      <w:r w:rsidRPr="00F17552">
        <w:rPr>
          <w:bCs/>
        </w:rPr>
        <w:t xml:space="preserve">RC SOL methodology when determining SOL exceedances </w:t>
      </w:r>
      <w:r w:rsidRPr="00102390">
        <w:rPr>
          <w:bCs/>
        </w:rPr>
        <w:t xml:space="preserve">and </w:t>
      </w:r>
      <w:r w:rsidRPr="008A23AD">
        <w:rPr>
          <w:bCs/>
        </w:rPr>
        <w:t xml:space="preserve">further revised a </w:t>
      </w:r>
      <w:r w:rsidRPr="00424F2F">
        <w:rPr>
          <w:bCs/>
        </w:rPr>
        <w:t xml:space="preserve">requirement </w:t>
      </w:r>
      <w:r w:rsidRPr="0041448E">
        <w:rPr>
          <w:bCs/>
        </w:rPr>
        <w:t>r</w:t>
      </w:r>
      <w:r w:rsidRPr="0038586D">
        <w:rPr>
          <w:bCs/>
        </w:rPr>
        <w:t>equiring</w:t>
      </w:r>
      <w:r w:rsidRPr="00A11D0B">
        <w:rPr>
          <w:bCs/>
        </w:rPr>
        <w:t xml:space="preserve"> </w:t>
      </w:r>
      <w:r w:rsidRPr="00725793">
        <w:rPr>
          <w:bCs/>
        </w:rPr>
        <w:t>TOP notifications regarding SOL exceedances to be done according to the risk-based approach in</w:t>
      </w:r>
      <w:r w:rsidRPr="004E7E73">
        <w:rPr>
          <w:bCs/>
        </w:rPr>
        <w:t xml:space="preserve"> the </w:t>
      </w:r>
      <w:r>
        <w:rPr>
          <w:bCs/>
        </w:rPr>
        <w:t>RC’s</w:t>
      </w:r>
      <w:r w:rsidRPr="004E7E73">
        <w:rPr>
          <w:bCs/>
        </w:rPr>
        <w:t xml:space="preserve"> SOL methodology</w:t>
      </w:r>
      <w:r>
        <w:rPr>
          <w:bCs/>
        </w:rPr>
        <w:t>.</w:t>
      </w:r>
    </w:p>
    <w:p w:rsidR="00A42C0C" w:rsidP="00E17C5C" w14:paraId="568752BC" w14:textId="319F2C56">
      <w:pPr>
        <w:spacing w:line="480" w:lineRule="auto"/>
        <w:rPr>
          <w:bCs/>
        </w:rPr>
      </w:pPr>
      <w:r w:rsidRPr="00D203B8">
        <w:rPr>
          <w:bCs/>
        </w:rPr>
        <w:t xml:space="preserve">NERC </w:t>
      </w:r>
      <w:r w:rsidR="00CA799F">
        <w:rPr>
          <w:bCs/>
        </w:rPr>
        <w:t xml:space="preserve">further </w:t>
      </w:r>
      <w:r w:rsidRPr="00D203B8">
        <w:rPr>
          <w:bCs/>
        </w:rPr>
        <w:t>propos</w:t>
      </w:r>
      <w:r w:rsidR="00CA799F">
        <w:rPr>
          <w:bCs/>
        </w:rPr>
        <w:t>es</w:t>
      </w:r>
      <w:r w:rsidRPr="00D203B8">
        <w:rPr>
          <w:bCs/>
        </w:rPr>
        <w:t xml:space="preserve"> t</w:t>
      </w:r>
      <w:r w:rsidR="0061238D">
        <w:rPr>
          <w:bCs/>
        </w:rPr>
        <w:t>he</w:t>
      </w:r>
      <w:r w:rsidRPr="00D203B8">
        <w:rPr>
          <w:bCs/>
        </w:rPr>
        <w:t xml:space="preserve"> retire</w:t>
      </w:r>
      <w:r w:rsidR="0061238D">
        <w:rPr>
          <w:bCs/>
        </w:rPr>
        <w:t>ment of</w:t>
      </w:r>
      <w:r w:rsidRPr="00D203B8">
        <w:rPr>
          <w:bCs/>
        </w:rPr>
        <w:t xml:space="preserve"> </w:t>
      </w:r>
      <w:r w:rsidRPr="00D203B8" w:rsidR="00580125">
        <w:rPr>
          <w:bCs/>
        </w:rPr>
        <w:t>currently effective</w:t>
      </w:r>
      <w:r w:rsidRPr="00D203B8" w:rsidR="0061238D">
        <w:rPr>
          <w:bCs/>
        </w:rPr>
        <w:t xml:space="preserve"> </w:t>
      </w:r>
      <w:r w:rsidRPr="00D203B8">
        <w:rPr>
          <w:bCs/>
        </w:rPr>
        <w:t>Reliability Standard FAC-010-3</w:t>
      </w:r>
      <w:r w:rsidR="0083187E">
        <w:rPr>
          <w:bCs/>
        </w:rPr>
        <w:t xml:space="preserve"> that requires PCs and TPs to establish SOLs for the planning horizon</w:t>
      </w:r>
      <w:r w:rsidR="005532B6">
        <w:rPr>
          <w:bCs/>
        </w:rPr>
        <w:t>.</w:t>
      </w:r>
      <w:r w:rsidRPr="00D203B8">
        <w:rPr>
          <w:bCs/>
        </w:rPr>
        <w:t xml:space="preserve"> </w:t>
      </w:r>
      <w:r w:rsidR="005532B6">
        <w:rPr>
          <w:bCs/>
        </w:rPr>
        <w:t xml:space="preserve"> </w:t>
      </w:r>
      <w:r w:rsidR="00CA799F">
        <w:rPr>
          <w:bCs/>
        </w:rPr>
        <w:t>T</w:t>
      </w:r>
      <w:r w:rsidRPr="00D203B8">
        <w:rPr>
          <w:bCs/>
        </w:rPr>
        <w:t xml:space="preserve">he </w:t>
      </w:r>
      <w:r w:rsidR="00F72146">
        <w:rPr>
          <w:bCs/>
        </w:rPr>
        <w:t xml:space="preserve">proposed retirement of </w:t>
      </w:r>
      <w:r w:rsidRPr="00D203B8">
        <w:rPr>
          <w:bCs/>
        </w:rPr>
        <w:t xml:space="preserve">FAC-010-3 is mainly due to its redundancy with </w:t>
      </w:r>
      <w:r w:rsidRPr="00D203B8" w:rsidR="00580125">
        <w:rPr>
          <w:bCs/>
        </w:rPr>
        <w:t>currently effective</w:t>
      </w:r>
      <w:r w:rsidRPr="00D203B8">
        <w:rPr>
          <w:bCs/>
        </w:rPr>
        <w:t xml:space="preserve"> TPL-001-4 Standard and new requirements in proposed FAC-014-3.</w:t>
      </w:r>
      <w:r w:rsidR="005532B6">
        <w:rPr>
          <w:bCs/>
        </w:rPr>
        <w:t xml:space="preserve">  </w:t>
      </w:r>
    </w:p>
    <w:p w:rsidR="005532B6" w:rsidP="00E17C5C" w14:paraId="0D6CDAA7" w14:textId="3B21595E">
      <w:pPr>
        <w:spacing w:line="480" w:lineRule="auto"/>
        <w:rPr>
          <w:bCs/>
        </w:rPr>
      </w:pPr>
      <w:r>
        <w:rPr>
          <w:bCs/>
        </w:rPr>
        <w:t>In a</w:t>
      </w:r>
      <w:r w:rsidRPr="00D203B8" w:rsidR="00D203B8">
        <w:rPr>
          <w:bCs/>
        </w:rPr>
        <w:t>ddition</w:t>
      </w:r>
      <w:r>
        <w:rPr>
          <w:bCs/>
        </w:rPr>
        <w:t>,</w:t>
      </w:r>
      <w:r w:rsidRPr="00D203B8" w:rsidR="00D203B8">
        <w:rPr>
          <w:bCs/>
        </w:rPr>
        <w:t xml:space="preserve"> </w:t>
      </w:r>
      <w:r>
        <w:rPr>
          <w:bCs/>
        </w:rPr>
        <w:t xml:space="preserve">the proposed retirement of FAC-010-3 </w:t>
      </w:r>
      <w:r w:rsidRPr="00D203B8">
        <w:t xml:space="preserve">developed corresponding revisions </w:t>
      </w:r>
      <w:r>
        <w:t xml:space="preserve">to proposed Reliability Standards </w:t>
      </w:r>
      <w:r w:rsidRPr="00D203B8">
        <w:t>FAC-003</w:t>
      </w:r>
      <w:r>
        <w:t>-5</w:t>
      </w:r>
      <w:r w:rsidRPr="00D203B8">
        <w:t>, PRC-002</w:t>
      </w:r>
      <w:r>
        <w:t>-3</w:t>
      </w:r>
      <w:r w:rsidRPr="00D203B8">
        <w:t>, PRC-023</w:t>
      </w:r>
      <w:r>
        <w:t>-5</w:t>
      </w:r>
      <w:r w:rsidRPr="00D203B8">
        <w:t>, and PRC-026-2</w:t>
      </w:r>
      <w:r>
        <w:t xml:space="preserve"> as follows:</w:t>
      </w:r>
    </w:p>
    <w:p w:rsidR="000278FD" w:rsidRPr="000278FD" w:rsidP="000278FD" w14:paraId="04C9BE29" w14:textId="72F21323">
      <w:pPr>
        <w:pStyle w:val="ListParagraph"/>
        <w:numPr>
          <w:ilvl w:val="0"/>
          <w:numId w:val="2"/>
        </w:numPr>
        <w:spacing w:line="480" w:lineRule="auto"/>
        <w:rPr>
          <w:bCs/>
        </w:rPr>
      </w:pPr>
      <w:r w:rsidRPr="000278FD">
        <w:rPr>
          <w:bCs/>
        </w:rPr>
        <w:t xml:space="preserve">FAC-003-5 </w:t>
      </w:r>
      <w:r w:rsidR="00A42C0C">
        <w:rPr>
          <w:bCs/>
        </w:rPr>
        <w:t>is applicable to TOs and GOs</w:t>
      </w:r>
      <w:r w:rsidR="00C03FE0">
        <w:rPr>
          <w:bCs/>
        </w:rPr>
        <w:t xml:space="preserve"> and </w:t>
      </w:r>
      <w:r w:rsidRPr="000278FD">
        <w:rPr>
          <w:bCs/>
        </w:rPr>
        <w:t xml:space="preserve">NERC proposes to modify Applicability Sections 4.2.2 and 4.3.1.2 of FAC-003-5 to replace references to “elements of an IROL under NERC Standard FAC-014 by the Planning Coordinator” with references to facilities: </w:t>
      </w:r>
    </w:p>
    <w:p w:rsidR="000278FD" w:rsidP="00A61051" w14:paraId="299A3F15" w14:textId="4285B35A">
      <w:pPr>
        <w:ind w:left="1440"/>
        <w:rPr>
          <w:bCs/>
        </w:rPr>
      </w:pPr>
      <w:r>
        <w:rPr>
          <w:bCs/>
        </w:rPr>
        <w:t>“</w:t>
      </w:r>
      <w:r w:rsidRPr="000278FD" w:rsidR="005F6D6C">
        <w:rPr>
          <w:bCs/>
        </w:rPr>
        <w:t>Identified</w:t>
      </w:r>
      <w:r w:rsidRPr="000278FD">
        <w:rPr>
          <w:bCs/>
        </w:rPr>
        <w:t xml:space="preserve"> by the Planning Coordinator or Transmission Planner, per its Planning Assessment of the Near</w:t>
      </w:r>
      <w:r w:rsidRPr="000278FD">
        <w:rPr>
          <w:rFonts w:hint="eastAsia"/>
          <w:bCs/>
        </w:rPr>
        <w:t>‐</w:t>
      </w:r>
      <w:r w:rsidRPr="000278FD">
        <w:rPr>
          <w:bCs/>
        </w:rPr>
        <w:t xml:space="preserve">Term Transmission Planning Horizon as a Facility that if lost or degraded are expected to result in instances of </w:t>
      </w:r>
      <w:r w:rsidRPr="000278FD">
        <w:rPr>
          <w:bCs/>
        </w:rPr>
        <w:t>instability, Cascading, or uncontrolled separation that adversely impacts the reliability of the Bulk Electric System for a planning event.</w:t>
      </w:r>
      <w:r>
        <w:rPr>
          <w:bCs/>
        </w:rPr>
        <w:t>”</w:t>
      </w:r>
    </w:p>
    <w:p w:rsidR="006213B5" w:rsidRPr="000278FD" w:rsidP="006213B5" w14:paraId="783BC7C5" w14:textId="77777777">
      <w:pPr>
        <w:ind w:left="1080"/>
        <w:rPr>
          <w:bCs/>
        </w:rPr>
      </w:pPr>
    </w:p>
    <w:p w:rsidR="000278FD" w:rsidP="00B2536A" w14:paraId="28B5BD24" w14:textId="5A7026FD">
      <w:pPr>
        <w:pStyle w:val="ListParagraph"/>
        <w:numPr>
          <w:ilvl w:val="0"/>
          <w:numId w:val="3"/>
        </w:numPr>
        <w:spacing w:line="480" w:lineRule="auto"/>
        <w:rPr>
          <w:bCs/>
        </w:rPr>
      </w:pPr>
      <w:r w:rsidRPr="006213B5">
        <w:rPr>
          <w:bCs/>
        </w:rPr>
        <w:t>PRC-002-3</w:t>
      </w:r>
      <w:r w:rsidR="00C03FE0">
        <w:rPr>
          <w:bCs/>
        </w:rPr>
        <w:t xml:space="preserve"> is applicable to </w:t>
      </w:r>
      <w:r w:rsidR="00170E7E">
        <w:rPr>
          <w:bCs/>
        </w:rPr>
        <w:t xml:space="preserve">the RC, TO and GO and </w:t>
      </w:r>
      <w:r w:rsidRPr="006213B5">
        <w:rPr>
          <w:bCs/>
        </w:rPr>
        <w:t>NERC proposes to modify the applicability of the PRC-002</w:t>
      </w:r>
      <w:r w:rsidR="00170E7E">
        <w:rPr>
          <w:bCs/>
        </w:rPr>
        <w:t>-3</w:t>
      </w:r>
      <w:r w:rsidRPr="006213B5">
        <w:rPr>
          <w:bCs/>
        </w:rPr>
        <w:t xml:space="preserve"> standard to remove </w:t>
      </w:r>
      <w:r w:rsidR="00170E7E">
        <w:rPr>
          <w:bCs/>
        </w:rPr>
        <w:t>PCs</w:t>
      </w:r>
      <w:r w:rsidRPr="006213B5">
        <w:rPr>
          <w:bCs/>
        </w:rPr>
        <w:t xml:space="preserve"> as a responsible entity subject to the standard and replace any references in the standard that would have included </w:t>
      </w:r>
      <w:r w:rsidR="00170E7E">
        <w:rPr>
          <w:bCs/>
        </w:rPr>
        <w:t>PCs</w:t>
      </w:r>
      <w:r w:rsidRPr="006213B5">
        <w:rPr>
          <w:bCs/>
        </w:rPr>
        <w:t xml:space="preserve"> with references to </w:t>
      </w:r>
      <w:r w:rsidR="00170E7E">
        <w:rPr>
          <w:bCs/>
        </w:rPr>
        <w:t>RCs</w:t>
      </w:r>
      <w:r w:rsidRPr="006213B5">
        <w:rPr>
          <w:bCs/>
        </w:rPr>
        <w:t xml:space="preserve">. </w:t>
      </w:r>
      <w:r w:rsidR="00170E7E">
        <w:rPr>
          <w:bCs/>
        </w:rPr>
        <w:t>NERC</w:t>
      </w:r>
      <w:r w:rsidRPr="006213B5">
        <w:rPr>
          <w:bCs/>
        </w:rPr>
        <w:t xml:space="preserve"> concluded that the </w:t>
      </w:r>
      <w:r w:rsidR="00170E7E">
        <w:rPr>
          <w:bCs/>
        </w:rPr>
        <w:t>RC</w:t>
      </w:r>
      <w:r w:rsidRPr="006213B5">
        <w:rPr>
          <w:bCs/>
        </w:rPr>
        <w:t xml:space="preserve"> was the appropriate entity to carry out the duties that currently apply to </w:t>
      </w:r>
      <w:r w:rsidR="00170E7E">
        <w:rPr>
          <w:bCs/>
        </w:rPr>
        <w:t>PCs</w:t>
      </w:r>
      <w:r w:rsidRPr="006213B5">
        <w:rPr>
          <w:bCs/>
        </w:rPr>
        <w:t xml:space="preserve"> in certain interconnections, including the identification of BES elements that are part of an IROL or stability-related SOL.</w:t>
      </w:r>
    </w:p>
    <w:p w:rsidR="006213B5" w:rsidP="006213B5" w14:paraId="05641526" w14:textId="1B948B3C">
      <w:pPr>
        <w:pStyle w:val="ListParagraph"/>
        <w:numPr>
          <w:ilvl w:val="0"/>
          <w:numId w:val="3"/>
        </w:numPr>
        <w:spacing w:line="480" w:lineRule="auto"/>
        <w:rPr>
          <w:bCs/>
        </w:rPr>
      </w:pPr>
      <w:r w:rsidRPr="006213B5">
        <w:rPr>
          <w:bCs/>
        </w:rPr>
        <w:t xml:space="preserve">PRC-023-5 </w:t>
      </w:r>
      <w:r w:rsidR="00EF6E46">
        <w:rPr>
          <w:bCs/>
        </w:rPr>
        <w:t xml:space="preserve">is applicable to the TO, GO, DP and PC and </w:t>
      </w:r>
      <w:r w:rsidRPr="006213B5">
        <w:rPr>
          <w:bCs/>
        </w:rPr>
        <w:t>NERC proposes to modify Section B2 of Attachment B to PRC-023-5 as follows:</w:t>
      </w:r>
    </w:p>
    <w:p w:rsidR="006213B5" w:rsidP="00A72C77" w14:paraId="4313544E" w14:textId="6588FADF">
      <w:pPr>
        <w:pStyle w:val="ListParagraph"/>
        <w:ind w:left="1440"/>
        <w:rPr>
          <w:bCs/>
        </w:rPr>
      </w:pPr>
      <w:r>
        <w:rPr>
          <w:bCs/>
        </w:rPr>
        <w:t>“</w:t>
      </w:r>
      <w:r w:rsidRPr="006213B5">
        <w:rPr>
          <w:bCs/>
        </w:rPr>
        <w:t xml:space="preserve">B2. The circuit is selected by the Planning Coordinator or Transmission Planner based on Planning Assessments of the Near-Term Transmission Planning Horizon that identify instances of instability, Cascading, or uncontrolled separation, that adversely impact the reliability of the Bulk Electric System for planning events. </w:t>
      </w:r>
      <w:r>
        <w:rPr>
          <w:bCs/>
        </w:rPr>
        <w:t>“</w:t>
      </w:r>
    </w:p>
    <w:p w:rsidR="006213B5" w:rsidRPr="006213B5" w:rsidP="006213B5" w14:paraId="0274B0EE" w14:textId="77777777">
      <w:pPr>
        <w:pStyle w:val="ListParagraph"/>
        <w:ind w:left="1080" w:hanging="360"/>
        <w:rPr>
          <w:bCs/>
        </w:rPr>
      </w:pPr>
    </w:p>
    <w:p w:rsidR="006213B5" w:rsidP="006213B5" w14:paraId="257B69EC" w14:textId="4D2997A4">
      <w:pPr>
        <w:pStyle w:val="ListParagraph"/>
        <w:rPr>
          <w:bCs/>
        </w:rPr>
      </w:pPr>
      <w:r w:rsidRPr="006213B5">
        <w:rPr>
          <w:bCs/>
        </w:rPr>
        <w:t>Attachment B sets the criteria used to determine the circuits in a Planning Coordinator area for which Transmission Owners, Generator Owners, and Distribution Providers must comply with certain requirements in the standard applicable to protective relays.</w:t>
      </w:r>
    </w:p>
    <w:p w:rsidR="006213B5" w:rsidP="006213B5" w14:paraId="4781A912" w14:textId="543FECBB">
      <w:pPr>
        <w:pStyle w:val="ListParagraph"/>
        <w:rPr>
          <w:bCs/>
        </w:rPr>
      </w:pPr>
    </w:p>
    <w:p w:rsidR="00FB4E00" w:rsidRPr="00DF73AE" w:rsidP="00E17C5C" w14:paraId="7C279550" w14:textId="1F07789C">
      <w:pPr>
        <w:pStyle w:val="ListParagraph"/>
        <w:numPr>
          <w:ilvl w:val="0"/>
          <w:numId w:val="4"/>
        </w:numPr>
        <w:spacing w:line="480" w:lineRule="auto"/>
        <w:ind w:left="720"/>
        <w:rPr>
          <w:bCs/>
        </w:rPr>
      </w:pPr>
      <w:r w:rsidRPr="006213B5">
        <w:rPr>
          <w:bCs/>
        </w:rPr>
        <w:t>PRC-026-2</w:t>
      </w:r>
      <w:r w:rsidRPr="006B4929" w:rsidR="006B4929">
        <w:rPr>
          <w:bCs/>
        </w:rPr>
        <w:t xml:space="preserve"> </w:t>
      </w:r>
      <w:r w:rsidR="006B4929">
        <w:rPr>
          <w:bCs/>
        </w:rPr>
        <w:t xml:space="preserve">is applicable to the GO, PC and TO and </w:t>
      </w:r>
      <w:r w:rsidRPr="006213B5">
        <w:rPr>
          <w:bCs/>
        </w:rPr>
        <w:t>NERC proposes modification to the PRC-026</w:t>
      </w:r>
      <w:r w:rsidR="006B4929">
        <w:rPr>
          <w:bCs/>
        </w:rPr>
        <w:t>-2</w:t>
      </w:r>
      <w:r w:rsidRPr="006213B5">
        <w:rPr>
          <w:bCs/>
        </w:rPr>
        <w:t xml:space="preserve"> standard</w:t>
      </w:r>
      <w:r w:rsidR="001E250A">
        <w:rPr>
          <w:bCs/>
        </w:rPr>
        <w:t xml:space="preserve">, Requirement R1, Criteria 1, 2, and </w:t>
      </w:r>
      <w:r w:rsidR="007B3961">
        <w:rPr>
          <w:bCs/>
        </w:rPr>
        <w:t xml:space="preserve">4 </w:t>
      </w:r>
      <w:r w:rsidRPr="006213B5" w:rsidR="007B3961">
        <w:rPr>
          <w:bCs/>
        </w:rPr>
        <w:t>to</w:t>
      </w:r>
      <w:r w:rsidRPr="006213B5">
        <w:rPr>
          <w:bCs/>
        </w:rPr>
        <w:t xml:space="preserve"> replace references to planning horizon SOLs with references to the TPL-001-4 Planning Assessment</w:t>
      </w:r>
      <w:r w:rsidR="001E250A">
        <w:rPr>
          <w:bCs/>
        </w:rPr>
        <w:t>.</w:t>
      </w:r>
      <w:r w:rsidRPr="006213B5">
        <w:rPr>
          <w:bCs/>
        </w:rPr>
        <w:t xml:space="preserve"> </w:t>
      </w:r>
    </w:p>
    <w:p w:rsidR="00D203B8" w:rsidRPr="00D203B8" w:rsidP="00E17C5C" w14:paraId="7F5102AC" w14:textId="6B46291D">
      <w:pPr>
        <w:spacing w:line="480" w:lineRule="auto"/>
      </w:pPr>
      <w:r w:rsidRPr="00D203B8">
        <w:t xml:space="preserve">The Commission estimates that the </w:t>
      </w:r>
      <w:r w:rsidRPr="007B3961" w:rsidR="005F518F">
        <w:t xml:space="preserve">NERC </w:t>
      </w:r>
      <w:r w:rsidR="005C60BD">
        <w:t>proposal</w:t>
      </w:r>
      <w:r w:rsidRPr="007B3961">
        <w:t>,</w:t>
      </w:r>
      <w:r w:rsidRPr="00D203B8">
        <w:t xml:space="preserve"> which would retire FAC-010-3</w:t>
      </w:r>
      <w:r w:rsidR="005F518F">
        <w:t>,</w:t>
      </w:r>
      <w:r w:rsidRPr="00D203B8">
        <w:t xml:space="preserve"> move</w:t>
      </w:r>
      <w:r w:rsidR="005F518F">
        <w:t>s</w:t>
      </w:r>
      <w:r w:rsidRPr="00D203B8">
        <w:t xml:space="preserve"> impacted and revised Reliability Standards without adding new</w:t>
      </w:r>
      <w:r w:rsidR="004250D7">
        <w:t xml:space="preserve"> </w:t>
      </w:r>
      <w:r w:rsidRPr="00D203B8">
        <w:t xml:space="preserve">obligations on </w:t>
      </w:r>
      <w:r w:rsidRPr="00D203B8">
        <w:t>registered entities result</w:t>
      </w:r>
      <w:r w:rsidR="00A76200">
        <w:t>ing</w:t>
      </w:r>
      <w:r w:rsidRPr="00D203B8">
        <w:t xml:space="preserve"> in </w:t>
      </w:r>
      <w:r w:rsidR="005F518F">
        <w:t xml:space="preserve">a </w:t>
      </w:r>
      <w:r w:rsidR="00130D50">
        <w:t>change</w:t>
      </w:r>
      <w:r w:rsidR="005C60BD">
        <w:t xml:space="preserve"> </w:t>
      </w:r>
      <w:r w:rsidRPr="00D203B8">
        <w:t xml:space="preserve">in burden for industry of </w:t>
      </w:r>
      <w:r w:rsidR="00DF73AE">
        <w:t>128</w:t>
      </w:r>
      <w:r w:rsidRPr="00D203B8">
        <w:t xml:space="preserve"> hours.  </w:t>
      </w:r>
      <w:r w:rsidR="00130D50">
        <w:rPr>
          <w:bCs/>
        </w:rPr>
        <w:t>T</w:t>
      </w:r>
      <w:r w:rsidRPr="00D203B8" w:rsidR="00130D50">
        <w:rPr>
          <w:bCs/>
        </w:rPr>
        <w:t xml:space="preserve">he </w:t>
      </w:r>
      <w:r w:rsidR="00130D50">
        <w:rPr>
          <w:bCs/>
        </w:rPr>
        <w:t xml:space="preserve">proposed retirement of </w:t>
      </w:r>
      <w:r w:rsidRPr="00D203B8" w:rsidR="00130D50">
        <w:rPr>
          <w:bCs/>
        </w:rPr>
        <w:t xml:space="preserve">FAC-010-3 is mainly due to its redundancy with </w:t>
      </w:r>
      <w:r w:rsidRPr="00D203B8" w:rsidR="007B3961">
        <w:rPr>
          <w:bCs/>
        </w:rPr>
        <w:t>currently effective</w:t>
      </w:r>
      <w:r w:rsidRPr="00D203B8" w:rsidR="00130D50">
        <w:rPr>
          <w:bCs/>
        </w:rPr>
        <w:t xml:space="preserve"> TPL-001-4 Standard and new requirements in proposed FAC-014-3.</w:t>
      </w:r>
      <w:r w:rsidR="00130D50">
        <w:rPr>
          <w:bCs/>
        </w:rPr>
        <w:t xml:space="preserve">  </w:t>
      </w:r>
      <w:r w:rsidRPr="00D203B8">
        <w:t xml:space="preserve">The Commission based the </w:t>
      </w:r>
      <w:r w:rsidR="00130D50">
        <w:t xml:space="preserve">change in </w:t>
      </w:r>
      <w:r w:rsidRPr="00D203B8">
        <w:t>burden estimates on staff experience, knowledge, and expertise.</w:t>
      </w:r>
    </w:p>
    <w:tbl>
      <w:tblPr>
        <w:tblStyle w:val="TableGrid"/>
        <w:tblW w:w="10278" w:type="dxa"/>
        <w:tblLayout w:type="fixed"/>
        <w:tblLook w:val="04A0"/>
      </w:tblPr>
      <w:tblGrid>
        <w:gridCol w:w="2109"/>
        <w:gridCol w:w="1480"/>
        <w:gridCol w:w="1360"/>
        <w:gridCol w:w="1406"/>
        <w:gridCol w:w="2010"/>
        <w:gridCol w:w="1913"/>
      </w:tblGrid>
      <w:tr w14:paraId="799F352C"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D203B8" w14:paraId="61E06C14" w14:textId="68024287">
            <w:pPr>
              <w:rPr>
                <w:b/>
              </w:rPr>
            </w:pPr>
            <w:r w:rsidRPr="00D203B8">
              <w:rPr>
                <w:b/>
              </w:rPr>
              <w:t xml:space="preserve">Proposed Changes Due to </w:t>
            </w:r>
            <w:r w:rsidR="005C60BD">
              <w:rPr>
                <w:b/>
              </w:rPr>
              <w:t xml:space="preserve">the approval of NERC’s proposed Reliability Standards and the retirement of FAC-010-3 </w:t>
            </w:r>
            <w:r w:rsidRPr="00D203B8">
              <w:rPr>
                <w:b/>
              </w:rPr>
              <w:t xml:space="preserve">in Docket No. </w:t>
            </w:r>
            <w:r w:rsidR="0061266B">
              <w:rPr>
                <w:b/>
              </w:rPr>
              <w:t>RD22-2</w:t>
            </w:r>
            <w:r w:rsidRPr="00D203B8">
              <w:rPr>
                <w:b/>
              </w:rPr>
              <w:t xml:space="preserve">  </w:t>
            </w:r>
          </w:p>
        </w:tc>
      </w:tr>
      <w:tr w14:paraId="13F57851" w14:textId="77777777" w:rsidTr="007B3961">
        <w:tblPrEx>
          <w:tblW w:w="10278" w:type="dxa"/>
          <w:tblLayout w:type="fixed"/>
          <w:tblLook w:val="04A0"/>
        </w:tblPrEx>
        <w:trPr>
          <w:trHeight w:val="2348"/>
        </w:trPr>
        <w:tc>
          <w:tcPr>
            <w:tcW w:w="2109" w:type="dxa"/>
            <w:shd w:val="clear" w:color="auto" w:fill="FFFFFF" w:themeFill="background1"/>
            <w:vAlign w:val="bottom"/>
          </w:tcPr>
          <w:p w:rsidR="00D203B8" w:rsidRPr="00D203B8" w:rsidP="00D203B8" w14:paraId="6BC7C720" w14:textId="77777777">
            <w:pPr>
              <w:rPr>
                <w:b/>
              </w:rPr>
            </w:pPr>
            <w:r w:rsidRPr="00D203B8">
              <w:rPr>
                <w:b/>
              </w:rPr>
              <w:t>Reliability Standard</w:t>
            </w:r>
          </w:p>
        </w:tc>
        <w:tc>
          <w:tcPr>
            <w:tcW w:w="1480" w:type="dxa"/>
            <w:shd w:val="clear" w:color="auto" w:fill="FFFFFF" w:themeFill="background1"/>
            <w:vAlign w:val="bottom"/>
          </w:tcPr>
          <w:p w:rsidR="00D203B8" w:rsidRPr="00D203B8" w:rsidP="00D203B8" w14:paraId="6A2F176D" w14:textId="77777777">
            <w:pPr>
              <w:rPr>
                <w:b/>
              </w:rPr>
            </w:pPr>
            <w:r w:rsidRPr="00D203B8">
              <w:rPr>
                <w:b/>
              </w:rPr>
              <w:t>Type</w:t>
            </w:r>
            <w:r>
              <w:rPr>
                <w:b/>
                <w:vertAlign w:val="superscript"/>
              </w:rPr>
              <w:footnoteReference w:id="5"/>
            </w:r>
            <w:r w:rsidRPr="00D203B8">
              <w:rPr>
                <w:b/>
              </w:rPr>
              <w:t xml:space="preserve"> and Number of Entity</w:t>
            </w:r>
          </w:p>
          <w:p w:rsidR="00D203B8" w:rsidRPr="00D203B8" w:rsidP="00D203B8" w14:paraId="2BA293BB" w14:textId="77777777">
            <w:pPr>
              <w:rPr>
                <w:b/>
              </w:rPr>
            </w:pPr>
            <w:r w:rsidRPr="00D203B8">
              <w:t>(1)</w:t>
            </w:r>
          </w:p>
        </w:tc>
        <w:tc>
          <w:tcPr>
            <w:tcW w:w="1360" w:type="dxa"/>
            <w:shd w:val="clear" w:color="auto" w:fill="FFFFFF" w:themeFill="background1"/>
            <w:vAlign w:val="bottom"/>
          </w:tcPr>
          <w:p w:rsidR="00D203B8" w:rsidRPr="00D203B8" w:rsidP="00D203B8" w14:paraId="170A2C53" w14:textId="77777777">
            <w:pPr>
              <w:rPr>
                <w:b/>
              </w:rPr>
            </w:pPr>
            <w:r w:rsidRPr="00D203B8">
              <w:rPr>
                <w:b/>
              </w:rPr>
              <w:t>Number of Annual Responses Per Entity</w:t>
            </w:r>
          </w:p>
          <w:p w:rsidR="00D203B8" w:rsidRPr="00D203B8" w:rsidP="00D203B8" w14:paraId="7C533940" w14:textId="77777777">
            <w:pPr>
              <w:rPr>
                <w:b/>
              </w:rPr>
            </w:pPr>
            <w:r w:rsidRPr="00D203B8">
              <w:rPr>
                <w:b/>
              </w:rPr>
              <w:t>(</w:t>
            </w:r>
            <w:r w:rsidRPr="00D203B8">
              <w:t>2)</w:t>
            </w:r>
          </w:p>
        </w:tc>
        <w:tc>
          <w:tcPr>
            <w:tcW w:w="1406" w:type="dxa"/>
            <w:shd w:val="clear" w:color="auto" w:fill="FFFFFF" w:themeFill="background1"/>
            <w:vAlign w:val="bottom"/>
          </w:tcPr>
          <w:p w:rsidR="00D203B8" w:rsidRPr="00D203B8" w:rsidP="00D203B8" w14:paraId="1FC848EF" w14:textId="77777777">
            <w:pPr>
              <w:rPr>
                <w:b/>
              </w:rPr>
            </w:pPr>
            <w:r w:rsidRPr="00D203B8">
              <w:rPr>
                <w:b/>
              </w:rPr>
              <w:t>Total Number of Responses</w:t>
            </w:r>
          </w:p>
          <w:p w:rsidR="00D203B8" w:rsidRPr="00D203B8" w:rsidP="00D203B8" w14:paraId="61A2B5E4" w14:textId="4AC49978">
            <w:pPr>
              <w:rPr>
                <w:b/>
              </w:rPr>
            </w:pPr>
            <w:r w:rsidRPr="00D203B8">
              <w:rPr>
                <w:b/>
              </w:rPr>
              <w:t>(</w:t>
            </w:r>
            <w:r w:rsidRPr="00D203B8" w:rsidR="00580125">
              <w:rPr>
                <w:b/>
              </w:rPr>
              <w:t>1) *</w:t>
            </w:r>
            <w:r w:rsidRPr="00D203B8">
              <w:rPr>
                <w:b/>
              </w:rPr>
              <w:t>(</w:t>
            </w:r>
            <w:r w:rsidRPr="00D203B8" w:rsidR="00580125">
              <w:rPr>
                <w:b/>
              </w:rPr>
              <w:t>2) = (</w:t>
            </w:r>
            <w:r w:rsidRPr="00D203B8">
              <w:rPr>
                <w:b/>
              </w:rPr>
              <w:t>3)</w:t>
            </w:r>
          </w:p>
        </w:tc>
        <w:tc>
          <w:tcPr>
            <w:tcW w:w="2010" w:type="dxa"/>
            <w:shd w:val="clear" w:color="auto" w:fill="FFFFFF" w:themeFill="background1"/>
            <w:vAlign w:val="bottom"/>
          </w:tcPr>
          <w:p w:rsidR="00D203B8" w:rsidRPr="006A0422" w:rsidP="00D203B8" w14:paraId="3A28C717" w14:textId="1A74BEEC">
            <w:pPr>
              <w:rPr>
                <w:b/>
              </w:rPr>
            </w:pPr>
            <w:r w:rsidRPr="006A0422">
              <w:rPr>
                <w:b/>
              </w:rPr>
              <w:t>Average Number of Burden Hours per Response</w:t>
            </w:r>
          </w:p>
          <w:p w:rsidR="00D203B8" w:rsidRPr="006A0422" w:rsidP="00D203B8" w14:paraId="496AA056" w14:textId="77777777">
            <w:pPr>
              <w:rPr>
                <w:b/>
              </w:rPr>
            </w:pPr>
            <w:r w:rsidRPr="006A0422">
              <w:rPr>
                <w:b/>
              </w:rPr>
              <w:t>(4)</w:t>
            </w:r>
          </w:p>
        </w:tc>
        <w:tc>
          <w:tcPr>
            <w:tcW w:w="1913" w:type="dxa"/>
            <w:shd w:val="clear" w:color="auto" w:fill="FFFFFF" w:themeFill="background1"/>
            <w:vAlign w:val="bottom"/>
          </w:tcPr>
          <w:p w:rsidR="00D203B8" w:rsidRPr="006A0422" w:rsidP="00D203B8" w14:paraId="1A95DB10" w14:textId="77777777">
            <w:pPr>
              <w:rPr>
                <w:b/>
              </w:rPr>
            </w:pPr>
            <w:r w:rsidRPr="006A0422">
              <w:rPr>
                <w:b/>
              </w:rPr>
              <w:t>Total Burden Hours</w:t>
            </w:r>
          </w:p>
          <w:p w:rsidR="00D203B8" w:rsidRPr="006A0422" w:rsidP="00D203B8" w14:paraId="0201A3CC" w14:textId="01A8A83F">
            <w:pPr>
              <w:rPr>
                <w:b/>
              </w:rPr>
            </w:pPr>
            <w:r w:rsidRPr="006A0422">
              <w:rPr>
                <w:b/>
              </w:rPr>
              <w:t>(</w:t>
            </w:r>
            <w:r w:rsidRPr="006A0422" w:rsidR="00580125">
              <w:rPr>
                <w:b/>
              </w:rPr>
              <w:t>3) *</w:t>
            </w:r>
            <w:r w:rsidRPr="006A0422">
              <w:rPr>
                <w:b/>
              </w:rPr>
              <w:t>(</w:t>
            </w:r>
            <w:r w:rsidRPr="006A0422" w:rsidR="00580125">
              <w:rPr>
                <w:b/>
              </w:rPr>
              <w:t>4) = (</w:t>
            </w:r>
            <w:r w:rsidRPr="006A0422">
              <w:rPr>
                <w:b/>
              </w:rPr>
              <w:t>5)</w:t>
            </w:r>
          </w:p>
        </w:tc>
      </w:tr>
      <w:tr w14:paraId="12CA9FE3" w14:textId="77777777" w:rsidTr="007B3961">
        <w:tblPrEx>
          <w:tblW w:w="10278" w:type="dxa"/>
          <w:tblLayout w:type="fixed"/>
          <w:tblLook w:val="04A0"/>
        </w:tblPrEx>
        <w:tc>
          <w:tcPr>
            <w:tcW w:w="10278" w:type="dxa"/>
            <w:gridSpan w:val="6"/>
            <w:shd w:val="clear" w:color="auto" w:fill="D9D9D9" w:themeFill="background1" w:themeFillShade="D9"/>
          </w:tcPr>
          <w:p w:rsidR="00D203B8" w:rsidRPr="00FD3F4D" w:rsidP="00FD3F4D" w14:paraId="4B157F8A" w14:textId="78867888">
            <w:pPr>
              <w:jc w:val="center"/>
              <w:rPr>
                <w:b/>
              </w:rPr>
            </w:pPr>
            <w:r w:rsidRPr="00FD3F4D">
              <w:rPr>
                <w:b/>
              </w:rPr>
              <w:t>FERC-725D</w:t>
            </w:r>
          </w:p>
        </w:tc>
      </w:tr>
      <w:tr w14:paraId="5C474076" w14:textId="77777777" w:rsidTr="007B3961">
        <w:tblPrEx>
          <w:tblW w:w="10278" w:type="dxa"/>
          <w:tblLayout w:type="fixed"/>
          <w:tblLook w:val="04A0"/>
        </w:tblPrEx>
        <w:tc>
          <w:tcPr>
            <w:tcW w:w="2109" w:type="dxa"/>
          </w:tcPr>
          <w:p w:rsidR="00D203B8" w:rsidRPr="007B3961" w:rsidP="00D203B8" w14:paraId="02647746" w14:textId="7C205019">
            <w:pPr>
              <w:rPr>
                <w:b/>
                <w:bCs/>
              </w:rPr>
            </w:pPr>
            <w:r w:rsidRPr="007B3961">
              <w:rPr>
                <w:b/>
                <w:bCs/>
              </w:rPr>
              <w:t>FAC-010-3</w:t>
            </w:r>
            <w:r>
              <w:rPr>
                <w:rStyle w:val="FootnoteReference"/>
                <w:b w:val="0"/>
                <w:bCs/>
              </w:rPr>
              <w:footnoteReference w:id="6"/>
            </w:r>
            <w:r w:rsidRPr="007B3961">
              <w:rPr>
                <w:b/>
                <w:bCs/>
              </w:rPr>
              <w:t xml:space="preserve"> Retire</w:t>
            </w:r>
            <w:r w:rsidR="009A3302">
              <w:rPr>
                <w:b/>
                <w:bCs/>
              </w:rPr>
              <w:t xml:space="preserve"> </w:t>
            </w:r>
          </w:p>
        </w:tc>
        <w:tc>
          <w:tcPr>
            <w:tcW w:w="1480" w:type="dxa"/>
          </w:tcPr>
          <w:p w:rsidR="00D203B8" w:rsidRPr="00F34A1F" w:rsidP="00D203B8" w14:paraId="6340678F" w14:textId="68E51D4F">
            <w:r w:rsidRPr="00F34A1F">
              <w:t>PA/PC</w:t>
            </w:r>
            <w:r w:rsidRPr="00F34A1F">
              <w:t xml:space="preserve"> (63)</w:t>
            </w:r>
          </w:p>
        </w:tc>
        <w:tc>
          <w:tcPr>
            <w:tcW w:w="1360" w:type="dxa"/>
          </w:tcPr>
          <w:p w:rsidR="00D203B8" w:rsidRPr="00F34A1F" w:rsidP="00E17C5C" w14:paraId="38D1BC75" w14:textId="77777777">
            <w:pPr>
              <w:jc w:val="center"/>
            </w:pPr>
            <w:r w:rsidRPr="00F34A1F">
              <w:t>1</w:t>
            </w:r>
          </w:p>
        </w:tc>
        <w:tc>
          <w:tcPr>
            <w:tcW w:w="1406" w:type="dxa"/>
          </w:tcPr>
          <w:p w:rsidR="00D203B8" w:rsidRPr="005F6D6C" w:rsidP="00E17C5C" w14:paraId="6137A75F" w14:textId="05A7BB35">
            <w:pPr>
              <w:jc w:val="center"/>
              <w:rPr>
                <w:b/>
                <w:bCs/>
              </w:rPr>
            </w:pPr>
            <w:r w:rsidRPr="005F6D6C">
              <w:rPr>
                <w:b/>
                <w:bCs/>
              </w:rPr>
              <w:t>(</w:t>
            </w:r>
            <w:r w:rsidRPr="005F6D6C">
              <w:rPr>
                <w:b/>
                <w:bCs/>
              </w:rPr>
              <w:t>63</w:t>
            </w:r>
            <w:r w:rsidRPr="005F6D6C">
              <w:rPr>
                <w:b/>
                <w:bCs/>
              </w:rPr>
              <w:t>)</w:t>
            </w:r>
          </w:p>
        </w:tc>
        <w:tc>
          <w:tcPr>
            <w:tcW w:w="2010" w:type="dxa"/>
          </w:tcPr>
          <w:p w:rsidR="00D203B8" w:rsidRPr="005F6D6C" w:rsidP="00E17C5C" w14:paraId="6D221D6E" w14:textId="34F5C0CB">
            <w:pPr>
              <w:jc w:val="center"/>
              <w:rPr>
                <w:b/>
                <w:bCs/>
              </w:rPr>
            </w:pPr>
            <w:r w:rsidRPr="005F6D6C">
              <w:rPr>
                <w:b/>
                <w:bCs/>
              </w:rPr>
              <w:t>(</w:t>
            </w:r>
            <w:r w:rsidRPr="005F6D6C" w:rsidR="00086830">
              <w:rPr>
                <w:b/>
                <w:bCs/>
              </w:rPr>
              <w:t>220.6</w:t>
            </w:r>
            <w:r w:rsidRPr="005F6D6C" w:rsidR="004B146B">
              <w:rPr>
                <w:b/>
                <w:bCs/>
              </w:rPr>
              <w:t xml:space="preserve"> </w:t>
            </w:r>
            <w:r w:rsidRPr="005F6D6C" w:rsidR="004A73E9">
              <w:rPr>
                <w:b/>
                <w:bCs/>
              </w:rPr>
              <w:t>hrs</w:t>
            </w:r>
            <w:r w:rsidRPr="005F6D6C" w:rsidR="004B146B">
              <w:rPr>
                <w:b/>
                <w:bCs/>
              </w:rPr>
              <w:t>.</w:t>
            </w:r>
            <w:r w:rsidRPr="005F6D6C">
              <w:rPr>
                <w:b/>
                <w:bCs/>
              </w:rPr>
              <w:t>)</w:t>
            </w:r>
          </w:p>
          <w:p w:rsidR="00AA6570" w:rsidRPr="005F6D6C" w:rsidP="00E17C5C" w14:paraId="2F1CE3AB" w14:textId="6AE44CCC">
            <w:pPr>
              <w:jc w:val="center"/>
              <w:rPr>
                <w:b/>
                <w:bCs/>
              </w:rPr>
            </w:pPr>
            <w:r w:rsidRPr="005F6D6C">
              <w:rPr>
                <w:b/>
                <w:bCs/>
              </w:rPr>
              <w:t>(</w:t>
            </w:r>
            <w:r w:rsidRPr="005F6D6C" w:rsidR="009D4D04">
              <w:rPr>
                <w:b/>
                <w:bCs/>
              </w:rPr>
              <w:t>$</w:t>
            </w:r>
            <w:r w:rsidRPr="005F6D6C" w:rsidR="00467677">
              <w:rPr>
                <w:b/>
                <w:bCs/>
              </w:rPr>
              <w:t>1</w:t>
            </w:r>
            <w:r w:rsidRPr="005F6D6C" w:rsidR="008F7B21">
              <w:rPr>
                <w:b/>
                <w:bCs/>
              </w:rPr>
              <w:t>9</w:t>
            </w:r>
            <w:r w:rsidRPr="005F6D6C" w:rsidR="00467677">
              <w:rPr>
                <w:b/>
                <w:bCs/>
              </w:rPr>
              <w:t>,1</w:t>
            </w:r>
            <w:r w:rsidRPr="005F6D6C" w:rsidR="008F7B21">
              <w:rPr>
                <w:b/>
                <w:bCs/>
              </w:rPr>
              <w:t>92</w:t>
            </w:r>
            <w:r w:rsidRPr="005F6D6C">
              <w:rPr>
                <w:b/>
                <w:bCs/>
              </w:rPr>
              <w:t>)</w:t>
            </w:r>
          </w:p>
        </w:tc>
        <w:tc>
          <w:tcPr>
            <w:tcW w:w="1913" w:type="dxa"/>
          </w:tcPr>
          <w:p w:rsidR="004A73E9" w:rsidRPr="005F6D6C" w:rsidP="00E17C5C" w14:paraId="3AB99C05" w14:textId="76619D02">
            <w:pPr>
              <w:jc w:val="center"/>
              <w:rPr>
                <w:b/>
                <w:bCs/>
              </w:rPr>
            </w:pPr>
            <w:r w:rsidRPr="005F6D6C">
              <w:rPr>
                <w:b/>
                <w:bCs/>
              </w:rPr>
              <w:t>(</w:t>
            </w:r>
            <w:r w:rsidRPr="005F6D6C" w:rsidR="00086830">
              <w:rPr>
                <w:b/>
                <w:bCs/>
              </w:rPr>
              <w:t>13</w:t>
            </w:r>
            <w:r w:rsidRPr="005F6D6C" w:rsidR="00AD5C81">
              <w:rPr>
                <w:b/>
                <w:bCs/>
              </w:rPr>
              <w:t>,</w:t>
            </w:r>
            <w:r w:rsidRPr="005F6D6C" w:rsidR="00086830">
              <w:rPr>
                <w:b/>
                <w:bCs/>
              </w:rPr>
              <w:t>898</w:t>
            </w:r>
            <w:r w:rsidRPr="005F6D6C" w:rsidR="004B146B">
              <w:rPr>
                <w:b/>
                <w:bCs/>
              </w:rPr>
              <w:t xml:space="preserve"> </w:t>
            </w:r>
            <w:r w:rsidRPr="005F6D6C">
              <w:rPr>
                <w:b/>
                <w:bCs/>
              </w:rPr>
              <w:t>hrs</w:t>
            </w:r>
            <w:r w:rsidRPr="005F6D6C" w:rsidR="004B146B">
              <w:rPr>
                <w:b/>
                <w:bCs/>
              </w:rPr>
              <w:t>.</w:t>
            </w:r>
            <w:r w:rsidRPr="005F6D6C">
              <w:rPr>
                <w:b/>
                <w:bCs/>
              </w:rPr>
              <w:t>)</w:t>
            </w:r>
          </w:p>
          <w:p w:rsidR="00D203B8" w:rsidRPr="005F6D6C" w:rsidP="00E17C5C" w14:paraId="0256F024" w14:textId="729A4D65">
            <w:pPr>
              <w:jc w:val="center"/>
              <w:rPr>
                <w:b/>
                <w:bCs/>
              </w:rPr>
            </w:pPr>
            <w:r w:rsidRPr="005F6D6C">
              <w:rPr>
                <w:b/>
                <w:bCs/>
              </w:rPr>
              <w:t>($</w:t>
            </w:r>
            <w:r w:rsidRPr="005F6D6C" w:rsidR="008F7B21">
              <w:rPr>
                <w:b/>
                <w:bCs/>
              </w:rPr>
              <w:t>1,209,109</w:t>
            </w:r>
            <w:r w:rsidRPr="005F6D6C">
              <w:rPr>
                <w:b/>
                <w:bCs/>
              </w:rPr>
              <w:t>)</w:t>
            </w:r>
          </w:p>
        </w:tc>
      </w:tr>
      <w:tr w14:paraId="7A178CF4" w14:textId="77777777" w:rsidTr="00E550D7">
        <w:tblPrEx>
          <w:tblW w:w="10278" w:type="dxa"/>
          <w:tblLayout w:type="fixed"/>
          <w:tblLook w:val="04A0"/>
        </w:tblPrEx>
        <w:tc>
          <w:tcPr>
            <w:tcW w:w="2109" w:type="dxa"/>
          </w:tcPr>
          <w:p w:rsidR="002F7EE0" w:rsidRPr="002F7EE0" w:rsidP="00D203B8" w14:paraId="2720A079" w14:textId="37EC8198">
            <w:pPr>
              <w:rPr>
                <w:b/>
                <w:bCs/>
              </w:rPr>
            </w:pPr>
            <w:r w:rsidRPr="002F7EE0">
              <w:rPr>
                <w:b/>
                <w:bCs/>
              </w:rPr>
              <w:t>FAC-010-2.1, R5</w:t>
            </w:r>
            <w:r>
              <w:rPr>
                <w:rStyle w:val="FootnoteReference"/>
                <w:b w:val="0"/>
                <w:bCs/>
              </w:rPr>
              <w:footnoteReference w:id="7"/>
            </w:r>
            <w:r w:rsidRPr="002F7EE0">
              <w:rPr>
                <w:b/>
                <w:bCs/>
              </w:rPr>
              <w:br/>
              <w:t>(FERC-725D)</w:t>
            </w:r>
          </w:p>
        </w:tc>
        <w:tc>
          <w:tcPr>
            <w:tcW w:w="1480" w:type="dxa"/>
          </w:tcPr>
          <w:p w:rsidR="002F7EE0" w:rsidRPr="00F34A1F" w:rsidP="00D203B8" w14:paraId="29B90EE9" w14:textId="1D2934BE">
            <w:r w:rsidRPr="00F34A1F">
              <w:t>PA</w:t>
            </w:r>
          </w:p>
        </w:tc>
        <w:tc>
          <w:tcPr>
            <w:tcW w:w="1360" w:type="dxa"/>
          </w:tcPr>
          <w:p w:rsidR="002F7EE0" w:rsidRPr="00F34A1F" w:rsidP="00E17C5C" w14:paraId="3B7DC907" w14:textId="50D912AC">
            <w:pPr>
              <w:jc w:val="center"/>
            </w:pPr>
            <w:r w:rsidRPr="00F34A1F">
              <w:t>1</w:t>
            </w:r>
          </w:p>
        </w:tc>
        <w:tc>
          <w:tcPr>
            <w:tcW w:w="1406" w:type="dxa"/>
          </w:tcPr>
          <w:p w:rsidR="002F7EE0" w:rsidRPr="005F6D6C" w:rsidP="00E17C5C" w14:paraId="6395D6DA" w14:textId="55C24A5C">
            <w:pPr>
              <w:jc w:val="center"/>
              <w:rPr>
                <w:b/>
                <w:bCs/>
              </w:rPr>
            </w:pPr>
            <w:r w:rsidRPr="005F6D6C">
              <w:rPr>
                <w:b/>
                <w:bCs/>
              </w:rPr>
              <w:t>(</w:t>
            </w:r>
            <w:r w:rsidRPr="005F6D6C" w:rsidR="00A544A6">
              <w:rPr>
                <w:b/>
                <w:bCs/>
              </w:rPr>
              <w:t>63</w:t>
            </w:r>
            <w:r w:rsidRPr="005F6D6C">
              <w:rPr>
                <w:b/>
                <w:bCs/>
              </w:rPr>
              <w:t>)</w:t>
            </w:r>
          </w:p>
        </w:tc>
        <w:tc>
          <w:tcPr>
            <w:tcW w:w="2010" w:type="dxa"/>
          </w:tcPr>
          <w:p w:rsidR="002F7EE0" w:rsidRPr="005F6D6C" w:rsidP="00E17C5C" w14:paraId="64B51080" w14:textId="69F39293">
            <w:pPr>
              <w:jc w:val="center"/>
              <w:rPr>
                <w:b/>
                <w:bCs/>
              </w:rPr>
            </w:pPr>
            <w:r w:rsidRPr="005F6D6C">
              <w:rPr>
                <w:b/>
                <w:bCs/>
              </w:rPr>
              <w:t>(</w:t>
            </w:r>
            <w:r w:rsidRPr="005F6D6C" w:rsidR="009D316F">
              <w:rPr>
                <w:b/>
                <w:bCs/>
              </w:rPr>
              <w:t>25.4</w:t>
            </w:r>
            <w:r w:rsidRPr="005F6D6C" w:rsidR="004B146B">
              <w:rPr>
                <w:b/>
                <w:bCs/>
              </w:rPr>
              <w:t xml:space="preserve"> </w:t>
            </w:r>
            <w:r w:rsidRPr="005F6D6C" w:rsidR="009D316F">
              <w:rPr>
                <w:b/>
                <w:bCs/>
              </w:rPr>
              <w:t>hrs</w:t>
            </w:r>
            <w:r w:rsidRPr="005F6D6C" w:rsidR="004B146B">
              <w:rPr>
                <w:b/>
                <w:bCs/>
              </w:rPr>
              <w:t>.</w:t>
            </w:r>
            <w:r w:rsidRPr="005F6D6C">
              <w:rPr>
                <w:b/>
                <w:bCs/>
              </w:rPr>
              <w:t>)</w:t>
            </w:r>
          </w:p>
          <w:p w:rsidR="004B146B" w:rsidRPr="005F6D6C" w:rsidP="00E17C5C" w14:paraId="066043B6" w14:textId="06B06793">
            <w:pPr>
              <w:jc w:val="center"/>
              <w:rPr>
                <w:b/>
                <w:bCs/>
              </w:rPr>
            </w:pPr>
            <w:r w:rsidRPr="005F6D6C">
              <w:rPr>
                <w:b/>
                <w:bCs/>
              </w:rPr>
              <w:t>($2,209.8)</w:t>
            </w:r>
          </w:p>
        </w:tc>
        <w:tc>
          <w:tcPr>
            <w:tcW w:w="1913" w:type="dxa"/>
          </w:tcPr>
          <w:p w:rsidR="002F7EE0" w:rsidRPr="005F6D6C" w:rsidP="00E17C5C" w14:paraId="715373A5" w14:textId="77777777">
            <w:pPr>
              <w:jc w:val="center"/>
              <w:rPr>
                <w:b/>
                <w:bCs/>
              </w:rPr>
            </w:pPr>
            <w:r w:rsidRPr="005F6D6C">
              <w:rPr>
                <w:b/>
                <w:bCs/>
              </w:rPr>
              <w:t>(</w:t>
            </w:r>
            <w:r w:rsidRPr="005F6D6C" w:rsidR="009D316F">
              <w:rPr>
                <w:b/>
                <w:bCs/>
              </w:rPr>
              <w:t>1,600</w:t>
            </w:r>
            <w:r w:rsidRPr="005F6D6C">
              <w:rPr>
                <w:b/>
                <w:bCs/>
              </w:rPr>
              <w:t xml:space="preserve"> </w:t>
            </w:r>
            <w:r w:rsidRPr="005F6D6C" w:rsidR="009D316F">
              <w:rPr>
                <w:b/>
                <w:bCs/>
              </w:rPr>
              <w:t>hrs</w:t>
            </w:r>
            <w:r w:rsidRPr="005F6D6C">
              <w:rPr>
                <w:b/>
                <w:bCs/>
              </w:rPr>
              <w:t>.)</w:t>
            </w:r>
          </w:p>
          <w:p w:rsidR="004B146B" w:rsidRPr="005F6D6C" w:rsidP="00E17C5C" w14:paraId="361260C7" w14:textId="7827A143">
            <w:pPr>
              <w:jc w:val="center"/>
              <w:rPr>
                <w:b/>
                <w:bCs/>
              </w:rPr>
            </w:pPr>
            <w:r w:rsidRPr="005F6D6C">
              <w:rPr>
                <w:b/>
                <w:bCs/>
              </w:rPr>
              <w:t>($139,2</w:t>
            </w:r>
            <w:r w:rsidRPr="005F6D6C" w:rsidR="00820E40">
              <w:rPr>
                <w:b/>
                <w:bCs/>
              </w:rPr>
              <w:t>17</w:t>
            </w:r>
            <w:r w:rsidRPr="005F6D6C">
              <w:rPr>
                <w:b/>
                <w:bCs/>
              </w:rPr>
              <w:t>)</w:t>
            </w:r>
          </w:p>
        </w:tc>
      </w:tr>
      <w:tr w14:paraId="0B4E7942" w14:textId="77777777" w:rsidTr="002015BB">
        <w:tblPrEx>
          <w:tblW w:w="10278" w:type="dxa"/>
          <w:tblLayout w:type="fixed"/>
          <w:tblLook w:val="04A0"/>
        </w:tblPrEx>
        <w:tc>
          <w:tcPr>
            <w:tcW w:w="2109" w:type="dxa"/>
          </w:tcPr>
          <w:p w:rsidR="002F7EE0" w:rsidP="00D203B8" w14:paraId="16E4F07C" w14:textId="59766106">
            <w:pPr>
              <w:rPr>
                <w:b/>
                <w:bCs/>
              </w:rPr>
            </w:pPr>
            <w:r>
              <w:rPr>
                <w:b/>
                <w:bCs/>
              </w:rPr>
              <w:t>Total Retirement for FAC-010-3</w:t>
            </w:r>
            <w:r>
              <w:rPr>
                <w:rStyle w:val="FootnoteReference"/>
                <w:b w:val="0"/>
                <w:bCs/>
              </w:rPr>
              <w:footnoteReference w:id="8"/>
            </w:r>
          </w:p>
        </w:tc>
        <w:tc>
          <w:tcPr>
            <w:tcW w:w="1480" w:type="dxa"/>
          </w:tcPr>
          <w:p w:rsidR="002F7EE0" w:rsidRPr="00F34A1F" w:rsidP="00D203B8" w14:paraId="67EA8795" w14:textId="3F1C0692">
            <w:r w:rsidRPr="00F34A1F">
              <w:t>PA</w:t>
            </w:r>
          </w:p>
        </w:tc>
        <w:tc>
          <w:tcPr>
            <w:tcW w:w="1360" w:type="dxa"/>
            <w:shd w:val="clear" w:color="auto" w:fill="D9D9D9" w:themeFill="background1" w:themeFillShade="D9"/>
          </w:tcPr>
          <w:p w:rsidR="002F7EE0" w:rsidRPr="00F34A1F" w:rsidP="00E17C5C" w14:paraId="2B60445C" w14:textId="19D14440">
            <w:pPr>
              <w:jc w:val="center"/>
            </w:pPr>
            <w:r w:rsidRPr="00F34A1F">
              <w:t>1</w:t>
            </w:r>
          </w:p>
        </w:tc>
        <w:tc>
          <w:tcPr>
            <w:tcW w:w="1406" w:type="dxa"/>
          </w:tcPr>
          <w:p w:rsidR="002F7EE0" w:rsidRPr="005F6D6C" w:rsidP="00E17C5C" w14:paraId="272B401C" w14:textId="3DC18985">
            <w:pPr>
              <w:jc w:val="center"/>
              <w:rPr>
                <w:b/>
                <w:bCs/>
              </w:rPr>
            </w:pPr>
            <w:r w:rsidRPr="005F6D6C">
              <w:rPr>
                <w:b/>
                <w:bCs/>
              </w:rPr>
              <w:t>(63)</w:t>
            </w:r>
          </w:p>
        </w:tc>
        <w:tc>
          <w:tcPr>
            <w:tcW w:w="2010" w:type="dxa"/>
          </w:tcPr>
          <w:p w:rsidR="002F7EE0" w:rsidRPr="005F6D6C" w:rsidP="00E17C5C" w14:paraId="6A2E596E" w14:textId="1D6273CB">
            <w:pPr>
              <w:jc w:val="center"/>
              <w:rPr>
                <w:b/>
                <w:bCs/>
              </w:rPr>
            </w:pPr>
            <w:r w:rsidRPr="005F6D6C">
              <w:rPr>
                <w:b/>
                <w:bCs/>
              </w:rPr>
              <w:t>(</w:t>
            </w:r>
            <w:r w:rsidRPr="005F6D6C" w:rsidR="00086830">
              <w:rPr>
                <w:b/>
                <w:bCs/>
              </w:rPr>
              <w:t>246</w:t>
            </w:r>
            <w:r w:rsidRPr="005F6D6C">
              <w:rPr>
                <w:b/>
                <w:bCs/>
              </w:rPr>
              <w:t>)</w:t>
            </w:r>
          </w:p>
          <w:p w:rsidR="004B146B" w:rsidRPr="005F6D6C" w:rsidP="00E17C5C" w14:paraId="41473EF9" w14:textId="4B35CE0B">
            <w:pPr>
              <w:jc w:val="center"/>
              <w:rPr>
                <w:b/>
                <w:bCs/>
              </w:rPr>
            </w:pPr>
          </w:p>
        </w:tc>
        <w:tc>
          <w:tcPr>
            <w:tcW w:w="1913" w:type="dxa"/>
            <w:shd w:val="clear" w:color="auto" w:fill="D9D9D9" w:themeFill="background1" w:themeFillShade="D9"/>
          </w:tcPr>
          <w:p w:rsidR="00DE4295" w:rsidRPr="005F6D6C" w:rsidP="00E17C5C" w14:paraId="0724B152" w14:textId="77777777">
            <w:pPr>
              <w:jc w:val="center"/>
              <w:rPr>
                <w:b/>
                <w:bCs/>
              </w:rPr>
            </w:pPr>
            <w:r w:rsidRPr="005F6D6C">
              <w:rPr>
                <w:b/>
                <w:bCs/>
              </w:rPr>
              <w:t>(</w:t>
            </w:r>
            <w:r w:rsidRPr="005F6D6C" w:rsidR="00086830">
              <w:rPr>
                <w:b/>
                <w:bCs/>
              </w:rPr>
              <w:t>15,498 hrs.</w:t>
            </w:r>
            <w:r w:rsidRPr="005F6D6C">
              <w:rPr>
                <w:b/>
                <w:bCs/>
              </w:rPr>
              <w:t>)</w:t>
            </w:r>
          </w:p>
          <w:p w:rsidR="002F7EE0" w:rsidRPr="005F6D6C" w:rsidP="00E17C5C" w14:paraId="6547B743" w14:textId="6D288B5F">
            <w:pPr>
              <w:jc w:val="center"/>
              <w:rPr>
                <w:b/>
                <w:bCs/>
              </w:rPr>
            </w:pPr>
            <w:r w:rsidRPr="005F6D6C">
              <w:rPr>
                <w:b/>
                <w:bCs/>
              </w:rPr>
              <w:t>($1,348,326)</w:t>
            </w:r>
          </w:p>
        </w:tc>
      </w:tr>
      <w:tr w14:paraId="4C9AC52D" w14:textId="77777777" w:rsidTr="007B3961">
        <w:tblPrEx>
          <w:tblW w:w="10278" w:type="dxa"/>
          <w:tblLayout w:type="fixed"/>
          <w:tblLook w:val="04A0"/>
        </w:tblPrEx>
        <w:tc>
          <w:tcPr>
            <w:tcW w:w="10278" w:type="dxa"/>
            <w:gridSpan w:val="6"/>
            <w:shd w:val="clear" w:color="auto" w:fill="D9D9D9" w:themeFill="background1" w:themeFillShade="D9"/>
          </w:tcPr>
          <w:p w:rsidR="00D203B8" w:rsidRPr="005F6D6C" w:rsidP="00FD3F4D" w14:paraId="3480CF3A" w14:textId="77777777">
            <w:pPr>
              <w:rPr>
                <w:b/>
                <w:bCs/>
              </w:rPr>
            </w:pPr>
            <w:r w:rsidRPr="005F6D6C">
              <w:rPr>
                <w:b/>
                <w:bCs/>
              </w:rPr>
              <w:t>One Time Estimate Years 1 and 2</w:t>
            </w:r>
          </w:p>
        </w:tc>
      </w:tr>
      <w:tr w14:paraId="19B00DEF" w14:textId="77777777" w:rsidTr="007B3961">
        <w:tblPrEx>
          <w:tblW w:w="10278" w:type="dxa"/>
          <w:tblLayout w:type="fixed"/>
          <w:tblLook w:val="04A0"/>
        </w:tblPrEx>
        <w:tc>
          <w:tcPr>
            <w:tcW w:w="2109" w:type="dxa"/>
          </w:tcPr>
          <w:p w:rsidR="00D203B8" w:rsidRPr="00D203B8" w:rsidP="00D203B8" w14:paraId="688B38C5" w14:textId="17F3CADD">
            <w:r w:rsidRPr="00D203B8">
              <w:t>FAC-011-</w:t>
            </w:r>
            <w:r w:rsidR="00742551">
              <w:t>4</w:t>
            </w:r>
          </w:p>
        </w:tc>
        <w:tc>
          <w:tcPr>
            <w:tcW w:w="1480" w:type="dxa"/>
          </w:tcPr>
          <w:p w:rsidR="00D203B8" w:rsidRPr="00D203B8" w:rsidP="00D203B8" w14:paraId="400DCD36" w14:textId="43DA9CCF">
            <w:r w:rsidRPr="00D203B8">
              <w:t>RC (</w:t>
            </w:r>
            <w:r w:rsidRPr="00D203B8" w:rsidR="00E52077">
              <w:t>1</w:t>
            </w:r>
            <w:r w:rsidR="00E52077">
              <w:t>2</w:t>
            </w:r>
            <w:r w:rsidRPr="00D203B8">
              <w:t>)</w:t>
            </w:r>
          </w:p>
        </w:tc>
        <w:tc>
          <w:tcPr>
            <w:tcW w:w="1360" w:type="dxa"/>
          </w:tcPr>
          <w:p w:rsidR="00D203B8" w:rsidRPr="00D203B8" w:rsidP="00E17C5C" w14:paraId="6C865CD1" w14:textId="77777777">
            <w:pPr>
              <w:jc w:val="center"/>
            </w:pPr>
            <w:r w:rsidRPr="00D203B8">
              <w:t>1</w:t>
            </w:r>
          </w:p>
        </w:tc>
        <w:tc>
          <w:tcPr>
            <w:tcW w:w="1406" w:type="dxa"/>
          </w:tcPr>
          <w:p w:rsidR="00D203B8" w:rsidRPr="00D203B8" w:rsidP="00E17C5C" w14:paraId="79A3B3B6" w14:textId="34BE905C">
            <w:pPr>
              <w:jc w:val="center"/>
            </w:pPr>
            <w:r w:rsidRPr="00D203B8">
              <w:t>1</w:t>
            </w:r>
            <w:r>
              <w:t>2</w:t>
            </w:r>
          </w:p>
        </w:tc>
        <w:tc>
          <w:tcPr>
            <w:tcW w:w="2010" w:type="dxa"/>
          </w:tcPr>
          <w:p w:rsidR="008F6D2E" w:rsidP="00E17C5C" w14:paraId="640A4F2F" w14:textId="74CC733C">
            <w:pPr>
              <w:jc w:val="center"/>
            </w:pPr>
            <w:r>
              <w:t>176</w:t>
            </w:r>
            <w:r w:rsidR="00580125">
              <w:t xml:space="preserve"> </w:t>
            </w:r>
            <w:r>
              <w:t>hrs</w:t>
            </w:r>
            <w:r w:rsidR="00580125">
              <w:t>.</w:t>
            </w:r>
          </w:p>
          <w:p w:rsidR="00D203B8" w:rsidRPr="00FD3F4D" w:rsidP="00E17C5C" w14:paraId="18323BA4" w14:textId="5857FAE0">
            <w:pPr>
              <w:jc w:val="center"/>
            </w:pPr>
            <w:r>
              <w:t>$</w:t>
            </w:r>
            <w:r w:rsidR="0000425A">
              <w:t>15,312</w:t>
            </w:r>
          </w:p>
        </w:tc>
        <w:tc>
          <w:tcPr>
            <w:tcW w:w="1913" w:type="dxa"/>
          </w:tcPr>
          <w:p w:rsidR="00AD5C81" w:rsidP="00E17C5C" w14:paraId="28F8F504" w14:textId="244E8F3D">
            <w:pPr>
              <w:jc w:val="center"/>
            </w:pPr>
            <w:r>
              <w:t>2,112</w:t>
            </w:r>
            <w:r w:rsidR="00580125">
              <w:t xml:space="preserve"> </w:t>
            </w:r>
            <w:r>
              <w:t>hrs</w:t>
            </w:r>
            <w:r w:rsidR="00580125">
              <w:t>.</w:t>
            </w:r>
          </w:p>
          <w:p w:rsidR="00D203B8" w:rsidRPr="006A0422" w:rsidP="00E17C5C" w14:paraId="5A26B30E" w14:textId="50C4FCD8">
            <w:pPr>
              <w:jc w:val="center"/>
            </w:pPr>
            <w:r>
              <w:t>$</w:t>
            </w:r>
            <w:r w:rsidR="0000425A">
              <w:t>183,744</w:t>
            </w:r>
          </w:p>
        </w:tc>
      </w:tr>
      <w:tr w14:paraId="78592B50" w14:textId="77777777" w:rsidTr="007B3961">
        <w:tblPrEx>
          <w:tblW w:w="10278" w:type="dxa"/>
          <w:tblLayout w:type="fixed"/>
          <w:tblLook w:val="04A0"/>
        </w:tblPrEx>
        <w:tc>
          <w:tcPr>
            <w:tcW w:w="2109" w:type="dxa"/>
          </w:tcPr>
          <w:p w:rsidR="00D203B8" w:rsidRPr="00D203B8" w:rsidP="00D203B8" w14:paraId="1213483E" w14:textId="7EBA3E8C">
            <w:r w:rsidRPr="00D203B8">
              <w:t>FAC-014-</w:t>
            </w:r>
            <w:r w:rsidR="00742551">
              <w:t>3</w:t>
            </w:r>
          </w:p>
        </w:tc>
        <w:tc>
          <w:tcPr>
            <w:tcW w:w="1480" w:type="dxa"/>
          </w:tcPr>
          <w:p w:rsidR="00D203B8" w:rsidRPr="00D203B8" w:rsidP="00D203B8" w14:paraId="08C731C4" w14:textId="0DB4E720">
            <w:r w:rsidRPr="00D203B8">
              <w:t>RC (</w:t>
            </w:r>
            <w:r w:rsidRPr="00D203B8" w:rsidR="00E52077">
              <w:t>1</w:t>
            </w:r>
            <w:r w:rsidR="00E52077">
              <w:t>2</w:t>
            </w:r>
            <w:r w:rsidRPr="00D203B8">
              <w:t>)</w:t>
            </w:r>
          </w:p>
        </w:tc>
        <w:tc>
          <w:tcPr>
            <w:tcW w:w="1360" w:type="dxa"/>
          </w:tcPr>
          <w:p w:rsidR="00D203B8" w:rsidRPr="00D203B8" w:rsidP="00E17C5C" w14:paraId="5CCCEB5E" w14:textId="77777777">
            <w:pPr>
              <w:jc w:val="center"/>
            </w:pPr>
            <w:r w:rsidRPr="00D203B8">
              <w:t>1</w:t>
            </w:r>
          </w:p>
        </w:tc>
        <w:tc>
          <w:tcPr>
            <w:tcW w:w="1406" w:type="dxa"/>
          </w:tcPr>
          <w:p w:rsidR="00D203B8" w:rsidRPr="00D203B8" w:rsidP="00E17C5C" w14:paraId="3C6E53B5" w14:textId="701377F6">
            <w:pPr>
              <w:jc w:val="center"/>
            </w:pPr>
            <w:r w:rsidRPr="00D203B8">
              <w:t>1</w:t>
            </w:r>
            <w:r>
              <w:t>2</w:t>
            </w:r>
          </w:p>
        </w:tc>
        <w:tc>
          <w:tcPr>
            <w:tcW w:w="2010" w:type="dxa"/>
          </w:tcPr>
          <w:p w:rsidR="008F6D2E" w:rsidP="00E17C5C" w14:paraId="68595A37" w14:textId="62F4B8BD">
            <w:pPr>
              <w:jc w:val="center"/>
            </w:pPr>
            <w:r>
              <w:t>64</w:t>
            </w:r>
            <w:r w:rsidR="00580125">
              <w:t xml:space="preserve"> </w:t>
            </w:r>
            <w:r>
              <w:t>hrs</w:t>
            </w:r>
            <w:r w:rsidR="00580125">
              <w:t>.</w:t>
            </w:r>
          </w:p>
          <w:p w:rsidR="00D203B8" w:rsidRPr="00FD3F4D" w:rsidP="00E17C5C" w14:paraId="6F8E296F" w14:textId="6663AE4F">
            <w:pPr>
              <w:jc w:val="center"/>
            </w:pPr>
            <w:r>
              <w:t>$</w:t>
            </w:r>
            <w:r w:rsidR="0000425A">
              <w:t>5,568</w:t>
            </w:r>
          </w:p>
        </w:tc>
        <w:tc>
          <w:tcPr>
            <w:tcW w:w="1913" w:type="dxa"/>
          </w:tcPr>
          <w:p w:rsidR="00FC6497" w:rsidP="00E17C5C" w14:paraId="5711E97E" w14:textId="3CE1256E">
            <w:pPr>
              <w:jc w:val="center"/>
            </w:pPr>
            <w:r>
              <w:t>768</w:t>
            </w:r>
            <w:r w:rsidR="00580125">
              <w:t xml:space="preserve"> </w:t>
            </w:r>
            <w:r>
              <w:t>hrs</w:t>
            </w:r>
            <w:r w:rsidR="00580125">
              <w:t>.</w:t>
            </w:r>
          </w:p>
          <w:p w:rsidR="00D203B8" w:rsidRPr="006A0422" w:rsidP="00E17C5C" w14:paraId="3BD869A1" w14:textId="000057CB">
            <w:pPr>
              <w:jc w:val="center"/>
            </w:pPr>
            <w:r>
              <w:t>$</w:t>
            </w:r>
            <w:r w:rsidR="0000425A">
              <w:t>66,816</w:t>
            </w:r>
          </w:p>
        </w:tc>
      </w:tr>
      <w:tr w14:paraId="528344CE" w14:textId="77777777" w:rsidTr="007B3961">
        <w:tblPrEx>
          <w:tblW w:w="10278" w:type="dxa"/>
          <w:tblLayout w:type="fixed"/>
          <w:tblLook w:val="04A0"/>
        </w:tblPrEx>
        <w:tc>
          <w:tcPr>
            <w:tcW w:w="2109" w:type="dxa"/>
          </w:tcPr>
          <w:p w:rsidR="00D203B8" w:rsidRPr="006A0422" w:rsidP="00D203B8" w14:paraId="0FDF9680" w14:textId="49FE7EE3">
            <w:r w:rsidRPr="006A0422">
              <w:t>FAC-014-</w:t>
            </w:r>
            <w:r w:rsidR="00742551">
              <w:t>3</w:t>
            </w:r>
          </w:p>
        </w:tc>
        <w:tc>
          <w:tcPr>
            <w:tcW w:w="1480" w:type="dxa"/>
          </w:tcPr>
          <w:p w:rsidR="00D203B8" w:rsidRPr="006A0422" w:rsidP="00D203B8" w14:paraId="0F9D587C" w14:textId="3A11FED0">
            <w:r w:rsidRPr="006A0422">
              <w:t>PA/PC</w:t>
            </w:r>
            <w:r w:rsidRPr="006A0422">
              <w:t xml:space="preserve"> (63)</w:t>
            </w:r>
          </w:p>
        </w:tc>
        <w:tc>
          <w:tcPr>
            <w:tcW w:w="1360" w:type="dxa"/>
          </w:tcPr>
          <w:p w:rsidR="00D203B8" w:rsidRPr="006A0422" w:rsidP="00E17C5C" w14:paraId="2258586D" w14:textId="77777777">
            <w:pPr>
              <w:jc w:val="center"/>
            </w:pPr>
            <w:r w:rsidRPr="006A0422">
              <w:t>1</w:t>
            </w:r>
          </w:p>
        </w:tc>
        <w:tc>
          <w:tcPr>
            <w:tcW w:w="1406" w:type="dxa"/>
          </w:tcPr>
          <w:p w:rsidR="00D203B8" w:rsidRPr="006A0422" w:rsidP="00E17C5C" w14:paraId="32451D19" w14:textId="77777777">
            <w:pPr>
              <w:jc w:val="center"/>
            </w:pPr>
            <w:r w:rsidRPr="006A0422">
              <w:t>63</w:t>
            </w:r>
          </w:p>
        </w:tc>
        <w:tc>
          <w:tcPr>
            <w:tcW w:w="2010" w:type="dxa"/>
          </w:tcPr>
          <w:p w:rsidR="009D4D04" w:rsidP="00E17C5C" w14:paraId="68B14987" w14:textId="6E0D0937">
            <w:pPr>
              <w:jc w:val="center"/>
            </w:pPr>
            <w:r>
              <w:t>96</w:t>
            </w:r>
            <w:r w:rsidR="00580125">
              <w:t xml:space="preserve"> </w:t>
            </w:r>
            <w:r w:rsidR="008F6D2E">
              <w:t>hrs</w:t>
            </w:r>
            <w:r w:rsidR="00580125">
              <w:t>.</w:t>
            </w:r>
          </w:p>
          <w:p w:rsidR="00D203B8" w:rsidRPr="00FD3F4D" w:rsidP="00E17C5C" w14:paraId="207A1735" w14:textId="689DADE9">
            <w:pPr>
              <w:jc w:val="center"/>
            </w:pPr>
            <w:r>
              <w:t>$</w:t>
            </w:r>
            <w:r w:rsidR="00E620B5">
              <w:t>8,352</w:t>
            </w:r>
          </w:p>
        </w:tc>
        <w:tc>
          <w:tcPr>
            <w:tcW w:w="1913" w:type="dxa"/>
          </w:tcPr>
          <w:p w:rsidR="00FC6497" w:rsidP="00E17C5C" w14:paraId="7CD4E125" w14:textId="5317EAEA">
            <w:pPr>
              <w:jc w:val="center"/>
            </w:pPr>
            <w:r>
              <w:t>6,048</w:t>
            </w:r>
            <w:r w:rsidR="00580125">
              <w:t xml:space="preserve"> </w:t>
            </w:r>
            <w:r>
              <w:t>hrs</w:t>
            </w:r>
            <w:r w:rsidR="00580125">
              <w:t>.</w:t>
            </w:r>
          </w:p>
          <w:p w:rsidR="00D203B8" w:rsidRPr="006A0422" w:rsidP="00E17C5C" w14:paraId="06D91EE7" w14:textId="44DC2E24">
            <w:pPr>
              <w:jc w:val="center"/>
            </w:pPr>
            <w:r>
              <w:t>$</w:t>
            </w:r>
            <w:r w:rsidR="00E620B5">
              <w:t>526,176</w:t>
            </w:r>
          </w:p>
        </w:tc>
      </w:tr>
      <w:tr w14:paraId="7841E3EB" w14:textId="77777777" w:rsidTr="007B3961">
        <w:tblPrEx>
          <w:tblW w:w="10278" w:type="dxa"/>
          <w:tblLayout w:type="fixed"/>
          <w:tblLook w:val="04A0"/>
        </w:tblPrEx>
        <w:tc>
          <w:tcPr>
            <w:tcW w:w="2109" w:type="dxa"/>
          </w:tcPr>
          <w:p w:rsidR="00D203B8" w:rsidRPr="00D203B8" w:rsidP="00D203B8" w14:paraId="10F37838" w14:textId="5F69578A">
            <w:r w:rsidRPr="00D203B8">
              <w:t>FAC-014-</w:t>
            </w:r>
            <w:r w:rsidR="00742551">
              <w:t>3</w:t>
            </w:r>
          </w:p>
        </w:tc>
        <w:tc>
          <w:tcPr>
            <w:tcW w:w="1480" w:type="dxa"/>
          </w:tcPr>
          <w:p w:rsidR="00D203B8" w:rsidRPr="00D203B8" w:rsidP="00D203B8" w14:paraId="6757A69A" w14:textId="06B09324">
            <w:r w:rsidRPr="00D203B8">
              <w:t>TP (</w:t>
            </w:r>
            <w:r w:rsidRPr="00D203B8" w:rsidR="00591B9D">
              <w:t>20</w:t>
            </w:r>
            <w:r w:rsidR="00591B9D">
              <w:t>4</w:t>
            </w:r>
            <w:r w:rsidRPr="00D203B8">
              <w:t>)</w:t>
            </w:r>
          </w:p>
        </w:tc>
        <w:tc>
          <w:tcPr>
            <w:tcW w:w="1360" w:type="dxa"/>
          </w:tcPr>
          <w:p w:rsidR="00D203B8" w:rsidRPr="00D203B8" w:rsidP="00E17C5C" w14:paraId="289F4CDF" w14:textId="77777777">
            <w:pPr>
              <w:jc w:val="center"/>
            </w:pPr>
            <w:r w:rsidRPr="00D203B8">
              <w:t>1</w:t>
            </w:r>
          </w:p>
        </w:tc>
        <w:tc>
          <w:tcPr>
            <w:tcW w:w="1406" w:type="dxa"/>
          </w:tcPr>
          <w:p w:rsidR="00D203B8" w:rsidRPr="00D203B8" w:rsidP="00E17C5C" w14:paraId="0254C236" w14:textId="3F09737E">
            <w:pPr>
              <w:jc w:val="center"/>
            </w:pPr>
            <w:r w:rsidRPr="00D203B8">
              <w:t>20</w:t>
            </w:r>
            <w:r>
              <w:t>4</w:t>
            </w:r>
          </w:p>
        </w:tc>
        <w:tc>
          <w:tcPr>
            <w:tcW w:w="2010" w:type="dxa"/>
          </w:tcPr>
          <w:p w:rsidR="008F6D2E" w:rsidP="00E17C5C" w14:paraId="63A82C17" w14:textId="13757709">
            <w:pPr>
              <w:jc w:val="center"/>
            </w:pPr>
            <w:r>
              <w:t>96</w:t>
            </w:r>
            <w:r w:rsidR="00580125">
              <w:t xml:space="preserve"> </w:t>
            </w:r>
            <w:r>
              <w:t>hrs</w:t>
            </w:r>
            <w:r w:rsidR="00580125">
              <w:t>.</w:t>
            </w:r>
          </w:p>
          <w:p w:rsidR="00D203B8" w:rsidRPr="00FD3F4D" w:rsidP="00E17C5C" w14:paraId="08AB31C4" w14:textId="625689CF">
            <w:pPr>
              <w:jc w:val="center"/>
            </w:pPr>
            <w:r>
              <w:t xml:space="preserve"> </w:t>
            </w:r>
            <w:r w:rsidR="00A576BA">
              <w:t>$</w:t>
            </w:r>
            <w:r w:rsidR="00E620B5">
              <w:t>8,352</w:t>
            </w:r>
          </w:p>
        </w:tc>
        <w:tc>
          <w:tcPr>
            <w:tcW w:w="1913" w:type="dxa"/>
          </w:tcPr>
          <w:p w:rsidR="00FC6497" w:rsidP="00E17C5C" w14:paraId="3480ED45" w14:textId="4CAE6CBE">
            <w:pPr>
              <w:jc w:val="center"/>
            </w:pPr>
            <w:r>
              <w:t>19,584</w:t>
            </w:r>
            <w:r w:rsidR="00580125">
              <w:t xml:space="preserve"> </w:t>
            </w:r>
            <w:r>
              <w:t>hrs</w:t>
            </w:r>
            <w:r w:rsidR="00580125">
              <w:t>.</w:t>
            </w:r>
          </w:p>
          <w:p w:rsidR="00D203B8" w:rsidRPr="006A0422" w:rsidP="00E17C5C" w14:paraId="2AA0DCC3" w14:textId="23B33A83">
            <w:pPr>
              <w:jc w:val="center"/>
            </w:pPr>
            <w:r>
              <w:t>$</w:t>
            </w:r>
            <w:r w:rsidR="00E620B5">
              <w:t>1,703,808</w:t>
            </w:r>
          </w:p>
        </w:tc>
      </w:tr>
      <w:tr w14:paraId="058FCBE2" w14:textId="77777777" w:rsidTr="007B3961">
        <w:tblPrEx>
          <w:tblW w:w="10278" w:type="dxa"/>
          <w:tblLayout w:type="fixed"/>
          <w:tblLook w:val="04A0"/>
        </w:tblPrEx>
        <w:tc>
          <w:tcPr>
            <w:tcW w:w="2109" w:type="dxa"/>
          </w:tcPr>
          <w:p w:rsidR="00D203B8" w:rsidRPr="00D203B8" w:rsidP="00D203B8" w14:paraId="12D19D15" w14:textId="67502B23">
            <w:r w:rsidRPr="00D203B8">
              <w:t>FAC-014-</w:t>
            </w:r>
            <w:r w:rsidR="00742551">
              <w:t>3</w:t>
            </w:r>
          </w:p>
        </w:tc>
        <w:tc>
          <w:tcPr>
            <w:tcW w:w="1480" w:type="dxa"/>
          </w:tcPr>
          <w:p w:rsidR="00D203B8" w:rsidRPr="00D203B8" w:rsidP="00D203B8" w14:paraId="0E83DD50" w14:textId="77777777">
            <w:r w:rsidRPr="00D203B8">
              <w:t>TOP (168)</w:t>
            </w:r>
          </w:p>
        </w:tc>
        <w:tc>
          <w:tcPr>
            <w:tcW w:w="1360" w:type="dxa"/>
          </w:tcPr>
          <w:p w:rsidR="00D203B8" w:rsidRPr="00D203B8" w:rsidP="00E17C5C" w14:paraId="73CDFFC1" w14:textId="77777777">
            <w:pPr>
              <w:jc w:val="center"/>
            </w:pPr>
            <w:r w:rsidRPr="00D203B8">
              <w:t>1</w:t>
            </w:r>
          </w:p>
        </w:tc>
        <w:tc>
          <w:tcPr>
            <w:tcW w:w="1406" w:type="dxa"/>
          </w:tcPr>
          <w:p w:rsidR="00D203B8" w:rsidRPr="00D203B8" w:rsidP="00E17C5C" w14:paraId="40D98A12" w14:textId="77777777">
            <w:pPr>
              <w:jc w:val="center"/>
            </w:pPr>
            <w:r w:rsidRPr="00D203B8">
              <w:t>168</w:t>
            </w:r>
          </w:p>
        </w:tc>
        <w:tc>
          <w:tcPr>
            <w:tcW w:w="2010" w:type="dxa"/>
          </w:tcPr>
          <w:p w:rsidR="008F6D2E" w:rsidP="00E17C5C" w14:paraId="19E8E92E" w14:textId="2928702D">
            <w:pPr>
              <w:jc w:val="center"/>
            </w:pPr>
            <w:r>
              <w:t>32</w:t>
            </w:r>
            <w:r w:rsidR="00580125">
              <w:t xml:space="preserve"> </w:t>
            </w:r>
            <w:r>
              <w:t>hrs</w:t>
            </w:r>
            <w:r w:rsidR="00580125">
              <w:t>.</w:t>
            </w:r>
          </w:p>
          <w:p w:rsidR="00D203B8" w:rsidRPr="00FD3F4D" w:rsidP="00E17C5C" w14:paraId="7492B139" w14:textId="3C61220C">
            <w:pPr>
              <w:jc w:val="center"/>
            </w:pPr>
            <w:r>
              <w:t>$</w:t>
            </w:r>
            <w:r w:rsidR="00E620B5">
              <w:t>2,784</w:t>
            </w:r>
          </w:p>
        </w:tc>
        <w:tc>
          <w:tcPr>
            <w:tcW w:w="1913" w:type="dxa"/>
          </w:tcPr>
          <w:p w:rsidR="004F4BCD" w:rsidP="00E17C5C" w14:paraId="03DA574C" w14:textId="122CEDE7">
            <w:pPr>
              <w:jc w:val="center"/>
            </w:pPr>
            <w:r>
              <w:t>5,376</w:t>
            </w:r>
            <w:r w:rsidR="00580125">
              <w:t xml:space="preserve"> </w:t>
            </w:r>
            <w:r>
              <w:t>hrs</w:t>
            </w:r>
            <w:r w:rsidR="00580125">
              <w:t>.</w:t>
            </w:r>
          </w:p>
          <w:p w:rsidR="00D203B8" w:rsidRPr="006A0422" w:rsidP="00E17C5C" w14:paraId="3AA5CBFF" w14:textId="6156E352">
            <w:pPr>
              <w:jc w:val="center"/>
            </w:pPr>
            <w:r>
              <w:t>$</w:t>
            </w:r>
            <w:r w:rsidR="00E620B5">
              <w:t>467,712</w:t>
            </w:r>
          </w:p>
        </w:tc>
      </w:tr>
      <w:tr w14:paraId="60BDAAE9" w14:textId="77777777" w:rsidTr="007B3961">
        <w:tblPrEx>
          <w:tblW w:w="10278" w:type="dxa"/>
          <w:tblLayout w:type="fixed"/>
          <w:tblLook w:val="04A0"/>
        </w:tblPrEx>
        <w:tc>
          <w:tcPr>
            <w:tcW w:w="10278" w:type="dxa"/>
            <w:gridSpan w:val="6"/>
            <w:shd w:val="clear" w:color="auto" w:fill="D9D9D9" w:themeFill="background1" w:themeFillShade="D9"/>
          </w:tcPr>
          <w:p w:rsidR="00D203B8" w:rsidRPr="00FD3F4D" w:rsidP="00FD3F4D" w14:paraId="788D5332" w14:textId="77777777">
            <w:pPr>
              <w:rPr>
                <w:b/>
              </w:rPr>
            </w:pPr>
            <w:r w:rsidRPr="00FD3F4D">
              <w:rPr>
                <w:b/>
              </w:rPr>
              <w:t>Ongoing Estimate Year 3 ongoing</w:t>
            </w:r>
          </w:p>
        </w:tc>
      </w:tr>
      <w:tr w14:paraId="16B05BD4" w14:textId="77777777" w:rsidTr="007B3961">
        <w:tblPrEx>
          <w:tblW w:w="10278" w:type="dxa"/>
          <w:tblLayout w:type="fixed"/>
          <w:tblLook w:val="04A0"/>
        </w:tblPrEx>
        <w:tc>
          <w:tcPr>
            <w:tcW w:w="2109" w:type="dxa"/>
          </w:tcPr>
          <w:p w:rsidR="00D203B8" w:rsidRPr="00D203B8" w:rsidP="00D203B8" w14:paraId="67528F53" w14:textId="0993CE09">
            <w:r w:rsidRPr="00D203B8">
              <w:t>FAC-011-</w:t>
            </w:r>
            <w:r w:rsidR="00742551">
              <w:t>4</w:t>
            </w:r>
          </w:p>
        </w:tc>
        <w:tc>
          <w:tcPr>
            <w:tcW w:w="1480" w:type="dxa"/>
          </w:tcPr>
          <w:p w:rsidR="00D203B8" w:rsidRPr="00D203B8" w:rsidP="00D203B8" w14:paraId="65514575" w14:textId="68A07114">
            <w:r w:rsidRPr="00D203B8">
              <w:t>RC (</w:t>
            </w:r>
            <w:r w:rsidRPr="00D203B8" w:rsidR="00E52077">
              <w:t>1</w:t>
            </w:r>
            <w:r w:rsidR="00E52077">
              <w:t>2</w:t>
            </w:r>
            <w:r w:rsidRPr="00D203B8">
              <w:t>)</w:t>
            </w:r>
          </w:p>
        </w:tc>
        <w:tc>
          <w:tcPr>
            <w:tcW w:w="1360" w:type="dxa"/>
          </w:tcPr>
          <w:p w:rsidR="00D203B8" w:rsidRPr="00D203B8" w:rsidP="00E17C5C" w14:paraId="79E27F54" w14:textId="77777777">
            <w:pPr>
              <w:jc w:val="center"/>
            </w:pPr>
            <w:r w:rsidRPr="00D203B8">
              <w:t>1</w:t>
            </w:r>
          </w:p>
        </w:tc>
        <w:tc>
          <w:tcPr>
            <w:tcW w:w="1406" w:type="dxa"/>
          </w:tcPr>
          <w:p w:rsidR="00D203B8" w:rsidRPr="00D203B8" w:rsidP="00E17C5C" w14:paraId="013BB3F4" w14:textId="6E1EF0F7">
            <w:pPr>
              <w:jc w:val="center"/>
            </w:pPr>
            <w:r w:rsidRPr="00D203B8">
              <w:t>1</w:t>
            </w:r>
            <w:r>
              <w:t>2</w:t>
            </w:r>
          </w:p>
        </w:tc>
        <w:tc>
          <w:tcPr>
            <w:tcW w:w="2010" w:type="dxa"/>
          </w:tcPr>
          <w:p w:rsidR="008F6D2E" w:rsidP="00E17C5C" w14:paraId="7E944265" w14:textId="77F83507">
            <w:pPr>
              <w:jc w:val="center"/>
            </w:pPr>
            <w:r>
              <w:t>16</w:t>
            </w:r>
            <w:r w:rsidR="00580125">
              <w:t xml:space="preserve"> </w:t>
            </w:r>
            <w:r>
              <w:t>hrs</w:t>
            </w:r>
            <w:r w:rsidR="00580125">
              <w:t>.</w:t>
            </w:r>
          </w:p>
          <w:p w:rsidR="00D203B8" w:rsidRPr="00FD3F4D" w:rsidP="00E17C5C" w14:paraId="6A73439F" w14:textId="7A3B2B24">
            <w:pPr>
              <w:jc w:val="center"/>
            </w:pPr>
            <w:r>
              <w:t>$</w:t>
            </w:r>
            <w:r w:rsidR="002018EB">
              <w:t>1,392</w:t>
            </w:r>
          </w:p>
        </w:tc>
        <w:tc>
          <w:tcPr>
            <w:tcW w:w="1913" w:type="dxa"/>
          </w:tcPr>
          <w:p w:rsidR="004F4BCD" w:rsidP="00E17C5C" w14:paraId="2D348AC3" w14:textId="7D0C3860">
            <w:pPr>
              <w:jc w:val="center"/>
            </w:pPr>
            <w:r>
              <w:t>192</w:t>
            </w:r>
            <w:r w:rsidR="00580125">
              <w:t xml:space="preserve"> </w:t>
            </w:r>
            <w:r>
              <w:t>hrs</w:t>
            </w:r>
            <w:r w:rsidR="00580125">
              <w:t>.</w:t>
            </w:r>
          </w:p>
          <w:p w:rsidR="00D203B8" w:rsidRPr="006A0422" w:rsidP="00E17C5C" w14:paraId="62F61C81" w14:textId="094D9065">
            <w:pPr>
              <w:jc w:val="center"/>
            </w:pPr>
            <w:r>
              <w:t>$</w:t>
            </w:r>
            <w:r w:rsidR="002018EB">
              <w:t>16,704</w:t>
            </w:r>
          </w:p>
        </w:tc>
      </w:tr>
      <w:tr w14:paraId="27E30643" w14:textId="77777777" w:rsidTr="007B3961">
        <w:tblPrEx>
          <w:tblW w:w="10278" w:type="dxa"/>
          <w:tblLayout w:type="fixed"/>
          <w:tblLook w:val="04A0"/>
        </w:tblPrEx>
        <w:tc>
          <w:tcPr>
            <w:tcW w:w="2109" w:type="dxa"/>
          </w:tcPr>
          <w:p w:rsidR="00D203B8" w:rsidRPr="00D203B8" w:rsidP="00D203B8" w14:paraId="06BF9B20" w14:textId="0653ED77">
            <w:r w:rsidRPr="00D203B8">
              <w:t>FAC-014-</w:t>
            </w:r>
            <w:r w:rsidR="00CC029B">
              <w:t>3</w:t>
            </w:r>
          </w:p>
        </w:tc>
        <w:tc>
          <w:tcPr>
            <w:tcW w:w="1480" w:type="dxa"/>
          </w:tcPr>
          <w:p w:rsidR="00D203B8" w:rsidRPr="00D203B8" w:rsidP="00D203B8" w14:paraId="7FAEDC8F" w14:textId="340F38BB">
            <w:r w:rsidRPr="00D203B8">
              <w:t>RC (</w:t>
            </w:r>
            <w:r w:rsidRPr="00D203B8" w:rsidR="00E52077">
              <w:t>1</w:t>
            </w:r>
            <w:r w:rsidR="00E52077">
              <w:t>2</w:t>
            </w:r>
            <w:r w:rsidRPr="00D203B8">
              <w:t>)</w:t>
            </w:r>
          </w:p>
        </w:tc>
        <w:tc>
          <w:tcPr>
            <w:tcW w:w="1360" w:type="dxa"/>
          </w:tcPr>
          <w:p w:rsidR="00D203B8" w:rsidRPr="00D203B8" w:rsidP="00E17C5C" w14:paraId="72505428" w14:textId="77777777">
            <w:pPr>
              <w:jc w:val="center"/>
            </w:pPr>
            <w:r w:rsidRPr="00D203B8">
              <w:t>1</w:t>
            </w:r>
          </w:p>
        </w:tc>
        <w:tc>
          <w:tcPr>
            <w:tcW w:w="1406" w:type="dxa"/>
          </w:tcPr>
          <w:p w:rsidR="00D203B8" w:rsidRPr="00D203B8" w:rsidP="00E17C5C" w14:paraId="0EB96644" w14:textId="4700214B">
            <w:pPr>
              <w:jc w:val="center"/>
            </w:pPr>
            <w:r w:rsidRPr="00D203B8">
              <w:t>1</w:t>
            </w:r>
            <w:r>
              <w:t>2</w:t>
            </w:r>
          </w:p>
        </w:tc>
        <w:tc>
          <w:tcPr>
            <w:tcW w:w="2010" w:type="dxa"/>
          </w:tcPr>
          <w:p w:rsidR="008F6D2E" w:rsidP="00E17C5C" w14:paraId="486D04D0" w14:textId="7EECF3DF">
            <w:pPr>
              <w:jc w:val="center"/>
            </w:pPr>
            <w:r>
              <w:t>16</w:t>
            </w:r>
            <w:r w:rsidR="00580125">
              <w:t xml:space="preserve"> </w:t>
            </w:r>
            <w:r>
              <w:t>hrs</w:t>
            </w:r>
            <w:r w:rsidR="00580125">
              <w:t>.</w:t>
            </w:r>
          </w:p>
          <w:p w:rsidR="00D203B8" w:rsidRPr="00FD3F4D" w:rsidP="00E17C5C" w14:paraId="7994E92F" w14:textId="139C3BD4">
            <w:pPr>
              <w:jc w:val="center"/>
            </w:pPr>
            <w:r>
              <w:t>$</w:t>
            </w:r>
            <w:r w:rsidR="002018EB">
              <w:t>1,392</w:t>
            </w:r>
          </w:p>
        </w:tc>
        <w:tc>
          <w:tcPr>
            <w:tcW w:w="1913" w:type="dxa"/>
          </w:tcPr>
          <w:p w:rsidR="002F5927" w:rsidP="00E17C5C" w14:paraId="12DEF73D" w14:textId="420C67E6">
            <w:pPr>
              <w:jc w:val="center"/>
            </w:pPr>
            <w:r>
              <w:t>192</w:t>
            </w:r>
            <w:r w:rsidR="00580125">
              <w:t xml:space="preserve"> </w:t>
            </w:r>
            <w:r>
              <w:t>hrs</w:t>
            </w:r>
            <w:r w:rsidR="00580125">
              <w:t>.</w:t>
            </w:r>
          </w:p>
          <w:p w:rsidR="00D203B8" w:rsidRPr="006A0422" w:rsidP="00E17C5C" w14:paraId="60C2AFE6" w14:textId="34C4F25D">
            <w:pPr>
              <w:jc w:val="center"/>
            </w:pPr>
            <w:r>
              <w:t>$</w:t>
            </w:r>
            <w:r w:rsidR="002018EB">
              <w:t>16,704</w:t>
            </w:r>
          </w:p>
        </w:tc>
      </w:tr>
      <w:tr w14:paraId="0B3565F0" w14:textId="77777777" w:rsidTr="007B3961">
        <w:tblPrEx>
          <w:tblW w:w="10278" w:type="dxa"/>
          <w:tblLayout w:type="fixed"/>
          <w:tblLook w:val="04A0"/>
        </w:tblPrEx>
        <w:tc>
          <w:tcPr>
            <w:tcW w:w="2109" w:type="dxa"/>
          </w:tcPr>
          <w:p w:rsidR="00D203B8" w:rsidRPr="00D203B8" w:rsidP="00D203B8" w14:paraId="4B740DE8" w14:textId="5CC99890">
            <w:r w:rsidRPr="00D203B8">
              <w:t>FAC-014-</w:t>
            </w:r>
            <w:r w:rsidR="00CC029B">
              <w:t>3</w:t>
            </w:r>
          </w:p>
        </w:tc>
        <w:tc>
          <w:tcPr>
            <w:tcW w:w="1480" w:type="dxa"/>
          </w:tcPr>
          <w:p w:rsidR="00D203B8" w:rsidRPr="00D203B8" w:rsidP="00D203B8" w14:paraId="3E4667C1" w14:textId="27992545">
            <w:r w:rsidRPr="00732BD8">
              <w:t>PA/PC</w:t>
            </w:r>
            <w:r w:rsidRPr="00D203B8">
              <w:t xml:space="preserve"> (63)</w:t>
            </w:r>
          </w:p>
        </w:tc>
        <w:tc>
          <w:tcPr>
            <w:tcW w:w="1360" w:type="dxa"/>
          </w:tcPr>
          <w:p w:rsidR="00D203B8" w:rsidRPr="00D203B8" w:rsidP="00E17C5C" w14:paraId="2E07353A" w14:textId="77777777">
            <w:pPr>
              <w:jc w:val="center"/>
            </w:pPr>
            <w:r w:rsidRPr="00D203B8">
              <w:t>1</w:t>
            </w:r>
          </w:p>
        </w:tc>
        <w:tc>
          <w:tcPr>
            <w:tcW w:w="1406" w:type="dxa"/>
          </w:tcPr>
          <w:p w:rsidR="00D203B8" w:rsidRPr="00D203B8" w:rsidP="00E17C5C" w14:paraId="6591AAF0" w14:textId="77777777">
            <w:pPr>
              <w:jc w:val="center"/>
            </w:pPr>
            <w:r w:rsidRPr="00D203B8">
              <w:t>63</w:t>
            </w:r>
          </w:p>
        </w:tc>
        <w:tc>
          <w:tcPr>
            <w:tcW w:w="2010" w:type="dxa"/>
          </w:tcPr>
          <w:p w:rsidR="008F6D2E" w:rsidP="00E17C5C" w14:paraId="7239A84F" w14:textId="5E735C5A">
            <w:pPr>
              <w:jc w:val="center"/>
            </w:pPr>
            <w:r>
              <w:t>16</w:t>
            </w:r>
            <w:r w:rsidR="00580125">
              <w:t xml:space="preserve"> </w:t>
            </w:r>
            <w:r>
              <w:t>hrs</w:t>
            </w:r>
            <w:r w:rsidR="00580125">
              <w:t>.</w:t>
            </w:r>
          </w:p>
          <w:p w:rsidR="00D203B8" w:rsidRPr="00FD3F4D" w:rsidP="00E17C5C" w14:paraId="2057B439" w14:textId="10D20C99">
            <w:pPr>
              <w:jc w:val="center"/>
            </w:pPr>
            <w:r>
              <w:t>$</w:t>
            </w:r>
            <w:r w:rsidR="002018EB">
              <w:t>1,392</w:t>
            </w:r>
          </w:p>
        </w:tc>
        <w:tc>
          <w:tcPr>
            <w:tcW w:w="1913" w:type="dxa"/>
          </w:tcPr>
          <w:p w:rsidR="002F5927" w:rsidP="00E17C5C" w14:paraId="00812998" w14:textId="57C167BA">
            <w:pPr>
              <w:jc w:val="center"/>
            </w:pPr>
            <w:r>
              <w:t>1</w:t>
            </w:r>
            <w:r w:rsidR="00F73186">
              <w:t>,</w:t>
            </w:r>
            <w:r>
              <w:t>008</w:t>
            </w:r>
            <w:r w:rsidR="00580125">
              <w:t xml:space="preserve"> </w:t>
            </w:r>
            <w:r>
              <w:t>hrs</w:t>
            </w:r>
            <w:r w:rsidR="00580125">
              <w:t>.</w:t>
            </w:r>
          </w:p>
          <w:p w:rsidR="00D203B8" w:rsidRPr="006A0422" w:rsidP="00E17C5C" w14:paraId="5FA9ABEC" w14:textId="67588823">
            <w:pPr>
              <w:jc w:val="center"/>
            </w:pPr>
            <w:r>
              <w:t>$</w:t>
            </w:r>
            <w:r w:rsidR="002018EB">
              <w:t>87,696</w:t>
            </w:r>
          </w:p>
        </w:tc>
      </w:tr>
      <w:tr w14:paraId="2B17FD93" w14:textId="77777777" w:rsidTr="007B3961">
        <w:tblPrEx>
          <w:tblW w:w="10278" w:type="dxa"/>
          <w:tblLayout w:type="fixed"/>
          <w:tblLook w:val="04A0"/>
        </w:tblPrEx>
        <w:tc>
          <w:tcPr>
            <w:tcW w:w="2109" w:type="dxa"/>
          </w:tcPr>
          <w:p w:rsidR="00D203B8" w:rsidRPr="00D203B8" w:rsidP="00D203B8" w14:paraId="1A945C91" w14:textId="3CEEBE34">
            <w:r w:rsidRPr="00D203B8">
              <w:t>FAC-014-</w:t>
            </w:r>
            <w:r w:rsidR="00CC029B">
              <w:t>3</w:t>
            </w:r>
          </w:p>
        </w:tc>
        <w:tc>
          <w:tcPr>
            <w:tcW w:w="1480" w:type="dxa"/>
          </w:tcPr>
          <w:p w:rsidR="00D203B8" w:rsidRPr="00D203B8" w:rsidP="00D203B8" w14:paraId="48AFD8E1" w14:textId="7E636E22">
            <w:r w:rsidRPr="00D203B8">
              <w:t>TP (</w:t>
            </w:r>
            <w:r w:rsidRPr="00D203B8" w:rsidR="0022150A">
              <w:t>20</w:t>
            </w:r>
            <w:r w:rsidR="0022150A">
              <w:t>4</w:t>
            </w:r>
            <w:r w:rsidRPr="00D203B8">
              <w:t>)</w:t>
            </w:r>
          </w:p>
        </w:tc>
        <w:tc>
          <w:tcPr>
            <w:tcW w:w="1360" w:type="dxa"/>
          </w:tcPr>
          <w:p w:rsidR="00D203B8" w:rsidRPr="00D203B8" w:rsidP="00E17C5C" w14:paraId="1D1FFE0A" w14:textId="77777777">
            <w:pPr>
              <w:jc w:val="center"/>
            </w:pPr>
            <w:r w:rsidRPr="00D203B8">
              <w:t>1</w:t>
            </w:r>
          </w:p>
        </w:tc>
        <w:tc>
          <w:tcPr>
            <w:tcW w:w="1406" w:type="dxa"/>
          </w:tcPr>
          <w:p w:rsidR="00D203B8" w:rsidRPr="00D203B8" w:rsidP="00E17C5C" w14:paraId="6F61985A" w14:textId="478505B6">
            <w:pPr>
              <w:jc w:val="center"/>
            </w:pPr>
            <w:r w:rsidRPr="00D203B8">
              <w:t>20</w:t>
            </w:r>
            <w:r>
              <w:t>4</w:t>
            </w:r>
          </w:p>
        </w:tc>
        <w:tc>
          <w:tcPr>
            <w:tcW w:w="2010" w:type="dxa"/>
          </w:tcPr>
          <w:p w:rsidR="008F6D2E" w:rsidP="00E17C5C" w14:paraId="672E1079" w14:textId="112AF4D0">
            <w:pPr>
              <w:jc w:val="center"/>
            </w:pPr>
            <w:r>
              <w:t>16</w:t>
            </w:r>
            <w:r w:rsidR="00580125">
              <w:t xml:space="preserve"> </w:t>
            </w:r>
            <w:r>
              <w:t>hrs</w:t>
            </w:r>
            <w:r w:rsidR="00580125">
              <w:t>.</w:t>
            </w:r>
          </w:p>
          <w:p w:rsidR="00D203B8" w:rsidRPr="00FD3F4D" w:rsidP="00E17C5C" w14:paraId="0E1EA2EB" w14:textId="09E93A85">
            <w:pPr>
              <w:jc w:val="center"/>
            </w:pPr>
            <w:r>
              <w:t>$</w:t>
            </w:r>
            <w:r w:rsidR="002018EB">
              <w:t>1,392</w:t>
            </w:r>
          </w:p>
        </w:tc>
        <w:tc>
          <w:tcPr>
            <w:tcW w:w="1913" w:type="dxa"/>
          </w:tcPr>
          <w:p w:rsidR="00017E9B" w:rsidP="00E17C5C" w14:paraId="6FC55EB4" w14:textId="33220BD5">
            <w:pPr>
              <w:jc w:val="center"/>
            </w:pPr>
            <w:r>
              <w:t>3</w:t>
            </w:r>
            <w:r w:rsidR="00580125">
              <w:t>,</w:t>
            </w:r>
            <w:r>
              <w:t>264</w:t>
            </w:r>
            <w:r w:rsidR="00580125">
              <w:t xml:space="preserve"> </w:t>
            </w:r>
            <w:r>
              <w:t>hrs</w:t>
            </w:r>
            <w:r w:rsidR="00580125">
              <w:t>.</w:t>
            </w:r>
          </w:p>
          <w:p w:rsidR="00D203B8" w:rsidRPr="006A0422" w:rsidP="00E17C5C" w14:paraId="485CCC57" w14:textId="7D00C106">
            <w:pPr>
              <w:jc w:val="center"/>
            </w:pPr>
            <w:r>
              <w:t>$</w:t>
            </w:r>
            <w:r w:rsidR="002018EB">
              <w:t>334,080</w:t>
            </w:r>
          </w:p>
        </w:tc>
      </w:tr>
      <w:tr w14:paraId="62C726C5" w14:textId="77777777" w:rsidTr="007B3961">
        <w:tblPrEx>
          <w:tblW w:w="10278" w:type="dxa"/>
          <w:tblLayout w:type="fixed"/>
          <w:tblLook w:val="04A0"/>
        </w:tblPrEx>
        <w:tc>
          <w:tcPr>
            <w:tcW w:w="2109" w:type="dxa"/>
          </w:tcPr>
          <w:p w:rsidR="00D203B8" w:rsidRPr="00D203B8" w:rsidP="00D203B8" w14:paraId="5267AD51" w14:textId="2E03AE54">
            <w:r w:rsidRPr="00D203B8">
              <w:t>FAC-014-</w:t>
            </w:r>
            <w:r w:rsidR="00CC029B">
              <w:t>3</w:t>
            </w:r>
          </w:p>
        </w:tc>
        <w:tc>
          <w:tcPr>
            <w:tcW w:w="1480" w:type="dxa"/>
          </w:tcPr>
          <w:p w:rsidR="00D203B8" w:rsidRPr="00D203B8" w:rsidP="00D203B8" w14:paraId="6E70F01D" w14:textId="77777777">
            <w:r w:rsidRPr="00D203B8">
              <w:t>TOP (168)</w:t>
            </w:r>
          </w:p>
        </w:tc>
        <w:tc>
          <w:tcPr>
            <w:tcW w:w="1360" w:type="dxa"/>
          </w:tcPr>
          <w:p w:rsidR="00D203B8" w:rsidRPr="00D203B8" w:rsidP="00E17C5C" w14:paraId="7DB873C1" w14:textId="77777777">
            <w:pPr>
              <w:jc w:val="center"/>
            </w:pPr>
            <w:r w:rsidRPr="00D203B8">
              <w:t>1</w:t>
            </w:r>
          </w:p>
        </w:tc>
        <w:tc>
          <w:tcPr>
            <w:tcW w:w="1406" w:type="dxa"/>
          </w:tcPr>
          <w:p w:rsidR="00D203B8" w:rsidRPr="00D203B8" w:rsidP="00E17C5C" w14:paraId="283DB09F" w14:textId="77777777">
            <w:pPr>
              <w:jc w:val="center"/>
            </w:pPr>
            <w:r w:rsidRPr="00D203B8">
              <w:t>168</w:t>
            </w:r>
          </w:p>
        </w:tc>
        <w:tc>
          <w:tcPr>
            <w:tcW w:w="2010" w:type="dxa"/>
          </w:tcPr>
          <w:p w:rsidR="008F6D2E" w:rsidP="00E17C5C" w14:paraId="3F9D5DD0" w14:textId="1ADB1C41">
            <w:pPr>
              <w:jc w:val="center"/>
            </w:pPr>
            <w:r>
              <w:t>16</w:t>
            </w:r>
            <w:r w:rsidR="00580125">
              <w:t xml:space="preserve"> </w:t>
            </w:r>
            <w:r>
              <w:t>hrs</w:t>
            </w:r>
            <w:r w:rsidR="00580125">
              <w:t>.</w:t>
            </w:r>
          </w:p>
          <w:p w:rsidR="00D203B8" w:rsidRPr="00FD3F4D" w:rsidP="00E17C5C" w14:paraId="61AD80D4" w14:textId="5D6B4281">
            <w:pPr>
              <w:jc w:val="center"/>
            </w:pPr>
            <w:r>
              <w:t>$</w:t>
            </w:r>
            <w:r w:rsidR="002018EB">
              <w:t>1,392</w:t>
            </w:r>
          </w:p>
        </w:tc>
        <w:tc>
          <w:tcPr>
            <w:tcW w:w="1913" w:type="dxa"/>
          </w:tcPr>
          <w:p w:rsidR="00017E9B" w:rsidP="00E17C5C" w14:paraId="177D3A49" w14:textId="0578A41C">
            <w:pPr>
              <w:jc w:val="center"/>
            </w:pPr>
            <w:r>
              <w:t>2</w:t>
            </w:r>
            <w:r w:rsidR="00F73186">
              <w:t>,</w:t>
            </w:r>
            <w:r>
              <w:t>688</w:t>
            </w:r>
            <w:r w:rsidR="00580125">
              <w:t xml:space="preserve"> </w:t>
            </w:r>
            <w:r>
              <w:t>hrs</w:t>
            </w:r>
            <w:r w:rsidR="00580125">
              <w:t>.</w:t>
            </w:r>
          </w:p>
          <w:p w:rsidR="00D203B8" w:rsidRPr="006A0422" w:rsidP="00E17C5C" w14:paraId="58342047" w14:textId="663334CF">
            <w:pPr>
              <w:jc w:val="center"/>
            </w:pPr>
            <w:r>
              <w:t>$</w:t>
            </w:r>
            <w:r w:rsidR="002018EB">
              <w:t>233,856</w:t>
            </w:r>
          </w:p>
        </w:tc>
      </w:tr>
      <w:tr w14:paraId="6EE30250" w14:textId="77777777" w:rsidTr="007B3961">
        <w:tblPrEx>
          <w:tblW w:w="10278" w:type="dxa"/>
          <w:tblLayout w:type="fixed"/>
          <w:tblLook w:val="04A0"/>
        </w:tblPrEx>
        <w:tc>
          <w:tcPr>
            <w:tcW w:w="2109" w:type="dxa"/>
          </w:tcPr>
          <w:p w:rsidR="00D203B8" w:rsidRPr="00D203B8" w:rsidP="00D203B8" w14:paraId="0D2751C0" w14:textId="77777777">
            <w:pPr>
              <w:rPr>
                <w:b/>
              </w:rPr>
            </w:pPr>
            <w:r w:rsidRPr="00D203B8">
              <w:rPr>
                <w:b/>
              </w:rPr>
              <w:t>Sub-Total for FERC-725D</w:t>
            </w:r>
          </w:p>
        </w:tc>
        <w:tc>
          <w:tcPr>
            <w:tcW w:w="1480" w:type="dxa"/>
          </w:tcPr>
          <w:p w:rsidR="00D203B8" w:rsidRPr="00D203B8" w:rsidP="00D203B8" w14:paraId="3877E1BB" w14:textId="77777777">
            <w:pPr>
              <w:rPr>
                <w:b/>
              </w:rPr>
            </w:pPr>
          </w:p>
        </w:tc>
        <w:tc>
          <w:tcPr>
            <w:tcW w:w="1360" w:type="dxa"/>
          </w:tcPr>
          <w:p w:rsidR="00D203B8" w:rsidRPr="00D203B8" w:rsidP="00E17C5C" w14:paraId="6A1B9880" w14:textId="77777777">
            <w:pPr>
              <w:jc w:val="center"/>
            </w:pPr>
          </w:p>
        </w:tc>
        <w:tc>
          <w:tcPr>
            <w:tcW w:w="1406" w:type="dxa"/>
          </w:tcPr>
          <w:p w:rsidR="00D203B8" w:rsidRPr="00D203B8" w:rsidP="00E17C5C" w14:paraId="3FB650F9" w14:textId="4B4561C6">
            <w:pPr>
              <w:jc w:val="center"/>
              <w:rPr>
                <w:b/>
              </w:rPr>
            </w:pPr>
            <w:r>
              <w:rPr>
                <w:b/>
              </w:rPr>
              <w:t>918</w:t>
            </w:r>
          </w:p>
        </w:tc>
        <w:tc>
          <w:tcPr>
            <w:tcW w:w="2010" w:type="dxa"/>
          </w:tcPr>
          <w:p w:rsidR="00D203B8" w:rsidRPr="00FD3F4D" w:rsidP="00E17C5C" w14:paraId="504D3E91" w14:textId="77777777">
            <w:pPr>
              <w:jc w:val="center"/>
            </w:pPr>
          </w:p>
        </w:tc>
        <w:tc>
          <w:tcPr>
            <w:tcW w:w="1913" w:type="dxa"/>
          </w:tcPr>
          <w:p w:rsidR="00FB494A" w:rsidP="00E17C5C" w14:paraId="3C7753B9" w14:textId="77777777">
            <w:pPr>
              <w:jc w:val="center"/>
              <w:rPr>
                <w:b/>
              </w:rPr>
            </w:pPr>
            <w:r>
              <w:rPr>
                <w:b/>
              </w:rPr>
              <w:t>41,232hrs</w:t>
            </w:r>
          </w:p>
          <w:p w:rsidR="00D203B8" w:rsidRPr="006A0422" w:rsidP="00E17C5C" w14:paraId="3E661FE9" w14:textId="66100220">
            <w:pPr>
              <w:jc w:val="center"/>
              <w:rPr>
                <w:b/>
              </w:rPr>
            </w:pPr>
            <w:r>
              <w:rPr>
                <w:b/>
              </w:rPr>
              <w:t>$</w:t>
            </w:r>
            <w:r w:rsidR="002018EB">
              <w:rPr>
                <w:b/>
              </w:rPr>
              <w:t>3,637,</w:t>
            </w:r>
            <w:r w:rsidR="00E00A6F">
              <w:rPr>
                <w:b/>
              </w:rPr>
              <w:t>296</w:t>
            </w:r>
          </w:p>
        </w:tc>
      </w:tr>
      <w:tr w14:paraId="4B256EDA"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E17C5C" w14:paraId="15DC9AA5" w14:textId="48C58DFA">
            <w:pPr>
              <w:jc w:val="center"/>
              <w:rPr>
                <w:b/>
              </w:rPr>
            </w:pPr>
            <w:r w:rsidRPr="00D203B8">
              <w:rPr>
                <w:b/>
              </w:rPr>
              <w:t>FERC-725M</w:t>
            </w:r>
            <w:r>
              <w:rPr>
                <w:rStyle w:val="FootnoteReference"/>
              </w:rPr>
              <w:footnoteReference w:id="9"/>
            </w:r>
          </w:p>
        </w:tc>
      </w:tr>
      <w:tr w14:paraId="721CAC5C"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FD3F4D" w14:paraId="761A82E6" w14:textId="77777777">
            <w:pPr>
              <w:rPr>
                <w:b/>
              </w:rPr>
            </w:pPr>
            <w:r w:rsidRPr="00D203B8">
              <w:rPr>
                <w:b/>
              </w:rPr>
              <w:t>One Time Estimate Years 1 and 2</w:t>
            </w:r>
          </w:p>
        </w:tc>
      </w:tr>
      <w:tr w14:paraId="2B3800EB" w14:textId="77777777" w:rsidTr="007B3961">
        <w:tblPrEx>
          <w:tblW w:w="10278" w:type="dxa"/>
          <w:tblLayout w:type="fixed"/>
          <w:tblLook w:val="04A0"/>
        </w:tblPrEx>
        <w:trPr>
          <w:trHeight w:val="350"/>
        </w:trPr>
        <w:tc>
          <w:tcPr>
            <w:tcW w:w="2109" w:type="dxa"/>
            <w:shd w:val="clear" w:color="auto" w:fill="auto"/>
          </w:tcPr>
          <w:p w:rsidR="00D203B8" w:rsidRPr="00D203B8" w:rsidP="00D203B8" w14:paraId="510D3A89" w14:textId="5EBC2A3D">
            <w:r w:rsidRPr="00D203B8">
              <w:t>FAC-003-5</w:t>
            </w:r>
          </w:p>
        </w:tc>
        <w:tc>
          <w:tcPr>
            <w:tcW w:w="1480" w:type="dxa"/>
            <w:shd w:val="clear" w:color="auto" w:fill="auto"/>
          </w:tcPr>
          <w:p w:rsidR="00D203B8" w:rsidRPr="00D203B8" w:rsidP="00D203B8" w14:paraId="038B7004" w14:textId="5538FE98">
            <w:r w:rsidRPr="00D203B8">
              <w:t>TO (</w:t>
            </w:r>
            <w:r w:rsidRPr="00D203B8" w:rsidR="00DF5840">
              <w:t>32</w:t>
            </w:r>
            <w:r w:rsidR="00DF5840">
              <w:t>5</w:t>
            </w:r>
            <w:r w:rsidRPr="00D203B8">
              <w:t>)</w:t>
            </w:r>
          </w:p>
        </w:tc>
        <w:tc>
          <w:tcPr>
            <w:tcW w:w="1360" w:type="dxa"/>
            <w:shd w:val="clear" w:color="auto" w:fill="auto"/>
          </w:tcPr>
          <w:p w:rsidR="00D203B8" w:rsidRPr="0048234D" w:rsidP="00E17C5C" w14:paraId="1754FF8E" w14:textId="5E439365">
            <w:pPr>
              <w:jc w:val="center"/>
              <w:rPr>
                <w:bCs/>
              </w:rPr>
            </w:pPr>
            <w:r w:rsidRPr="0048234D">
              <w:rPr>
                <w:bCs/>
              </w:rPr>
              <w:t>4</w:t>
            </w:r>
          </w:p>
        </w:tc>
        <w:tc>
          <w:tcPr>
            <w:tcW w:w="1406" w:type="dxa"/>
            <w:shd w:val="clear" w:color="auto" w:fill="auto"/>
          </w:tcPr>
          <w:p w:rsidR="00D203B8" w:rsidRPr="00D203B8" w:rsidP="00E17C5C" w14:paraId="32DCA39C" w14:textId="2560B9CF">
            <w:pPr>
              <w:jc w:val="center"/>
              <w:rPr>
                <w:bCs/>
              </w:rPr>
            </w:pPr>
            <w:r w:rsidRPr="00D203B8">
              <w:rPr>
                <w:bCs/>
              </w:rPr>
              <w:t>1</w:t>
            </w:r>
            <w:r w:rsidR="00580125">
              <w:rPr>
                <w:bCs/>
              </w:rPr>
              <w:t>,</w:t>
            </w:r>
            <w:r>
              <w:rPr>
                <w:bCs/>
              </w:rPr>
              <w:t>300</w:t>
            </w:r>
          </w:p>
        </w:tc>
        <w:tc>
          <w:tcPr>
            <w:tcW w:w="2010" w:type="dxa"/>
            <w:shd w:val="clear" w:color="auto" w:fill="auto"/>
          </w:tcPr>
          <w:p w:rsidR="008F6D2E" w:rsidP="00E17C5C" w14:paraId="50ED33EC" w14:textId="28A3E30B">
            <w:pPr>
              <w:jc w:val="center"/>
              <w:rPr>
                <w:bCs/>
              </w:rPr>
            </w:pPr>
            <w:r>
              <w:rPr>
                <w:bCs/>
              </w:rPr>
              <w:t>8</w:t>
            </w:r>
            <w:r w:rsidR="00580125">
              <w:rPr>
                <w:bCs/>
              </w:rPr>
              <w:t xml:space="preserve"> </w:t>
            </w:r>
            <w:r>
              <w:rPr>
                <w:bCs/>
              </w:rPr>
              <w:t>hrs</w:t>
            </w:r>
            <w:r w:rsidR="00580125">
              <w:rPr>
                <w:bCs/>
              </w:rPr>
              <w:t>.</w:t>
            </w:r>
          </w:p>
          <w:p w:rsidR="00D203B8" w:rsidRPr="00D203B8" w:rsidP="00E17C5C" w14:paraId="557D53EA" w14:textId="0E537D85">
            <w:pPr>
              <w:jc w:val="center"/>
              <w:rPr>
                <w:bCs/>
              </w:rPr>
            </w:pPr>
            <w:r>
              <w:rPr>
                <w:bCs/>
              </w:rPr>
              <w:t>$</w:t>
            </w:r>
            <w:r w:rsidR="00F9778D">
              <w:rPr>
                <w:bCs/>
              </w:rPr>
              <w:t>696</w:t>
            </w:r>
          </w:p>
        </w:tc>
        <w:tc>
          <w:tcPr>
            <w:tcW w:w="1913" w:type="dxa"/>
            <w:shd w:val="clear" w:color="auto" w:fill="auto"/>
          </w:tcPr>
          <w:p w:rsidR="00017E9B" w:rsidP="00E17C5C" w14:paraId="10E30C6C" w14:textId="56875E3A">
            <w:pPr>
              <w:jc w:val="center"/>
              <w:rPr>
                <w:bCs/>
              </w:rPr>
            </w:pPr>
            <w:r>
              <w:rPr>
                <w:bCs/>
              </w:rPr>
              <w:t>10</w:t>
            </w:r>
            <w:r w:rsidR="00F73186">
              <w:rPr>
                <w:bCs/>
              </w:rPr>
              <w:t>,</w:t>
            </w:r>
            <w:r>
              <w:rPr>
                <w:bCs/>
              </w:rPr>
              <w:t>400</w:t>
            </w:r>
            <w:r w:rsidR="00580125">
              <w:rPr>
                <w:bCs/>
              </w:rPr>
              <w:t xml:space="preserve"> </w:t>
            </w:r>
            <w:r>
              <w:rPr>
                <w:bCs/>
              </w:rPr>
              <w:t>hrs</w:t>
            </w:r>
            <w:r w:rsidR="00580125">
              <w:rPr>
                <w:bCs/>
              </w:rPr>
              <w:t>.</w:t>
            </w:r>
          </w:p>
          <w:p w:rsidR="00D203B8" w:rsidRPr="00D203B8" w:rsidP="00E17C5C" w14:paraId="44091358" w14:textId="702ABE0D">
            <w:pPr>
              <w:jc w:val="center"/>
              <w:rPr>
                <w:bCs/>
              </w:rPr>
            </w:pPr>
            <w:r>
              <w:rPr>
                <w:bCs/>
              </w:rPr>
              <w:t>$</w:t>
            </w:r>
            <w:r w:rsidR="00F9778D">
              <w:rPr>
                <w:bCs/>
              </w:rPr>
              <w:t>904,800</w:t>
            </w:r>
          </w:p>
        </w:tc>
      </w:tr>
      <w:tr w14:paraId="418109DB" w14:textId="77777777" w:rsidTr="007B3961">
        <w:tblPrEx>
          <w:tblW w:w="10278" w:type="dxa"/>
          <w:tblLayout w:type="fixed"/>
          <w:tblLook w:val="04A0"/>
        </w:tblPrEx>
        <w:tc>
          <w:tcPr>
            <w:tcW w:w="2109" w:type="dxa"/>
            <w:shd w:val="clear" w:color="auto" w:fill="auto"/>
          </w:tcPr>
          <w:p w:rsidR="00D203B8" w:rsidRPr="00D203B8" w:rsidP="00D203B8" w14:paraId="1E880B12" w14:textId="77777777">
            <w:r w:rsidRPr="00D203B8">
              <w:t>FAC-003-5</w:t>
            </w:r>
          </w:p>
        </w:tc>
        <w:tc>
          <w:tcPr>
            <w:tcW w:w="1480" w:type="dxa"/>
            <w:shd w:val="clear" w:color="auto" w:fill="auto"/>
          </w:tcPr>
          <w:p w:rsidR="00D203B8" w:rsidRPr="00D203B8" w:rsidP="00D203B8" w14:paraId="641D60E4" w14:textId="3F48E657">
            <w:r w:rsidRPr="00D203B8">
              <w:t>GO (</w:t>
            </w:r>
            <w:r w:rsidRPr="00D203B8" w:rsidR="00466966">
              <w:t>10</w:t>
            </w:r>
            <w:r w:rsidR="00466966">
              <w:t>68</w:t>
            </w:r>
            <w:r w:rsidRPr="00D203B8">
              <w:t>)</w:t>
            </w:r>
          </w:p>
        </w:tc>
        <w:tc>
          <w:tcPr>
            <w:tcW w:w="1360" w:type="dxa"/>
            <w:shd w:val="clear" w:color="auto" w:fill="auto"/>
          </w:tcPr>
          <w:p w:rsidR="00D203B8" w:rsidRPr="0048234D" w:rsidP="00E17C5C" w14:paraId="561B033D" w14:textId="3411B2FC">
            <w:pPr>
              <w:jc w:val="center"/>
              <w:rPr>
                <w:bCs/>
              </w:rPr>
            </w:pPr>
            <w:r w:rsidRPr="0048234D">
              <w:rPr>
                <w:bCs/>
              </w:rPr>
              <w:t>4</w:t>
            </w:r>
          </w:p>
        </w:tc>
        <w:tc>
          <w:tcPr>
            <w:tcW w:w="1406" w:type="dxa"/>
            <w:shd w:val="clear" w:color="auto" w:fill="auto"/>
          </w:tcPr>
          <w:p w:rsidR="00D203B8" w:rsidRPr="00D203B8" w:rsidP="00E17C5C" w14:paraId="65581107" w14:textId="0AC4F519">
            <w:pPr>
              <w:jc w:val="center"/>
              <w:rPr>
                <w:bCs/>
              </w:rPr>
            </w:pPr>
            <w:r w:rsidRPr="00D203B8">
              <w:rPr>
                <w:bCs/>
              </w:rPr>
              <w:t>4</w:t>
            </w:r>
            <w:r w:rsidR="00580125">
              <w:rPr>
                <w:bCs/>
              </w:rPr>
              <w:t>,</w:t>
            </w:r>
            <w:r>
              <w:rPr>
                <w:bCs/>
              </w:rPr>
              <w:t>272</w:t>
            </w:r>
          </w:p>
        </w:tc>
        <w:tc>
          <w:tcPr>
            <w:tcW w:w="2010" w:type="dxa"/>
            <w:shd w:val="clear" w:color="auto" w:fill="auto"/>
          </w:tcPr>
          <w:p w:rsidR="008F6D2E" w:rsidP="00E17C5C" w14:paraId="29632232" w14:textId="29A32FFF">
            <w:pPr>
              <w:jc w:val="center"/>
              <w:rPr>
                <w:bCs/>
              </w:rPr>
            </w:pPr>
            <w:r>
              <w:rPr>
                <w:bCs/>
              </w:rPr>
              <w:t>8</w:t>
            </w:r>
            <w:r w:rsidR="00580125">
              <w:rPr>
                <w:bCs/>
              </w:rPr>
              <w:t xml:space="preserve"> </w:t>
            </w:r>
            <w:r>
              <w:rPr>
                <w:bCs/>
              </w:rPr>
              <w:t>hrs</w:t>
            </w:r>
            <w:r w:rsidR="00580125">
              <w:rPr>
                <w:bCs/>
              </w:rPr>
              <w:t>.</w:t>
            </w:r>
          </w:p>
          <w:p w:rsidR="00D203B8" w:rsidRPr="00D203B8" w:rsidP="00E17C5C" w14:paraId="7E921986" w14:textId="64F51B47">
            <w:pPr>
              <w:jc w:val="center"/>
              <w:rPr>
                <w:bCs/>
              </w:rPr>
            </w:pPr>
            <w:r>
              <w:rPr>
                <w:bCs/>
              </w:rPr>
              <w:t>$</w:t>
            </w:r>
            <w:r w:rsidR="00F9778D">
              <w:rPr>
                <w:bCs/>
              </w:rPr>
              <w:t>696</w:t>
            </w:r>
          </w:p>
        </w:tc>
        <w:tc>
          <w:tcPr>
            <w:tcW w:w="1913" w:type="dxa"/>
            <w:shd w:val="clear" w:color="auto" w:fill="auto"/>
          </w:tcPr>
          <w:p w:rsidR="00017E9B" w:rsidP="00E17C5C" w14:paraId="4906AE47" w14:textId="49C8548E">
            <w:pPr>
              <w:jc w:val="center"/>
              <w:rPr>
                <w:bCs/>
              </w:rPr>
            </w:pPr>
            <w:r>
              <w:rPr>
                <w:bCs/>
              </w:rPr>
              <w:t>34</w:t>
            </w:r>
            <w:r w:rsidR="00F73186">
              <w:rPr>
                <w:bCs/>
              </w:rPr>
              <w:t>,</w:t>
            </w:r>
            <w:r>
              <w:rPr>
                <w:bCs/>
              </w:rPr>
              <w:t>176</w:t>
            </w:r>
            <w:r w:rsidR="00580125">
              <w:rPr>
                <w:bCs/>
              </w:rPr>
              <w:t xml:space="preserve"> </w:t>
            </w:r>
            <w:r>
              <w:rPr>
                <w:bCs/>
              </w:rPr>
              <w:t>hrs</w:t>
            </w:r>
            <w:r w:rsidR="00580125">
              <w:rPr>
                <w:bCs/>
              </w:rPr>
              <w:t>.</w:t>
            </w:r>
          </w:p>
          <w:p w:rsidR="00D203B8" w:rsidRPr="00D203B8" w:rsidP="00E17C5C" w14:paraId="45EA1DAB" w14:textId="515EBF6E">
            <w:pPr>
              <w:jc w:val="center"/>
              <w:rPr>
                <w:bCs/>
              </w:rPr>
            </w:pPr>
            <w:r>
              <w:rPr>
                <w:bCs/>
              </w:rPr>
              <w:t>$</w:t>
            </w:r>
            <w:r w:rsidR="00F9778D">
              <w:rPr>
                <w:bCs/>
              </w:rPr>
              <w:t>2,973,312</w:t>
            </w:r>
          </w:p>
        </w:tc>
      </w:tr>
      <w:tr w14:paraId="560854D2" w14:textId="77777777" w:rsidTr="007B3961">
        <w:tblPrEx>
          <w:tblW w:w="10278" w:type="dxa"/>
          <w:tblLayout w:type="fixed"/>
          <w:tblLook w:val="04A0"/>
        </w:tblPrEx>
        <w:tc>
          <w:tcPr>
            <w:tcW w:w="2109" w:type="dxa"/>
            <w:shd w:val="clear" w:color="auto" w:fill="auto"/>
          </w:tcPr>
          <w:p w:rsidR="00D203B8" w:rsidRPr="00D203B8" w:rsidP="00D203B8" w14:paraId="26A722F3" w14:textId="77777777">
            <w:pPr>
              <w:rPr>
                <w:b/>
              </w:rPr>
            </w:pPr>
            <w:r w:rsidRPr="00D203B8">
              <w:rPr>
                <w:b/>
              </w:rPr>
              <w:t>Sub-Total for FERC-725M</w:t>
            </w:r>
          </w:p>
        </w:tc>
        <w:tc>
          <w:tcPr>
            <w:tcW w:w="1480" w:type="dxa"/>
            <w:shd w:val="clear" w:color="auto" w:fill="auto"/>
          </w:tcPr>
          <w:p w:rsidR="00D203B8" w:rsidRPr="00D203B8" w:rsidP="00D203B8" w14:paraId="74F49D70" w14:textId="77777777">
            <w:pPr>
              <w:rPr>
                <w:b/>
              </w:rPr>
            </w:pPr>
          </w:p>
        </w:tc>
        <w:tc>
          <w:tcPr>
            <w:tcW w:w="1360" w:type="dxa"/>
            <w:shd w:val="clear" w:color="auto" w:fill="auto"/>
          </w:tcPr>
          <w:p w:rsidR="00D203B8" w:rsidRPr="00D203B8" w:rsidP="007B3961" w14:paraId="6748D7BB" w14:textId="77777777">
            <w:pPr>
              <w:jc w:val="center"/>
              <w:rPr>
                <w:bCs/>
              </w:rPr>
            </w:pPr>
          </w:p>
        </w:tc>
        <w:tc>
          <w:tcPr>
            <w:tcW w:w="1406" w:type="dxa"/>
            <w:shd w:val="clear" w:color="auto" w:fill="auto"/>
          </w:tcPr>
          <w:p w:rsidR="00D203B8" w:rsidRPr="007B3961" w:rsidP="007B3961" w14:paraId="70891F7C" w14:textId="40FB6AB7">
            <w:pPr>
              <w:jc w:val="center"/>
              <w:rPr>
                <w:b/>
              </w:rPr>
            </w:pPr>
            <w:r w:rsidRPr="007B3961">
              <w:rPr>
                <w:b/>
              </w:rPr>
              <w:t>5</w:t>
            </w:r>
            <w:r w:rsidR="00580125">
              <w:rPr>
                <w:b/>
              </w:rPr>
              <w:t>,</w:t>
            </w:r>
            <w:r w:rsidRPr="007B3961">
              <w:rPr>
                <w:b/>
              </w:rPr>
              <w:t>572</w:t>
            </w:r>
          </w:p>
        </w:tc>
        <w:tc>
          <w:tcPr>
            <w:tcW w:w="2010" w:type="dxa"/>
            <w:shd w:val="clear" w:color="auto" w:fill="auto"/>
          </w:tcPr>
          <w:p w:rsidR="00D203B8" w:rsidRPr="00D203B8" w:rsidP="008A23AD" w14:paraId="5789D03B" w14:textId="77777777">
            <w:pPr>
              <w:jc w:val="center"/>
              <w:rPr>
                <w:bCs/>
              </w:rPr>
            </w:pPr>
          </w:p>
        </w:tc>
        <w:tc>
          <w:tcPr>
            <w:tcW w:w="1913" w:type="dxa"/>
            <w:shd w:val="clear" w:color="auto" w:fill="auto"/>
          </w:tcPr>
          <w:p w:rsidR="008E1565" w:rsidP="008A23AD" w14:paraId="45D6AD10" w14:textId="77777777">
            <w:pPr>
              <w:jc w:val="center"/>
              <w:rPr>
                <w:b/>
              </w:rPr>
            </w:pPr>
            <w:r w:rsidRPr="007B3961">
              <w:rPr>
                <w:b/>
              </w:rPr>
              <w:t>44,576hrs</w:t>
            </w:r>
          </w:p>
          <w:p w:rsidR="00D203B8" w:rsidRPr="007B3961" w:rsidP="008A23AD" w14:paraId="5D064EC2" w14:textId="5D18FE56">
            <w:pPr>
              <w:jc w:val="center"/>
              <w:rPr>
                <w:b/>
              </w:rPr>
            </w:pPr>
            <w:r>
              <w:rPr>
                <w:b/>
              </w:rPr>
              <w:t>$</w:t>
            </w:r>
            <w:r w:rsidR="00F9778D">
              <w:rPr>
                <w:b/>
              </w:rPr>
              <w:t>3,878,112</w:t>
            </w:r>
          </w:p>
        </w:tc>
      </w:tr>
      <w:tr w14:paraId="0600C543" w14:textId="77777777" w:rsidTr="007B3961">
        <w:tblPrEx>
          <w:tblW w:w="10278" w:type="dxa"/>
          <w:tblLayout w:type="fixed"/>
          <w:tblLook w:val="04A0"/>
        </w:tblPrEx>
        <w:trPr>
          <w:trHeight w:val="359"/>
        </w:trPr>
        <w:tc>
          <w:tcPr>
            <w:tcW w:w="10278" w:type="dxa"/>
            <w:gridSpan w:val="6"/>
            <w:shd w:val="clear" w:color="auto" w:fill="D9D9D9" w:themeFill="background1" w:themeFillShade="D9"/>
          </w:tcPr>
          <w:p w:rsidR="0053400F" w:rsidRPr="00D203B8" w:rsidP="00FD3F4D" w14:paraId="77E42232" w14:textId="6202430D">
            <w:pPr>
              <w:jc w:val="center"/>
              <w:rPr>
                <w:b/>
              </w:rPr>
            </w:pPr>
            <w:r w:rsidRPr="00D203B8">
              <w:rPr>
                <w:b/>
              </w:rPr>
              <w:t>FERC-725G</w:t>
            </w:r>
          </w:p>
        </w:tc>
      </w:tr>
      <w:tr w14:paraId="183A5A90"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D203B8" w14:paraId="669C60CC" w14:textId="77777777">
            <w:pPr>
              <w:rPr>
                <w:b/>
              </w:rPr>
            </w:pPr>
            <w:r w:rsidRPr="00D203B8">
              <w:rPr>
                <w:b/>
                <w:bCs/>
              </w:rPr>
              <w:t xml:space="preserve">One Time Estimate </w:t>
            </w:r>
            <w:r w:rsidRPr="00D203B8">
              <w:rPr>
                <w:b/>
              </w:rPr>
              <w:t>Years 1 and 2</w:t>
            </w:r>
          </w:p>
        </w:tc>
      </w:tr>
      <w:tr w14:paraId="48CFBEE1" w14:textId="77777777" w:rsidTr="007B3961">
        <w:tblPrEx>
          <w:tblW w:w="10278" w:type="dxa"/>
          <w:tblLayout w:type="fixed"/>
          <w:tblLook w:val="04A0"/>
        </w:tblPrEx>
        <w:tc>
          <w:tcPr>
            <w:tcW w:w="2109" w:type="dxa"/>
          </w:tcPr>
          <w:p w:rsidR="005E544C" w:rsidRPr="00D203B8" w:rsidP="005E544C" w14:paraId="55C909E2" w14:textId="69C7BA0C">
            <w:r w:rsidRPr="00D203B8">
              <w:t>PRC-002-3</w:t>
            </w:r>
            <w:r>
              <w:rPr>
                <w:rStyle w:val="FootnoteReference"/>
              </w:rPr>
              <w:footnoteReference w:id="10"/>
            </w:r>
          </w:p>
        </w:tc>
        <w:tc>
          <w:tcPr>
            <w:tcW w:w="1480" w:type="dxa"/>
          </w:tcPr>
          <w:p w:rsidR="005E544C" w:rsidRPr="00D203B8" w:rsidP="005E544C" w14:paraId="1C8D0124" w14:textId="13A399C8">
            <w:r>
              <w:t>RC (12)</w:t>
            </w:r>
          </w:p>
        </w:tc>
        <w:tc>
          <w:tcPr>
            <w:tcW w:w="1360" w:type="dxa"/>
          </w:tcPr>
          <w:p w:rsidR="005E544C" w:rsidRPr="00D203B8" w:rsidP="007B3961" w14:paraId="687173FA" w14:textId="5FBD56E6">
            <w:pPr>
              <w:jc w:val="center"/>
            </w:pPr>
            <w:r>
              <w:t>1</w:t>
            </w:r>
          </w:p>
        </w:tc>
        <w:tc>
          <w:tcPr>
            <w:tcW w:w="1406" w:type="dxa"/>
          </w:tcPr>
          <w:p w:rsidR="005E544C" w:rsidRPr="00D203B8" w:rsidP="007B3961" w14:paraId="637B3CF9" w14:textId="6F90BDD1">
            <w:pPr>
              <w:jc w:val="center"/>
            </w:pPr>
            <w:r>
              <w:t>12</w:t>
            </w:r>
          </w:p>
        </w:tc>
        <w:tc>
          <w:tcPr>
            <w:tcW w:w="2010" w:type="dxa"/>
          </w:tcPr>
          <w:p w:rsidR="008F6D2E" w:rsidP="00102390" w14:paraId="434D3B7E" w14:textId="6C58E9E6">
            <w:pPr>
              <w:jc w:val="center"/>
            </w:pPr>
            <w:r>
              <w:t>32</w:t>
            </w:r>
            <w:r w:rsidR="00580125">
              <w:t xml:space="preserve"> </w:t>
            </w:r>
            <w:r>
              <w:t>hrs</w:t>
            </w:r>
            <w:r w:rsidR="00580125">
              <w:t>.</w:t>
            </w:r>
          </w:p>
          <w:p w:rsidR="005E544C" w:rsidP="00102390" w14:paraId="09DEFFAA" w14:textId="4EC56F49">
            <w:pPr>
              <w:jc w:val="center"/>
            </w:pPr>
            <w:r>
              <w:t>$</w:t>
            </w:r>
            <w:r w:rsidR="00A21EAD">
              <w:t>2,784</w:t>
            </w:r>
          </w:p>
        </w:tc>
        <w:tc>
          <w:tcPr>
            <w:tcW w:w="1913" w:type="dxa"/>
          </w:tcPr>
          <w:p w:rsidR="00017E9B" w:rsidP="00102390" w14:paraId="36B5149D" w14:textId="1402CEEF">
            <w:pPr>
              <w:jc w:val="center"/>
            </w:pPr>
            <w:r>
              <w:t>384</w:t>
            </w:r>
            <w:r w:rsidR="00580125">
              <w:t xml:space="preserve"> </w:t>
            </w:r>
            <w:r>
              <w:t>hrs</w:t>
            </w:r>
            <w:r w:rsidR="00580125">
              <w:t>.</w:t>
            </w:r>
          </w:p>
          <w:p w:rsidR="005E544C" w:rsidP="00102390" w14:paraId="4B02E31D" w14:textId="0035E4C7">
            <w:pPr>
              <w:jc w:val="center"/>
            </w:pPr>
            <w:r>
              <w:t>$</w:t>
            </w:r>
            <w:r w:rsidR="00A21EAD">
              <w:t>33,408</w:t>
            </w:r>
          </w:p>
        </w:tc>
      </w:tr>
      <w:tr w14:paraId="1B2681C3" w14:textId="77777777" w:rsidTr="007B3961">
        <w:tblPrEx>
          <w:tblW w:w="10278" w:type="dxa"/>
          <w:tblLayout w:type="fixed"/>
          <w:tblLook w:val="04A0"/>
        </w:tblPrEx>
        <w:tc>
          <w:tcPr>
            <w:tcW w:w="2109" w:type="dxa"/>
          </w:tcPr>
          <w:p w:rsidR="0075320C" w:rsidRPr="009311C3" w:rsidP="0075320C" w14:paraId="60CB6835" w14:textId="77777777">
            <w:r w:rsidRPr="009311C3">
              <w:t>PRC-002-3</w:t>
            </w:r>
            <w:r>
              <w:rPr>
                <w:rStyle w:val="FootnoteReference"/>
              </w:rPr>
              <w:footnoteReference w:id="11"/>
            </w:r>
          </w:p>
          <w:p w:rsidR="0012682A" w:rsidRPr="009311C3" w:rsidP="0075320C" w14:paraId="26915BC8" w14:textId="57D250EC">
            <w:r w:rsidRPr="009311C3">
              <w:t>Retired</w:t>
            </w:r>
            <w:r w:rsidR="009A3302">
              <w:t xml:space="preserve"> </w:t>
            </w:r>
          </w:p>
        </w:tc>
        <w:tc>
          <w:tcPr>
            <w:tcW w:w="1480" w:type="dxa"/>
          </w:tcPr>
          <w:p w:rsidR="0075320C" w:rsidRPr="009311C3" w:rsidP="0075320C" w14:paraId="317AD3A2" w14:textId="5198FC08">
            <w:r w:rsidRPr="009311C3">
              <w:t>PA/PC (</w:t>
            </w:r>
            <w:r w:rsidRPr="009311C3" w:rsidR="004B6465">
              <w:t>35</w:t>
            </w:r>
            <w:r w:rsidRPr="009311C3">
              <w:t>)</w:t>
            </w:r>
          </w:p>
        </w:tc>
        <w:tc>
          <w:tcPr>
            <w:tcW w:w="1360" w:type="dxa"/>
          </w:tcPr>
          <w:p w:rsidR="0075320C" w:rsidRPr="009311C3" w:rsidP="007B3961" w14:paraId="5015CEBC" w14:textId="7FB142F3">
            <w:pPr>
              <w:jc w:val="center"/>
            </w:pPr>
            <w:r w:rsidRPr="009311C3">
              <w:t>1</w:t>
            </w:r>
          </w:p>
        </w:tc>
        <w:tc>
          <w:tcPr>
            <w:tcW w:w="1406" w:type="dxa"/>
          </w:tcPr>
          <w:p w:rsidR="0075320C" w:rsidRPr="004D418C" w:rsidP="007B3961" w14:paraId="6FA8D6D0" w14:textId="7509AB53">
            <w:pPr>
              <w:jc w:val="center"/>
            </w:pPr>
            <w:r w:rsidRPr="004D418C">
              <w:t>(</w:t>
            </w:r>
            <w:r w:rsidRPr="004D418C" w:rsidR="004B6465">
              <w:t>35</w:t>
            </w:r>
            <w:r w:rsidRPr="004D418C">
              <w:t>)</w:t>
            </w:r>
          </w:p>
        </w:tc>
        <w:tc>
          <w:tcPr>
            <w:tcW w:w="2010" w:type="dxa"/>
          </w:tcPr>
          <w:p w:rsidR="008F6D2E" w:rsidRPr="004D418C" w:rsidP="00102390" w14:paraId="587E4B27" w14:textId="2DCF0C0E">
            <w:pPr>
              <w:jc w:val="center"/>
            </w:pPr>
            <w:r w:rsidRPr="004D418C">
              <w:t>(</w:t>
            </w:r>
            <w:r w:rsidRPr="004D418C" w:rsidR="00102390">
              <w:t>32</w:t>
            </w:r>
            <w:r w:rsidRPr="004D418C" w:rsidR="00580125">
              <w:t xml:space="preserve"> </w:t>
            </w:r>
            <w:r w:rsidRPr="004D418C" w:rsidR="00B04616">
              <w:t>hrs</w:t>
            </w:r>
            <w:r w:rsidRPr="004D418C" w:rsidR="00580125">
              <w:t>.</w:t>
            </w:r>
            <w:r w:rsidRPr="004D418C">
              <w:t>)</w:t>
            </w:r>
          </w:p>
          <w:p w:rsidR="0075320C" w:rsidRPr="004D418C" w:rsidP="00102390" w14:paraId="3B45E592" w14:textId="5CF1D89A">
            <w:pPr>
              <w:jc w:val="center"/>
            </w:pPr>
            <w:r w:rsidRPr="004D418C">
              <w:t>(</w:t>
            </w:r>
            <w:r w:rsidRPr="004D418C" w:rsidR="008F6D2E">
              <w:t>$</w:t>
            </w:r>
            <w:r w:rsidRPr="004D418C" w:rsidR="00A21EAD">
              <w:t>2,784</w:t>
            </w:r>
            <w:r w:rsidRPr="004D418C">
              <w:t>)</w:t>
            </w:r>
          </w:p>
        </w:tc>
        <w:tc>
          <w:tcPr>
            <w:tcW w:w="1913" w:type="dxa"/>
          </w:tcPr>
          <w:p w:rsidR="00691AD4" w:rsidRPr="004D418C" w:rsidP="00102390" w14:paraId="40805EAA" w14:textId="2A26E74F">
            <w:pPr>
              <w:jc w:val="center"/>
            </w:pPr>
            <w:r w:rsidRPr="004D418C">
              <w:t>(</w:t>
            </w:r>
            <w:r w:rsidRPr="004D418C">
              <w:t>2</w:t>
            </w:r>
            <w:r w:rsidRPr="004D418C" w:rsidR="00F73186">
              <w:t>,</w:t>
            </w:r>
            <w:r w:rsidRPr="004D418C">
              <w:t>016</w:t>
            </w:r>
            <w:r w:rsidRPr="004D418C" w:rsidR="00580125">
              <w:t xml:space="preserve"> </w:t>
            </w:r>
            <w:r w:rsidRPr="004D418C">
              <w:t>hrs</w:t>
            </w:r>
            <w:r w:rsidRPr="004D418C" w:rsidR="00580125">
              <w:t>.</w:t>
            </w:r>
            <w:r w:rsidRPr="004D418C">
              <w:t>)</w:t>
            </w:r>
          </w:p>
          <w:p w:rsidR="0075320C" w:rsidRPr="004D418C" w:rsidP="00102390" w14:paraId="0384DD32" w14:textId="59FC0BB7">
            <w:pPr>
              <w:jc w:val="center"/>
            </w:pPr>
            <w:r w:rsidRPr="004D418C">
              <w:t>(</w:t>
            </w:r>
            <w:r w:rsidRPr="004D418C" w:rsidR="00691AD4">
              <w:t>$</w:t>
            </w:r>
            <w:r w:rsidRPr="004D418C" w:rsidR="00A21EAD">
              <w:t>175,392</w:t>
            </w:r>
            <w:r w:rsidRPr="004D418C">
              <w:t>)</w:t>
            </w:r>
          </w:p>
        </w:tc>
      </w:tr>
      <w:tr w14:paraId="1FFC63D1" w14:textId="77777777" w:rsidTr="007B3961">
        <w:tblPrEx>
          <w:tblW w:w="10278" w:type="dxa"/>
          <w:tblLayout w:type="fixed"/>
          <w:tblLook w:val="04A0"/>
        </w:tblPrEx>
        <w:trPr>
          <w:trHeight w:val="503"/>
        </w:trPr>
        <w:tc>
          <w:tcPr>
            <w:tcW w:w="2109" w:type="dxa"/>
          </w:tcPr>
          <w:p w:rsidR="005E544C" w:rsidRPr="00D203B8" w:rsidP="005E544C" w14:paraId="34EA6029" w14:textId="2A12E15C">
            <w:r w:rsidRPr="00D203B8">
              <w:t>PRC-023-</w:t>
            </w:r>
            <w:r w:rsidR="00B11D15">
              <w:t>5</w:t>
            </w:r>
            <w:r>
              <w:rPr>
                <w:rStyle w:val="FootnoteReference"/>
              </w:rPr>
              <w:footnoteReference w:id="12"/>
            </w:r>
          </w:p>
          <w:p w:rsidR="005E544C" w:rsidRPr="00D203B8" w:rsidP="005E544C" w14:paraId="1E77CCFA" w14:textId="77777777"/>
        </w:tc>
        <w:tc>
          <w:tcPr>
            <w:tcW w:w="1480" w:type="dxa"/>
          </w:tcPr>
          <w:p w:rsidR="005E544C" w:rsidRPr="00D203B8" w:rsidP="005E544C" w14:paraId="74FF629E" w14:textId="3E74F7F1">
            <w:r>
              <w:t>PA/PC</w:t>
            </w:r>
            <w:r w:rsidRPr="00D203B8">
              <w:t xml:space="preserve"> (</w:t>
            </w:r>
            <w:r>
              <w:t>63</w:t>
            </w:r>
            <w:r w:rsidRPr="00D203B8">
              <w:t>)</w:t>
            </w:r>
          </w:p>
        </w:tc>
        <w:tc>
          <w:tcPr>
            <w:tcW w:w="1360" w:type="dxa"/>
          </w:tcPr>
          <w:p w:rsidR="005E544C" w:rsidRPr="00D203B8" w:rsidP="007B3961" w14:paraId="04773266" w14:textId="77777777">
            <w:pPr>
              <w:jc w:val="center"/>
            </w:pPr>
            <w:r w:rsidRPr="00D203B8">
              <w:t>1</w:t>
            </w:r>
          </w:p>
        </w:tc>
        <w:tc>
          <w:tcPr>
            <w:tcW w:w="1406" w:type="dxa"/>
          </w:tcPr>
          <w:p w:rsidR="005E544C" w:rsidRPr="00D203B8" w:rsidP="007B3961" w14:paraId="6BD53537" w14:textId="6D841AB7">
            <w:pPr>
              <w:jc w:val="center"/>
            </w:pPr>
            <w:r>
              <w:t>63</w:t>
            </w:r>
          </w:p>
        </w:tc>
        <w:tc>
          <w:tcPr>
            <w:tcW w:w="2010" w:type="dxa"/>
          </w:tcPr>
          <w:p w:rsidR="008F6D2E" w:rsidP="00102390" w14:paraId="2DDB9652" w14:textId="45BA810A">
            <w:pPr>
              <w:jc w:val="center"/>
            </w:pPr>
            <w:r>
              <w:t>32</w:t>
            </w:r>
            <w:r w:rsidR="00580125">
              <w:t xml:space="preserve"> </w:t>
            </w:r>
            <w:r>
              <w:t>hrs</w:t>
            </w:r>
            <w:r w:rsidR="00580125">
              <w:t>.</w:t>
            </w:r>
          </w:p>
          <w:p w:rsidR="005E544C" w:rsidRPr="00D203B8" w:rsidP="00102390" w14:paraId="6D6767BA" w14:textId="2BF7B7B0">
            <w:pPr>
              <w:jc w:val="center"/>
            </w:pPr>
            <w:r>
              <w:t>$</w:t>
            </w:r>
            <w:r w:rsidR="00A21EAD">
              <w:t>2,784</w:t>
            </w:r>
          </w:p>
        </w:tc>
        <w:tc>
          <w:tcPr>
            <w:tcW w:w="1913" w:type="dxa"/>
          </w:tcPr>
          <w:p w:rsidR="00691AD4" w:rsidP="00102390" w14:paraId="2B89E3FC" w14:textId="40FDE8B5">
            <w:pPr>
              <w:jc w:val="center"/>
            </w:pPr>
            <w:r>
              <w:t>2</w:t>
            </w:r>
            <w:r w:rsidR="00F73186">
              <w:t>,</w:t>
            </w:r>
            <w:r>
              <w:t>016</w:t>
            </w:r>
            <w:r w:rsidR="00580125">
              <w:t xml:space="preserve"> </w:t>
            </w:r>
            <w:r>
              <w:t>hrs</w:t>
            </w:r>
            <w:r w:rsidR="00580125">
              <w:t>.</w:t>
            </w:r>
          </w:p>
          <w:p w:rsidR="005E544C" w:rsidRPr="00D203B8" w:rsidP="00102390" w14:paraId="33034860" w14:textId="3AB28229">
            <w:pPr>
              <w:jc w:val="center"/>
            </w:pPr>
            <w:r>
              <w:t>$</w:t>
            </w:r>
            <w:r w:rsidR="00A21EAD">
              <w:t>175,392</w:t>
            </w:r>
          </w:p>
        </w:tc>
      </w:tr>
      <w:tr w14:paraId="18614E17" w14:textId="77777777" w:rsidTr="007B3961">
        <w:tblPrEx>
          <w:tblW w:w="10278" w:type="dxa"/>
          <w:tblLayout w:type="fixed"/>
          <w:tblLook w:val="04A0"/>
        </w:tblPrEx>
        <w:trPr>
          <w:trHeight w:val="530"/>
        </w:trPr>
        <w:tc>
          <w:tcPr>
            <w:tcW w:w="2109" w:type="dxa"/>
          </w:tcPr>
          <w:p w:rsidR="005E544C" w:rsidRPr="006A0422" w:rsidP="005E544C" w14:paraId="0904BDF2" w14:textId="13E9E5D8">
            <w:pPr>
              <w:rPr>
                <w:bCs/>
              </w:rPr>
            </w:pPr>
            <w:r w:rsidRPr="006A0422">
              <w:rPr>
                <w:bCs/>
              </w:rPr>
              <w:t>PRC-026-2</w:t>
            </w:r>
            <w:r>
              <w:rPr>
                <w:rStyle w:val="FootnoteReference"/>
                <w:bCs/>
              </w:rPr>
              <w:footnoteReference w:id="13"/>
            </w:r>
          </w:p>
        </w:tc>
        <w:tc>
          <w:tcPr>
            <w:tcW w:w="1480" w:type="dxa"/>
          </w:tcPr>
          <w:p w:rsidR="005E544C" w:rsidRPr="006A0422" w:rsidP="005E544C" w14:paraId="15F79455" w14:textId="77777777">
            <w:pPr>
              <w:rPr>
                <w:bCs/>
              </w:rPr>
            </w:pPr>
            <w:r w:rsidRPr="006A0422">
              <w:rPr>
                <w:bCs/>
              </w:rPr>
              <w:t>PA/PC (63)</w:t>
            </w:r>
          </w:p>
        </w:tc>
        <w:tc>
          <w:tcPr>
            <w:tcW w:w="1360" w:type="dxa"/>
          </w:tcPr>
          <w:p w:rsidR="005E544C" w:rsidRPr="006A0422" w:rsidP="007B3961" w14:paraId="560239D0" w14:textId="77777777">
            <w:pPr>
              <w:jc w:val="center"/>
            </w:pPr>
            <w:r w:rsidRPr="006A0422">
              <w:t>1</w:t>
            </w:r>
          </w:p>
        </w:tc>
        <w:tc>
          <w:tcPr>
            <w:tcW w:w="1406" w:type="dxa"/>
          </w:tcPr>
          <w:p w:rsidR="005E544C" w:rsidRPr="006A0422" w:rsidP="007B3961" w14:paraId="2E70D351" w14:textId="77777777">
            <w:pPr>
              <w:jc w:val="center"/>
            </w:pPr>
            <w:r w:rsidRPr="006A0422">
              <w:t>63</w:t>
            </w:r>
          </w:p>
        </w:tc>
        <w:tc>
          <w:tcPr>
            <w:tcW w:w="2010" w:type="dxa"/>
          </w:tcPr>
          <w:p w:rsidR="008F6D2E" w:rsidP="00102390" w14:paraId="7DABDD50" w14:textId="78D271F3">
            <w:pPr>
              <w:jc w:val="center"/>
            </w:pPr>
            <w:r>
              <w:t>32</w:t>
            </w:r>
            <w:r w:rsidR="00580125">
              <w:t xml:space="preserve"> </w:t>
            </w:r>
            <w:r>
              <w:t>hrs</w:t>
            </w:r>
            <w:r w:rsidR="00580125">
              <w:t>.</w:t>
            </w:r>
          </w:p>
          <w:p w:rsidR="005E544C" w:rsidRPr="00D203B8" w:rsidP="00102390" w14:paraId="3967980D" w14:textId="4A44A730">
            <w:pPr>
              <w:jc w:val="center"/>
            </w:pPr>
            <w:r>
              <w:t>$</w:t>
            </w:r>
            <w:r w:rsidR="00A21EAD">
              <w:t>2,784</w:t>
            </w:r>
          </w:p>
        </w:tc>
        <w:tc>
          <w:tcPr>
            <w:tcW w:w="1913" w:type="dxa"/>
          </w:tcPr>
          <w:p w:rsidR="00691AD4" w:rsidP="00102390" w14:paraId="70613801" w14:textId="5D2E4791">
            <w:pPr>
              <w:jc w:val="center"/>
            </w:pPr>
            <w:r>
              <w:t>2</w:t>
            </w:r>
            <w:r w:rsidR="00F73186">
              <w:t>,</w:t>
            </w:r>
            <w:r>
              <w:t>016</w:t>
            </w:r>
            <w:r w:rsidR="00580125">
              <w:t xml:space="preserve"> </w:t>
            </w:r>
            <w:r>
              <w:t>hrs</w:t>
            </w:r>
            <w:r w:rsidR="00580125">
              <w:t>.</w:t>
            </w:r>
          </w:p>
          <w:p w:rsidR="005E544C" w:rsidRPr="00D203B8" w:rsidP="00102390" w14:paraId="56410B74" w14:textId="1350FD7A">
            <w:pPr>
              <w:jc w:val="center"/>
            </w:pPr>
            <w:r>
              <w:t>$</w:t>
            </w:r>
            <w:r w:rsidR="00A21EAD">
              <w:t>175,392</w:t>
            </w:r>
          </w:p>
        </w:tc>
      </w:tr>
      <w:tr w14:paraId="2A19F444" w14:textId="77777777" w:rsidTr="007B3961">
        <w:tblPrEx>
          <w:tblW w:w="10278" w:type="dxa"/>
          <w:tblLayout w:type="fixed"/>
          <w:tblLook w:val="04A0"/>
        </w:tblPrEx>
        <w:tc>
          <w:tcPr>
            <w:tcW w:w="10278" w:type="dxa"/>
            <w:gridSpan w:val="6"/>
            <w:shd w:val="clear" w:color="auto" w:fill="D9D9D9" w:themeFill="background1" w:themeFillShade="D9"/>
          </w:tcPr>
          <w:p w:rsidR="005E544C" w:rsidRPr="006A0422" w:rsidP="006E3327" w14:paraId="6F91092D" w14:textId="77777777">
            <w:pPr>
              <w:rPr>
                <w:b/>
              </w:rPr>
            </w:pPr>
            <w:r w:rsidRPr="00FD3F4D">
              <w:rPr>
                <w:b/>
                <w:bCs/>
              </w:rPr>
              <w:t xml:space="preserve">Ongoing Estimate </w:t>
            </w:r>
            <w:r w:rsidRPr="00FD3F4D">
              <w:rPr>
                <w:b/>
              </w:rPr>
              <w:t>Year 3 ongoing</w:t>
            </w:r>
          </w:p>
        </w:tc>
      </w:tr>
      <w:tr w14:paraId="6993DD8A" w14:textId="77777777" w:rsidTr="007B3961">
        <w:tblPrEx>
          <w:tblW w:w="10278" w:type="dxa"/>
          <w:tblLayout w:type="fixed"/>
          <w:tblLook w:val="04A0"/>
        </w:tblPrEx>
        <w:tc>
          <w:tcPr>
            <w:tcW w:w="2109" w:type="dxa"/>
          </w:tcPr>
          <w:p w:rsidR="005E544C" w:rsidRPr="00782D2A" w:rsidP="005E544C" w14:paraId="632E01B1" w14:textId="355B81FF">
            <w:r w:rsidRPr="00782D2A">
              <w:t>PRC-002-3</w:t>
            </w:r>
          </w:p>
        </w:tc>
        <w:tc>
          <w:tcPr>
            <w:tcW w:w="1480" w:type="dxa"/>
          </w:tcPr>
          <w:p w:rsidR="005E544C" w:rsidRPr="00782D2A" w:rsidP="005E544C" w14:paraId="7703CC59" w14:textId="41AFAAAF">
            <w:r w:rsidRPr="00782D2A">
              <w:t>RC (12)</w:t>
            </w:r>
          </w:p>
        </w:tc>
        <w:tc>
          <w:tcPr>
            <w:tcW w:w="1360" w:type="dxa"/>
          </w:tcPr>
          <w:p w:rsidR="005E544C" w:rsidRPr="00782D2A" w:rsidP="007B3961" w14:paraId="67C3657F" w14:textId="0B33D185">
            <w:pPr>
              <w:jc w:val="center"/>
            </w:pPr>
            <w:r w:rsidRPr="00782D2A">
              <w:t>1</w:t>
            </w:r>
          </w:p>
        </w:tc>
        <w:tc>
          <w:tcPr>
            <w:tcW w:w="1406" w:type="dxa"/>
          </w:tcPr>
          <w:p w:rsidR="005E544C" w:rsidRPr="00782D2A" w:rsidP="007B3961" w14:paraId="4E199A05" w14:textId="5DF99BE7">
            <w:pPr>
              <w:jc w:val="center"/>
            </w:pPr>
            <w:r w:rsidRPr="00782D2A">
              <w:t>12</w:t>
            </w:r>
          </w:p>
        </w:tc>
        <w:tc>
          <w:tcPr>
            <w:tcW w:w="2010" w:type="dxa"/>
          </w:tcPr>
          <w:p w:rsidR="008F6D2E" w:rsidRPr="00516D59" w:rsidP="00102390" w14:paraId="03DA5FC4" w14:textId="68969806">
            <w:pPr>
              <w:jc w:val="center"/>
            </w:pPr>
            <w:r w:rsidRPr="0012682A">
              <w:t>16</w:t>
            </w:r>
            <w:r w:rsidR="00580125">
              <w:t xml:space="preserve"> </w:t>
            </w:r>
            <w:r w:rsidRPr="004E2F3A">
              <w:t>hrs</w:t>
            </w:r>
            <w:r w:rsidR="00580125">
              <w:t>.</w:t>
            </w:r>
          </w:p>
          <w:p w:rsidR="005E544C" w:rsidRPr="00E00A6F" w:rsidP="00102390" w14:paraId="47368656" w14:textId="64C60D9D">
            <w:pPr>
              <w:jc w:val="center"/>
            </w:pPr>
            <w:r w:rsidRPr="00354C62">
              <w:t>$</w:t>
            </w:r>
            <w:r w:rsidRPr="00714414" w:rsidR="00A21EAD">
              <w:t>1,392</w:t>
            </w:r>
          </w:p>
        </w:tc>
        <w:tc>
          <w:tcPr>
            <w:tcW w:w="1913" w:type="dxa"/>
          </w:tcPr>
          <w:p w:rsidR="00691AD4" w:rsidRPr="00782D2A" w:rsidP="00102390" w14:paraId="5CB15A7D" w14:textId="3162E290">
            <w:pPr>
              <w:jc w:val="center"/>
            </w:pPr>
            <w:r w:rsidRPr="00782D2A">
              <w:t>192</w:t>
            </w:r>
            <w:r w:rsidR="00580125">
              <w:t xml:space="preserve"> </w:t>
            </w:r>
            <w:r w:rsidRPr="00782D2A">
              <w:t>hrs</w:t>
            </w:r>
            <w:r w:rsidR="00580125">
              <w:t>.</w:t>
            </w:r>
          </w:p>
          <w:p w:rsidR="005E544C" w:rsidRPr="00782D2A" w:rsidP="00102390" w14:paraId="11CC66E3" w14:textId="38BD5914">
            <w:pPr>
              <w:jc w:val="center"/>
            </w:pPr>
            <w:r w:rsidRPr="00782D2A">
              <w:t>$</w:t>
            </w:r>
            <w:r w:rsidRPr="00782D2A" w:rsidR="00A21EAD">
              <w:t>16,704</w:t>
            </w:r>
          </w:p>
        </w:tc>
      </w:tr>
      <w:tr w14:paraId="43798DDC" w14:textId="77777777" w:rsidTr="007B3961">
        <w:tblPrEx>
          <w:tblW w:w="10278" w:type="dxa"/>
          <w:tblLayout w:type="fixed"/>
          <w:tblLook w:val="04A0"/>
        </w:tblPrEx>
        <w:tc>
          <w:tcPr>
            <w:tcW w:w="2109" w:type="dxa"/>
          </w:tcPr>
          <w:p w:rsidR="005E544C" w:rsidRPr="00D203B8" w:rsidP="005E544C" w14:paraId="4A2CACFF" w14:textId="77777777">
            <w:pPr>
              <w:rPr>
                <w:b/>
              </w:rPr>
            </w:pPr>
            <w:r w:rsidRPr="00D203B8">
              <w:rPr>
                <w:b/>
              </w:rPr>
              <w:t>Sub-Total for FERC-725G</w:t>
            </w:r>
          </w:p>
        </w:tc>
        <w:tc>
          <w:tcPr>
            <w:tcW w:w="1480" w:type="dxa"/>
          </w:tcPr>
          <w:p w:rsidR="005E544C" w:rsidRPr="00D203B8" w:rsidP="005E544C" w14:paraId="2EF5995D" w14:textId="77777777">
            <w:pPr>
              <w:rPr>
                <w:b/>
              </w:rPr>
            </w:pPr>
          </w:p>
        </w:tc>
        <w:tc>
          <w:tcPr>
            <w:tcW w:w="1360" w:type="dxa"/>
          </w:tcPr>
          <w:p w:rsidR="005E544C" w:rsidRPr="00D203B8" w:rsidP="005E544C" w14:paraId="1F095FC0" w14:textId="77777777">
            <w:pPr>
              <w:rPr>
                <w:bCs/>
              </w:rPr>
            </w:pPr>
          </w:p>
        </w:tc>
        <w:tc>
          <w:tcPr>
            <w:tcW w:w="1406" w:type="dxa"/>
          </w:tcPr>
          <w:p w:rsidR="005E544C" w:rsidRPr="007B3961" w:rsidP="007B3961" w14:paraId="45AB0FDB" w14:textId="5987857E">
            <w:pPr>
              <w:jc w:val="center"/>
              <w:rPr>
                <w:b/>
              </w:rPr>
            </w:pPr>
            <w:r>
              <w:rPr>
                <w:b/>
              </w:rPr>
              <w:t>1</w:t>
            </w:r>
            <w:r w:rsidR="00516D59">
              <w:rPr>
                <w:b/>
              </w:rPr>
              <w:t>50</w:t>
            </w:r>
          </w:p>
        </w:tc>
        <w:tc>
          <w:tcPr>
            <w:tcW w:w="2010" w:type="dxa"/>
          </w:tcPr>
          <w:p w:rsidR="005E544C" w:rsidRPr="007B3961" w:rsidP="00102390" w14:paraId="4E8C2CDC" w14:textId="77777777">
            <w:pPr>
              <w:jc w:val="center"/>
              <w:rPr>
                <w:b/>
              </w:rPr>
            </w:pPr>
          </w:p>
        </w:tc>
        <w:tc>
          <w:tcPr>
            <w:tcW w:w="1913" w:type="dxa"/>
          </w:tcPr>
          <w:p w:rsidR="003C491B" w:rsidP="00102390" w14:paraId="26E759E9" w14:textId="22B19D0B">
            <w:pPr>
              <w:jc w:val="center"/>
              <w:rPr>
                <w:b/>
              </w:rPr>
            </w:pPr>
            <w:r>
              <w:rPr>
                <w:b/>
              </w:rPr>
              <w:t>4,608</w:t>
            </w:r>
            <w:r w:rsidRPr="007B3961">
              <w:rPr>
                <w:b/>
              </w:rPr>
              <w:t>hrs</w:t>
            </w:r>
          </w:p>
          <w:p w:rsidR="005E544C" w:rsidRPr="007B3961" w:rsidP="00102390" w14:paraId="72A1C7C4" w14:textId="2EA43215">
            <w:pPr>
              <w:jc w:val="center"/>
              <w:rPr>
                <w:b/>
              </w:rPr>
            </w:pPr>
            <w:r>
              <w:rPr>
                <w:b/>
              </w:rPr>
              <w:t>$</w:t>
            </w:r>
            <w:r w:rsidR="004E2F3A">
              <w:rPr>
                <w:b/>
              </w:rPr>
              <w:t>400</w:t>
            </w:r>
            <w:r w:rsidR="00A03765">
              <w:rPr>
                <w:b/>
              </w:rPr>
              <w:t>,</w:t>
            </w:r>
            <w:r w:rsidR="004E2F3A">
              <w:rPr>
                <w:b/>
              </w:rPr>
              <w:t>896</w:t>
            </w:r>
          </w:p>
        </w:tc>
      </w:tr>
      <w:tr w14:paraId="2FFC47EE"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2943FAE1" w14:textId="77777777">
            <w:pPr>
              <w:jc w:val="center"/>
              <w:rPr>
                <w:b/>
              </w:rPr>
            </w:pPr>
            <w:r w:rsidRPr="00D203B8">
              <w:rPr>
                <w:b/>
              </w:rPr>
              <w:t>FERC-725Z</w:t>
            </w:r>
          </w:p>
        </w:tc>
      </w:tr>
      <w:tr w14:paraId="14705E6D"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7C604628" w14:textId="77777777">
            <w:pPr>
              <w:rPr>
                <w:b/>
              </w:rPr>
            </w:pPr>
            <w:r w:rsidRPr="00D203B8">
              <w:rPr>
                <w:b/>
              </w:rPr>
              <w:t>One Time Estimate Years 1 and 2</w:t>
            </w:r>
          </w:p>
        </w:tc>
      </w:tr>
      <w:tr w14:paraId="320518AA" w14:textId="77777777" w:rsidTr="007B3961">
        <w:tblPrEx>
          <w:tblW w:w="10278" w:type="dxa"/>
          <w:tblLayout w:type="fixed"/>
          <w:tblLook w:val="04A0"/>
        </w:tblPrEx>
        <w:tc>
          <w:tcPr>
            <w:tcW w:w="2109" w:type="dxa"/>
          </w:tcPr>
          <w:p w:rsidR="005E544C" w:rsidRPr="00D203B8" w:rsidP="005E544C" w14:paraId="35E332AC" w14:textId="11A05E32">
            <w:r w:rsidRPr="00D203B8">
              <w:t>IRO-008-</w:t>
            </w:r>
            <w:r w:rsidR="00B11D15">
              <w:t>3</w:t>
            </w:r>
          </w:p>
        </w:tc>
        <w:tc>
          <w:tcPr>
            <w:tcW w:w="1480" w:type="dxa"/>
          </w:tcPr>
          <w:p w:rsidR="005E544C" w:rsidRPr="00D203B8" w:rsidP="005E544C" w14:paraId="681BB75D" w14:textId="2B8CCCD7">
            <w:r w:rsidRPr="00D203B8">
              <w:t>RC (1</w:t>
            </w:r>
            <w:r>
              <w:t>2</w:t>
            </w:r>
            <w:r w:rsidRPr="00D203B8">
              <w:t>)</w:t>
            </w:r>
          </w:p>
        </w:tc>
        <w:tc>
          <w:tcPr>
            <w:tcW w:w="1360" w:type="dxa"/>
          </w:tcPr>
          <w:p w:rsidR="005E544C" w:rsidRPr="00D203B8" w:rsidP="007B3961" w14:paraId="0A56648C" w14:textId="77777777">
            <w:pPr>
              <w:jc w:val="center"/>
            </w:pPr>
            <w:r w:rsidRPr="00D203B8">
              <w:t>1</w:t>
            </w:r>
          </w:p>
        </w:tc>
        <w:tc>
          <w:tcPr>
            <w:tcW w:w="1406" w:type="dxa"/>
          </w:tcPr>
          <w:p w:rsidR="005E544C" w:rsidRPr="00D203B8" w:rsidP="007B3961" w14:paraId="2F5C08B5" w14:textId="539B1DFC">
            <w:pPr>
              <w:jc w:val="center"/>
            </w:pPr>
            <w:r w:rsidRPr="00D203B8">
              <w:t>1</w:t>
            </w:r>
            <w:r>
              <w:t>2</w:t>
            </w:r>
          </w:p>
        </w:tc>
        <w:tc>
          <w:tcPr>
            <w:tcW w:w="2010" w:type="dxa"/>
          </w:tcPr>
          <w:p w:rsidR="008F6D2E" w:rsidP="008A23AD" w14:paraId="200C486A" w14:textId="06B499C0">
            <w:pPr>
              <w:jc w:val="center"/>
            </w:pPr>
            <w:r>
              <w:t>32</w:t>
            </w:r>
            <w:r w:rsidR="00580125">
              <w:t xml:space="preserve"> </w:t>
            </w:r>
            <w:r>
              <w:t>hrs</w:t>
            </w:r>
            <w:r w:rsidR="00580125">
              <w:t>.</w:t>
            </w:r>
          </w:p>
          <w:p w:rsidR="005E544C" w:rsidRPr="00D203B8" w:rsidP="008A23AD" w14:paraId="78C6C3EB" w14:textId="230AEBED">
            <w:pPr>
              <w:jc w:val="center"/>
            </w:pPr>
            <w:r>
              <w:t>$</w:t>
            </w:r>
            <w:r w:rsidR="003D10AE">
              <w:t>2784</w:t>
            </w:r>
          </w:p>
        </w:tc>
        <w:tc>
          <w:tcPr>
            <w:tcW w:w="1913" w:type="dxa"/>
          </w:tcPr>
          <w:p w:rsidR="00691AD4" w:rsidP="008A23AD" w14:paraId="2AE40C9A" w14:textId="4EE919B1">
            <w:pPr>
              <w:jc w:val="center"/>
            </w:pPr>
            <w:r>
              <w:t>384</w:t>
            </w:r>
            <w:r w:rsidR="00580125">
              <w:t xml:space="preserve"> </w:t>
            </w:r>
            <w:r>
              <w:t>hrs</w:t>
            </w:r>
            <w:r w:rsidR="00580125">
              <w:t>.</w:t>
            </w:r>
          </w:p>
          <w:p w:rsidR="005E544C" w:rsidRPr="00D203B8" w:rsidP="008A23AD" w14:paraId="7C57091A" w14:textId="5495F5E7">
            <w:pPr>
              <w:jc w:val="center"/>
            </w:pPr>
            <w:r>
              <w:t>$</w:t>
            </w:r>
            <w:r w:rsidR="003D10AE">
              <w:t>33,408</w:t>
            </w:r>
          </w:p>
        </w:tc>
      </w:tr>
      <w:tr w14:paraId="1A393153"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6E3327" w14:paraId="08901318" w14:textId="77777777">
            <w:pPr>
              <w:rPr>
                <w:b/>
              </w:rPr>
            </w:pPr>
            <w:r w:rsidRPr="00D203B8">
              <w:rPr>
                <w:b/>
              </w:rPr>
              <w:t>Ongoing Estimate Year 3 ongoing</w:t>
            </w:r>
          </w:p>
        </w:tc>
      </w:tr>
      <w:tr w14:paraId="6DE5EB6D" w14:textId="77777777" w:rsidTr="007B3961">
        <w:tblPrEx>
          <w:tblW w:w="10278" w:type="dxa"/>
          <w:tblLayout w:type="fixed"/>
          <w:tblLook w:val="04A0"/>
        </w:tblPrEx>
        <w:tc>
          <w:tcPr>
            <w:tcW w:w="2109" w:type="dxa"/>
          </w:tcPr>
          <w:p w:rsidR="005E544C" w:rsidRPr="00D203B8" w:rsidP="005E544C" w14:paraId="1F25FA12" w14:textId="504A6653">
            <w:r w:rsidRPr="00D203B8">
              <w:t>IRO-008-</w:t>
            </w:r>
            <w:r w:rsidR="00B11D15">
              <w:t>3</w:t>
            </w:r>
          </w:p>
        </w:tc>
        <w:tc>
          <w:tcPr>
            <w:tcW w:w="1480" w:type="dxa"/>
          </w:tcPr>
          <w:p w:rsidR="005E544C" w:rsidRPr="00D203B8" w:rsidP="005E544C" w14:paraId="0EF751DE" w14:textId="00DA2A23">
            <w:r w:rsidRPr="00D203B8">
              <w:t>RC (1</w:t>
            </w:r>
            <w:r>
              <w:t>2</w:t>
            </w:r>
            <w:r w:rsidRPr="00D203B8">
              <w:t>)</w:t>
            </w:r>
          </w:p>
        </w:tc>
        <w:tc>
          <w:tcPr>
            <w:tcW w:w="1360" w:type="dxa"/>
          </w:tcPr>
          <w:p w:rsidR="005E544C" w:rsidRPr="00D203B8" w:rsidP="007B3961" w14:paraId="410C7682" w14:textId="77777777">
            <w:pPr>
              <w:jc w:val="center"/>
            </w:pPr>
            <w:r w:rsidRPr="00D203B8">
              <w:t>1</w:t>
            </w:r>
          </w:p>
        </w:tc>
        <w:tc>
          <w:tcPr>
            <w:tcW w:w="1406" w:type="dxa"/>
          </w:tcPr>
          <w:p w:rsidR="005E544C" w:rsidRPr="00D203B8" w:rsidP="007B3961" w14:paraId="162B304C" w14:textId="4C8F2F2C">
            <w:pPr>
              <w:jc w:val="center"/>
            </w:pPr>
            <w:r w:rsidRPr="00D203B8">
              <w:t>1</w:t>
            </w:r>
            <w:r>
              <w:t>2</w:t>
            </w:r>
          </w:p>
        </w:tc>
        <w:tc>
          <w:tcPr>
            <w:tcW w:w="2010" w:type="dxa"/>
          </w:tcPr>
          <w:p w:rsidR="008F6D2E" w:rsidP="008A23AD" w14:paraId="2E232626" w14:textId="613F5458">
            <w:pPr>
              <w:jc w:val="center"/>
            </w:pPr>
            <w:r>
              <w:t>16</w:t>
            </w:r>
            <w:r w:rsidR="00580125">
              <w:t xml:space="preserve"> </w:t>
            </w:r>
            <w:r>
              <w:t>hrs</w:t>
            </w:r>
            <w:r w:rsidR="00580125">
              <w:t>.</w:t>
            </w:r>
          </w:p>
          <w:p w:rsidR="005E544C" w:rsidRPr="00D203B8" w:rsidP="008A23AD" w14:paraId="11E889A3" w14:textId="1094748C">
            <w:pPr>
              <w:jc w:val="center"/>
            </w:pPr>
            <w:r>
              <w:t>$</w:t>
            </w:r>
            <w:r w:rsidR="003D10AE">
              <w:t>1,392</w:t>
            </w:r>
          </w:p>
        </w:tc>
        <w:tc>
          <w:tcPr>
            <w:tcW w:w="1913" w:type="dxa"/>
          </w:tcPr>
          <w:p w:rsidR="00691AD4" w:rsidP="008A23AD" w14:paraId="735E04AF" w14:textId="4F401486">
            <w:pPr>
              <w:jc w:val="center"/>
            </w:pPr>
            <w:r>
              <w:t>144</w:t>
            </w:r>
            <w:r w:rsidR="00580125">
              <w:t xml:space="preserve"> </w:t>
            </w:r>
            <w:r>
              <w:t>hrs</w:t>
            </w:r>
            <w:r w:rsidR="00580125">
              <w:t>.</w:t>
            </w:r>
          </w:p>
          <w:p w:rsidR="005E544C" w:rsidRPr="00D203B8" w:rsidP="008A23AD" w14:paraId="20F4E445" w14:textId="20769D90">
            <w:pPr>
              <w:jc w:val="center"/>
            </w:pPr>
            <w:r>
              <w:t>$</w:t>
            </w:r>
            <w:r w:rsidR="003D10AE">
              <w:t>16,704</w:t>
            </w:r>
          </w:p>
        </w:tc>
      </w:tr>
      <w:tr w14:paraId="554D0865" w14:textId="77777777" w:rsidTr="007B3961">
        <w:tblPrEx>
          <w:tblW w:w="10278" w:type="dxa"/>
          <w:tblLayout w:type="fixed"/>
          <w:tblLook w:val="04A0"/>
        </w:tblPrEx>
        <w:tc>
          <w:tcPr>
            <w:tcW w:w="2109" w:type="dxa"/>
          </w:tcPr>
          <w:p w:rsidR="005E544C" w:rsidRPr="00D203B8" w:rsidP="005E544C" w14:paraId="2885B5ED" w14:textId="77777777">
            <w:pPr>
              <w:rPr>
                <w:b/>
              </w:rPr>
            </w:pPr>
            <w:r w:rsidRPr="00D203B8">
              <w:rPr>
                <w:b/>
              </w:rPr>
              <w:t>Sub-Total for FERC-725Z</w:t>
            </w:r>
          </w:p>
        </w:tc>
        <w:tc>
          <w:tcPr>
            <w:tcW w:w="1480" w:type="dxa"/>
          </w:tcPr>
          <w:p w:rsidR="005E544C" w:rsidRPr="00D203B8" w:rsidP="005E544C" w14:paraId="2CA10C5B" w14:textId="77777777">
            <w:pPr>
              <w:rPr>
                <w:b/>
              </w:rPr>
            </w:pPr>
          </w:p>
        </w:tc>
        <w:tc>
          <w:tcPr>
            <w:tcW w:w="1360" w:type="dxa"/>
          </w:tcPr>
          <w:p w:rsidR="005E544C" w:rsidRPr="00D203B8" w:rsidP="005E544C" w14:paraId="3963CEEF" w14:textId="77777777"/>
        </w:tc>
        <w:tc>
          <w:tcPr>
            <w:tcW w:w="1406" w:type="dxa"/>
          </w:tcPr>
          <w:p w:rsidR="005E544C" w:rsidRPr="007B3961" w:rsidP="007B3961" w14:paraId="4506726D" w14:textId="26C2625B">
            <w:pPr>
              <w:jc w:val="center"/>
              <w:rPr>
                <w:b/>
                <w:bCs/>
              </w:rPr>
            </w:pPr>
            <w:r w:rsidRPr="007B3961">
              <w:rPr>
                <w:b/>
                <w:bCs/>
              </w:rPr>
              <w:t>24</w:t>
            </w:r>
          </w:p>
        </w:tc>
        <w:tc>
          <w:tcPr>
            <w:tcW w:w="2010" w:type="dxa"/>
          </w:tcPr>
          <w:p w:rsidR="005E544C" w:rsidRPr="00D203B8" w:rsidP="008A23AD" w14:paraId="2360A401" w14:textId="77777777">
            <w:pPr>
              <w:jc w:val="center"/>
            </w:pPr>
          </w:p>
        </w:tc>
        <w:tc>
          <w:tcPr>
            <w:tcW w:w="1913" w:type="dxa"/>
          </w:tcPr>
          <w:p w:rsidR="0083740A" w:rsidP="008A23AD" w14:paraId="70B0CCEA" w14:textId="1B026C3F">
            <w:pPr>
              <w:jc w:val="center"/>
              <w:rPr>
                <w:b/>
                <w:bCs/>
              </w:rPr>
            </w:pPr>
            <w:r>
              <w:rPr>
                <w:b/>
                <w:bCs/>
              </w:rPr>
              <w:t>528</w:t>
            </w:r>
            <w:r w:rsidR="00580125">
              <w:rPr>
                <w:b/>
                <w:bCs/>
              </w:rPr>
              <w:t xml:space="preserve"> </w:t>
            </w:r>
            <w:r w:rsidRPr="007B3961">
              <w:rPr>
                <w:b/>
                <w:bCs/>
              </w:rPr>
              <w:t>hrs</w:t>
            </w:r>
            <w:r w:rsidR="00580125">
              <w:rPr>
                <w:b/>
                <w:bCs/>
              </w:rPr>
              <w:t>.</w:t>
            </w:r>
          </w:p>
          <w:p w:rsidR="005E544C" w:rsidRPr="007B3961" w:rsidP="008A23AD" w14:paraId="4D807D20" w14:textId="26555FAE">
            <w:pPr>
              <w:jc w:val="center"/>
              <w:rPr>
                <w:b/>
                <w:bCs/>
              </w:rPr>
            </w:pPr>
            <w:r>
              <w:rPr>
                <w:b/>
                <w:bCs/>
              </w:rPr>
              <w:t>$</w:t>
            </w:r>
            <w:r w:rsidR="003D10AE">
              <w:rPr>
                <w:b/>
                <w:bCs/>
              </w:rPr>
              <w:t>50,112</w:t>
            </w:r>
          </w:p>
        </w:tc>
      </w:tr>
      <w:tr w14:paraId="6C844229"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0747E762" w14:textId="77777777">
            <w:pPr>
              <w:jc w:val="center"/>
              <w:rPr>
                <w:b/>
              </w:rPr>
            </w:pPr>
            <w:r w:rsidRPr="00D203B8">
              <w:rPr>
                <w:b/>
              </w:rPr>
              <w:t>FERC-725A</w:t>
            </w:r>
          </w:p>
        </w:tc>
      </w:tr>
      <w:tr w14:paraId="5E8ADA09"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28EB1B81" w14:textId="77777777">
            <w:pPr>
              <w:rPr>
                <w:b/>
              </w:rPr>
            </w:pPr>
            <w:r w:rsidRPr="00D203B8">
              <w:rPr>
                <w:b/>
              </w:rPr>
              <w:t>One Time Estimate Years 1 and 2</w:t>
            </w:r>
          </w:p>
        </w:tc>
      </w:tr>
      <w:tr w14:paraId="2F06C74E" w14:textId="77777777" w:rsidTr="007B3961">
        <w:tblPrEx>
          <w:tblW w:w="10278" w:type="dxa"/>
          <w:tblLayout w:type="fixed"/>
          <w:tblLook w:val="04A0"/>
        </w:tblPrEx>
        <w:trPr>
          <w:trHeight w:val="332"/>
        </w:trPr>
        <w:tc>
          <w:tcPr>
            <w:tcW w:w="2109" w:type="dxa"/>
          </w:tcPr>
          <w:p w:rsidR="005E544C" w:rsidRPr="00D203B8" w:rsidP="005E544C" w14:paraId="5C5FCABB" w14:textId="47122585">
            <w:r w:rsidRPr="00D203B8">
              <w:t>TOP-001-6</w:t>
            </w:r>
            <w:r>
              <w:rPr>
                <w:rStyle w:val="FootnoteReference"/>
              </w:rPr>
              <w:footnoteReference w:id="14"/>
            </w:r>
          </w:p>
        </w:tc>
        <w:tc>
          <w:tcPr>
            <w:tcW w:w="1480" w:type="dxa"/>
          </w:tcPr>
          <w:p w:rsidR="005E544C" w:rsidRPr="00D203B8" w:rsidP="005E544C" w14:paraId="61F14D29" w14:textId="77777777">
            <w:r w:rsidRPr="00D203B8">
              <w:t>TOP (168)</w:t>
            </w:r>
          </w:p>
        </w:tc>
        <w:tc>
          <w:tcPr>
            <w:tcW w:w="1360" w:type="dxa"/>
          </w:tcPr>
          <w:p w:rsidR="005E544C" w:rsidRPr="00D203B8" w:rsidP="007B3961" w14:paraId="012A06F3" w14:textId="77777777">
            <w:pPr>
              <w:jc w:val="center"/>
            </w:pPr>
            <w:r w:rsidRPr="00D203B8">
              <w:t>1</w:t>
            </w:r>
          </w:p>
        </w:tc>
        <w:tc>
          <w:tcPr>
            <w:tcW w:w="1406" w:type="dxa"/>
          </w:tcPr>
          <w:p w:rsidR="005E544C" w:rsidRPr="00D203B8" w:rsidP="007B3961" w14:paraId="44593EB7" w14:textId="77777777">
            <w:pPr>
              <w:jc w:val="center"/>
            </w:pPr>
            <w:r w:rsidRPr="00D203B8">
              <w:t>168</w:t>
            </w:r>
          </w:p>
        </w:tc>
        <w:tc>
          <w:tcPr>
            <w:tcW w:w="2010" w:type="dxa"/>
          </w:tcPr>
          <w:p w:rsidR="008F6D2E" w:rsidP="00102390" w14:paraId="07300D78" w14:textId="01FB5683">
            <w:pPr>
              <w:jc w:val="center"/>
            </w:pPr>
            <w:r w:rsidRPr="006A0422">
              <w:t>32</w:t>
            </w:r>
            <w:r w:rsidR="00580125">
              <w:t xml:space="preserve"> </w:t>
            </w:r>
            <w:r>
              <w:t>hrs</w:t>
            </w:r>
            <w:r w:rsidR="00580125">
              <w:t>.</w:t>
            </w:r>
          </w:p>
          <w:p w:rsidR="005E544C" w:rsidRPr="00D203B8" w:rsidP="00102390" w14:paraId="2EC7D34A" w14:textId="0E17326B">
            <w:pPr>
              <w:jc w:val="center"/>
            </w:pPr>
            <w:r>
              <w:t>$</w:t>
            </w:r>
            <w:r w:rsidR="00B36A6F">
              <w:t>2,784</w:t>
            </w:r>
          </w:p>
        </w:tc>
        <w:tc>
          <w:tcPr>
            <w:tcW w:w="1913" w:type="dxa"/>
          </w:tcPr>
          <w:p w:rsidR="00691AD4" w:rsidP="00102390" w14:paraId="6CCA6F8F" w14:textId="094F2435">
            <w:pPr>
              <w:jc w:val="center"/>
            </w:pPr>
            <w:r>
              <w:t>5</w:t>
            </w:r>
            <w:r w:rsidR="00F73186">
              <w:t>,</w:t>
            </w:r>
            <w:r>
              <w:t>376</w:t>
            </w:r>
            <w:r w:rsidR="00580125">
              <w:t xml:space="preserve"> </w:t>
            </w:r>
            <w:r>
              <w:t>hrs</w:t>
            </w:r>
            <w:r w:rsidR="00580125">
              <w:t>.</w:t>
            </w:r>
          </w:p>
          <w:p w:rsidR="005E544C" w:rsidRPr="00D203B8" w:rsidP="00102390" w14:paraId="430196E6" w14:textId="7F4358B3">
            <w:pPr>
              <w:jc w:val="center"/>
            </w:pPr>
            <w:r>
              <w:t>$</w:t>
            </w:r>
            <w:r w:rsidR="0080029C">
              <w:t>467,712</w:t>
            </w:r>
          </w:p>
        </w:tc>
      </w:tr>
      <w:tr w14:paraId="2BE63516" w14:textId="77777777" w:rsidTr="007B3961">
        <w:tblPrEx>
          <w:tblW w:w="10278" w:type="dxa"/>
          <w:tblLayout w:type="fixed"/>
          <w:tblLook w:val="04A0"/>
        </w:tblPrEx>
        <w:trPr>
          <w:trHeight w:val="332"/>
        </w:trPr>
        <w:tc>
          <w:tcPr>
            <w:tcW w:w="10278" w:type="dxa"/>
            <w:gridSpan w:val="6"/>
            <w:shd w:val="clear" w:color="auto" w:fill="D9D9D9" w:themeFill="background1" w:themeFillShade="D9"/>
          </w:tcPr>
          <w:p w:rsidR="005E544C" w:rsidRPr="00D203B8" w:rsidP="007B3961" w14:paraId="50B787EB" w14:textId="77777777">
            <w:pPr>
              <w:rPr>
                <w:b/>
                <w:bCs/>
              </w:rPr>
            </w:pPr>
            <w:r w:rsidRPr="00D203B8">
              <w:rPr>
                <w:b/>
                <w:bCs/>
              </w:rPr>
              <w:t xml:space="preserve">Ongoing Estimate </w:t>
            </w:r>
            <w:r w:rsidRPr="00D203B8">
              <w:rPr>
                <w:b/>
              </w:rPr>
              <w:t>Year 3 ongoing</w:t>
            </w:r>
          </w:p>
        </w:tc>
      </w:tr>
      <w:tr w14:paraId="7368DF7F" w14:textId="77777777" w:rsidTr="007B3961">
        <w:tblPrEx>
          <w:tblW w:w="10278" w:type="dxa"/>
          <w:tblLayout w:type="fixed"/>
          <w:tblLook w:val="04A0"/>
        </w:tblPrEx>
        <w:trPr>
          <w:trHeight w:val="332"/>
        </w:trPr>
        <w:tc>
          <w:tcPr>
            <w:tcW w:w="2109" w:type="dxa"/>
          </w:tcPr>
          <w:p w:rsidR="005E544C" w:rsidRPr="00D203B8" w:rsidP="005E544C" w14:paraId="22D01744" w14:textId="77777777">
            <w:r w:rsidRPr="00D203B8">
              <w:t>TOP-001-6</w:t>
            </w:r>
          </w:p>
        </w:tc>
        <w:tc>
          <w:tcPr>
            <w:tcW w:w="1480" w:type="dxa"/>
          </w:tcPr>
          <w:p w:rsidR="005E544C" w:rsidRPr="00D203B8" w:rsidP="005E544C" w14:paraId="241958E2" w14:textId="77777777">
            <w:r w:rsidRPr="00D203B8">
              <w:t>TOP (168)</w:t>
            </w:r>
          </w:p>
        </w:tc>
        <w:tc>
          <w:tcPr>
            <w:tcW w:w="1360" w:type="dxa"/>
          </w:tcPr>
          <w:p w:rsidR="005E544C" w:rsidRPr="00D203B8" w:rsidP="007B3961" w14:paraId="7B738D05" w14:textId="77777777">
            <w:pPr>
              <w:jc w:val="center"/>
            </w:pPr>
            <w:r w:rsidRPr="00D203B8">
              <w:t>1</w:t>
            </w:r>
          </w:p>
        </w:tc>
        <w:tc>
          <w:tcPr>
            <w:tcW w:w="1406" w:type="dxa"/>
          </w:tcPr>
          <w:p w:rsidR="005E544C" w:rsidRPr="00D203B8" w:rsidP="007B3961" w14:paraId="1AF5FE7E" w14:textId="77777777">
            <w:pPr>
              <w:jc w:val="center"/>
            </w:pPr>
            <w:r w:rsidRPr="00D203B8">
              <w:t>168</w:t>
            </w:r>
          </w:p>
        </w:tc>
        <w:tc>
          <w:tcPr>
            <w:tcW w:w="2010" w:type="dxa"/>
          </w:tcPr>
          <w:p w:rsidR="008F6D2E" w:rsidP="00102390" w14:paraId="77CCE210" w14:textId="46E30F78">
            <w:pPr>
              <w:jc w:val="center"/>
            </w:pPr>
            <w:r>
              <w:t>16</w:t>
            </w:r>
            <w:r w:rsidR="00580125">
              <w:t xml:space="preserve"> </w:t>
            </w:r>
            <w:r>
              <w:t>hrs</w:t>
            </w:r>
            <w:r w:rsidR="00580125">
              <w:t>.</w:t>
            </w:r>
          </w:p>
          <w:p w:rsidR="005E544C" w:rsidRPr="00D203B8" w:rsidP="00102390" w14:paraId="6A30DD0C" w14:textId="52CE7EC2">
            <w:pPr>
              <w:jc w:val="center"/>
            </w:pPr>
            <w:r>
              <w:t>$</w:t>
            </w:r>
            <w:r w:rsidR="00693497">
              <w:t>1,392</w:t>
            </w:r>
          </w:p>
        </w:tc>
        <w:tc>
          <w:tcPr>
            <w:tcW w:w="1913" w:type="dxa"/>
          </w:tcPr>
          <w:p w:rsidR="003D3C22" w:rsidP="00102390" w14:paraId="6846E3E5" w14:textId="311B56D9">
            <w:pPr>
              <w:jc w:val="center"/>
            </w:pPr>
            <w:r>
              <w:t>2</w:t>
            </w:r>
            <w:r w:rsidR="00F73186">
              <w:t>,</w:t>
            </w:r>
            <w:r>
              <w:t>688hrs</w:t>
            </w:r>
          </w:p>
          <w:p w:rsidR="005E544C" w:rsidRPr="00D203B8" w:rsidP="00102390" w14:paraId="6F9CF4D1" w14:textId="2D271955">
            <w:pPr>
              <w:jc w:val="center"/>
            </w:pPr>
            <w:r>
              <w:t>$</w:t>
            </w:r>
            <w:r w:rsidR="00693497">
              <w:t>233,856</w:t>
            </w:r>
          </w:p>
        </w:tc>
      </w:tr>
      <w:tr w14:paraId="2782E899" w14:textId="77777777" w:rsidTr="002015BB">
        <w:tblPrEx>
          <w:tblW w:w="10278" w:type="dxa"/>
          <w:tblLayout w:type="fixed"/>
          <w:tblLook w:val="04A0"/>
        </w:tblPrEx>
        <w:tc>
          <w:tcPr>
            <w:tcW w:w="2109" w:type="dxa"/>
          </w:tcPr>
          <w:p w:rsidR="005E544C" w:rsidRPr="00D203B8" w:rsidP="005E544C" w14:paraId="26CFC781" w14:textId="77777777">
            <w:pPr>
              <w:rPr>
                <w:b/>
              </w:rPr>
            </w:pPr>
            <w:r w:rsidRPr="00D203B8">
              <w:rPr>
                <w:b/>
              </w:rPr>
              <w:t xml:space="preserve">Sub-Total for </w:t>
            </w:r>
            <w:bookmarkStart w:id="6" w:name="_Hlk94014315"/>
            <w:r w:rsidRPr="00D203B8">
              <w:rPr>
                <w:b/>
              </w:rPr>
              <w:t>FERC-725A</w:t>
            </w:r>
            <w:bookmarkEnd w:id="6"/>
          </w:p>
        </w:tc>
        <w:tc>
          <w:tcPr>
            <w:tcW w:w="1480" w:type="dxa"/>
            <w:shd w:val="clear" w:color="auto" w:fill="D9D9D9" w:themeFill="background1" w:themeFillShade="D9"/>
          </w:tcPr>
          <w:p w:rsidR="005E544C" w:rsidRPr="00D203B8" w:rsidP="005E544C" w14:paraId="0C256686" w14:textId="77777777">
            <w:pPr>
              <w:rPr>
                <w:b/>
              </w:rPr>
            </w:pPr>
          </w:p>
        </w:tc>
        <w:tc>
          <w:tcPr>
            <w:tcW w:w="1360" w:type="dxa"/>
            <w:shd w:val="clear" w:color="auto" w:fill="D9D9D9" w:themeFill="background1" w:themeFillShade="D9"/>
          </w:tcPr>
          <w:p w:rsidR="005E544C" w:rsidRPr="00D203B8" w:rsidP="007B3961" w14:paraId="11DAE12C" w14:textId="77777777">
            <w:pPr>
              <w:jc w:val="center"/>
            </w:pPr>
          </w:p>
        </w:tc>
        <w:tc>
          <w:tcPr>
            <w:tcW w:w="1406" w:type="dxa"/>
          </w:tcPr>
          <w:p w:rsidR="005E544C" w:rsidRPr="00D203B8" w:rsidP="007B3961" w14:paraId="14FD1B32" w14:textId="168DA216">
            <w:pPr>
              <w:jc w:val="center"/>
              <w:rPr>
                <w:b/>
              </w:rPr>
            </w:pPr>
            <w:r>
              <w:rPr>
                <w:b/>
              </w:rPr>
              <w:t>336</w:t>
            </w:r>
          </w:p>
        </w:tc>
        <w:tc>
          <w:tcPr>
            <w:tcW w:w="2010" w:type="dxa"/>
            <w:shd w:val="clear" w:color="auto" w:fill="D9D9D9" w:themeFill="background1" w:themeFillShade="D9"/>
          </w:tcPr>
          <w:p w:rsidR="005E544C" w:rsidRPr="00D203B8" w:rsidP="006E3327" w14:paraId="4D090835" w14:textId="77777777">
            <w:pPr>
              <w:jc w:val="center"/>
            </w:pPr>
          </w:p>
        </w:tc>
        <w:tc>
          <w:tcPr>
            <w:tcW w:w="1913" w:type="dxa"/>
          </w:tcPr>
          <w:p w:rsidR="0068110A" w:rsidP="006E3327" w14:paraId="6DB03F28" w14:textId="766C2899">
            <w:pPr>
              <w:jc w:val="center"/>
              <w:rPr>
                <w:b/>
              </w:rPr>
            </w:pPr>
            <w:r>
              <w:rPr>
                <w:b/>
              </w:rPr>
              <w:t>8</w:t>
            </w:r>
            <w:r w:rsidR="007E02EA">
              <w:rPr>
                <w:b/>
              </w:rPr>
              <w:t>,</w:t>
            </w:r>
            <w:r w:rsidR="00DA2277">
              <w:rPr>
                <w:b/>
              </w:rPr>
              <w:t>064</w:t>
            </w:r>
            <w:r w:rsidR="00580125">
              <w:rPr>
                <w:b/>
              </w:rPr>
              <w:t xml:space="preserve"> </w:t>
            </w:r>
            <w:r>
              <w:rPr>
                <w:b/>
              </w:rPr>
              <w:t>hrs</w:t>
            </w:r>
            <w:r w:rsidR="00580125">
              <w:rPr>
                <w:b/>
              </w:rPr>
              <w:t>.</w:t>
            </w:r>
          </w:p>
          <w:p w:rsidR="005E544C" w:rsidRPr="00D203B8" w:rsidP="006E3327" w14:paraId="6E8CB82F" w14:textId="63E80D4E">
            <w:pPr>
              <w:jc w:val="center"/>
              <w:rPr>
                <w:b/>
              </w:rPr>
            </w:pPr>
            <w:r>
              <w:rPr>
                <w:b/>
              </w:rPr>
              <w:t>$701,568</w:t>
            </w:r>
          </w:p>
        </w:tc>
      </w:tr>
      <w:tr w14:paraId="45D23114" w14:textId="77777777" w:rsidTr="002015BB">
        <w:tblPrEx>
          <w:tblW w:w="10278" w:type="dxa"/>
          <w:tblLayout w:type="fixed"/>
          <w:tblLook w:val="04A0"/>
        </w:tblPrEx>
        <w:tc>
          <w:tcPr>
            <w:tcW w:w="2109" w:type="dxa"/>
          </w:tcPr>
          <w:p w:rsidR="005E544C" w:rsidRPr="00D203B8" w:rsidP="005E544C" w14:paraId="6422036E" w14:textId="24C33B35">
            <w:pPr>
              <w:rPr>
                <w:b/>
              </w:rPr>
            </w:pPr>
            <w:r w:rsidRPr="00D203B8">
              <w:rPr>
                <w:b/>
              </w:rPr>
              <w:t xml:space="preserve">Total Reductions Due to Docket No. </w:t>
            </w:r>
            <w:r w:rsidRPr="006A0422">
              <w:rPr>
                <w:b/>
                <w:bCs/>
              </w:rPr>
              <w:t>RD22-2-000</w:t>
            </w:r>
          </w:p>
        </w:tc>
        <w:tc>
          <w:tcPr>
            <w:tcW w:w="1480" w:type="dxa"/>
            <w:shd w:val="clear" w:color="auto" w:fill="D9D9D9" w:themeFill="background1" w:themeFillShade="D9"/>
          </w:tcPr>
          <w:p w:rsidR="005E544C" w:rsidRPr="00D203B8" w:rsidP="005E544C" w14:paraId="07EA889A" w14:textId="77777777"/>
        </w:tc>
        <w:tc>
          <w:tcPr>
            <w:tcW w:w="1360" w:type="dxa"/>
            <w:shd w:val="clear" w:color="auto" w:fill="D9D9D9" w:themeFill="background1" w:themeFillShade="D9"/>
          </w:tcPr>
          <w:p w:rsidR="005E544C" w:rsidRPr="00D203B8" w:rsidP="007B3961" w14:paraId="4B87362A" w14:textId="77777777">
            <w:pPr>
              <w:jc w:val="center"/>
            </w:pPr>
          </w:p>
        </w:tc>
        <w:tc>
          <w:tcPr>
            <w:tcW w:w="1406" w:type="dxa"/>
          </w:tcPr>
          <w:p w:rsidR="005E544C" w:rsidRPr="00D203B8" w:rsidP="005E544C" w14:paraId="1D35C845" w14:textId="77777777">
            <w:pPr>
              <w:rPr>
                <w:b/>
              </w:rPr>
            </w:pPr>
          </w:p>
        </w:tc>
        <w:tc>
          <w:tcPr>
            <w:tcW w:w="2010" w:type="dxa"/>
            <w:shd w:val="clear" w:color="auto" w:fill="D9D9D9" w:themeFill="background1" w:themeFillShade="D9"/>
          </w:tcPr>
          <w:p w:rsidR="005E544C" w:rsidRPr="00D203B8" w:rsidP="008A23AD" w14:paraId="3350BED5" w14:textId="77777777">
            <w:pPr>
              <w:jc w:val="center"/>
            </w:pPr>
          </w:p>
        </w:tc>
        <w:tc>
          <w:tcPr>
            <w:tcW w:w="1913" w:type="dxa"/>
          </w:tcPr>
          <w:p w:rsidR="007E02EA" w:rsidP="008A23AD" w14:paraId="5F20B948" w14:textId="783E38BF">
            <w:pPr>
              <w:jc w:val="center"/>
              <w:rPr>
                <w:b/>
              </w:rPr>
            </w:pPr>
            <w:r>
              <w:rPr>
                <w:b/>
              </w:rPr>
              <w:t>99</w:t>
            </w:r>
            <w:r>
              <w:rPr>
                <w:b/>
              </w:rPr>
              <w:t>,</w:t>
            </w:r>
            <w:r>
              <w:rPr>
                <w:b/>
              </w:rPr>
              <w:t>008</w:t>
            </w:r>
            <w:r w:rsidR="00580125">
              <w:rPr>
                <w:b/>
              </w:rPr>
              <w:t xml:space="preserve"> </w:t>
            </w:r>
            <w:r>
              <w:rPr>
                <w:b/>
              </w:rPr>
              <w:t>hrs</w:t>
            </w:r>
            <w:r w:rsidR="00580125">
              <w:rPr>
                <w:b/>
              </w:rPr>
              <w:t>.</w:t>
            </w:r>
          </w:p>
          <w:p w:rsidR="005E544C" w:rsidRPr="00D203B8" w:rsidP="008A23AD" w14:paraId="3BB5BAF6" w14:textId="5983DBF7">
            <w:pPr>
              <w:jc w:val="center"/>
              <w:rPr>
                <w:b/>
              </w:rPr>
            </w:pPr>
            <w:r>
              <w:rPr>
                <w:b/>
              </w:rPr>
              <w:t>$8,</w:t>
            </w:r>
            <w:r w:rsidR="004B326A">
              <w:rPr>
                <w:b/>
              </w:rPr>
              <w:t>667</w:t>
            </w:r>
            <w:r>
              <w:rPr>
                <w:b/>
              </w:rPr>
              <w:t>,</w:t>
            </w:r>
            <w:r w:rsidR="004B326A">
              <w:rPr>
                <w:b/>
              </w:rPr>
              <w:t>984</w:t>
            </w:r>
          </w:p>
        </w:tc>
      </w:tr>
    </w:tbl>
    <w:p w:rsidR="00D203B8" w:rsidRPr="00D203B8" w:rsidP="00D203B8" w14:paraId="2BB1B192" w14:textId="77777777">
      <w:pPr>
        <w:rPr>
          <w:u w:val="single"/>
        </w:rPr>
      </w:pPr>
    </w:p>
    <w:p w:rsidR="00783265" w:rsidP="00D203B8" w14:paraId="4ACDE981" w14:textId="5883E16A"/>
    <w:p w:rsidR="00783265" w:rsidRPr="00783265" w:rsidP="00783265" w14:paraId="4CFA4B19" w14:textId="372E9A89">
      <w:pPr>
        <w:autoSpaceDE w:val="0"/>
        <w:autoSpaceDN w:val="0"/>
        <w:adjustRightInd w:val="0"/>
        <w:spacing w:line="480" w:lineRule="auto"/>
      </w:pPr>
      <w:r w:rsidRPr="00783265">
        <w:rPr>
          <w:i/>
        </w:rPr>
        <w:t xml:space="preserve">Comments:  </w:t>
      </w:r>
      <w:r w:rsidRPr="00783265">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783265" w:rsidRPr="00783265" w:rsidP="00783265" w14:paraId="391FD154" w14:textId="7226C97A">
      <w:pPr>
        <w:spacing w:line="480" w:lineRule="auto"/>
      </w:pPr>
      <w:r w:rsidRPr="00783265">
        <w:t xml:space="preserve">collection of information on those who are to respond, including the use of automated collection techniques or other forms of information technology.  </w:t>
      </w:r>
    </w:p>
    <w:p w:rsidR="00783265" w:rsidRPr="00D203B8" w:rsidP="00D203B8" w14:paraId="566B7A65" w14:textId="77777777"/>
    <w:p w:rsidR="00DC570A" w:rsidP="00DC570A" w14:paraId="4A32FB6B" w14:textId="20E40307"/>
    <w:p w:rsidR="00DC570A" w:rsidP="00DC570A" w14:paraId="430C5C6A" w14:textId="4C4219F6"/>
    <w:p w:rsidR="00DC570A" w:rsidRPr="00DC570A" w:rsidP="00DC570A" w14:paraId="1EEAC8D6" w14:textId="71C10B26">
      <w:pPr>
        <w:ind w:firstLine="2174"/>
        <w:jc w:val="center"/>
      </w:pPr>
      <w:r w:rsidRPr="00DC570A">
        <w:t>Kimberly D. Bose,</w:t>
      </w:r>
    </w:p>
    <w:p w:rsidR="00DC570A" w:rsidRPr="00DC570A" w:rsidP="00DC570A" w14:paraId="771C6667" w14:textId="15D5AC5D">
      <w:pPr>
        <w:ind w:firstLine="2174"/>
        <w:jc w:val="center"/>
      </w:pPr>
      <w:r w:rsidRPr="00DC570A">
        <w:t>Secretary.</w:t>
      </w:r>
    </w:p>
    <w:p w:rsidR="00DC570A" w:rsidRPr="00D203B8" w:rsidP="00DC570A" w14:paraId="45087D70" w14:textId="77777777"/>
    <w:p w:rsidR="00D203B8" w:rsidRPr="00D203B8" w:rsidP="00D203B8" w14:paraId="0ABF9783" w14:textId="77777777"/>
    <w:sectPr w:rsidSect="000278FD">
      <w:headerReference w:type="default" r:id="rId14"/>
      <w:foot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9585111"/>
      <w:docPartObj>
        <w:docPartGallery w:val="Page Numbers (Bottom of Page)"/>
        <w:docPartUnique/>
      </w:docPartObj>
    </w:sdtPr>
    <w:sdtEndPr>
      <w:rPr>
        <w:noProof/>
      </w:rPr>
    </w:sdtEndPr>
    <w:sdtContent>
      <w:p w:rsidR="002F7EE0" w14:paraId="54CDECA4" w14:textId="36384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F7EE0" w14:paraId="4F4547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32AB6" w:rsidP="00D203B8" w14:paraId="3E5E9B4A" w14:textId="77777777">
      <w:r>
        <w:separator/>
      </w:r>
    </w:p>
  </w:footnote>
  <w:footnote w:type="continuationSeparator" w:id="1">
    <w:p w:rsidR="00A32AB6" w:rsidP="00D203B8" w14:paraId="74B8DED1" w14:textId="77777777">
      <w:r>
        <w:continuationSeparator/>
      </w:r>
    </w:p>
  </w:footnote>
  <w:footnote w:type="continuationNotice" w:id="2">
    <w:p w:rsidR="00A32AB6" w14:paraId="51BCF7CD" w14:textId="77777777"/>
  </w:footnote>
  <w:footnote w:id="3">
    <w:p w:rsidR="00072CEE" w:rsidRPr="005F6D6C" w:rsidP="00E3619E" w14:paraId="29076AA4" w14:textId="560F6DBB">
      <w:pPr>
        <w:pStyle w:val="FootnoteText"/>
        <w:ind w:firstLine="720"/>
        <w:rPr>
          <w:sz w:val="26"/>
        </w:rPr>
      </w:pPr>
      <w:r w:rsidRPr="00072CEE">
        <w:rPr>
          <w:rStyle w:val="FootnoteReference"/>
        </w:rPr>
        <w:footnoteRef/>
      </w:r>
      <w:r w:rsidRPr="005F6D6C">
        <w:rPr>
          <w:sz w:val="26"/>
        </w:rPr>
        <w:t xml:space="preserve"> 16 U.S.C. 824o</w:t>
      </w:r>
    </w:p>
  </w:footnote>
  <w:footnote w:id="4">
    <w:p w:rsidR="002F7EE0" w:rsidRPr="005F6D6C" w:rsidP="00E3619E" w14:paraId="5344000F" w14:textId="77777777">
      <w:pPr>
        <w:pStyle w:val="FootnoteText"/>
        <w:ind w:firstLine="720"/>
        <w:rPr>
          <w:sz w:val="26"/>
          <w:lang w:val="pt-BR"/>
        </w:rPr>
      </w:pPr>
      <w:r w:rsidRPr="0086791A">
        <w:rPr>
          <w:rStyle w:val="FootnoteReference"/>
        </w:rPr>
        <w:footnoteRef/>
      </w:r>
      <w:r w:rsidRPr="005F6D6C">
        <w:rPr>
          <w:sz w:val="26"/>
          <w:lang w:val="pt-BR"/>
        </w:rPr>
        <w:t xml:space="preserve"> 16 U.S.C. </w:t>
      </w:r>
      <w:r w:rsidRPr="005F6D6C">
        <w:rPr>
          <w:sz w:val="26"/>
          <w:lang w:val="es-ES"/>
        </w:rPr>
        <w:t xml:space="preserve">§ </w:t>
      </w:r>
      <w:r w:rsidRPr="005F6D6C">
        <w:rPr>
          <w:sz w:val="26"/>
          <w:lang w:val="pt-BR"/>
        </w:rPr>
        <w:t xml:space="preserve">824o(e)(4).  </w:t>
      </w:r>
      <w:r w:rsidRPr="005F6D6C">
        <w:rPr>
          <w:sz w:val="26"/>
        </w:rPr>
        <w:t xml:space="preserve">A Regional Entity is an entity that has been approved by the Commission to enforce Reliability Standards under delegated authority from the ERO.  </w:t>
      </w:r>
      <w:r w:rsidRPr="005F6D6C">
        <w:rPr>
          <w:i/>
          <w:sz w:val="26"/>
          <w:lang w:val="pt-BR"/>
        </w:rPr>
        <w:t>See</w:t>
      </w:r>
      <w:r w:rsidRPr="005F6D6C">
        <w:rPr>
          <w:sz w:val="26"/>
          <w:lang w:val="pt-BR"/>
        </w:rPr>
        <w:t xml:space="preserve"> 16 U.S.C. </w:t>
      </w:r>
      <w:r w:rsidRPr="005F6D6C">
        <w:rPr>
          <w:sz w:val="26"/>
          <w:lang w:val="es-ES"/>
        </w:rPr>
        <w:t xml:space="preserve">§ </w:t>
      </w:r>
      <w:r w:rsidRPr="005F6D6C">
        <w:rPr>
          <w:sz w:val="26"/>
          <w:lang w:val="pt-BR"/>
        </w:rPr>
        <w:t>824o(a)(7) and (e)(4).</w:t>
      </w:r>
    </w:p>
  </w:footnote>
  <w:footnote w:id="5">
    <w:p w:rsidR="002F7EE0" w:rsidRPr="005F6D6C" w:rsidP="00E3619E" w14:paraId="1EAB8FD1" w14:textId="05088BBC">
      <w:pPr>
        <w:pStyle w:val="FootnoteText"/>
        <w:ind w:firstLine="720"/>
        <w:rPr>
          <w:sz w:val="26"/>
        </w:rPr>
      </w:pPr>
      <w:r w:rsidRPr="001E6EC7">
        <w:rPr>
          <w:rStyle w:val="FootnoteReference"/>
        </w:rPr>
        <w:footnoteRef/>
      </w:r>
      <w:r w:rsidRPr="005F6D6C">
        <w:rPr>
          <w:sz w:val="26"/>
        </w:rPr>
        <w:t xml:space="preserve"> RC=Reliability Coordinator; BA=Balancing Authority; TP=Transmission Planner; TOP=Transmission Operator; TO=Transmission Owner; GO=Generator Owner; DP=Distribution Provider; PA/PC=Planning Coordinator; and RC=Reliability Coordinator</w:t>
      </w:r>
    </w:p>
  </w:footnote>
  <w:footnote w:id="6">
    <w:p w:rsidR="001E112A" w:rsidRPr="005F6D6C" w:rsidP="00E3619E" w14:paraId="56BFA18B" w14:textId="6D82CEDA">
      <w:pPr>
        <w:pStyle w:val="FootnoteText"/>
        <w:ind w:firstLine="720"/>
        <w:rPr>
          <w:sz w:val="26"/>
        </w:rPr>
      </w:pPr>
      <w:r w:rsidRPr="001E6EC7">
        <w:rPr>
          <w:rStyle w:val="FootnoteReference"/>
        </w:rPr>
        <w:footnoteRef/>
      </w:r>
      <w:r w:rsidRPr="005F6D6C">
        <w:rPr>
          <w:sz w:val="26"/>
        </w:rPr>
        <w:t xml:space="preserve"> </w:t>
      </w:r>
      <w:r w:rsidRPr="005F6D6C">
        <w:rPr>
          <w:sz w:val="26"/>
        </w:rPr>
        <w:t>FAC-010-</w:t>
      </w:r>
      <w:r w:rsidRPr="005F6D6C" w:rsidR="003E6690">
        <w:rPr>
          <w:sz w:val="26"/>
        </w:rPr>
        <w:t>2</w:t>
      </w:r>
      <w:r w:rsidRPr="005F6D6C">
        <w:rPr>
          <w:sz w:val="26"/>
        </w:rPr>
        <w:t>, FAC-011-</w:t>
      </w:r>
      <w:r w:rsidRPr="005F6D6C" w:rsidR="003E6690">
        <w:rPr>
          <w:sz w:val="26"/>
        </w:rPr>
        <w:t>2</w:t>
      </w:r>
      <w:r w:rsidRPr="005F6D6C">
        <w:rPr>
          <w:sz w:val="26"/>
        </w:rPr>
        <w:t xml:space="preserve"> and FAC-014 -</w:t>
      </w:r>
      <w:r w:rsidRPr="005F6D6C" w:rsidR="003E6690">
        <w:rPr>
          <w:sz w:val="26"/>
        </w:rPr>
        <w:t>2</w:t>
      </w:r>
      <w:r w:rsidRPr="005F6D6C">
        <w:rPr>
          <w:sz w:val="26"/>
        </w:rPr>
        <w:t xml:space="preserve"> were all approved by the Commission in </w:t>
      </w:r>
      <w:r w:rsidRPr="005F6D6C" w:rsidR="006144F5">
        <w:rPr>
          <w:sz w:val="26"/>
        </w:rPr>
        <w:t>Docket No. I</w:t>
      </w:r>
      <w:r w:rsidRPr="005F6D6C" w:rsidR="003E6690">
        <w:rPr>
          <w:sz w:val="26"/>
        </w:rPr>
        <w:t>C</w:t>
      </w:r>
      <w:r w:rsidRPr="005F6D6C" w:rsidR="006144F5">
        <w:rPr>
          <w:sz w:val="26"/>
        </w:rPr>
        <w:t xml:space="preserve">14–5–000 </w:t>
      </w:r>
      <w:r w:rsidRPr="005F6D6C" w:rsidR="00361746">
        <w:rPr>
          <w:sz w:val="26"/>
        </w:rPr>
        <w:t>COMMISSION INFORMATION COLLECTION ACTIVITIES (FERC-725D); COMMENT REQUEST; EXTENSION (February 21, 2014)</w:t>
      </w:r>
      <w:r w:rsidRPr="005F6D6C">
        <w:rPr>
          <w:sz w:val="26"/>
        </w:rPr>
        <w:t>) with a burden of 138,979 hours.  Staff estimates that the PC burden under FAC-010-</w:t>
      </w:r>
      <w:r w:rsidRPr="005F6D6C" w:rsidR="00CE2B87">
        <w:rPr>
          <w:sz w:val="26"/>
        </w:rPr>
        <w:t>3</w:t>
      </w:r>
      <w:r w:rsidRPr="005F6D6C">
        <w:rPr>
          <w:sz w:val="26"/>
        </w:rPr>
        <w:t xml:space="preserve"> from that estimate is 10 percent of the total or 13,898 hours.  FERC staff estimates that industry costs for salary plus benefits are </w:t>
      </w:r>
      <w:r w:rsidRPr="005F6D6C">
        <w:rPr>
          <w:sz w:val="26"/>
        </w:rPr>
        <w:t xml:space="preserve">similar to Commission costs.  The FERC 2021 average salary plus benefits for one FERC full-time equivalent (FTE) is $180,703/year (or $87.00/hour) posted by the Bureau of Labor Statistics for the Utilities sector (available at </w:t>
      </w:r>
      <w:hyperlink r:id="rId1" w:history="1">
        <w:r w:rsidRPr="005F6D6C">
          <w:rPr>
            <w:rStyle w:val="Hyperlink"/>
            <w:sz w:val="26"/>
          </w:rPr>
          <w:t>https://www.bls.gov/oes/current/naics3_221000.htm</w:t>
        </w:r>
      </w:hyperlink>
      <w:r w:rsidRPr="005F6D6C">
        <w:rPr>
          <w:sz w:val="26"/>
        </w:rPr>
        <w:t>)</w:t>
      </w:r>
    </w:p>
    <w:p w:rsidR="002F7EE0" w:rsidRPr="00D45F44" w14:paraId="27E4D541" w14:textId="570E0AE2">
      <w:pPr>
        <w:pStyle w:val="FootnoteText"/>
      </w:pPr>
    </w:p>
  </w:footnote>
  <w:footnote w:id="7">
    <w:p w:rsidR="002F7EE0" w:rsidRPr="005F6D6C" w:rsidP="00E3619E" w14:paraId="07347692" w14:textId="4F21FA3E">
      <w:pPr>
        <w:pStyle w:val="FootnoteText"/>
        <w:ind w:left="90" w:firstLine="630"/>
        <w:rPr>
          <w:sz w:val="26"/>
        </w:rPr>
      </w:pPr>
      <w:r w:rsidRPr="001E6EC7">
        <w:rPr>
          <w:rStyle w:val="FootnoteReference"/>
        </w:rPr>
        <w:footnoteRef/>
      </w:r>
      <w:r w:rsidRPr="005F6D6C">
        <w:rPr>
          <w:sz w:val="26"/>
        </w:rPr>
        <w:t xml:space="preserve"> In Docket No. RM13-8-000 FERC 725D OMB Control: </w:t>
      </w:r>
      <w:r w:rsidRPr="005F6D6C" w:rsidR="009D316F">
        <w:rPr>
          <w:sz w:val="26"/>
        </w:rPr>
        <w:t xml:space="preserve">From </w:t>
      </w:r>
      <w:r w:rsidRPr="005F6D6C">
        <w:rPr>
          <w:sz w:val="26"/>
        </w:rPr>
        <w:t xml:space="preserve">1902-0247 </w:t>
      </w:r>
      <w:r w:rsidRPr="005F6D6C" w:rsidR="009D316F">
        <w:rPr>
          <w:sz w:val="26"/>
        </w:rPr>
        <w:t>f</w:t>
      </w:r>
      <w:r w:rsidRPr="005F6D6C">
        <w:rPr>
          <w:sz w:val="26"/>
        </w:rPr>
        <w:t>or the FAC-010-2.1</w:t>
      </w:r>
      <w:r w:rsidRPr="005F6D6C" w:rsidR="009D316F">
        <w:rPr>
          <w:sz w:val="26"/>
        </w:rPr>
        <w:t xml:space="preserve"> Requirement</w:t>
      </w:r>
      <w:r w:rsidRPr="005F6D6C">
        <w:rPr>
          <w:sz w:val="26"/>
        </w:rPr>
        <w:t xml:space="preserve"> R5</w:t>
      </w:r>
      <w:r w:rsidRPr="005F6D6C" w:rsidR="009D316F">
        <w:rPr>
          <w:sz w:val="26"/>
        </w:rPr>
        <w:t xml:space="preserve"> burden of</w:t>
      </w:r>
      <w:r w:rsidRPr="005F6D6C">
        <w:rPr>
          <w:sz w:val="26"/>
        </w:rPr>
        <w:t xml:space="preserve"> </w:t>
      </w:r>
      <w:r w:rsidRPr="005F6D6C" w:rsidR="009D316F">
        <w:rPr>
          <w:sz w:val="26"/>
        </w:rPr>
        <w:t xml:space="preserve">1,600hrs should be retired with full retirement of FAC-010-3. </w:t>
      </w:r>
    </w:p>
  </w:footnote>
  <w:footnote w:id="8">
    <w:p w:rsidR="002F7EE0" w:rsidRPr="005F6D6C" w:rsidP="00E3619E" w14:paraId="3B73380A" w14:textId="0A78AFC2">
      <w:pPr>
        <w:pStyle w:val="FootnoteText"/>
        <w:ind w:firstLine="720"/>
        <w:rPr>
          <w:sz w:val="26"/>
          <w:highlight w:val="yellow"/>
        </w:rPr>
      </w:pPr>
      <w:r w:rsidRPr="001E6EC7">
        <w:rPr>
          <w:rStyle w:val="FootnoteReference"/>
        </w:rPr>
        <w:footnoteRef/>
      </w:r>
      <w:r w:rsidRPr="005F6D6C">
        <w:rPr>
          <w:sz w:val="26"/>
        </w:rPr>
        <w:t xml:space="preserve"> </w:t>
      </w:r>
      <w:r w:rsidRPr="005F6D6C" w:rsidR="001E112A">
        <w:rPr>
          <w:sz w:val="26"/>
        </w:rPr>
        <w:t xml:space="preserve">The total of manhours associated FAC-010-3 </w:t>
      </w:r>
      <w:r w:rsidRPr="005F6D6C" w:rsidR="00A26CA3">
        <w:rPr>
          <w:sz w:val="26"/>
        </w:rPr>
        <w:t xml:space="preserve">equals the sum of 13,898 hrs. + 1,600 hrs. = 15,498 hrs.   </w:t>
      </w:r>
    </w:p>
  </w:footnote>
  <w:footnote w:id="9">
    <w:p w:rsidR="002F7EE0" w:rsidP="00E3619E" w14:paraId="5DE48D7B" w14:textId="2BEAC71A">
      <w:pPr>
        <w:pStyle w:val="FootnoteText"/>
        <w:ind w:firstLine="720"/>
      </w:pPr>
      <w:r w:rsidRPr="001E6EC7">
        <w:rPr>
          <w:rStyle w:val="FootnoteReference"/>
        </w:rPr>
        <w:footnoteRef/>
      </w:r>
      <w:r w:rsidRPr="005F6D6C">
        <w:rPr>
          <w:sz w:val="26"/>
        </w:rPr>
        <w:t xml:space="preserve"> Proposed revision is a one-time change to align updated terminology in the NERC Standards.</w:t>
      </w:r>
      <w:r>
        <w:t xml:space="preserve"> </w:t>
      </w:r>
    </w:p>
  </w:footnote>
  <w:footnote w:id="10">
    <w:p w:rsidR="002F7EE0" w:rsidRPr="005F6D6C" w:rsidP="00E3619E" w14:paraId="2E393B7F" w14:textId="445CFC6A">
      <w:pPr>
        <w:pStyle w:val="FootnoteText"/>
        <w:ind w:firstLine="720"/>
        <w:rPr>
          <w:sz w:val="26"/>
        </w:rPr>
      </w:pPr>
      <w:r w:rsidRPr="001E6EC7">
        <w:rPr>
          <w:rStyle w:val="FootnoteReference"/>
        </w:rPr>
        <w:footnoteRef/>
      </w:r>
      <w:r w:rsidRPr="005F6D6C">
        <w:rPr>
          <w:sz w:val="26"/>
        </w:rPr>
        <w:t xml:space="preserve"> Proposed revision adds burden to the RC only. </w:t>
      </w:r>
    </w:p>
  </w:footnote>
  <w:footnote w:id="11">
    <w:p w:rsidR="002F7EE0" w:rsidRPr="005F6D6C" w:rsidP="00E3619E" w14:paraId="201CEF6F" w14:textId="1B44CDEE">
      <w:pPr>
        <w:pStyle w:val="FootnoteText"/>
        <w:ind w:firstLine="720"/>
        <w:rPr>
          <w:sz w:val="26"/>
        </w:rPr>
      </w:pPr>
      <w:r w:rsidRPr="001E6EC7">
        <w:rPr>
          <w:rStyle w:val="FootnoteReference"/>
        </w:rPr>
        <w:footnoteRef/>
      </w:r>
      <w:r w:rsidRPr="005F6D6C">
        <w:rPr>
          <w:sz w:val="26"/>
        </w:rPr>
        <w:t xml:space="preserve"> </w:t>
      </w:r>
      <w:bookmarkStart w:id="5" w:name="_Hlk97283309"/>
      <w:r w:rsidRPr="005F6D6C">
        <w:rPr>
          <w:sz w:val="26"/>
        </w:rPr>
        <w:t>The removal of the PC from PRC-002-3 is a one-time reduction in burden. Eastern and ERCOT interconnection impacte</w:t>
      </w:r>
      <w:bookmarkEnd w:id="5"/>
      <w:r w:rsidRPr="005F6D6C">
        <w:rPr>
          <w:sz w:val="26"/>
        </w:rPr>
        <w:t>d</w:t>
      </w:r>
    </w:p>
  </w:footnote>
  <w:footnote w:id="12">
    <w:p w:rsidR="002F7EE0" w:rsidRPr="005F6D6C" w:rsidP="00E3619E" w14:paraId="5B846AD1" w14:textId="4AEAEE84">
      <w:pPr>
        <w:pStyle w:val="FootnoteText"/>
        <w:ind w:firstLine="720"/>
        <w:rPr>
          <w:sz w:val="26"/>
        </w:rPr>
      </w:pPr>
      <w:r w:rsidRPr="001E6EC7">
        <w:rPr>
          <w:rStyle w:val="FootnoteReference"/>
        </w:rPr>
        <w:footnoteRef/>
      </w:r>
      <w:r w:rsidRPr="005F6D6C">
        <w:rPr>
          <w:sz w:val="26"/>
        </w:rPr>
        <w:t xml:space="preserve"> Proposed revision adds burden to the PA/PC only and is a one-time change to align updated terminology in the NERC Standards.</w:t>
      </w:r>
    </w:p>
  </w:footnote>
  <w:footnote w:id="13">
    <w:p w:rsidR="002F7EE0" w:rsidRPr="005F6D6C" w:rsidP="00E3619E" w14:paraId="0F23389C" w14:textId="390A93E2">
      <w:pPr>
        <w:pStyle w:val="FootnoteText"/>
        <w:ind w:firstLine="720"/>
        <w:rPr>
          <w:sz w:val="26"/>
        </w:rPr>
      </w:pPr>
      <w:r w:rsidRPr="001E6EC7">
        <w:rPr>
          <w:rStyle w:val="FootnoteReference"/>
        </w:rPr>
        <w:footnoteRef/>
      </w:r>
      <w:r w:rsidRPr="005F6D6C">
        <w:rPr>
          <w:sz w:val="26"/>
        </w:rPr>
        <w:t xml:space="preserve"> Proposed revision adds burden to the PA/PC only and is a one-time change to align updated terminology in the NERC Standards.</w:t>
      </w:r>
    </w:p>
  </w:footnote>
  <w:footnote w:id="14">
    <w:p w:rsidR="002F7EE0" w:rsidP="00E3619E" w14:paraId="1E362766" w14:textId="47B5F190">
      <w:pPr>
        <w:pStyle w:val="FootnoteText"/>
        <w:ind w:firstLine="720"/>
      </w:pPr>
      <w:r w:rsidRPr="001E6EC7">
        <w:rPr>
          <w:rStyle w:val="FootnoteReference"/>
        </w:rPr>
        <w:footnoteRef/>
      </w:r>
      <w:r w:rsidRPr="005F6D6C">
        <w:rPr>
          <w:sz w:val="26"/>
        </w:rPr>
        <w:t xml:space="preserve"> Proposed revision adds burden to the TOP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E0" w14:paraId="10C9F252" w14:textId="481E5837">
    <w:pPr>
      <w:pStyle w:val="Header"/>
    </w:pPr>
    <w:r>
      <w:t>Docket No. RD22-2-000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4B316C53"/>
    <w:multiLevelType w:val="hybridMultilevel"/>
    <w:tmpl w:val="FEF80C20"/>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F2B2F"/>
    <w:multiLevelType w:val="hybridMultilevel"/>
    <w:tmpl w:val="30B862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0F71AE"/>
    <w:multiLevelType w:val="hybridMultilevel"/>
    <w:tmpl w:val="D192687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7">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B8"/>
    <w:rsid w:val="0000425A"/>
    <w:rsid w:val="00017E9B"/>
    <w:rsid w:val="000278FD"/>
    <w:rsid w:val="000337B0"/>
    <w:rsid w:val="00042ED6"/>
    <w:rsid w:val="00052DB5"/>
    <w:rsid w:val="0006491B"/>
    <w:rsid w:val="00072CEE"/>
    <w:rsid w:val="00074609"/>
    <w:rsid w:val="0007542E"/>
    <w:rsid w:val="00086830"/>
    <w:rsid w:val="000C3015"/>
    <w:rsid w:val="000C4A36"/>
    <w:rsid w:val="000D0C8F"/>
    <w:rsid w:val="000E09D1"/>
    <w:rsid w:val="000F200F"/>
    <w:rsid w:val="00102390"/>
    <w:rsid w:val="0012682A"/>
    <w:rsid w:val="00130D50"/>
    <w:rsid w:val="001503AD"/>
    <w:rsid w:val="00164252"/>
    <w:rsid w:val="00170E7E"/>
    <w:rsid w:val="001826F2"/>
    <w:rsid w:val="0018779F"/>
    <w:rsid w:val="00194D0E"/>
    <w:rsid w:val="001971E8"/>
    <w:rsid w:val="001A3E2D"/>
    <w:rsid w:val="001A79A5"/>
    <w:rsid w:val="001B5D19"/>
    <w:rsid w:val="001D0F4F"/>
    <w:rsid w:val="001D5AF6"/>
    <w:rsid w:val="001E112A"/>
    <w:rsid w:val="001E250A"/>
    <w:rsid w:val="001E2B33"/>
    <w:rsid w:val="001E6EC7"/>
    <w:rsid w:val="001F3FC3"/>
    <w:rsid w:val="002015BB"/>
    <w:rsid w:val="002018EB"/>
    <w:rsid w:val="00211C0B"/>
    <w:rsid w:val="00213878"/>
    <w:rsid w:val="00213C5E"/>
    <w:rsid w:val="0022150A"/>
    <w:rsid w:val="00232FDC"/>
    <w:rsid w:val="00244B66"/>
    <w:rsid w:val="00245099"/>
    <w:rsid w:val="00245B4A"/>
    <w:rsid w:val="002516AF"/>
    <w:rsid w:val="00257E5F"/>
    <w:rsid w:val="00261D37"/>
    <w:rsid w:val="00281DD7"/>
    <w:rsid w:val="00285259"/>
    <w:rsid w:val="00292EF8"/>
    <w:rsid w:val="002A26FE"/>
    <w:rsid w:val="002A5D4F"/>
    <w:rsid w:val="002B2499"/>
    <w:rsid w:val="002B7DB2"/>
    <w:rsid w:val="002C4A11"/>
    <w:rsid w:val="002E5A46"/>
    <w:rsid w:val="002F5927"/>
    <w:rsid w:val="002F7EE0"/>
    <w:rsid w:val="00330762"/>
    <w:rsid w:val="00341292"/>
    <w:rsid w:val="00354C62"/>
    <w:rsid w:val="00361746"/>
    <w:rsid w:val="00375DB2"/>
    <w:rsid w:val="0038586D"/>
    <w:rsid w:val="003B29FB"/>
    <w:rsid w:val="003C0EEB"/>
    <w:rsid w:val="003C364E"/>
    <w:rsid w:val="003C491B"/>
    <w:rsid w:val="003C5843"/>
    <w:rsid w:val="003D10AE"/>
    <w:rsid w:val="003D3C22"/>
    <w:rsid w:val="003E6690"/>
    <w:rsid w:val="00412829"/>
    <w:rsid w:val="0041448E"/>
    <w:rsid w:val="00424F2F"/>
    <w:rsid w:val="004250D7"/>
    <w:rsid w:val="00433407"/>
    <w:rsid w:val="00437B27"/>
    <w:rsid w:val="00442D2F"/>
    <w:rsid w:val="00466966"/>
    <w:rsid w:val="00467677"/>
    <w:rsid w:val="0048234D"/>
    <w:rsid w:val="004953F1"/>
    <w:rsid w:val="004A73E9"/>
    <w:rsid w:val="004B146B"/>
    <w:rsid w:val="004B326A"/>
    <w:rsid w:val="004B4417"/>
    <w:rsid w:val="004B6465"/>
    <w:rsid w:val="004C5F59"/>
    <w:rsid w:val="004D284D"/>
    <w:rsid w:val="004D418C"/>
    <w:rsid w:val="004E2F3A"/>
    <w:rsid w:val="004E7E73"/>
    <w:rsid w:val="004F4BCD"/>
    <w:rsid w:val="005118CF"/>
    <w:rsid w:val="00516D59"/>
    <w:rsid w:val="00527ABA"/>
    <w:rsid w:val="0053400F"/>
    <w:rsid w:val="00537DD8"/>
    <w:rsid w:val="00542ECE"/>
    <w:rsid w:val="0054480B"/>
    <w:rsid w:val="005532B6"/>
    <w:rsid w:val="00556967"/>
    <w:rsid w:val="00580125"/>
    <w:rsid w:val="00591B9D"/>
    <w:rsid w:val="0059718C"/>
    <w:rsid w:val="005C60BD"/>
    <w:rsid w:val="005D3C50"/>
    <w:rsid w:val="005D55A6"/>
    <w:rsid w:val="005E0FFA"/>
    <w:rsid w:val="005E544C"/>
    <w:rsid w:val="005F40DD"/>
    <w:rsid w:val="005F4344"/>
    <w:rsid w:val="005F518F"/>
    <w:rsid w:val="005F6D6C"/>
    <w:rsid w:val="00606EA0"/>
    <w:rsid w:val="00610185"/>
    <w:rsid w:val="0061238D"/>
    <w:rsid w:val="0061266B"/>
    <w:rsid w:val="00613229"/>
    <w:rsid w:val="006144F5"/>
    <w:rsid w:val="006213B5"/>
    <w:rsid w:val="00635EE1"/>
    <w:rsid w:val="0064301F"/>
    <w:rsid w:val="006472BC"/>
    <w:rsid w:val="006750D0"/>
    <w:rsid w:val="0068110A"/>
    <w:rsid w:val="0069156B"/>
    <w:rsid w:val="00691AD4"/>
    <w:rsid w:val="00693497"/>
    <w:rsid w:val="006A0422"/>
    <w:rsid w:val="006A3A56"/>
    <w:rsid w:val="006B4929"/>
    <w:rsid w:val="006B5225"/>
    <w:rsid w:val="006E3327"/>
    <w:rsid w:val="006F1494"/>
    <w:rsid w:val="006F692E"/>
    <w:rsid w:val="00706FEB"/>
    <w:rsid w:val="00710FDC"/>
    <w:rsid w:val="00714414"/>
    <w:rsid w:val="00725793"/>
    <w:rsid w:val="00732BD8"/>
    <w:rsid w:val="00742551"/>
    <w:rsid w:val="0075320C"/>
    <w:rsid w:val="00766646"/>
    <w:rsid w:val="00782D2A"/>
    <w:rsid w:val="00783265"/>
    <w:rsid w:val="00784447"/>
    <w:rsid w:val="0079108D"/>
    <w:rsid w:val="007B3961"/>
    <w:rsid w:val="007B6723"/>
    <w:rsid w:val="007E02EA"/>
    <w:rsid w:val="007E1514"/>
    <w:rsid w:val="007E68BC"/>
    <w:rsid w:val="0080029C"/>
    <w:rsid w:val="00803330"/>
    <w:rsid w:val="00820E40"/>
    <w:rsid w:val="0083187E"/>
    <w:rsid w:val="0083740A"/>
    <w:rsid w:val="00845080"/>
    <w:rsid w:val="008516DA"/>
    <w:rsid w:val="0086791A"/>
    <w:rsid w:val="008835EC"/>
    <w:rsid w:val="00897276"/>
    <w:rsid w:val="008A23AD"/>
    <w:rsid w:val="008A41A1"/>
    <w:rsid w:val="008A7C9F"/>
    <w:rsid w:val="008B7562"/>
    <w:rsid w:val="008E1565"/>
    <w:rsid w:val="008F6D2E"/>
    <w:rsid w:val="008F7B21"/>
    <w:rsid w:val="00914689"/>
    <w:rsid w:val="009268D7"/>
    <w:rsid w:val="009311C3"/>
    <w:rsid w:val="00937FEF"/>
    <w:rsid w:val="00954A25"/>
    <w:rsid w:val="009614AC"/>
    <w:rsid w:val="00971E85"/>
    <w:rsid w:val="00995565"/>
    <w:rsid w:val="009A3302"/>
    <w:rsid w:val="009B5137"/>
    <w:rsid w:val="009C761A"/>
    <w:rsid w:val="009D316F"/>
    <w:rsid w:val="009D4D04"/>
    <w:rsid w:val="009E4D0D"/>
    <w:rsid w:val="009F2791"/>
    <w:rsid w:val="00A03765"/>
    <w:rsid w:val="00A11D0B"/>
    <w:rsid w:val="00A21EAD"/>
    <w:rsid w:val="00A24DD7"/>
    <w:rsid w:val="00A26CA3"/>
    <w:rsid w:val="00A275F5"/>
    <w:rsid w:val="00A32AB6"/>
    <w:rsid w:val="00A42C0C"/>
    <w:rsid w:val="00A43BEF"/>
    <w:rsid w:val="00A473B2"/>
    <w:rsid w:val="00A544A6"/>
    <w:rsid w:val="00A54FC7"/>
    <w:rsid w:val="00A576BA"/>
    <w:rsid w:val="00A61051"/>
    <w:rsid w:val="00A72C77"/>
    <w:rsid w:val="00A73B0B"/>
    <w:rsid w:val="00A76200"/>
    <w:rsid w:val="00A87802"/>
    <w:rsid w:val="00A934CC"/>
    <w:rsid w:val="00AA293C"/>
    <w:rsid w:val="00AA6570"/>
    <w:rsid w:val="00AA6F07"/>
    <w:rsid w:val="00AB7866"/>
    <w:rsid w:val="00AC4B19"/>
    <w:rsid w:val="00AD5C81"/>
    <w:rsid w:val="00AE0E91"/>
    <w:rsid w:val="00AE1693"/>
    <w:rsid w:val="00AF4124"/>
    <w:rsid w:val="00B0026E"/>
    <w:rsid w:val="00B04616"/>
    <w:rsid w:val="00B11D15"/>
    <w:rsid w:val="00B164C2"/>
    <w:rsid w:val="00B24798"/>
    <w:rsid w:val="00B2536A"/>
    <w:rsid w:val="00B33BAC"/>
    <w:rsid w:val="00B358BB"/>
    <w:rsid w:val="00B36A6F"/>
    <w:rsid w:val="00B6477C"/>
    <w:rsid w:val="00B811EB"/>
    <w:rsid w:val="00B901B2"/>
    <w:rsid w:val="00BB0535"/>
    <w:rsid w:val="00BB1CE3"/>
    <w:rsid w:val="00BD326F"/>
    <w:rsid w:val="00BF104A"/>
    <w:rsid w:val="00C03FE0"/>
    <w:rsid w:val="00C4191A"/>
    <w:rsid w:val="00C91762"/>
    <w:rsid w:val="00CA0760"/>
    <w:rsid w:val="00CA799F"/>
    <w:rsid w:val="00CC029B"/>
    <w:rsid w:val="00CD36F6"/>
    <w:rsid w:val="00CE2B87"/>
    <w:rsid w:val="00CE567D"/>
    <w:rsid w:val="00D11534"/>
    <w:rsid w:val="00D173D9"/>
    <w:rsid w:val="00D203B8"/>
    <w:rsid w:val="00D45F44"/>
    <w:rsid w:val="00D55FF0"/>
    <w:rsid w:val="00D62EE4"/>
    <w:rsid w:val="00D821C8"/>
    <w:rsid w:val="00D84164"/>
    <w:rsid w:val="00DA2277"/>
    <w:rsid w:val="00DB31AC"/>
    <w:rsid w:val="00DC570A"/>
    <w:rsid w:val="00DD60A0"/>
    <w:rsid w:val="00DE0C22"/>
    <w:rsid w:val="00DE4295"/>
    <w:rsid w:val="00DE6B02"/>
    <w:rsid w:val="00DF5840"/>
    <w:rsid w:val="00DF6885"/>
    <w:rsid w:val="00DF73AE"/>
    <w:rsid w:val="00E000D8"/>
    <w:rsid w:val="00E00A6F"/>
    <w:rsid w:val="00E17C5C"/>
    <w:rsid w:val="00E3619E"/>
    <w:rsid w:val="00E372B7"/>
    <w:rsid w:val="00E47E08"/>
    <w:rsid w:val="00E516BE"/>
    <w:rsid w:val="00E52077"/>
    <w:rsid w:val="00E52377"/>
    <w:rsid w:val="00E550D7"/>
    <w:rsid w:val="00E620B5"/>
    <w:rsid w:val="00E62681"/>
    <w:rsid w:val="00EC12AD"/>
    <w:rsid w:val="00EC2925"/>
    <w:rsid w:val="00ED0971"/>
    <w:rsid w:val="00EE46F8"/>
    <w:rsid w:val="00EF09E6"/>
    <w:rsid w:val="00EF164A"/>
    <w:rsid w:val="00EF6E46"/>
    <w:rsid w:val="00F050EB"/>
    <w:rsid w:val="00F1052D"/>
    <w:rsid w:val="00F14F11"/>
    <w:rsid w:val="00F17552"/>
    <w:rsid w:val="00F34A1F"/>
    <w:rsid w:val="00F72146"/>
    <w:rsid w:val="00F73186"/>
    <w:rsid w:val="00F9778D"/>
    <w:rsid w:val="00FA6278"/>
    <w:rsid w:val="00FB494A"/>
    <w:rsid w:val="00FB4E00"/>
    <w:rsid w:val="00FC6497"/>
    <w:rsid w:val="00FD3F4D"/>
    <w:rsid w:val="00FE7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E62FD4"/>
  <w15:chartTrackingRefBased/>
  <w15:docId w15:val="{6FE5037A-B6C6-4B78-8E1E-33CA2286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3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3B8"/>
    <w:rPr>
      <w:rFonts w:ascii="Segoe UI" w:hAnsi="Segoe UI" w:cs="Segoe UI"/>
      <w:sz w:val="18"/>
      <w:szCs w:val="18"/>
    </w:rPr>
  </w:style>
  <w:style w:type="character" w:styleId="Hyperlink">
    <w:name w:val="Hyperlink"/>
    <w:rsid w:val="00D203B8"/>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D203B8"/>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2"/>
    <w:uiPriority w:val="99"/>
    <w:rsid w:val="00D203B8"/>
    <w:rPr>
      <w:sz w:val="22"/>
      <w:szCs w:val="20"/>
    </w:rPr>
  </w:style>
  <w:style w:type="character" w:customStyle="1" w:styleId="FootnoteTextChar">
    <w:name w:val="Footnote Text Char"/>
    <w:basedOn w:val="DefaultParagraphFont"/>
    <w:uiPriority w:val="99"/>
    <w:semiHidden/>
    <w:rsid w:val="00D203B8"/>
    <w:rPr>
      <w:rFonts w:eastAsia="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uiPriority w:val="99"/>
    <w:rsid w:val="00D203B8"/>
    <w:rPr>
      <w:rFonts w:eastAsia="Times New Roman" w:cs="Times New Roman"/>
      <w:sz w:val="22"/>
      <w:szCs w:val="20"/>
    </w:rPr>
  </w:style>
  <w:style w:type="paragraph" w:styleId="ListParagraph">
    <w:name w:val="List Paragraph"/>
    <w:basedOn w:val="Normal"/>
    <w:uiPriority w:val="34"/>
    <w:qFormat/>
    <w:rsid w:val="00D203B8"/>
    <w:pPr>
      <w:ind w:left="720"/>
      <w:contextualSpacing/>
    </w:pPr>
  </w:style>
  <w:style w:type="table" w:styleId="TableGrid">
    <w:name w:val="Table Grid"/>
    <w:basedOn w:val="TableNormal"/>
    <w:uiPriority w:val="39"/>
    <w:rsid w:val="00D2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03B8"/>
    <w:rPr>
      <w:sz w:val="20"/>
      <w:szCs w:val="20"/>
    </w:rPr>
  </w:style>
  <w:style w:type="character" w:customStyle="1" w:styleId="CommentTextChar">
    <w:name w:val="Comment Text Char"/>
    <w:basedOn w:val="DefaultParagraphFont"/>
    <w:link w:val="CommentText"/>
    <w:uiPriority w:val="99"/>
    <w:semiHidden/>
    <w:rsid w:val="00D203B8"/>
    <w:rPr>
      <w:rFonts w:eastAsia="Times New Roman" w:cs="Times New Roman"/>
      <w:sz w:val="20"/>
      <w:szCs w:val="20"/>
    </w:rPr>
  </w:style>
  <w:style w:type="character" w:styleId="CommentReference">
    <w:name w:val="annotation reference"/>
    <w:rsid w:val="00D203B8"/>
    <w:rPr>
      <w:sz w:val="16"/>
      <w:szCs w:val="16"/>
    </w:rPr>
  </w:style>
  <w:style w:type="character" w:styleId="UnresolvedMention">
    <w:name w:val="Unresolved Mention"/>
    <w:basedOn w:val="DefaultParagraphFont"/>
    <w:uiPriority w:val="99"/>
    <w:semiHidden/>
    <w:unhideWhenUsed/>
    <w:rsid w:val="00D203B8"/>
    <w:rPr>
      <w:color w:val="605E5C"/>
      <w:shd w:val="clear" w:color="auto" w:fill="E1DFDD"/>
    </w:rPr>
  </w:style>
  <w:style w:type="paragraph" w:styleId="Header">
    <w:name w:val="header"/>
    <w:basedOn w:val="Normal"/>
    <w:link w:val="HeaderChar"/>
    <w:uiPriority w:val="99"/>
    <w:unhideWhenUsed/>
    <w:rsid w:val="00610185"/>
    <w:pPr>
      <w:tabs>
        <w:tab w:val="center" w:pos="4680"/>
        <w:tab w:val="right" w:pos="9360"/>
      </w:tabs>
    </w:pPr>
  </w:style>
  <w:style w:type="character" w:customStyle="1" w:styleId="HeaderChar">
    <w:name w:val="Header Char"/>
    <w:basedOn w:val="DefaultParagraphFont"/>
    <w:link w:val="Header"/>
    <w:uiPriority w:val="99"/>
    <w:rsid w:val="00610185"/>
    <w:rPr>
      <w:rFonts w:eastAsia="Times New Roman" w:cs="Times New Roman"/>
      <w:szCs w:val="24"/>
    </w:rPr>
  </w:style>
  <w:style w:type="paragraph" w:styleId="Footer">
    <w:name w:val="footer"/>
    <w:basedOn w:val="Normal"/>
    <w:link w:val="FooterChar"/>
    <w:uiPriority w:val="99"/>
    <w:unhideWhenUsed/>
    <w:rsid w:val="00610185"/>
    <w:pPr>
      <w:tabs>
        <w:tab w:val="center" w:pos="4680"/>
        <w:tab w:val="right" w:pos="9360"/>
      </w:tabs>
    </w:pPr>
  </w:style>
  <w:style w:type="character" w:customStyle="1" w:styleId="FooterChar">
    <w:name w:val="Footer Char"/>
    <w:basedOn w:val="DefaultParagraphFont"/>
    <w:link w:val="Footer"/>
    <w:uiPriority w:val="99"/>
    <w:rsid w:val="00610185"/>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62681"/>
    <w:rPr>
      <w:b/>
      <w:bCs/>
    </w:rPr>
  </w:style>
  <w:style w:type="character" w:customStyle="1" w:styleId="CommentSubjectChar">
    <w:name w:val="Comment Subject Char"/>
    <w:basedOn w:val="CommentTextChar"/>
    <w:link w:val="CommentSubject"/>
    <w:uiPriority w:val="99"/>
    <w:semiHidden/>
    <w:rsid w:val="00E62681"/>
    <w:rPr>
      <w:rFonts w:eastAsia="Times New Roman" w:cs="Times New Roman"/>
      <w:b/>
      <w:bCs/>
      <w:sz w:val="20"/>
      <w:szCs w:val="20"/>
    </w:rPr>
  </w:style>
  <w:style w:type="paragraph" w:styleId="Revision">
    <w:name w:val="Revision"/>
    <w:hidden/>
    <w:uiPriority w:val="99"/>
    <w:semiHidden/>
    <w:rsid w:val="00A21EAD"/>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221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8E575-4F69-4A75-8937-60EFCB8F0A32}">
  <ds:schemaRefs>
    <ds:schemaRef ds:uri="Microsoft.SharePoint.Taxonomy.ContentTypeSync"/>
  </ds:schemaRefs>
</ds:datastoreItem>
</file>

<file path=customXml/itemProps2.xml><?xml version="1.0" encoding="utf-8"?>
<ds:datastoreItem xmlns:ds="http://schemas.openxmlformats.org/officeDocument/2006/customXml" ds:itemID="{F5E6CFD8-78F0-4E9E-A7FB-C03E4394B4F0}">
  <ds:schemaRefs>
    <ds:schemaRef ds:uri="http://schemas.microsoft.com/sharepoint/v3/contenttype/forms"/>
  </ds:schemaRefs>
</ds:datastoreItem>
</file>

<file path=customXml/itemProps3.xml><?xml version="1.0" encoding="utf-8"?>
<ds:datastoreItem xmlns:ds="http://schemas.openxmlformats.org/officeDocument/2006/customXml" ds:itemID="{5A260E3A-86C9-45DA-A30D-4FDF7EED9D7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e8733a2-e908-454b-85cf-c9d17e1d0943"/>
    <ds:schemaRef ds:uri="http://www.w3.org/XML/1998/namespace"/>
  </ds:schemaRefs>
</ds:datastoreItem>
</file>

<file path=customXml/itemProps4.xml><?xml version="1.0" encoding="utf-8"?>
<ds:datastoreItem xmlns:ds="http://schemas.openxmlformats.org/officeDocument/2006/customXml" ds:itemID="{93BEAFB2-C94D-4898-BF72-722B22059342}">
  <ds:schemaRefs>
    <ds:schemaRef ds:uri="http://schemas.openxmlformats.org/officeDocument/2006/bibliography"/>
  </ds:schemaRefs>
</ds:datastoreItem>
</file>

<file path=customXml/itemProps5.xml><?xml version="1.0" encoding="utf-8"?>
<ds:datastoreItem xmlns:ds="http://schemas.openxmlformats.org/officeDocument/2006/customXml" ds:itemID="{D42A8CBE-9557-452F-976C-94204E9A2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Fuentes Pedrosa</dc:creator>
  <cp:lastModifiedBy>Kayla Williams</cp:lastModifiedBy>
  <cp:revision>2</cp:revision>
  <dcterms:created xsi:type="dcterms:W3CDTF">2022-09-13T14:55:00Z</dcterms:created>
  <dcterms:modified xsi:type="dcterms:W3CDTF">2022-09-13T14:55:00Z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ActionId">
    <vt:lpwstr>b2159f4e-92c1-488c-9959-72930b0bf274</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2022-09-02T12:02:49Z</vt:lpwstr>
  </property>
  <property fmtid="{D5CDD505-2E9C-101B-9397-08002B2CF9AE}" pid="9" name="MSIP_Label_6155a89b-0f08-4a93-8ea2-8a916d6643b5_SiteId">
    <vt:lpwstr>19caa9e9-04ff-43fa-885f-d77fac387903</vt:lpwstr>
  </property>
</Properties>
</file>