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7B9" w:rsidRPr="007475D4" w:rsidP="004827B9" w14:paraId="19D00C09" w14:textId="77777777">
      <w:pPr>
        <w:rPr>
          <w:b/>
        </w:rPr>
      </w:pPr>
      <w:r>
        <w:rPr>
          <w:b/>
        </w:rPr>
        <w:t>In-Plant Training</w:t>
      </w:r>
      <w:r w:rsidR="00E10D08">
        <w:rPr>
          <w:b/>
        </w:rPr>
        <w:t xml:space="preserve"> (INPLT)</w:t>
      </w:r>
      <w:r>
        <w:rPr>
          <w:b/>
        </w:rPr>
        <w:t xml:space="preserve"> Host </w:t>
      </w:r>
      <w:r w:rsidRPr="007475D4">
        <w:rPr>
          <w:b/>
        </w:rPr>
        <w:t>Follow Up Questions</w:t>
      </w:r>
      <w:r w:rsidR="007475D4">
        <w:rPr>
          <w:b/>
        </w:rPr>
        <w:t>: Implementation Data</w:t>
      </w:r>
    </w:p>
    <w:p w:rsidR="00614E82" w:rsidP="004827B9" w14:paraId="5D6A6C57" w14:textId="77777777">
      <w:r>
        <w:t>Revised</w:t>
      </w:r>
      <w:r w:rsidR="003D57D2">
        <w:t xml:space="preserve"> </w:t>
      </w:r>
      <w:r w:rsidR="00FE6207">
        <w:t>8</w:t>
      </w:r>
      <w:r w:rsidR="000D31F1">
        <w:t>/</w:t>
      </w:r>
      <w:r w:rsidR="00DE549B">
        <w:t>2</w:t>
      </w:r>
      <w:r w:rsidR="00FE6207">
        <w:t>6</w:t>
      </w:r>
      <w:r w:rsidR="000D31F1">
        <w:t>/2013</w:t>
      </w:r>
    </w:p>
    <w:p w:rsidR="00765B8C" w14:paraId="56CB32DA" w14:textId="77777777">
      <w:r>
        <w:t>ORNL</w:t>
      </w:r>
    </w:p>
    <w:p w:rsidR="00614E82" w14:paraId="4C6AA897" w14:textId="77777777"/>
    <w:p w:rsidR="00614E82" w:rsidRPr="00E50528" w:rsidP="00E50528" w14:paraId="32D28911" w14:textId="77777777">
      <w:pPr>
        <w:pBdr>
          <w:top w:val="double" w:sz="4" w:space="1" w:color="auto"/>
        </w:pBdr>
        <w:rPr>
          <w:b/>
        </w:rPr>
      </w:pPr>
      <w:r w:rsidRPr="00E50528">
        <w:rPr>
          <w:b/>
        </w:rPr>
        <w:t>BACKGROUND INFORMATION</w:t>
      </w:r>
    </w:p>
    <w:p w:rsidR="00E50528" w:rsidP="00E50528" w14:paraId="51E10D58" w14:textId="77777777">
      <w:pPr>
        <w:pBdr>
          <w:top w:val="double" w:sz="4" w:space="1" w:color="auto"/>
        </w:pBdr>
      </w:pPr>
    </w:p>
    <w:p w:rsidR="00765B8C" w14:paraId="41C9BD57" w14:textId="77777777">
      <w:pPr>
        <w:rPr>
          <w:u w:val="single"/>
        </w:rPr>
      </w:pPr>
      <w:r>
        <w:rPr>
          <w:b/>
        </w:rPr>
        <w:t>Host</w:t>
      </w:r>
      <w:r w:rsidR="008B1101">
        <w:rPr>
          <w:b/>
        </w:rPr>
        <w:t xml:space="preserve"> </w:t>
      </w:r>
      <w:r w:rsidRPr="004827B9">
        <w:rPr>
          <w:b/>
        </w:rPr>
        <w:t>Name:</w:t>
      </w:r>
      <w:r w:rsidR="00D829DA">
        <w:rPr>
          <w:u w:val="single"/>
        </w:rPr>
        <w:tab/>
      </w:r>
      <w:r w:rsidR="00D829DA">
        <w:rPr>
          <w:u w:val="single"/>
        </w:rPr>
        <w:tab/>
      </w:r>
      <w:r w:rsidR="00D829DA">
        <w:rPr>
          <w:u w:val="single"/>
        </w:rPr>
        <w:tab/>
      </w:r>
      <w:r w:rsidR="00D829DA">
        <w:rPr>
          <w:u w:val="single"/>
        </w:rPr>
        <w:tab/>
      </w:r>
      <w:r w:rsidR="00D829DA">
        <w:rPr>
          <w:u w:val="single"/>
        </w:rPr>
        <w:tab/>
      </w:r>
      <w:r w:rsidR="00D829DA">
        <w:rPr>
          <w:u w:val="single"/>
        </w:rPr>
        <w:tab/>
      </w:r>
      <w:r w:rsidR="00D829DA">
        <w:rPr>
          <w:u w:val="single"/>
        </w:rPr>
        <w:tab/>
      </w:r>
    </w:p>
    <w:p w:rsidR="008B1101" w:rsidP="008B1101" w14:paraId="73717A4F" w14:textId="77777777">
      <w:pPr>
        <w:rPr>
          <w:b/>
        </w:rPr>
      </w:pPr>
    </w:p>
    <w:p w:rsidR="008B1101" w:rsidP="008B1101" w14:paraId="636E2262" w14:textId="77777777">
      <w:pPr>
        <w:rPr>
          <w:u w:val="single"/>
        </w:rPr>
      </w:pPr>
      <w:r>
        <w:rPr>
          <w:b/>
        </w:rPr>
        <w:t xml:space="preserve">Plant </w:t>
      </w:r>
      <w:r w:rsidRPr="004827B9">
        <w:rPr>
          <w:b/>
        </w:rPr>
        <w:t>Name:</w:t>
      </w:r>
      <w:r>
        <w:rPr>
          <w:u w:val="single"/>
        </w:rPr>
        <w:tab/>
      </w:r>
      <w:r>
        <w:rPr>
          <w:u w:val="single"/>
        </w:rPr>
        <w:tab/>
      </w:r>
      <w:r>
        <w:rPr>
          <w:u w:val="single"/>
        </w:rPr>
        <w:tab/>
      </w:r>
      <w:r>
        <w:rPr>
          <w:u w:val="single"/>
        </w:rPr>
        <w:tab/>
      </w:r>
      <w:r>
        <w:rPr>
          <w:u w:val="single"/>
        </w:rPr>
        <w:tab/>
      </w:r>
      <w:r>
        <w:rPr>
          <w:u w:val="single"/>
        </w:rPr>
        <w:tab/>
      </w:r>
      <w:r>
        <w:rPr>
          <w:u w:val="single"/>
        </w:rPr>
        <w:tab/>
      </w:r>
    </w:p>
    <w:p w:rsidR="004827B9" w:rsidRPr="004827B9" w14:paraId="1329E2D8" w14:textId="77777777">
      <w:pPr>
        <w:rPr>
          <w:b/>
        </w:rPr>
      </w:pPr>
    </w:p>
    <w:p w:rsidR="00765B8C" w:rsidRPr="00D829DA" w14:paraId="48F038C2" w14:textId="77777777">
      <w:r>
        <w:rPr>
          <w:b/>
        </w:rPr>
        <w:t>Training</w:t>
      </w:r>
      <w:r w:rsidRPr="004827B9" w:rsidR="00627AFE">
        <w:rPr>
          <w:b/>
        </w:rPr>
        <w:t xml:space="preserve"> </w:t>
      </w:r>
      <w:r w:rsidRPr="004827B9">
        <w:rPr>
          <w:b/>
        </w:rPr>
        <w:t>Type (</w:t>
      </w:r>
      <w:r w:rsidR="00D829DA">
        <w:rPr>
          <w:b/>
        </w:rPr>
        <w:t xml:space="preserve">Select One): </w:t>
      </w:r>
      <w:r w:rsidRPr="00D829DA" w:rsidR="00D829DA">
        <w:t xml:space="preserve">Steam, Process Heating, </w:t>
      </w:r>
      <w:r w:rsidR="00290A51">
        <w:t>Compressed Air, Fans, Pumping Systems</w:t>
      </w:r>
      <w:r w:rsidR="00102797">
        <w:t>, Other</w:t>
      </w:r>
    </w:p>
    <w:p w:rsidR="004827B9" w14:paraId="42BE3E79" w14:textId="77777777">
      <w:pPr>
        <w:rPr>
          <w:b/>
        </w:rPr>
      </w:pPr>
    </w:p>
    <w:p w:rsidR="00765B8C" w:rsidRPr="004827B9" w14:paraId="176F7330" w14:textId="77777777">
      <w:pPr>
        <w:rPr>
          <w:b/>
        </w:rPr>
      </w:pPr>
      <w:r w:rsidRPr="004827B9">
        <w:rPr>
          <w:b/>
        </w:rPr>
        <w:t xml:space="preserve">Total Number of </w:t>
      </w:r>
      <w:r w:rsidR="00627AFE">
        <w:rPr>
          <w:b/>
        </w:rPr>
        <w:t>Energy</w:t>
      </w:r>
      <w:r w:rsidRPr="004827B9" w:rsidR="00627AFE">
        <w:rPr>
          <w:b/>
        </w:rPr>
        <w:t xml:space="preserve"> </w:t>
      </w:r>
      <w:r w:rsidRPr="004827B9">
        <w:rPr>
          <w:b/>
        </w:rPr>
        <w:t>Saving Opportunities:</w:t>
      </w:r>
      <w:r w:rsidR="00D829DA">
        <w:rPr>
          <w:u w:val="single"/>
        </w:rPr>
        <w:tab/>
      </w:r>
      <w:r w:rsidR="00D829DA">
        <w:rPr>
          <w:u w:val="single"/>
        </w:rPr>
        <w:tab/>
      </w:r>
      <w:r w:rsidRPr="004827B9">
        <w:rPr>
          <w:b/>
        </w:rPr>
        <w:t xml:space="preserve"> </w:t>
      </w:r>
    </w:p>
    <w:p w:rsidR="00765B8C" w14:paraId="29A2BA00" w14:textId="77777777"/>
    <w:p w:rsidR="00765B8C" w:rsidRPr="00D829DA" w14:paraId="62C6695D" w14:textId="77777777">
      <w:pPr>
        <w:rPr>
          <w:u w:val="single"/>
        </w:rPr>
      </w:pPr>
      <w:r>
        <w:rPr>
          <w:b/>
        </w:rPr>
        <w:t xml:space="preserve">Original </w:t>
      </w:r>
      <w:r w:rsidR="00E10D08">
        <w:rPr>
          <w:b/>
        </w:rPr>
        <w:t>Training</w:t>
      </w:r>
      <w:r w:rsidR="00627AFE">
        <w:rPr>
          <w:b/>
        </w:rPr>
        <w:t xml:space="preserve"> </w:t>
      </w:r>
      <w:r>
        <w:rPr>
          <w:b/>
        </w:rPr>
        <w:t>Date:</w:t>
      </w:r>
      <w:r>
        <w:rPr>
          <w:u w:val="single"/>
        </w:rPr>
        <w:tab/>
      </w:r>
      <w:r>
        <w:rPr>
          <w:u w:val="single"/>
        </w:rPr>
        <w:tab/>
      </w:r>
      <w:r>
        <w:rPr>
          <w:u w:val="single"/>
        </w:rPr>
        <w:tab/>
      </w:r>
      <w:r>
        <w:rPr>
          <w:u w:val="single"/>
        </w:rPr>
        <w:tab/>
      </w:r>
    </w:p>
    <w:p w:rsidR="00765B8C" w14:paraId="70C50D0B" w14:textId="77777777"/>
    <w:p w:rsidR="00765B8C" w:rsidRPr="00D829DA" w14:paraId="52924D4A" w14:textId="77777777">
      <w:pPr>
        <w:rPr>
          <w:u w:val="single"/>
        </w:rPr>
      </w:pPr>
      <w:r>
        <w:rPr>
          <w:b/>
        </w:rPr>
        <w:t>Current Follow-Up Date:</w:t>
      </w:r>
      <w:r>
        <w:rPr>
          <w:u w:val="single"/>
        </w:rPr>
        <w:tab/>
      </w:r>
      <w:r>
        <w:rPr>
          <w:u w:val="single"/>
        </w:rPr>
        <w:tab/>
      </w:r>
      <w:r>
        <w:rPr>
          <w:u w:val="single"/>
        </w:rPr>
        <w:tab/>
      </w:r>
      <w:r>
        <w:rPr>
          <w:u w:val="single"/>
        </w:rPr>
        <w:tab/>
      </w:r>
    </w:p>
    <w:p w:rsidR="00765B8C" w14:paraId="51ABF81B" w14:textId="77777777"/>
    <w:p w:rsidR="00765B8C" w:rsidP="003D57D2" w14:paraId="4D5A170C" w14:textId="77777777">
      <w:pPr>
        <w:pBdr>
          <w:bottom w:val="double" w:sz="4" w:space="1" w:color="auto"/>
        </w:pBdr>
      </w:pPr>
      <w:r>
        <w:rPr>
          <w:b/>
        </w:rPr>
        <w:t xml:space="preserve">Current </w:t>
      </w:r>
      <w:r w:rsidRPr="004827B9">
        <w:rPr>
          <w:b/>
        </w:rPr>
        <w:t>Follow-Up Period:</w:t>
      </w:r>
      <w:r>
        <w:t xml:space="preserve"> ____</w:t>
      </w:r>
      <w:r w:rsidR="00E10D08">
        <w:t>_</w:t>
      </w:r>
      <w:r>
        <w:t xml:space="preserve"> 12 </w:t>
      </w:r>
      <w:r w:rsidR="00C8340E">
        <w:t xml:space="preserve">months </w:t>
      </w:r>
      <w:r w:rsidR="00036EB9">
        <w:t>______ other</w:t>
      </w:r>
    </w:p>
    <w:p w:rsidR="003D57D2" w:rsidP="003D57D2" w14:paraId="14330F23" w14:textId="77777777">
      <w:pPr>
        <w:pBdr>
          <w:bottom w:val="double" w:sz="4" w:space="1" w:color="auto"/>
        </w:pBdr>
      </w:pPr>
    </w:p>
    <w:p w:rsidR="003D57D2" w14:paraId="05D87B26" w14:textId="77777777">
      <w:pPr>
        <w:rPr>
          <w:b/>
        </w:rPr>
      </w:pPr>
      <w:r>
        <w:rPr>
          <w:b/>
        </w:rPr>
        <w:t>Q</w:t>
      </w:r>
      <w:r w:rsidR="00E50528">
        <w:rPr>
          <w:b/>
        </w:rPr>
        <w:t xml:space="preserve">UESTIONS ON </w:t>
      </w:r>
      <w:r w:rsidR="004851E9">
        <w:rPr>
          <w:b/>
        </w:rPr>
        <w:t xml:space="preserve">ENERGY </w:t>
      </w:r>
      <w:r w:rsidR="00E50528">
        <w:rPr>
          <w:b/>
        </w:rPr>
        <w:t>SAVINGS OPPORTUNITIES</w:t>
      </w:r>
    </w:p>
    <w:p w:rsidR="003D57D2" w:rsidRPr="00AC4D50" w14:paraId="5CF91494" w14:textId="77777777">
      <w:r>
        <w:t>(</w:t>
      </w:r>
      <w:r w:rsidR="00AC4D50">
        <w:t>the</w:t>
      </w:r>
      <w:r w:rsidR="00AC4D50">
        <w:t xml:space="preserve"> e</w:t>
      </w:r>
      <w:r w:rsidRPr="00AC4D50">
        <w:t>nergy saving</w:t>
      </w:r>
      <w:r w:rsidR="00AC4D50">
        <w:t>s</w:t>
      </w:r>
      <w:r w:rsidRPr="00AC4D50">
        <w:t xml:space="preserve"> opportunities discussed below correspond with the opportunities identified in the training. Please refer to the instructor’s assessment report for information on each energy saving opportunity.</w:t>
      </w:r>
      <w:r>
        <w:t>)</w:t>
      </w:r>
      <w:r w:rsidRPr="00AC4D50">
        <w:t xml:space="preserve"> </w:t>
      </w:r>
    </w:p>
    <w:p w:rsidR="008A1D40" w14:paraId="5A975F4F" w14:textId="77777777">
      <w:pPr>
        <w:rPr>
          <w:b/>
        </w:rPr>
      </w:pPr>
    </w:p>
    <w:p w:rsidR="00765B8C" w:rsidRPr="008F7B28" w14:paraId="7C3048F7" w14:textId="77777777">
      <w:pPr>
        <w:rPr>
          <w:u w:val="single"/>
        </w:rPr>
      </w:pPr>
      <w:r>
        <w:rPr>
          <w:b/>
        </w:rPr>
        <w:t xml:space="preserve">Energy </w:t>
      </w:r>
      <w:r w:rsidRPr="004827B9">
        <w:rPr>
          <w:b/>
        </w:rPr>
        <w:t>Saving Opportunity #</w:t>
      </w:r>
      <w:r w:rsidR="008F7B28">
        <w:rPr>
          <w:u w:val="single"/>
        </w:rPr>
        <w:tab/>
      </w:r>
      <w:r w:rsidR="008F7B28">
        <w:rPr>
          <w:u w:val="single"/>
        </w:rPr>
        <w:tab/>
      </w:r>
    </w:p>
    <w:p w:rsidR="00765B8C" w:rsidRPr="008F7B28" w14:paraId="636C21D1" w14:textId="77777777">
      <w:pPr>
        <w:rPr>
          <w:u w:val="single"/>
        </w:rPr>
      </w:pPr>
      <w:r w:rsidRPr="004827B9">
        <w:rPr>
          <w:b/>
        </w:rPr>
        <w:t>Text Description</w:t>
      </w:r>
      <w:r w:rsidR="008F7B28">
        <w:t xml:space="preserve"> </w:t>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r w:rsidR="008F7B28">
        <w:rPr>
          <w:u w:val="single"/>
        </w:rPr>
        <w:tab/>
      </w:r>
    </w:p>
    <w:p w:rsidR="00765B8C" w14:paraId="465A32F4" w14:textId="77777777"/>
    <w:p w:rsidR="00765B8C" w:rsidP="00765B8C" w14:paraId="0D61A74A" w14:textId="77777777">
      <w:r w:rsidRPr="00F25D90">
        <w:rPr>
          <w:b/>
          <w:u w:val="single"/>
        </w:rPr>
        <w:t>1.</w:t>
      </w:r>
      <w:r w:rsidR="00627AFE">
        <w:rPr>
          <w:b/>
          <w:u w:val="single"/>
        </w:rPr>
        <w:t>0</w:t>
      </w:r>
      <w:r w:rsidR="002A6386">
        <w:tab/>
      </w:r>
      <w:r>
        <w:t>What is the current status of this opportunity?</w:t>
      </w:r>
      <w:r w:rsidR="00065194">
        <w:t xml:space="preserve"> </w:t>
      </w:r>
      <w:r w:rsidRPr="00065194" w:rsidR="00065194">
        <w:rPr>
          <w:i/>
        </w:rPr>
        <w:t>(Select one from list below)</w:t>
      </w:r>
      <w:r>
        <w:t xml:space="preserve"> </w:t>
      </w:r>
    </w:p>
    <w:p w:rsidR="00765B8C" w:rsidP="00765B8C" w14:paraId="765B83E4" w14:textId="77777777">
      <w:pPr>
        <w:ind w:firstLine="720"/>
      </w:pPr>
      <w:r>
        <w:t>1 = Implementation Complete</w:t>
      </w:r>
      <w:r w:rsidR="00065194">
        <w:t xml:space="preserve"> </w:t>
      </w:r>
      <w:r w:rsidRPr="00065194" w:rsidR="00065194">
        <w:rPr>
          <w:i/>
        </w:rPr>
        <w:t>(go to 2</w:t>
      </w:r>
      <w:r w:rsidR="00E10D08">
        <w:rPr>
          <w:i/>
        </w:rPr>
        <w:t>.0</w:t>
      </w:r>
      <w:r w:rsidRPr="00065194" w:rsidR="00065194">
        <w:rPr>
          <w:i/>
        </w:rPr>
        <w:t>)</w:t>
      </w:r>
    </w:p>
    <w:p w:rsidR="00765B8C" w:rsidP="00765B8C" w14:paraId="2FDFC301" w14:textId="77777777">
      <w:pPr>
        <w:ind w:firstLine="720"/>
      </w:pPr>
      <w:r>
        <w:t>2 = Implementation In-</w:t>
      </w:r>
      <w:r>
        <w:t>Progress</w:t>
      </w:r>
      <w:r w:rsidR="00065194">
        <w:t xml:space="preserve"> </w:t>
      </w:r>
      <w:r w:rsidRPr="00065194" w:rsidR="00065194">
        <w:rPr>
          <w:i/>
        </w:rPr>
        <w:t>(go to</w:t>
      </w:r>
      <w:r w:rsidR="00E10D08">
        <w:rPr>
          <w:i/>
        </w:rPr>
        <w:t xml:space="preserve"> </w:t>
      </w:r>
      <w:r w:rsidRPr="00065194" w:rsidR="00065194">
        <w:rPr>
          <w:i/>
        </w:rPr>
        <w:t>2</w:t>
      </w:r>
      <w:r w:rsidR="00E10D08">
        <w:rPr>
          <w:i/>
        </w:rPr>
        <w:t>.0</w:t>
      </w:r>
      <w:r w:rsidRPr="00065194" w:rsidR="00065194">
        <w:rPr>
          <w:i/>
        </w:rPr>
        <w:t>)</w:t>
      </w:r>
    </w:p>
    <w:p w:rsidR="00765B8C" w:rsidP="00765B8C" w14:paraId="3648DCE6" w14:textId="77777777">
      <w:pPr>
        <w:ind w:firstLine="720"/>
      </w:pPr>
      <w:r>
        <w:t>3 = Scheduled or Planned for Implementation</w:t>
      </w:r>
      <w:r w:rsidR="00065194">
        <w:t xml:space="preserve"> </w:t>
      </w:r>
      <w:r w:rsidRPr="00065194" w:rsidR="00065194">
        <w:rPr>
          <w:i/>
        </w:rPr>
        <w:t xml:space="preserve">(go to </w:t>
      </w:r>
      <w:r w:rsidR="00E10D08">
        <w:rPr>
          <w:i/>
        </w:rPr>
        <w:t>4.0</w:t>
      </w:r>
      <w:r w:rsidRPr="00065194" w:rsidR="00065194">
        <w:rPr>
          <w:i/>
        </w:rPr>
        <w:t>)</w:t>
      </w:r>
    </w:p>
    <w:p w:rsidR="00765B8C" w:rsidRPr="00A262F0" w:rsidP="00765B8C" w14:paraId="244F2DBC" w14:textId="77777777">
      <w:pPr>
        <w:ind w:firstLine="720"/>
        <w:rPr>
          <w:i/>
        </w:rPr>
      </w:pPr>
      <w:r>
        <w:t>4 = Rejected</w:t>
      </w:r>
      <w:r w:rsidR="00CB5A8B">
        <w:t xml:space="preserve"> </w:t>
      </w:r>
      <w:r w:rsidRPr="00A262F0" w:rsidR="00CB5A8B">
        <w:rPr>
          <w:i/>
        </w:rPr>
        <w:t>(if selected go to</w:t>
      </w:r>
      <w:r w:rsidR="00D37193">
        <w:rPr>
          <w:i/>
        </w:rPr>
        <w:t xml:space="preserve"> </w:t>
      </w:r>
      <w:r w:rsidRPr="00A262F0" w:rsidR="00A262F0">
        <w:rPr>
          <w:i/>
        </w:rPr>
        <w:t>1.1</w:t>
      </w:r>
      <w:r w:rsidR="00F25D90">
        <w:rPr>
          <w:i/>
        </w:rPr>
        <w:t>)</w:t>
      </w:r>
    </w:p>
    <w:p w:rsidR="00765B8C" w:rsidP="00765B8C" w14:paraId="0C9A5865" w14:textId="77777777">
      <w:pPr>
        <w:ind w:firstLine="720"/>
      </w:pPr>
      <w:r>
        <w:t>5 = Decommissioned</w:t>
      </w:r>
      <w:r w:rsidR="00CB5A8B">
        <w:t xml:space="preserve"> </w:t>
      </w:r>
      <w:r w:rsidRPr="00A262F0" w:rsidR="00A262F0">
        <w:rPr>
          <w:i/>
        </w:rPr>
        <w:t>(if selected go to 1</w:t>
      </w:r>
      <w:r w:rsidR="00F25D90">
        <w:rPr>
          <w:i/>
        </w:rPr>
        <w:t>.1</w:t>
      </w:r>
      <w:r w:rsidRPr="00A262F0" w:rsidR="00A262F0">
        <w:rPr>
          <w:i/>
        </w:rPr>
        <w:t>)</w:t>
      </w:r>
    </w:p>
    <w:p w:rsidR="009E666A" w:rsidP="009E666A" w14:paraId="183DDF07" w14:textId="77777777"/>
    <w:p w:rsidR="002A6386" w:rsidP="00CB5A8B" w14:paraId="18A1DC33" w14:textId="77777777">
      <w:pPr>
        <w:ind w:firstLine="720"/>
      </w:pPr>
      <w:r w:rsidRPr="00F25D90">
        <w:t xml:space="preserve"> </w:t>
      </w:r>
      <w:r w:rsidRPr="00F25D90">
        <w:rPr>
          <w:u w:val="single"/>
        </w:rPr>
        <w:t>1.1</w:t>
      </w:r>
      <w:r w:rsidRPr="00CB5A8B">
        <w:t xml:space="preserve"> </w:t>
      </w:r>
      <w:r w:rsidR="009E666A">
        <w:t>What is the reason for &lt;&lt;rejection or decommissioning&gt;&gt; of the measure?</w:t>
      </w:r>
      <w:r>
        <w:t xml:space="preserve"> </w:t>
      </w:r>
    </w:p>
    <w:p w:rsidR="009E666A" w:rsidRPr="002A6386" w:rsidP="00CB5A8B" w14:paraId="14893D0A" w14:textId="77777777">
      <w:pPr>
        <w:ind w:firstLine="720"/>
        <w:rPr>
          <w:i/>
        </w:rPr>
      </w:pPr>
      <w:r w:rsidRPr="002A6386">
        <w:rPr>
          <w:i/>
        </w:rPr>
        <w:t>(</w:t>
      </w:r>
      <w:r>
        <w:rPr>
          <w:i/>
        </w:rPr>
        <w:t xml:space="preserve">Select one from list below; </w:t>
      </w:r>
      <w:r w:rsidRPr="002A6386">
        <w:rPr>
          <w:i/>
        </w:rPr>
        <w:t xml:space="preserve">Go to next </w:t>
      </w:r>
      <w:r w:rsidR="004A60A5">
        <w:rPr>
          <w:i/>
        </w:rPr>
        <w:t xml:space="preserve">Energy </w:t>
      </w:r>
      <w:r w:rsidRPr="002A6386">
        <w:rPr>
          <w:i/>
        </w:rPr>
        <w:t>Saving Opportunity</w:t>
      </w:r>
      <w:r w:rsidR="00290A51">
        <w:rPr>
          <w:i/>
        </w:rPr>
        <w:t xml:space="preserve"> #</w:t>
      </w:r>
      <w:r w:rsidRPr="002A6386">
        <w:rPr>
          <w:i/>
        </w:rPr>
        <w:t>)</w:t>
      </w:r>
    </w:p>
    <w:p w:rsidR="009E666A" w:rsidP="002A6386" w14:paraId="6FF7580F" w14:textId="77777777">
      <w:pPr>
        <w:ind w:left="720" w:firstLine="720"/>
      </w:pPr>
      <w:r>
        <w:t>1 = Unsuitable return on investment</w:t>
      </w:r>
    </w:p>
    <w:p w:rsidR="009E666A" w:rsidP="002A6386" w14:paraId="7EFA36D3" w14:textId="77777777">
      <w:pPr>
        <w:ind w:left="720" w:firstLine="720"/>
      </w:pPr>
      <w:r>
        <w:t>2 = Too expensive initially</w:t>
      </w:r>
    </w:p>
    <w:p w:rsidR="009E666A" w:rsidP="002A6386" w14:paraId="601634C3" w14:textId="77777777">
      <w:pPr>
        <w:ind w:left="720" w:firstLine="720"/>
      </w:pPr>
      <w:r>
        <w:t>3 = Cash flow prevents implementation</w:t>
      </w:r>
    </w:p>
    <w:p w:rsidR="009E666A" w:rsidP="002A6386" w14:paraId="4EF2FD46" w14:textId="77777777">
      <w:pPr>
        <w:ind w:left="720" w:firstLine="720"/>
      </w:pPr>
      <w:r>
        <w:t>4 = Unacceptable operating changes</w:t>
      </w:r>
    </w:p>
    <w:p w:rsidR="009E666A" w:rsidP="002A6386" w14:paraId="5AEB3780" w14:textId="77777777">
      <w:pPr>
        <w:ind w:left="720" w:firstLine="720"/>
      </w:pPr>
      <w:r>
        <w:t>5 = Impractical</w:t>
      </w:r>
    </w:p>
    <w:p w:rsidR="009E666A" w:rsidP="002A6386" w14:paraId="0CBD17DF" w14:textId="77777777">
      <w:pPr>
        <w:ind w:left="720" w:firstLine="720"/>
      </w:pPr>
      <w:r>
        <w:t>6 = Process and/or equipment changes</w:t>
      </w:r>
    </w:p>
    <w:p w:rsidR="009E666A" w:rsidP="002A6386" w14:paraId="4D498ED7" w14:textId="77777777">
      <w:pPr>
        <w:ind w:left="720" w:firstLine="720"/>
      </w:pPr>
      <w:r>
        <w:t xml:space="preserve">7 = Facility </w:t>
      </w:r>
      <w:r>
        <w:t>change</w:t>
      </w:r>
    </w:p>
    <w:p w:rsidR="009E666A" w:rsidP="002A6386" w14:paraId="19F9BD3A" w14:textId="77777777">
      <w:pPr>
        <w:ind w:left="720" w:firstLine="720"/>
      </w:pPr>
      <w:r>
        <w:t>8 = Personnel changes</w:t>
      </w:r>
    </w:p>
    <w:p w:rsidR="009E666A" w:rsidP="002A6386" w14:paraId="1CDD1BDC" w14:textId="77777777">
      <w:pPr>
        <w:ind w:left="720" w:firstLine="720"/>
      </w:pPr>
      <w:r>
        <w:t>9 = Production schedule changes</w:t>
      </w:r>
    </w:p>
    <w:p w:rsidR="009E666A" w:rsidP="002A6386" w14:paraId="69828CD4" w14:textId="77777777">
      <w:pPr>
        <w:ind w:left="720" w:firstLine="720"/>
      </w:pPr>
      <w:r>
        <w:t>10 = Material restrictions</w:t>
      </w:r>
    </w:p>
    <w:p w:rsidR="009E666A" w:rsidP="002A6386" w14:paraId="50618CE9" w14:textId="77777777">
      <w:pPr>
        <w:ind w:left="720" w:firstLine="720"/>
      </w:pPr>
      <w:r>
        <w:t>11 = Bureaucratic restrictions</w:t>
      </w:r>
    </w:p>
    <w:p w:rsidR="009E666A" w:rsidP="002A6386" w14:paraId="4967B610" w14:textId="77777777">
      <w:pPr>
        <w:ind w:left="720" w:firstLine="720"/>
      </w:pPr>
      <w:r>
        <w:t>12 = Lack of staff for analysis and/or implementation</w:t>
      </w:r>
    </w:p>
    <w:p w:rsidR="009E666A" w:rsidP="002A6386" w14:paraId="2AC06179" w14:textId="77777777">
      <w:pPr>
        <w:ind w:left="720" w:firstLine="720"/>
      </w:pPr>
      <w:r>
        <w:t>13 = Not worthwhile</w:t>
      </w:r>
    </w:p>
    <w:p w:rsidR="009E666A" w:rsidP="002A6386" w14:paraId="31683ABF" w14:textId="77777777">
      <w:pPr>
        <w:ind w:left="720" w:firstLine="720"/>
      </w:pPr>
      <w:r>
        <w:t>14 = Disagree</w:t>
      </w:r>
    </w:p>
    <w:p w:rsidR="009E666A" w:rsidP="002A6386" w14:paraId="06A2786C" w14:textId="77777777">
      <w:pPr>
        <w:ind w:left="720" w:firstLine="720"/>
      </w:pPr>
      <w:r>
        <w:t>15 = Risk or inconvenience to personnel</w:t>
      </w:r>
    </w:p>
    <w:p w:rsidR="009E666A" w:rsidP="002A6386" w14:paraId="21F28235" w14:textId="77777777">
      <w:pPr>
        <w:ind w:left="720" w:firstLine="720"/>
      </w:pPr>
      <w:r>
        <w:t>16 = Suspected risk or problem with equipment or product</w:t>
      </w:r>
    </w:p>
    <w:p w:rsidR="009E666A" w:rsidP="002A6386" w14:paraId="6F79DCDB" w14:textId="77777777">
      <w:pPr>
        <w:ind w:left="720" w:firstLine="720"/>
      </w:pPr>
      <w:r>
        <w:t>17 = Rejected after implementation failed</w:t>
      </w:r>
    </w:p>
    <w:p w:rsidR="009E666A" w:rsidP="002A6386" w14:paraId="311AA0D7" w14:textId="77777777">
      <w:pPr>
        <w:ind w:left="720" w:firstLine="720"/>
      </w:pPr>
      <w:r>
        <w:t>18 = Unknown</w:t>
      </w:r>
    </w:p>
    <w:p w:rsidR="009E666A" w:rsidP="002A6386" w14:paraId="65992581" w14:textId="77777777">
      <w:pPr>
        <w:ind w:left="720" w:firstLine="720"/>
      </w:pPr>
      <w:r>
        <w:t>19 = Could not contact plant</w:t>
      </w:r>
    </w:p>
    <w:p w:rsidR="009E666A" w:rsidP="002A6386" w14:paraId="3F40B80E" w14:textId="77777777">
      <w:pPr>
        <w:ind w:left="720" w:firstLine="720"/>
      </w:pPr>
      <w:r>
        <w:t>20 = Plant Closure</w:t>
      </w:r>
    </w:p>
    <w:p w:rsidR="009E666A" w:rsidP="002A6386" w14:paraId="30E1C408" w14:textId="77777777">
      <w:pPr>
        <w:ind w:left="720" w:firstLine="720"/>
      </w:pPr>
      <w:r>
        <w:t>21 = Other (please indicate)</w:t>
      </w:r>
    </w:p>
    <w:p w:rsidR="009E666A" w:rsidP="009E666A" w14:paraId="602A43AA" w14:textId="77777777"/>
    <w:p w:rsidR="009E666A" w:rsidP="002A6386" w14:paraId="5072CC04" w14:textId="77777777">
      <w:pPr>
        <w:ind w:left="720" w:hanging="660"/>
      </w:pPr>
      <w:r w:rsidRPr="00C8340E">
        <w:rPr>
          <w:b/>
          <w:u w:val="single"/>
        </w:rPr>
        <w:t>2</w:t>
      </w:r>
      <w:r w:rsidR="00E10D08">
        <w:rPr>
          <w:b/>
          <w:u w:val="single"/>
        </w:rPr>
        <w:t>.0</w:t>
      </w:r>
      <w:r>
        <w:tab/>
      </w:r>
      <w:r>
        <w:t xml:space="preserve">The original estimate of capital expense needed to implement this project was &lt;&lt;estimated capital expense range&gt;&gt;. What is your best estimate of the total investment required to implement the </w:t>
      </w:r>
      <w:r w:rsidR="004A60A5">
        <w:t xml:space="preserve">energy </w:t>
      </w:r>
      <w:r>
        <w:t xml:space="preserve">savings opportunity? You may provide a range, if necessary. </w:t>
      </w:r>
      <w:r w:rsidRPr="002A6386">
        <w:rPr>
          <w:i/>
        </w:rPr>
        <w:t xml:space="preserve">(Provide </w:t>
      </w:r>
      <w:r w:rsidRPr="002A6386">
        <w:rPr>
          <w:i/>
        </w:rPr>
        <w:t>Low Cost $</w:t>
      </w:r>
      <w:r w:rsidR="00290A51">
        <w:rPr>
          <w:i/>
        </w:rPr>
        <w:t xml:space="preserve"> and/or</w:t>
      </w:r>
      <w:r w:rsidRPr="002A6386">
        <w:rPr>
          <w:i/>
        </w:rPr>
        <w:t xml:space="preserve"> High Cost $</w:t>
      </w:r>
      <w:r w:rsidRPr="002A6386">
        <w:rPr>
          <w:i/>
        </w:rPr>
        <w:t xml:space="preserve"> estimate(s)</w:t>
      </w:r>
      <w:r w:rsidR="00065194">
        <w:rPr>
          <w:i/>
        </w:rPr>
        <w:t>; go to 3</w:t>
      </w:r>
      <w:r w:rsidR="00E10D08">
        <w:rPr>
          <w:i/>
        </w:rPr>
        <w:t>.0</w:t>
      </w:r>
      <w:r w:rsidRPr="002A6386">
        <w:rPr>
          <w:i/>
        </w:rPr>
        <w:t>)</w:t>
      </w:r>
    </w:p>
    <w:p w:rsidR="009E666A" w:rsidP="009E666A" w14:paraId="5F098793" w14:textId="77777777"/>
    <w:p w:rsidR="009E666A" w:rsidRPr="002A6386" w:rsidP="002A6386" w14:paraId="0BA2EF3E" w14:textId="77777777">
      <w:pPr>
        <w:ind w:left="720" w:hanging="720"/>
        <w:rPr>
          <w:i/>
        </w:rPr>
      </w:pPr>
      <w:r>
        <w:rPr>
          <w:b/>
          <w:u w:val="single"/>
        </w:rPr>
        <w:t>3.0</w:t>
      </w:r>
      <w:r w:rsidR="002A6386">
        <w:tab/>
      </w:r>
      <w:r>
        <w:t>The original estimate of energy cost savings for this opportunity was &lt;&lt;$ p</w:t>
      </w:r>
      <w:r w:rsidR="00065194">
        <w:t xml:space="preserve">er year&gt;&gt;. In your opinion, will </w:t>
      </w:r>
      <w:r>
        <w:t>you achieve less, the same, more or non</w:t>
      </w:r>
      <w:r w:rsidR="00DB1A06">
        <w:t>e</w:t>
      </w:r>
      <w:r>
        <w:t xml:space="preserve"> of these annual energy cost savings? </w:t>
      </w:r>
      <w:r w:rsidRPr="002A6386">
        <w:rPr>
          <w:i/>
        </w:rPr>
        <w:t>(Select one: less, same, more or none</w:t>
      </w:r>
      <w:r w:rsidR="00065194">
        <w:rPr>
          <w:i/>
        </w:rPr>
        <w:t xml:space="preserve">; </w:t>
      </w:r>
      <w:r w:rsidR="00102797">
        <w:rPr>
          <w:i/>
        </w:rPr>
        <w:t>i</w:t>
      </w:r>
      <w:r w:rsidR="00065194">
        <w:rPr>
          <w:i/>
        </w:rPr>
        <w:t xml:space="preserve">f less or more go to 3.1, if same or none go to </w:t>
      </w:r>
      <w:r>
        <w:rPr>
          <w:i/>
        </w:rPr>
        <w:t>4.0</w:t>
      </w:r>
      <w:r w:rsidR="005D146F">
        <w:rPr>
          <w:i/>
        </w:rPr>
        <w:t>; “none” may c</w:t>
      </w:r>
      <w:r>
        <w:rPr>
          <w:i/>
        </w:rPr>
        <w:t xml:space="preserve">onsider providing comments in </w:t>
      </w:r>
      <w:r w:rsidR="005D146F">
        <w:rPr>
          <w:i/>
        </w:rPr>
        <w:t>6</w:t>
      </w:r>
      <w:r>
        <w:rPr>
          <w:i/>
        </w:rPr>
        <w:t>.0</w:t>
      </w:r>
      <w:r w:rsidRPr="002A6386">
        <w:rPr>
          <w:i/>
        </w:rPr>
        <w:t>)</w:t>
      </w:r>
    </w:p>
    <w:p w:rsidR="009E666A" w:rsidP="009E666A" w14:paraId="04C0D307" w14:textId="77777777"/>
    <w:p w:rsidR="009E666A" w:rsidP="00F057FF" w14:paraId="746C5B2D" w14:textId="77777777">
      <w:pPr>
        <w:ind w:left="2160" w:hanging="1440"/>
      </w:pPr>
      <w:r w:rsidRPr="00F25D90">
        <w:rPr>
          <w:u w:val="single"/>
        </w:rPr>
        <w:t>3.1</w:t>
      </w:r>
      <w:r>
        <w:tab/>
      </w:r>
      <w:r>
        <w:t xml:space="preserve">If less or more, what is your estimate of the difference, in percent? </w:t>
      </w:r>
      <w:r w:rsidRPr="002A6386">
        <w:rPr>
          <w:i/>
        </w:rPr>
        <w:t>(+/- %</w:t>
      </w:r>
      <w:r w:rsidR="00065194">
        <w:rPr>
          <w:i/>
        </w:rPr>
        <w:t>; go to 4</w:t>
      </w:r>
      <w:r w:rsidR="00E10D08">
        <w:rPr>
          <w:i/>
        </w:rPr>
        <w:t>.0</w:t>
      </w:r>
      <w:r w:rsidRPr="002A6386">
        <w:rPr>
          <w:i/>
        </w:rPr>
        <w:t>)</w:t>
      </w:r>
    </w:p>
    <w:p w:rsidR="009E666A" w:rsidP="009E666A" w14:paraId="7BF2D0EB" w14:textId="77777777"/>
    <w:p w:rsidR="00B733C1" w:rsidRPr="002A6386" w:rsidP="00CD42EB" w14:paraId="2D45C614" w14:textId="77777777">
      <w:pPr>
        <w:ind w:left="720" w:hanging="720"/>
        <w:rPr>
          <w:i/>
        </w:rPr>
      </w:pPr>
      <w:r>
        <w:rPr>
          <w:b/>
          <w:u w:val="single"/>
        </w:rPr>
        <w:t>4.0</w:t>
      </w:r>
      <w:r w:rsidR="002A6386">
        <w:tab/>
      </w:r>
      <w:r>
        <w:t xml:space="preserve">Was this </w:t>
      </w:r>
      <w:r w:rsidR="004A60A5">
        <w:t xml:space="preserve">energy </w:t>
      </w:r>
      <w:r>
        <w:t>saving opportunity implemented elsewhere within your plant?</w:t>
      </w:r>
      <w:r w:rsidR="002A6386">
        <w:t xml:space="preserve"> </w:t>
      </w:r>
      <w:r w:rsidRPr="002A6386" w:rsidR="002A6386">
        <w:rPr>
          <w:i/>
        </w:rPr>
        <w:t>(Y or N; if Y go to 4.1, if N go to 5</w:t>
      </w:r>
      <w:r>
        <w:rPr>
          <w:i/>
        </w:rPr>
        <w:t>.0</w:t>
      </w:r>
      <w:r w:rsidRPr="002A6386" w:rsidR="002A6386">
        <w:rPr>
          <w:i/>
        </w:rPr>
        <w:t>)</w:t>
      </w:r>
    </w:p>
    <w:p w:rsidR="00B733C1" w:rsidP="00F057FF" w14:paraId="68CCA6BC" w14:textId="77777777">
      <w:pPr>
        <w:ind w:left="2160" w:hanging="1440"/>
      </w:pPr>
      <w:r w:rsidRPr="00F25D90">
        <w:rPr>
          <w:u w:val="single"/>
        </w:rPr>
        <w:t>4.1</w:t>
      </w:r>
      <w:r>
        <w:tab/>
      </w:r>
      <w:r>
        <w:t xml:space="preserve">If yes, please estimate additional cost savings from in-plant replication as a multiplier of the original savings </w:t>
      </w:r>
      <w:r w:rsidRPr="00065194" w:rsidR="00065194">
        <w:rPr>
          <w:i/>
        </w:rPr>
        <w:t xml:space="preserve">(Indicate multiplier of </w:t>
      </w:r>
      <w:r w:rsidRPr="00065194" w:rsidR="00DB1A06">
        <w:rPr>
          <w:i/>
        </w:rPr>
        <w:t>0.1</w:t>
      </w:r>
      <w:r w:rsidRPr="00065194" w:rsidR="00065194">
        <w:rPr>
          <w:i/>
        </w:rPr>
        <w:t xml:space="preserve">-100; </w:t>
      </w:r>
      <w:r w:rsidR="00102797">
        <w:rPr>
          <w:i/>
        </w:rPr>
        <w:t>g</w:t>
      </w:r>
      <w:r w:rsidRPr="00065194" w:rsidR="00065194">
        <w:rPr>
          <w:i/>
        </w:rPr>
        <w:t>o to 5</w:t>
      </w:r>
      <w:r w:rsidR="00E10D08">
        <w:rPr>
          <w:i/>
        </w:rPr>
        <w:t>.0</w:t>
      </w:r>
      <w:r w:rsidRPr="00065194" w:rsidR="00065194">
        <w:rPr>
          <w:i/>
        </w:rPr>
        <w:t>)</w:t>
      </w:r>
    </w:p>
    <w:p w:rsidR="00B733C1" w:rsidP="009E666A" w14:paraId="0E25605A" w14:textId="77777777"/>
    <w:p w:rsidR="009E666A" w:rsidP="00AC4D50" w14:paraId="4AEE1F4E" w14:textId="77777777">
      <w:pPr>
        <w:ind w:left="720" w:hanging="720"/>
      </w:pPr>
      <w:r w:rsidRPr="00C8340E">
        <w:rPr>
          <w:b/>
          <w:u w:val="single"/>
        </w:rPr>
        <w:t>5</w:t>
      </w:r>
      <w:r w:rsidR="00E10D08">
        <w:rPr>
          <w:b/>
          <w:u w:val="single"/>
        </w:rPr>
        <w:t>.0</w:t>
      </w:r>
      <w:r>
        <w:tab/>
      </w:r>
      <w:r w:rsidR="00B733C1">
        <w:t xml:space="preserve">Was this </w:t>
      </w:r>
      <w:r w:rsidR="004A60A5">
        <w:t xml:space="preserve">energy </w:t>
      </w:r>
      <w:r w:rsidR="00B733C1">
        <w:t xml:space="preserve">saving opportunity implemented at other plants within your organization? </w:t>
      </w:r>
      <w:r>
        <w:t xml:space="preserve"> </w:t>
      </w:r>
    </w:p>
    <w:p w:rsidR="00235A42" w:rsidP="00F057FF" w14:paraId="2C33DF89" w14:textId="77777777">
      <w:pPr>
        <w:ind w:left="2160" w:hanging="1440"/>
      </w:pPr>
      <w:r w:rsidRPr="00F25D90">
        <w:rPr>
          <w:u w:val="single"/>
        </w:rPr>
        <w:t>5.1</w:t>
      </w:r>
      <w:r>
        <w:tab/>
      </w:r>
      <w:r>
        <w:t xml:space="preserve">If yes, please identify the number of replicating plants that were: </w:t>
      </w:r>
      <w:r>
        <w:br/>
      </w:r>
      <w:r w:rsidR="00102797">
        <w:rPr>
          <w:sz w:val="20"/>
          <w:szCs w:val="20"/>
        </w:rPr>
        <w:t>INPLT Participating Plants</w:t>
      </w:r>
      <w:r w:rsidRPr="00235A42">
        <w:rPr>
          <w:sz w:val="20"/>
          <w:szCs w:val="20"/>
        </w:rPr>
        <w:t xml:space="preserve"> _____, Internationally Located Plants ____,</w:t>
      </w:r>
      <w:r w:rsidR="00343872">
        <w:rPr>
          <w:sz w:val="20"/>
          <w:szCs w:val="20"/>
        </w:rPr>
        <w:t xml:space="preserve"> </w:t>
      </w:r>
      <w:r w:rsidRPr="00235A42">
        <w:rPr>
          <w:sz w:val="20"/>
          <w:szCs w:val="20"/>
        </w:rPr>
        <w:t>Others ____</w:t>
      </w:r>
    </w:p>
    <w:p w:rsidR="00235A42" w:rsidP="00F057FF" w14:paraId="5D134955" w14:textId="77777777">
      <w:pPr>
        <w:ind w:left="2160" w:hanging="1440"/>
      </w:pPr>
    </w:p>
    <w:p w:rsidR="00C8340E" w:rsidP="00343872" w14:paraId="47F1356B" w14:textId="77777777">
      <w:pPr>
        <w:ind w:left="2160" w:hanging="1440"/>
        <w:rPr>
          <w:b/>
          <w:u w:val="single"/>
        </w:rPr>
      </w:pPr>
      <w:r w:rsidRPr="00082C24">
        <w:rPr>
          <w:u w:val="single"/>
        </w:rPr>
        <w:t>5.2</w:t>
      </w:r>
      <w:r>
        <w:tab/>
        <w:t>P</w:t>
      </w:r>
      <w:r w:rsidR="00B733C1">
        <w:t xml:space="preserve">lease estimate additional cost savings from </w:t>
      </w:r>
      <w:r>
        <w:t xml:space="preserve">these plants </w:t>
      </w:r>
      <w:r w:rsidR="00B733C1">
        <w:t xml:space="preserve">as a multiplier of the original </w:t>
      </w:r>
      <w:r w:rsidR="001C7905">
        <w:t xml:space="preserve">cost </w:t>
      </w:r>
      <w:r w:rsidR="00B733C1">
        <w:t xml:space="preserve">savings </w:t>
      </w:r>
      <w:r w:rsidRPr="00065194" w:rsidR="00065194">
        <w:rPr>
          <w:i/>
        </w:rPr>
        <w:t>(Indicate multiplier of 0.1</w:t>
      </w:r>
      <w:r w:rsidR="00D37193">
        <w:rPr>
          <w:i/>
        </w:rPr>
        <w:t>-100</w:t>
      </w:r>
      <w:r>
        <w:rPr>
          <w:i/>
        </w:rPr>
        <w:t>; Go to 1.6</w:t>
      </w:r>
      <w:r w:rsidRPr="00065194" w:rsidR="00065194">
        <w:rPr>
          <w:i/>
        </w:rPr>
        <w:t>)</w:t>
      </w:r>
      <w:r w:rsidRPr="00235A42">
        <w:t xml:space="preserve"> </w:t>
      </w:r>
      <w:r>
        <w:br/>
      </w:r>
      <w:r w:rsidR="00102797">
        <w:rPr>
          <w:sz w:val="20"/>
          <w:szCs w:val="20"/>
        </w:rPr>
        <w:t>INPLT Participating Plants</w:t>
      </w:r>
      <w:r w:rsidRPr="00235A42" w:rsidR="00102797">
        <w:rPr>
          <w:sz w:val="20"/>
          <w:szCs w:val="20"/>
        </w:rPr>
        <w:t xml:space="preserve"> </w:t>
      </w:r>
      <w:r w:rsidRPr="00235A42">
        <w:rPr>
          <w:sz w:val="20"/>
          <w:szCs w:val="20"/>
        </w:rPr>
        <w:t>_____, Internationally Located Plants ____, Others ____</w:t>
      </w:r>
    </w:p>
    <w:p w:rsidR="00343872" w:rsidP="003D57D2" w14:paraId="0B9B2729" w14:textId="77777777">
      <w:pPr>
        <w:tabs>
          <w:tab w:val="left" w:pos="720"/>
        </w:tabs>
        <w:ind w:left="720" w:hanging="720"/>
        <w:rPr>
          <w:b/>
          <w:u w:val="single"/>
        </w:rPr>
      </w:pPr>
    </w:p>
    <w:p w:rsidR="003D57D2" w:rsidRPr="00BF219B" w:rsidP="003D57D2" w14:paraId="5A3A08D7" w14:textId="77777777">
      <w:pPr>
        <w:tabs>
          <w:tab w:val="left" w:pos="720"/>
        </w:tabs>
        <w:ind w:left="720" w:hanging="720"/>
        <w:rPr>
          <w:i/>
        </w:rPr>
      </w:pPr>
      <w:r>
        <w:rPr>
          <w:b/>
          <w:u w:val="single"/>
        </w:rPr>
        <w:t>6.0</w:t>
      </w:r>
      <w:r>
        <w:tab/>
        <w:t xml:space="preserve">Additional Comments on </w:t>
      </w:r>
      <w:r w:rsidR="004A60A5">
        <w:t xml:space="preserve">Energy </w:t>
      </w:r>
      <w:r>
        <w:t xml:space="preserve">Savings Opportunity </w:t>
      </w:r>
      <w:r w:rsidR="00A63C71">
        <w:rPr>
          <w:i/>
        </w:rPr>
        <w:t xml:space="preserve">(Provide comment or </w:t>
      </w:r>
      <w:r w:rsidRPr="00BF219B">
        <w:rPr>
          <w:i/>
        </w:rPr>
        <w:t>g</w:t>
      </w:r>
      <w:r w:rsidR="00EB0FAB">
        <w:rPr>
          <w:i/>
        </w:rPr>
        <w:t>o to next opportunity</w:t>
      </w:r>
      <w:r>
        <w:rPr>
          <w:i/>
        </w:rPr>
        <w:t xml:space="preserve"> #</w:t>
      </w:r>
      <w:r w:rsidRPr="00BF219B">
        <w:rPr>
          <w:i/>
        </w:rPr>
        <w:t>)</w:t>
      </w:r>
    </w:p>
    <w:p w:rsidR="007D7155" w:rsidP="009E666A" w14:paraId="7F71FBBD" w14:textId="77777777"/>
    <w:p w:rsidR="00BE3C2E" w:rsidP="00FE6161" w14:paraId="52D3877B" w14:textId="77777777">
      <w:r>
        <w:rPr>
          <w:b/>
          <w:noProof/>
        </w:rPr>
        <w:pict>
          <v:shapetype id="_x0000_t202" coordsize="21600,21600" o:spt="202" path="m,l,21600r21600,l21600,xe">
            <v:stroke joinstyle="miter"/>
            <v:path gradientshapeok="t" o:connecttype="rect"/>
          </v:shapetype>
          <v:shape id="_x0000_s1025" type="#_x0000_t202" style="width:504.45pt;height:81pt;margin-top:15pt;margin-left:-13.2pt;position:absolute;z-index:-251658240" o:allowincell="f" o:allowoverlap="f" wrapcoords="0 0" filled="f" stroked="f">
            <v:fill o:detectmouseclick="t"/>
            <v:textbox inset=",7.2pt,,7.2pt">
              <w:txbxContent>
                <w:p w:rsidR="00D47A86" w:rsidP="00D47A86" w14:paraId="1208449C" w14:textId="77777777">
                  <w:pPr>
                    <w:jc w:val="both"/>
                    <w:rPr>
                      <w:rFonts w:cs="Georgia"/>
                      <w:sz w:val="18"/>
                      <w:szCs w:val="26"/>
                    </w:rPr>
                  </w:pPr>
                  <w:r>
                    <w:rPr>
                      <w:rFonts w:cs="Georgia"/>
                      <w:sz w:val="18"/>
                      <w:szCs w:val="26"/>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(1910-5141), U.S. Department of Energy, 1000 Independence Ave SW, Washington, DC, 20585-1290; and to the Office of Management and Budget (OMB), OIRA, Paperwork Reduction Project (1910-5141), Washington, DC  20503.</w:t>
                  </w:r>
                </w:p>
                <w:p w:rsidR="00D47A86" w:rsidP="00D47A86" w14:paraId="623CDF4C" w14:textId="77777777">
                  <w:pPr>
                    <w:jc w:val="both"/>
                    <w:rPr>
                      <w:sz w:val="18"/>
                    </w:rPr>
                  </w:pPr>
                </w:p>
              </w:txbxContent>
            </v:textbox>
            <w10:wrap type="square"/>
          </v:shape>
        </w:pict>
      </w:r>
    </w:p>
    <w:sectPr w:rsidSect="00DE549B">
      <w:headerReference w:type="default" r:id="rId7"/>
      <w:footerReference w:type="default" r:id="rId8"/>
      <w:pgSz w:w="12240" w:h="15840"/>
      <w:pgMar w:top="1440" w:right="1440" w:bottom="1440" w:left="144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A86" w14:paraId="59613D3D" w14:textId="77777777">
    <w:pPr>
      <w:pStyle w:val="Footer"/>
      <w:jc w:val="right"/>
    </w:pPr>
    <w:r>
      <w:fldChar w:fldCharType="begin"/>
    </w:r>
    <w:r>
      <w:instrText xml:space="preserve"> PAGE   \* MERGEFORMAT </w:instrText>
    </w:r>
    <w:r>
      <w:fldChar w:fldCharType="separate"/>
    </w:r>
    <w:r w:rsidR="00080E73">
      <w:rPr>
        <w:noProof/>
      </w:rPr>
      <w:t>1</w:t>
    </w:r>
    <w:r>
      <w:rPr>
        <w:noProof/>
      </w:rPr>
      <w:fldChar w:fldCharType="end"/>
    </w:r>
  </w:p>
  <w:p w:rsidR="00D47A86" w14:paraId="02772C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CB8" w:rsidP="00D36CB8" w14:paraId="3213FE54" w14:textId="77777777">
    <w:pPr>
      <w:pStyle w:val="NormalWeb"/>
      <w:spacing w:before="0" w:beforeAutospacing="0" w:after="0" w:afterAutospacing="0"/>
      <w:jc w:val="right"/>
      <w:rPr>
        <w:sz w:val="22"/>
        <w:szCs w:val="22"/>
        <w:lang w:eastAsia="en-US"/>
      </w:rPr>
    </w:pPr>
    <w:r>
      <w:rPr>
        <w:rFonts w:ascii="Calibri" w:eastAsia="Calibri" w:hAnsi="Calibri"/>
        <w:color w:val="1F497D"/>
        <w:sz w:val="20"/>
        <w:szCs w:val="20"/>
      </w:rPr>
      <w:t>OMB Control No. 1910-5141</w:t>
    </w:r>
  </w:p>
  <w:p w:rsidR="00D36CB8" w:rsidP="00D36CB8" w14:paraId="4410A259" w14:textId="77777777">
    <w:pPr>
      <w:pStyle w:val="NormalWeb"/>
      <w:spacing w:before="0" w:beforeAutospacing="0" w:after="0" w:afterAutospacing="0"/>
      <w:jc w:val="right"/>
      <w:rPr>
        <w:rFonts w:ascii="Calibri" w:eastAsia="Calibri" w:hAnsi="Calibri"/>
        <w:color w:val="1F497D"/>
        <w:sz w:val="20"/>
        <w:szCs w:val="20"/>
      </w:rPr>
    </w:pPr>
    <w:r>
      <w:rPr>
        <w:rFonts w:ascii="Calibri" w:eastAsia="Calibri" w:hAnsi="Calibri"/>
        <w:color w:val="1F497D"/>
        <w:sz w:val="20"/>
        <w:szCs w:val="20"/>
      </w:rPr>
      <w:t>Exp. Date 10/31/2022</w:t>
    </w:r>
  </w:p>
  <w:p w:rsidR="00D47A86" w:rsidRPr="00315880" w:rsidP="00D47A86" w14:paraId="4D311543" w14:textId="77777777">
    <w:pPr>
      <w:pStyle w:val="Header"/>
      <w:jc w:val="right"/>
      <w:rPr>
        <w:color w:val="44546A"/>
        <w:sz w:val="20"/>
        <w:szCs w:val="20"/>
      </w:rPr>
    </w:pPr>
    <w:r w:rsidRPr="00315880">
      <w:rPr>
        <w:color w:val="44546A"/>
        <w:sz w:val="20"/>
        <w:szCs w:val="20"/>
      </w:rPr>
      <w:t>DOE F 540.24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50AFA"/>
    <w:multiLevelType w:val="multilevel"/>
    <w:tmpl w:val="706699B2"/>
    <w:lvl w:ilvl="0">
      <w:start w:val="4"/>
      <w:numFmt w:val="decimal"/>
      <w:lvlText w:val="%1"/>
      <w:lvlJc w:val="left"/>
      <w:pPr>
        <w:tabs>
          <w:tab w:val="num" w:pos="720"/>
        </w:tabs>
        <w:ind w:left="720" w:hanging="720"/>
      </w:pPr>
      <w:rPr>
        <w:rFonts w:hint="default"/>
        <w:b/>
        <w:i w:val="0"/>
        <w:u w:val="single"/>
      </w:rPr>
    </w:lvl>
    <w:lvl w:ilvl="1">
      <w:start w:val="1"/>
      <w:numFmt w:val="decimal"/>
      <w:lvlText w:val="%1.%2"/>
      <w:lvlJc w:val="left"/>
      <w:pPr>
        <w:tabs>
          <w:tab w:val="num" w:pos="720"/>
        </w:tabs>
        <w:ind w:left="720" w:hanging="720"/>
      </w:pPr>
      <w:rPr>
        <w:rFonts w:hint="default"/>
        <w:b/>
        <w:i w:val="0"/>
        <w:u w:val="single"/>
      </w:rPr>
    </w:lvl>
    <w:lvl w:ilvl="2">
      <w:start w:val="1"/>
      <w:numFmt w:val="decimal"/>
      <w:lvlText w:val="%1.%2.%3"/>
      <w:lvlJc w:val="left"/>
      <w:pPr>
        <w:tabs>
          <w:tab w:val="num" w:pos="720"/>
        </w:tabs>
        <w:ind w:left="720" w:hanging="720"/>
      </w:pPr>
      <w:rPr>
        <w:rFonts w:hint="default"/>
        <w:b/>
        <w:i w:val="0"/>
        <w:u w:val="single"/>
      </w:rPr>
    </w:lvl>
    <w:lvl w:ilvl="3">
      <w:start w:val="1"/>
      <w:numFmt w:val="decimal"/>
      <w:lvlText w:val="%1.%2.%3.%4"/>
      <w:lvlJc w:val="left"/>
      <w:pPr>
        <w:tabs>
          <w:tab w:val="num" w:pos="720"/>
        </w:tabs>
        <w:ind w:left="720" w:hanging="720"/>
      </w:pPr>
      <w:rPr>
        <w:rFonts w:hint="default"/>
        <w:b/>
        <w:i w:val="0"/>
        <w:u w:val="single"/>
      </w:rPr>
    </w:lvl>
    <w:lvl w:ilvl="4">
      <w:start w:val="1"/>
      <w:numFmt w:val="decimal"/>
      <w:lvlText w:val="%1.%2.%3.%4.%5"/>
      <w:lvlJc w:val="left"/>
      <w:pPr>
        <w:tabs>
          <w:tab w:val="num" w:pos="1080"/>
        </w:tabs>
        <w:ind w:left="1080" w:hanging="1080"/>
      </w:pPr>
      <w:rPr>
        <w:rFonts w:hint="default"/>
        <w:b/>
        <w:i w:val="0"/>
        <w:u w:val="single"/>
      </w:rPr>
    </w:lvl>
    <w:lvl w:ilvl="5">
      <w:start w:val="1"/>
      <w:numFmt w:val="decimal"/>
      <w:lvlText w:val="%1.%2.%3.%4.%5.%6"/>
      <w:lvlJc w:val="left"/>
      <w:pPr>
        <w:tabs>
          <w:tab w:val="num" w:pos="1080"/>
        </w:tabs>
        <w:ind w:left="1080" w:hanging="1080"/>
      </w:pPr>
      <w:rPr>
        <w:rFonts w:hint="default"/>
        <w:b/>
        <w:i w:val="0"/>
        <w:u w:val="single"/>
      </w:rPr>
    </w:lvl>
    <w:lvl w:ilvl="6">
      <w:start w:val="1"/>
      <w:numFmt w:val="decimal"/>
      <w:lvlText w:val="%1.%2.%3.%4.%5.%6.%7"/>
      <w:lvlJc w:val="left"/>
      <w:pPr>
        <w:tabs>
          <w:tab w:val="num" w:pos="1440"/>
        </w:tabs>
        <w:ind w:left="1440" w:hanging="1440"/>
      </w:pPr>
      <w:rPr>
        <w:rFonts w:hint="default"/>
        <w:b/>
        <w:i w:val="0"/>
        <w:u w:val="single"/>
      </w:rPr>
    </w:lvl>
    <w:lvl w:ilvl="7">
      <w:start w:val="1"/>
      <w:numFmt w:val="decimal"/>
      <w:lvlText w:val="%1.%2.%3.%4.%5.%6.%7.%8"/>
      <w:lvlJc w:val="left"/>
      <w:pPr>
        <w:tabs>
          <w:tab w:val="num" w:pos="1440"/>
        </w:tabs>
        <w:ind w:left="1440" w:hanging="1440"/>
      </w:pPr>
      <w:rPr>
        <w:rFonts w:hint="default"/>
        <w:b/>
        <w:i w:val="0"/>
        <w:u w:val="single"/>
      </w:rPr>
    </w:lvl>
    <w:lvl w:ilvl="8">
      <w:start w:val="1"/>
      <w:numFmt w:val="decimal"/>
      <w:lvlText w:val="%1.%2.%3.%4.%5.%6.%7.%8.%9"/>
      <w:lvlJc w:val="left"/>
      <w:pPr>
        <w:tabs>
          <w:tab w:val="num" w:pos="1800"/>
        </w:tabs>
        <w:ind w:left="1800" w:hanging="1800"/>
      </w:pPr>
      <w:rPr>
        <w:rFonts w:hint="default"/>
        <w:b/>
        <w:i w:val="0"/>
        <w:u w:val="single"/>
      </w:rPr>
    </w:lvl>
  </w:abstractNum>
  <w:abstractNum w:abstractNumId="1">
    <w:nsid w:val="0E410B8F"/>
    <w:multiLevelType w:val="multilevel"/>
    <w:tmpl w:val="3B848F5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A3F75AC"/>
    <w:multiLevelType w:val="hybridMultilevel"/>
    <w:tmpl w:val="AF7A7A24"/>
    <w:lvl w:ilvl="0">
      <w:start w:val="0"/>
      <w:numFmt w:val="bullet"/>
      <w:lvlText w:val=""/>
      <w:lvlJc w:val="left"/>
      <w:pPr>
        <w:tabs>
          <w:tab w:val="num" w:pos="2160"/>
        </w:tabs>
        <w:ind w:left="2160" w:hanging="360"/>
      </w:pPr>
      <w:rPr>
        <w:rFonts w:ascii="Wingdings" w:eastAsia="Times New Roman" w:hAnsi="Wingdings" w:cs="Times New Roman"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70E53E17"/>
    <w:multiLevelType w:val="hybridMultilevel"/>
    <w:tmpl w:val="89CCB70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19626319">
    <w:abstractNumId w:val="3"/>
  </w:num>
  <w:num w:numId="2" w16cid:durableId="459735971">
    <w:abstractNumId w:val="2"/>
  </w:num>
  <w:num w:numId="3" w16cid:durableId="693271387">
    <w:abstractNumId w:val="0"/>
  </w:num>
  <w:num w:numId="4" w16cid:durableId="679284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71"/>
    <w:rsid w:val="000253FF"/>
    <w:rsid w:val="00036EB9"/>
    <w:rsid w:val="0005320B"/>
    <w:rsid w:val="00065194"/>
    <w:rsid w:val="00080E73"/>
    <w:rsid w:val="00082C24"/>
    <w:rsid w:val="00093A2D"/>
    <w:rsid w:val="000D31F1"/>
    <w:rsid w:val="00102797"/>
    <w:rsid w:val="001C7905"/>
    <w:rsid w:val="00235A42"/>
    <w:rsid w:val="00244CD7"/>
    <w:rsid w:val="0028011E"/>
    <w:rsid w:val="00290A51"/>
    <w:rsid w:val="002952FE"/>
    <w:rsid w:val="002A0A91"/>
    <w:rsid w:val="002A6386"/>
    <w:rsid w:val="002C3FE5"/>
    <w:rsid w:val="002D7D94"/>
    <w:rsid w:val="00315880"/>
    <w:rsid w:val="00324383"/>
    <w:rsid w:val="00343872"/>
    <w:rsid w:val="0035334E"/>
    <w:rsid w:val="00382949"/>
    <w:rsid w:val="003D57D2"/>
    <w:rsid w:val="0042296B"/>
    <w:rsid w:val="004827B9"/>
    <w:rsid w:val="00483955"/>
    <w:rsid w:val="004851E9"/>
    <w:rsid w:val="004967D0"/>
    <w:rsid w:val="004A60A5"/>
    <w:rsid w:val="00582AE8"/>
    <w:rsid w:val="005D146F"/>
    <w:rsid w:val="00612D6D"/>
    <w:rsid w:val="00614E82"/>
    <w:rsid w:val="00627AFE"/>
    <w:rsid w:val="0069523E"/>
    <w:rsid w:val="006D5735"/>
    <w:rsid w:val="006F4671"/>
    <w:rsid w:val="007475D4"/>
    <w:rsid w:val="00762290"/>
    <w:rsid w:val="00765B8C"/>
    <w:rsid w:val="00782694"/>
    <w:rsid w:val="00792BD3"/>
    <w:rsid w:val="007D7155"/>
    <w:rsid w:val="007F7E0F"/>
    <w:rsid w:val="00816AB1"/>
    <w:rsid w:val="008A1D40"/>
    <w:rsid w:val="008A3CC6"/>
    <w:rsid w:val="008B1101"/>
    <w:rsid w:val="008F7B28"/>
    <w:rsid w:val="00900ED3"/>
    <w:rsid w:val="00927686"/>
    <w:rsid w:val="009608FB"/>
    <w:rsid w:val="00962A8F"/>
    <w:rsid w:val="009E666A"/>
    <w:rsid w:val="00A206D6"/>
    <w:rsid w:val="00A2363D"/>
    <w:rsid w:val="00A262F0"/>
    <w:rsid w:val="00A269CA"/>
    <w:rsid w:val="00A63C71"/>
    <w:rsid w:val="00A93656"/>
    <w:rsid w:val="00AA222A"/>
    <w:rsid w:val="00AC4D50"/>
    <w:rsid w:val="00AD3304"/>
    <w:rsid w:val="00AF7FB5"/>
    <w:rsid w:val="00B14C3B"/>
    <w:rsid w:val="00B44774"/>
    <w:rsid w:val="00B61F38"/>
    <w:rsid w:val="00B733C1"/>
    <w:rsid w:val="00BE3C2E"/>
    <w:rsid w:val="00BF219B"/>
    <w:rsid w:val="00BF72A7"/>
    <w:rsid w:val="00C8340E"/>
    <w:rsid w:val="00C8783D"/>
    <w:rsid w:val="00CA021A"/>
    <w:rsid w:val="00CB5A8B"/>
    <w:rsid w:val="00CB65DB"/>
    <w:rsid w:val="00CC3F29"/>
    <w:rsid w:val="00CD42EB"/>
    <w:rsid w:val="00CF0BAD"/>
    <w:rsid w:val="00D36CB8"/>
    <w:rsid w:val="00D37193"/>
    <w:rsid w:val="00D47A86"/>
    <w:rsid w:val="00D67401"/>
    <w:rsid w:val="00D829DA"/>
    <w:rsid w:val="00DB1A06"/>
    <w:rsid w:val="00DE549B"/>
    <w:rsid w:val="00E10D08"/>
    <w:rsid w:val="00E50528"/>
    <w:rsid w:val="00E615D2"/>
    <w:rsid w:val="00E84DA4"/>
    <w:rsid w:val="00E8769F"/>
    <w:rsid w:val="00EB0FAB"/>
    <w:rsid w:val="00EF32D1"/>
    <w:rsid w:val="00F057FF"/>
    <w:rsid w:val="00F25D90"/>
    <w:rsid w:val="00F44408"/>
    <w:rsid w:val="00FE6161"/>
    <w:rsid w:val="00FE6207"/>
    <w:rsid w:val="00FF56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5EF4BD"/>
  <w15:chartTrackingRefBased/>
  <w15:docId w15:val="{0E607625-5B98-478C-9B62-5CE80067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st">
    <w:name w:val="qst"/>
    <w:basedOn w:val="Normal"/>
    <w:rsid w:val="002A0A91"/>
    <w:pPr>
      <w:tabs>
        <w:tab w:val="left" w:pos="1080"/>
      </w:tabs>
      <w:spacing w:before="240" w:line="300" w:lineRule="exact"/>
      <w:ind w:left="720" w:hanging="720"/>
    </w:pPr>
    <w:rPr>
      <w:szCs w:val="20"/>
    </w:rPr>
  </w:style>
  <w:style w:type="character" w:styleId="CommentReference">
    <w:name w:val="annotation reference"/>
    <w:rsid w:val="000D31F1"/>
    <w:rPr>
      <w:sz w:val="16"/>
      <w:szCs w:val="16"/>
    </w:rPr>
  </w:style>
  <w:style w:type="paragraph" w:styleId="CommentText">
    <w:name w:val="annotation text"/>
    <w:basedOn w:val="Normal"/>
    <w:link w:val="CommentTextChar"/>
    <w:rsid w:val="000D31F1"/>
    <w:rPr>
      <w:sz w:val="20"/>
      <w:szCs w:val="20"/>
    </w:rPr>
  </w:style>
  <w:style w:type="character" w:customStyle="1" w:styleId="CommentTextChar">
    <w:name w:val="Comment Text Char"/>
    <w:basedOn w:val="DefaultParagraphFont"/>
    <w:link w:val="CommentText"/>
    <w:rsid w:val="000D31F1"/>
  </w:style>
  <w:style w:type="paragraph" w:styleId="CommentSubject">
    <w:name w:val="annotation subject"/>
    <w:basedOn w:val="CommentText"/>
    <w:next w:val="CommentText"/>
    <w:link w:val="CommentSubjectChar"/>
    <w:rsid w:val="000D31F1"/>
    <w:rPr>
      <w:b/>
      <w:bCs/>
    </w:rPr>
  </w:style>
  <w:style w:type="character" w:customStyle="1" w:styleId="CommentSubjectChar">
    <w:name w:val="Comment Subject Char"/>
    <w:link w:val="CommentSubject"/>
    <w:rsid w:val="000D31F1"/>
    <w:rPr>
      <w:b/>
      <w:bCs/>
    </w:rPr>
  </w:style>
  <w:style w:type="paragraph" w:styleId="BalloonText">
    <w:name w:val="Balloon Text"/>
    <w:basedOn w:val="Normal"/>
    <w:link w:val="BalloonTextChar"/>
    <w:rsid w:val="000D31F1"/>
    <w:rPr>
      <w:rFonts w:ascii="Tahoma" w:hAnsi="Tahoma" w:cs="Tahoma"/>
      <w:sz w:val="16"/>
      <w:szCs w:val="16"/>
    </w:rPr>
  </w:style>
  <w:style w:type="character" w:customStyle="1" w:styleId="BalloonTextChar">
    <w:name w:val="Balloon Text Char"/>
    <w:link w:val="BalloonText"/>
    <w:rsid w:val="000D31F1"/>
    <w:rPr>
      <w:rFonts w:ascii="Tahoma" w:hAnsi="Tahoma" w:cs="Tahoma"/>
      <w:sz w:val="16"/>
      <w:szCs w:val="16"/>
    </w:rPr>
  </w:style>
  <w:style w:type="paragraph" w:styleId="Header">
    <w:name w:val="header"/>
    <w:basedOn w:val="Normal"/>
    <w:link w:val="HeaderChar"/>
    <w:rsid w:val="00D47A86"/>
    <w:pPr>
      <w:tabs>
        <w:tab w:val="center" w:pos="4680"/>
        <w:tab w:val="right" w:pos="9360"/>
      </w:tabs>
    </w:pPr>
  </w:style>
  <w:style w:type="character" w:customStyle="1" w:styleId="HeaderChar">
    <w:name w:val="Header Char"/>
    <w:link w:val="Header"/>
    <w:rsid w:val="00D47A86"/>
    <w:rPr>
      <w:sz w:val="24"/>
      <w:szCs w:val="24"/>
    </w:rPr>
  </w:style>
  <w:style w:type="paragraph" w:styleId="Footer">
    <w:name w:val="footer"/>
    <w:basedOn w:val="Normal"/>
    <w:link w:val="FooterChar"/>
    <w:uiPriority w:val="99"/>
    <w:rsid w:val="00D47A86"/>
    <w:pPr>
      <w:tabs>
        <w:tab w:val="center" w:pos="4680"/>
        <w:tab w:val="right" w:pos="9360"/>
      </w:tabs>
    </w:pPr>
  </w:style>
  <w:style w:type="character" w:customStyle="1" w:styleId="FooterChar">
    <w:name w:val="Footer Char"/>
    <w:link w:val="Footer"/>
    <w:uiPriority w:val="99"/>
    <w:rsid w:val="00D47A86"/>
    <w:rPr>
      <w:sz w:val="24"/>
      <w:szCs w:val="24"/>
    </w:rPr>
  </w:style>
  <w:style w:type="character" w:customStyle="1" w:styleId="NormalWebChar">
    <w:name w:val="Normal (Web) Char"/>
    <w:link w:val="NormalWeb"/>
    <w:uiPriority w:val="99"/>
    <w:locked/>
    <w:rsid w:val="00D36CB8"/>
    <w:rPr>
      <w:sz w:val="24"/>
      <w:szCs w:val="24"/>
    </w:rPr>
  </w:style>
  <w:style w:type="paragraph" w:styleId="NormalWeb">
    <w:name w:val="Normal (Web)"/>
    <w:basedOn w:val="Normal"/>
    <w:link w:val="NormalWebChar"/>
    <w:uiPriority w:val="99"/>
    <w:unhideWhenUsed/>
    <w:rsid w:val="00D36CB8"/>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592d28539b21f0321d363d7090b52e96">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55bcdc1ef02f638c708042920bf402f4"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1462C-BDBB-449B-B420-686141055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100A9-45E0-46BC-97C0-4738CEBAB710}">
  <ds:schemaRefs>
    <ds:schemaRef ds:uri="http://schemas.microsoft.com/sharepoint/v3/contenttype/forms"/>
  </ds:schemaRefs>
</ds:datastoreItem>
</file>

<file path=customXml/itemProps3.xml><?xml version="1.0" encoding="utf-8"?>
<ds:datastoreItem xmlns:ds="http://schemas.openxmlformats.org/officeDocument/2006/customXml" ds:itemID="{34F58672-905E-467A-BBFA-032252BA8C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ESA Follow Up Questions</vt:lpstr>
    </vt:vector>
  </TitlesOfParts>
  <Company>ORNL</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Follow Up Questions</dc:title>
  <dc:creator>Michaela A. Martin</dc:creator>
  <cp:lastModifiedBy>Oparah, Alexus (CONTR)</cp:lastModifiedBy>
  <cp:revision>2</cp:revision>
  <cp:lastPrinted>2006-02-13T17:25:00Z</cp:lastPrinted>
  <dcterms:created xsi:type="dcterms:W3CDTF">2022-10-31T17:32:00Z</dcterms:created>
  <dcterms:modified xsi:type="dcterms:W3CDTF">2022-10-31T17:32:00Z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