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26F48" w14:paraId="23F2923E" w14:textId="77777777">
      <w:pPr>
        <w:autoSpaceDE w:val="0"/>
        <w:autoSpaceDN w:val="0"/>
        <w:adjustRightInd w:val="0"/>
        <w:rPr>
          <w:rFonts w:ascii="NewCenturySchlbk-Roman" w:hAnsi="NewCenturySchlbk-Roman"/>
          <w:sz w:val="15"/>
          <w:szCs w:val="15"/>
        </w:rPr>
      </w:pPr>
      <w:r>
        <w:rPr>
          <w:rFonts w:ascii="NewCenturySchlbk-Roman" w:hAnsi="NewCenturySchlbk-Roman"/>
          <w:sz w:val="15"/>
          <w:szCs w:val="15"/>
        </w:rPr>
        <w:t>RENTAL HOUSING INSURANCE</w:t>
      </w:r>
    </w:p>
    <w:p w:rsidR="00D26F48" w14:paraId="2BE10CDF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S</w:t>
      </w:r>
      <w:r>
        <w:rPr>
          <w:rFonts w:ascii="NewCenturySchlbk-Roman" w:hAnsi="NewCenturySchlbk-Roman"/>
          <w:sz w:val="15"/>
          <w:szCs w:val="15"/>
        </w:rPr>
        <w:t>EC</w:t>
      </w:r>
      <w:r>
        <w:rPr>
          <w:rFonts w:ascii="NewCenturySchlbk-Roman" w:hAnsi="NewCenturySchlbk-Roman"/>
          <w:sz w:val="20"/>
          <w:szCs w:val="20"/>
        </w:rPr>
        <w:t xml:space="preserve">. 207. </w:t>
      </w:r>
      <w:r>
        <w:rPr>
          <w:rFonts w:ascii="BGsddV01" w:hAnsi="BGsddV01"/>
          <w:sz w:val="20"/>
          <w:szCs w:val="20"/>
        </w:rPr>
        <w:t>ø</w:t>
      </w:r>
      <w:r>
        <w:rPr>
          <w:rFonts w:ascii="NewCenturySchlbk-Roman" w:hAnsi="NewCenturySchlbk-Roman"/>
          <w:sz w:val="20"/>
          <w:szCs w:val="20"/>
        </w:rPr>
        <w:t>12 U.S.C. 1713</w:t>
      </w:r>
      <w:r>
        <w:rPr>
          <w:rFonts w:ascii="BGsddV01" w:hAnsi="BGsddV01"/>
          <w:sz w:val="20"/>
          <w:szCs w:val="20"/>
        </w:rPr>
        <w:t xml:space="preserve">¿ </w:t>
      </w:r>
      <w:r>
        <w:rPr>
          <w:rFonts w:ascii="NewCenturySchlbk-Roman" w:hAnsi="NewCenturySchlbk-Roman"/>
          <w:sz w:val="20"/>
          <w:szCs w:val="20"/>
        </w:rPr>
        <w:t>(a) As used in this section—</w:t>
      </w:r>
    </w:p>
    <w:p w:rsidR="00D26F48" w14:paraId="73B79143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(1) The term ‘‘mortgage’’ means a first mortgage on real estate</w:t>
      </w:r>
    </w:p>
    <w:p w:rsidR="00D26F48" w14:paraId="644CB7C4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in fee simple, or on the interest of either the lessor or lessee thereof</w:t>
      </w:r>
    </w:p>
    <w:p w:rsidR="00D26F48" w14:paraId="6E32C0ED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(A) under a lease for not less than ninety-nine years which is renewable</w:t>
      </w:r>
    </w:p>
    <w:p w:rsidR="00D26F48" w14:paraId="2C20456D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or (B) under a lease having a period of not less than fifty</w:t>
      </w:r>
    </w:p>
    <w:p w:rsidR="00D26F48" w14:paraId="6D142DDA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years to run from the date the mortgage was executed, upon which</w:t>
      </w:r>
    </w:p>
    <w:p w:rsidR="00D26F48" w14:paraId="3A2FFA6F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there is located or upon which there is to be constructed a building</w:t>
      </w:r>
    </w:p>
    <w:p w:rsidR="00D26F48" w14:paraId="5DA74013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or buildings designed principally for residential use or upon which</w:t>
      </w:r>
    </w:p>
    <w:p w:rsidR="00D26F48" w14:paraId="74520B3D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there is located or to be constructed facilities for manufactured</w:t>
      </w:r>
    </w:p>
    <w:p w:rsidR="00D26F48" w14:paraId="0A862A69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homes; and the term ‘‘first mortgage’’ means such classes of first</w:t>
      </w:r>
    </w:p>
    <w:p w:rsidR="00D26F48" w14:paraId="5815AC60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liens as are commonly given to secure advances (including but not</w:t>
      </w:r>
    </w:p>
    <w:p w:rsidR="00D26F48" w14:paraId="5282BB7C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being limited to advances during construction) on, or the unpaid</w:t>
      </w:r>
    </w:p>
    <w:p w:rsidR="00D26F48" w14:paraId="7C5F715D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purchase price of, real estate under the laws of the State in which</w:t>
      </w:r>
    </w:p>
    <w:p w:rsidR="00D26F48" w14:paraId="748CFD82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the real estate is located, together with the credit instrument or instruments,</w:t>
      </w:r>
    </w:p>
    <w:p w:rsidR="00D26F48" w14:paraId="5FE666D3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if any, secured thereby, and may be in the form of trust</w:t>
      </w:r>
    </w:p>
    <w:p w:rsidR="00D26F48" w14:paraId="25039D92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mortgages or mortgage indentures or deeds of trust securing notes,</w:t>
      </w:r>
    </w:p>
    <w:p w:rsidR="00D26F48" w14:paraId="16C0B99E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bonds, or other credit instruments.</w:t>
      </w:r>
    </w:p>
    <w:p w:rsidR="00D26F48" w14:paraId="7A9D9220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(2) The term ‘‘mortgagee’’ means the original lender under a</w:t>
      </w:r>
    </w:p>
    <w:p w:rsidR="00D26F48" w14:paraId="09FBCA84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mortgage, and its successors and assigns, and includes the holders</w:t>
      </w:r>
    </w:p>
    <w:p w:rsidR="00D26F48" w14:paraId="1B94EB38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of credit instruments issued under a trust mortgage or deed of</w:t>
      </w:r>
    </w:p>
    <w:p w:rsidR="00D26F48" w14:paraId="3B107ED6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trust pursuant to which such holders act by and through a trustee</w:t>
      </w:r>
    </w:p>
    <w:p w:rsidR="00D26F48" w14:paraId="02DEBA21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therein named.</w:t>
      </w:r>
    </w:p>
    <w:p w:rsidR="00D26F48" w14:paraId="3597240F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(3) The term ‘‘mortgagor’’ means the original borrower under</w:t>
      </w:r>
    </w:p>
    <w:p w:rsidR="00D26F48" w14:paraId="024F2367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a mortgage and its successors and assigns.</w:t>
      </w:r>
    </w:p>
    <w:p w:rsidR="00D26F48" w14:paraId="310DE9A1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(4) The term ‘‘maturity date’’ means the date on which the</w:t>
      </w:r>
    </w:p>
    <w:p w:rsidR="00D26F48" w14:paraId="7DC89CB4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mortgage indebtedness would be extinguished if paid in accordance</w:t>
      </w:r>
    </w:p>
    <w:p w:rsidR="00D26F48" w14:paraId="1430A6B8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with the periodic payments provided for in the mortgage.</w:t>
      </w:r>
    </w:p>
    <w:p w:rsidR="00D26F48" w14:paraId="2978A81A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(5) The term ‘‘slum or blighted area’’ means any area where</w:t>
      </w:r>
    </w:p>
    <w:p w:rsidR="00D26F48" w14:paraId="14D5BD52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dwellings predominate which, by reason of dilapidation, overcrowding,</w:t>
      </w:r>
    </w:p>
    <w:p w:rsidR="00D26F48" w14:paraId="66CCBE64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faulty arrangement or design, lack of ventilation, light or</w:t>
      </w:r>
    </w:p>
    <w:p w:rsidR="00D26F48" w14:paraId="57B0E6BB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sanitation facilities, or any combination of these factors, are detrimental</w:t>
      </w:r>
    </w:p>
    <w:p w:rsidR="00D26F48" w14:paraId="38907D0F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to safety, health, or morals.</w:t>
      </w:r>
    </w:p>
    <w:p w:rsidR="00D26F48" w14:paraId="1A1A7C39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(6) The term ‘‘rental housing’’ means housing, the occupancy of</w:t>
      </w:r>
    </w:p>
    <w:p w:rsidR="00D26F48" w14:paraId="051C4D09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which is permitted by the owner thereof in consideration of the</w:t>
      </w:r>
    </w:p>
    <w:p w:rsidR="00D26F48" w14:paraId="29C3F9D5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payment of agreed charges, whether or not, by the terms of the</w:t>
      </w:r>
    </w:p>
    <w:p w:rsidR="00D26F48" w14:paraId="5E54369F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agreement, such payment over a period of time will entitle the occupant</w:t>
      </w:r>
    </w:p>
    <w:p w:rsidR="00D26F48" w14:paraId="5FC04E39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to the ownership of the premises or space in a manufactured</w:t>
      </w:r>
    </w:p>
    <w:p w:rsidR="00D26F48" w14:paraId="6F85C017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home court or park properly arranged and equipped to accommodate</w:t>
      </w:r>
    </w:p>
    <w:p w:rsidR="00D26F48" w14:paraId="792714F5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manufactured homes.</w:t>
      </w:r>
    </w:p>
    <w:p w:rsidR="00D26F48" w14:paraId="6B5BFCB4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(7) The term ‘‘State’’ includes the several States, and Puerto</w:t>
      </w:r>
    </w:p>
    <w:p w:rsidR="00D26F48" w14:paraId="42FA6F6A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Rico, the District of Columbia, Guam, the Trust Territory of the</w:t>
      </w:r>
    </w:p>
    <w:p w:rsidR="00D26F48" w14:paraId="1C911040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Pacific Islands, American Samoa, and the Virgin Islands.</w:t>
      </w:r>
    </w:p>
    <w:p w:rsidR="00D26F48" w14:paraId="04291975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(b) In addition to mortgages insured under section 203, the</w:t>
      </w:r>
    </w:p>
    <w:p w:rsidR="00D26F48" w14:paraId="37C24571" w14:textId="77777777">
      <w:pPr>
        <w:autoSpaceDE w:val="0"/>
        <w:autoSpaceDN w:val="0"/>
        <w:adjustRightInd w:val="0"/>
        <w:rPr>
          <w:rFonts w:ascii="TradeGothic-BoldCondTwenty" w:hAnsi="TradeGothic-BoldCondTwenty"/>
          <w:b/>
          <w:bCs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Secretary is authorized to insure mortgages as defined in this sec</w:t>
      </w:r>
      <w:r>
        <w:rPr>
          <w:rFonts w:ascii="TradeGothic-BoldCondTwenty" w:hAnsi="TradeGothic-BoldCondTwenty"/>
          <w:b/>
          <w:bCs/>
          <w:sz w:val="20"/>
          <w:szCs w:val="20"/>
        </w:rPr>
        <w:t>953</w:t>
      </w:r>
    </w:p>
    <w:p w:rsidR="00D26F48" w14:paraId="32EED2C6" w14:textId="77777777">
      <w:pPr>
        <w:autoSpaceDE w:val="0"/>
        <w:autoSpaceDN w:val="0"/>
        <w:adjustRightInd w:val="0"/>
        <w:rPr>
          <w:rFonts w:ascii="TradeGothic-BoldCondTwenty" w:hAnsi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/>
          <w:b/>
          <w:bCs/>
          <w:sz w:val="20"/>
          <w:szCs w:val="20"/>
        </w:rPr>
        <w:t>Sec. 207 NATIONAL HOUSING ACT</w:t>
      </w:r>
    </w:p>
    <w:p w:rsidR="00D26F48" w14:paraId="0F18BDCA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tion</w:t>
      </w:r>
      <w:r>
        <w:rPr>
          <w:rFonts w:ascii="NewCenturySchlbk-Roman" w:hAnsi="NewCenturySchlbk-Roman"/>
          <w:sz w:val="20"/>
          <w:szCs w:val="20"/>
        </w:rPr>
        <w:t xml:space="preserve"> (including advances on such mortgages during construction)</w:t>
      </w:r>
    </w:p>
    <w:p w:rsidR="00D26F48" w14:paraId="4335A947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which cover property held by—</w:t>
      </w:r>
    </w:p>
    <w:p w:rsidR="00D26F48" w14:paraId="7CABD9C9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(1) Federal or State instrumentalities, municipal corporate instrumentalities</w:t>
      </w:r>
    </w:p>
    <w:p w:rsidR="00D26F48" w14:paraId="67CF01C8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of one or more States, or limited dividend or redevelopment</w:t>
      </w:r>
    </w:p>
    <w:p w:rsidR="00D26F48" w14:paraId="0B8448F9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or housing corporations restricted by Federal or State</w:t>
      </w:r>
    </w:p>
    <w:p w:rsidR="00D26F48" w14:paraId="6CF040D6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laws or regulations of State banking or insurance departments as</w:t>
      </w:r>
    </w:p>
    <w:p w:rsidR="00D26F48" w14:paraId="57F43D6A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to rents, charges, capital structure, rate of return, or methods of</w:t>
      </w:r>
    </w:p>
    <w:p w:rsidR="00D26F48" w14:paraId="4FE4E618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operation; or</w:t>
      </w:r>
    </w:p>
    <w:p w:rsidR="00D26F48" w14:paraId="1B5C17B7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(2) any other mortgagor approved by the Secretary. The Secretary</w:t>
      </w:r>
    </w:p>
    <w:p w:rsidR="00D26F48" w14:paraId="370677A9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may, in the Secretary’s discretion, require any such mortgagor</w:t>
      </w:r>
    </w:p>
    <w:p w:rsidR="00D26F48" w14:paraId="0E29605F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to be regulated or restricted as to rents or sales, charges,</w:t>
      </w:r>
    </w:p>
    <w:p w:rsidR="00D26F48" w14:paraId="6462C50C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capital structure, rate of return, and methods of operation so as to</w:t>
      </w:r>
    </w:p>
    <w:p w:rsidR="00D26F48" w14:paraId="3C2E4177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provide reasonable rentals to tenants and a reasonable return on</w:t>
      </w:r>
    </w:p>
    <w:p w:rsidR="00D26F48" w14:paraId="55923F7B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the investment. Any such regulations or restrictions shall continue</w:t>
      </w:r>
    </w:p>
    <w:p w:rsidR="00D26F48" w14:paraId="669A35F0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for such period or periods as the Secretary, in the Secretary’s discretion,</w:t>
      </w:r>
    </w:p>
    <w:p w:rsidR="00D26F48" w14:paraId="45141360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may require, including until the termination of all obligations</w:t>
      </w:r>
    </w:p>
    <w:p w:rsidR="00D26F48" w14:paraId="2E3825E3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of the Secretary under the insurance and during such further</w:t>
      </w:r>
    </w:p>
    <w:p w:rsidR="00D26F48" w14:paraId="3B125167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period of time as the Secretary shall be the owner, holder, or reinsurer</w:t>
      </w:r>
    </w:p>
    <w:p w:rsidR="00D26F48" w14:paraId="48C9B163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of the mortgage. The Secretary may make such contracts</w:t>
      </w:r>
    </w:p>
    <w:p w:rsidR="00D26F48" w14:paraId="7CA6FC0D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with and acquire, for not to exceed $100, such stock or interest in</w:t>
      </w:r>
    </w:p>
    <w:p w:rsidR="00D26F48" w14:paraId="2D207DCD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the mortgagor as he may deem necessary to render effective any</w:t>
      </w:r>
    </w:p>
    <w:p w:rsidR="00D26F48" w14:paraId="5286FDB5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such regulations or restrictions. The stock or interest acquired by</w:t>
      </w:r>
    </w:p>
    <w:p w:rsidR="00D26F48" w14:paraId="1FBFF999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the Secretary shall be paid for out of the General Insurance Fund,</w:t>
      </w:r>
    </w:p>
    <w:p w:rsidR="00D26F48" w14:paraId="22D72B31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and shall be redeemed by the mortgagor at par upon the termination</w:t>
      </w:r>
    </w:p>
    <w:p w:rsidR="00D26F48" w14:paraId="33A0AAA7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of all obligations of the Secretary under the insurance.</w:t>
      </w:r>
    </w:p>
    <w:p w:rsidR="00D26F48" w14:paraId="35BF96D2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The insurance of mortgages under this section is intended to</w:t>
      </w:r>
    </w:p>
    <w:p w:rsidR="00D26F48" w14:paraId="1209BB14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facilitate particularly the production of rental accommodations, at</w:t>
      </w:r>
    </w:p>
    <w:p w:rsidR="00D26F48" w14:paraId="1A5A9801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reasonable rents, of design and size suitable for family living. The</w:t>
      </w:r>
    </w:p>
    <w:p w:rsidR="00D26F48" w14:paraId="20861883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Secretary is, therefore, authorized in the administration of this section</w:t>
      </w:r>
    </w:p>
    <w:p w:rsidR="00D26F48" w14:paraId="53670B44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to take action, by regulation or otherwise, which will direct the</w:t>
      </w:r>
    </w:p>
    <w:p w:rsidR="00D26F48" w14:paraId="332819F4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benefits of mortgage insurance hereunder primarily to those</w:t>
      </w:r>
    </w:p>
    <w:p w:rsidR="00D26F48" w14:paraId="24786ED9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projects which make adequate provision for families with children,</w:t>
      </w:r>
    </w:p>
    <w:p w:rsidR="00D26F48" w14:paraId="3B414011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and in which every effort has been made to achieve moderate rental</w:t>
      </w:r>
    </w:p>
    <w:p w:rsidR="00D26F48" w14:paraId="51439FB8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charges.</w:t>
      </w:r>
    </w:p>
    <w:p w:rsidR="00D26F48" w14:paraId="2A5343FD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Notwithstanding any other provisions of this section, the Secretary</w:t>
      </w:r>
    </w:p>
    <w:p w:rsidR="00D26F48" w14:paraId="57641B33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may not insure any mortgage under this section (except a</w:t>
      </w:r>
    </w:p>
    <w:p w:rsidR="00D26F48" w14:paraId="367448A6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mortgage with respect to a manufactured home park designed exclusively</w:t>
      </w:r>
    </w:p>
    <w:p w:rsidR="00D26F48" w14:paraId="2613C8F8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for occupancy by elderly persons) unless the mortgagor</w:t>
      </w:r>
    </w:p>
    <w:p w:rsidR="00D26F48" w14:paraId="6011A291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certifies under oath that in selecting tenants for the property covered</w:t>
      </w:r>
    </w:p>
    <w:p w:rsidR="00D26F48" w14:paraId="1F9671AA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by the mortgage he will not discriminate against any family</w:t>
      </w:r>
    </w:p>
    <w:p w:rsidR="00D26F48" w14:paraId="69934A31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by reason of the fact that there are children in the family, and that</w:t>
      </w:r>
    </w:p>
    <w:p w:rsidR="00D26F48" w14:paraId="529225EC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he will not sell the property while the insurance is in effect unless</w:t>
      </w:r>
    </w:p>
    <w:p w:rsidR="00D26F48" w14:paraId="4BC5ACB2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the purchaser so certifies, such certification to be filed with the</w:t>
      </w:r>
    </w:p>
    <w:p w:rsidR="00D26F48" w14:paraId="797EF9F5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Secretary. Violation of any such certification shall be a misdemeanor</w:t>
      </w:r>
    </w:p>
    <w:p w:rsidR="00D26F48" w14:paraId="17482F48" w14:textId="77777777">
      <w:pPr>
        <w:autoSpaceDE w:val="0"/>
        <w:autoSpaceDN w:val="0"/>
        <w:adjustRightInd w:val="0"/>
        <w:rPr>
          <w:rFonts w:ascii="NewCenturySchlbk-Roman" w:hAnsi="NewCenturySchlbk-Roman"/>
          <w:sz w:val="20"/>
          <w:szCs w:val="20"/>
        </w:rPr>
      </w:pPr>
      <w:r>
        <w:rPr>
          <w:rFonts w:ascii="NewCenturySchlbk-Roman" w:hAnsi="NewCenturySchlbk-Roman"/>
          <w:sz w:val="20"/>
          <w:szCs w:val="20"/>
        </w:rPr>
        <w:t>punishable by a fine not to exceed $500.</w:t>
      </w:r>
    </w:p>
    <w:p w:rsidR="00D26F48" w14:paraId="474A99A0" w14:textId="77777777"/>
    <w:sectPr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GsddV0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Gothic-BoldCondTwent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A5"/>
    <w:rsid w:val="000306A5"/>
    <w:rsid w:val="00215E30"/>
    <w:rsid w:val="00B80A6D"/>
    <w:rsid w:val="00D26F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4EC3718"/>
  <w15:chartTrackingRefBased/>
  <w15:docId w15:val="{CE9354CB-B596-4AC5-A54D-8F0EEACA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HOUSING INSURANCE</vt:lpstr>
    </vt:vector>
  </TitlesOfParts>
  <Company>U.S. Department of Housing and Urban Development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HOUSING INSURANCE</dc:title>
  <dc:creator>HUD</dc:creator>
  <cp:lastModifiedBy>Herring, Vivian M</cp:lastModifiedBy>
  <cp:revision>2</cp:revision>
  <dcterms:created xsi:type="dcterms:W3CDTF">2024-10-08T21:51:00Z</dcterms:created>
  <dcterms:modified xsi:type="dcterms:W3CDTF">2024-10-08T21:51:00Z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