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143" w14:paraId="71A2911D" w14:textId="77777777">
      <w:pPr>
        <w:spacing w:before="13" w:line="225" w:lineRule="exact"/>
        <w:ind w:right="108"/>
        <w:jc w:val="right"/>
        <w:textAlignment w:val="baseline"/>
        <w:rPr>
          <w:rFonts w:eastAsia="Times New Roman"/>
          <w:color w:val="000000"/>
          <w:sz w:val="20"/>
        </w:rPr>
      </w:pPr>
      <w:r>
        <w:rPr>
          <w:rFonts w:eastAsia="Times New Roman"/>
          <w:color w:val="000000"/>
          <w:sz w:val="20"/>
        </w:rPr>
        <w:t>OMB Approval No. 2577–0169</w:t>
      </w:r>
    </w:p>
    <w:p w:rsidR="00623143" w14:paraId="04A5F3C2" w14:textId="32E56A2E">
      <w:pPr>
        <w:spacing w:before="6" w:after="251" w:line="225" w:lineRule="exact"/>
        <w:ind w:right="108"/>
        <w:jc w:val="right"/>
        <w:textAlignment w:val="baseline"/>
        <w:rPr>
          <w:rFonts w:eastAsia="Times New Roman"/>
          <w:color w:val="000000"/>
          <w:sz w:val="20"/>
        </w:rPr>
      </w:pPr>
      <w:r>
        <w:rPr>
          <w:rFonts w:eastAsia="Times New Roman"/>
          <w:color w:val="000000"/>
          <w:sz w:val="20"/>
        </w:rPr>
        <w:t>(exp.</w:t>
      </w:r>
      <w:r w:rsidR="0092560E">
        <w:rPr>
          <w:rFonts w:eastAsia="Times New Roman"/>
          <w:color w:val="000000"/>
          <w:sz w:val="20"/>
        </w:rPr>
        <w:t>(xx/xx/</w:t>
      </w:r>
      <w:r w:rsidR="0092560E">
        <w:rPr>
          <w:rFonts w:eastAsia="Times New Roman"/>
          <w:color w:val="000000"/>
          <w:sz w:val="20"/>
        </w:rPr>
        <w:t>xxxx</w:t>
      </w:r>
      <w:r w:rsidR="0092560E">
        <w:rPr>
          <w:rFonts w:eastAsia="Times New Roman"/>
          <w:color w:val="000000"/>
          <w:sz w:val="20"/>
        </w:rPr>
        <w:t>)</w:t>
      </w:r>
      <w:r>
        <w:rPr>
          <w:rFonts w:eastAsia="Times New Roman"/>
          <w:color w:val="000000"/>
          <w:sz w:val="20"/>
        </w:rPr>
        <w:t>)</w:t>
      </w:r>
    </w:p>
    <w:p w:rsidR="00623143" w14:paraId="6D851471" w14:textId="77777777">
      <w:pPr>
        <w:pBdr>
          <w:top w:val="single" w:sz="5" w:space="27" w:color="000000"/>
          <w:left w:val="single" w:sz="5" w:space="0" w:color="000000"/>
          <w:bottom w:val="single" w:sz="5" w:space="26" w:color="000000"/>
          <w:right w:val="single" w:sz="5" w:space="0" w:color="000000"/>
        </w:pBdr>
        <w:spacing w:line="278" w:lineRule="exact"/>
        <w:jc w:val="center"/>
        <w:textAlignment w:val="baseline"/>
        <w:rPr>
          <w:rFonts w:eastAsia="Times New Roman"/>
          <w:b/>
          <w:color w:val="000000"/>
          <w:sz w:val="24"/>
        </w:rPr>
      </w:pPr>
      <w:r>
        <w:rPr>
          <w:rFonts w:eastAsia="Times New Roman"/>
          <w:b/>
          <w:color w:val="000000"/>
          <w:sz w:val="24"/>
        </w:rPr>
        <w:t xml:space="preserve">U.S. Department of Housing and Urban Development </w:t>
      </w:r>
      <w:r>
        <w:rPr>
          <w:rFonts w:eastAsia="Times New Roman"/>
          <w:b/>
          <w:color w:val="000000"/>
          <w:sz w:val="24"/>
        </w:rPr>
        <w:br/>
        <w:t>Office of Public and Indian Housing</w:t>
      </w:r>
    </w:p>
    <w:p w:rsidR="00623143" w14:paraId="256E3162" w14:textId="77777777">
      <w:pPr>
        <w:pBdr>
          <w:top w:val="single" w:sz="5" w:space="27" w:color="000000"/>
          <w:left w:val="single" w:sz="5" w:space="0" w:color="000000"/>
          <w:bottom w:val="single" w:sz="5" w:space="26" w:color="000000"/>
          <w:right w:val="single" w:sz="5" w:space="0" w:color="000000"/>
        </w:pBdr>
        <w:spacing w:before="240" w:line="274" w:lineRule="exact"/>
        <w:jc w:val="center"/>
        <w:textAlignment w:val="baseline"/>
        <w:rPr>
          <w:rFonts w:eastAsia="Times New Roman"/>
          <w:b/>
          <w:color w:val="000000"/>
          <w:sz w:val="24"/>
        </w:rPr>
      </w:pPr>
      <w:r>
        <w:rPr>
          <w:rFonts w:eastAsia="Times New Roman"/>
          <w:b/>
          <w:color w:val="000000"/>
          <w:sz w:val="24"/>
        </w:rPr>
        <w:t>SECTION 8 PROJECT-BASED VOUCHER PROGRAM</w:t>
      </w:r>
    </w:p>
    <w:p w:rsidR="00623143" w14:paraId="0F6939AC" w14:textId="77777777">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rPr>
      </w:pPr>
      <w:r>
        <w:rPr>
          <w:rFonts w:eastAsia="Times New Roman"/>
          <w:b/>
          <w:color w:val="000000"/>
          <w:sz w:val="24"/>
        </w:rPr>
        <w:t xml:space="preserve">AGREEMENT TO ENTER INTO A </w:t>
      </w:r>
      <w:r>
        <w:rPr>
          <w:rFonts w:eastAsia="Times New Roman"/>
          <w:b/>
          <w:color w:val="000000"/>
          <w:sz w:val="24"/>
        </w:rPr>
        <w:br/>
        <w:t>HOUSING ASSISTANCE PAYMENTS CONTRACT</w:t>
      </w:r>
    </w:p>
    <w:p w:rsidR="00623143" w14:paraId="52D63062" w14:textId="77777777">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rPr>
      </w:pPr>
      <w:r>
        <w:rPr>
          <w:rFonts w:eastAsia="Times New Roman"/>
          <w:b/>
          <w:color w:val="000000"/>
          <w:sz w:val="24"/>
        </w:rPr>
        <w:t>NEW CONSTRUCTION OR REHABILITATION</w:t>
      </w:r>
    </w:p>
    <w:p w:rsidR="00623143" w14:paraId="7E0B0294" w14:textId="77777777">
      <w:pPr>
        <w:pBdr>
          <w:top w:val="single" w:sz="5" w:space="27" w:color="000000"/>
          <w:left w:val="single" w:sz="5" w:space="0" w:color="000000"/>
          <w:bottom w:val="single" w:sz="5" w:space="26" w:color="000000"/>
          <w:right w:val="single" w:sz="5" w:space="0" w:color="000000"/>
        </w:pBdr>
        <w:spacing w:before="240" w:after="14" w:line="274" w:lineRule="exact"/>
        <w:jc w:val="center"/>
        <w:textAlignment w:val="baseline"/>
        <w:rPr>
          <w:rFonts w:eastAsia="Times New Roman"/>
          <w:b/>
          <w:color w:val="000000"/>
          <w:spacing w:val="-1"/>
          <w:sz w:val="24"/>
        </w:rPr>
      </w:pPr>
      <w:r>
        <w:rPr>
          <w:rFonts w:eastAsia="Times New Roman"/>
          <w:b/>
          <w:color w:val="000000"/>
          <w:spacing w:val="-1"/>
          <w:sz w:val="24"/>
        </w:rPr>
        <w:t>PART I</w:t>
      </w:r>
    </w:p>
    <w:p w:rsidR="0022637E" w:rsidP="0022637E" w14:paraId="0C449447" w14:textId="143314DB">
      <w:pPr>
        <w:rPr>
          <w:rFonts w:eastAsia="Times New Roman"/>
          <w:sz w:val="18"/>
          <w:szCs w:val="18"/>
        </w:rPr>
      </w:pPr>
      <w:r w:rsidRPr="00FA42F6">
        <w:rPr>
          <w:b/>
          <w:bCs/>
          <w:color w:val="000000"/>
          <w:sz w:val="18"/>
          <w:szCs w:val="18"/>
        </w:rPr>
        <w:t xml:space="preserve">OMB Burden Statement. </w:t>
      </w:r>
      <w:r w:rsidRPr="00FA42F6">
        <w:rPr>
          <w:rFonts w:eastAsia="Times New Roman"/>
          <w:color w:val="000000"/>
          <w:sz w:val="18"/>
          <w:szCs w:val="18"/>
        </w:rPr>
        <w:t xml:space="preserve">The public reporting burden for this collection of information is estimated to average 0.25 hours, including the time for collecting, </w:t>
      </w:r>
      <w:r w:rsidRPr="00FA42F6">
        <w:rPr>
          <w:rFonts w:eastAsia="Times New Roman"/>
          <w:color w:val="000000"/>
          <w:sz w:val="18"/>
          <w:szCs w:val="18"/>
        </w:rPr>
        <w:t>reviewing</w:t>
      </w:r>
      <w:r w:rsidRPr="00FA42F6">
        <w:rPr>
          <w:rFonts w:eastAsia="Times New Roman"/>
          <w:color w:val="000000"/>
          <w:sz w:val="18"/>
          <w:szCs w:val="18"/>
        </w:rPr>
        <w:t xml:space="preserve"> and reporting the data. The information is required to establish terms between the PHA and the owner prior to execution of a HAP contract for PBV assistance as provided in §983.152.</w:t>
      </w:r>
      <w:r w:rsidRPr="00FA42F6">
        <w:rPr>
          <w:sz w:val="18"/>
          <w:szCs w:val="18"/>
        </w:rPr>
        <w:t xml:space="preserve"> </w:t>
      </w:r>
      <w:r w:rsidRPr="00FA42F6">
        <w:rPr>
          <w:rFonts w:eastAsia="Times New Roman"/>
          <w:color w:val="000000"/>
          <w:sz w:val="18"/>
          <w:szCs w:val="18"/>
        </w:rPr>
        <w:t>Assurances of confidentiality are not provided under this collection.</w:t>
      </w:r>
      <w:r w:rsidRPr="00FA42F6">
        <w:rPr>
          <w:rFonts w:eastAsia="Times New Roman"/>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22637E" w:rsidRPr="00FA42F6" w:rsidP="0022637E" w14:paraId="06B3E1D7" w14:textId="77777777">
      <w:pPr>
        <w:rPr>
          <w:b/>
          <w:bCs/>
          <w:color w:val="000000"/>
          <w:sz w:val="18"/>
          <w:szCs w:val="18"/>
        </w:rPr>
      </w:pPr>
    </w:p>
    <w:p w:rsidR="0022637E" w:rsidRPr="0022637E" w:rsidP="0022637E" w14:paraId="3DF9228A" w14:textId="6197D361">
      <w:pPr>
        <w:rPr>
          <w:color w:val="000000"/>
          <w:sz w:val="18"/>
          <w:szCs w:val="18"/>
        </w:rPr>
      </w:pPr>
      <w:r w:rsidRPr="0022637E">
        <w:rPr>
          <w:rFonts w:eastAsia="Times New Roman"/>
          <w:b/>
          <w:bCs/>
          <w:color w:val="000000"/>
          <w:sz w:val="18"/>
          <w:szCs w:val="18"/>
        </w:rPr>
        <w:t xml:space="preserve">Privacy </w:t>
      </w:r>
      <w:r w:rsidR="00F701B5">
        <w:rPr>
          <w:rFonts w:eastAsia="Times New Roman"/>
          <w:b/>
          <w:bCs/>
          <w:color w:val="000000"/>
          <w:sz w:val="18"/>
          <w:szCs w:val="18"/>
        </w:rPr>
        <w:t>Notice</w:t>
      </w:r>
      <w:r w:rsidRPr="0022637E">
        <w:rPr>
          <w:rFonts w:eastAsia="Times New Roman"/>
          <w:b/>
          <w:bCs/>
          <w:color w:val="000000"/>
          <w:sz w:val="18"/>
          <w:szCs w:val="18"/>
        </w:rPr>
        <w:t>.</w:t>
      </w:r>
      <w:r w:rsidRPr="0022637E">
        <w:rPr>
          <w:rFonts w:eastAsia="Times New Roman"/>
          <w:color w:val="000000"/>
          <w:sz w:val="18"/>
          <w:szCs w:val="18"/>
        </w:rPr>
        <w:t xml:space="preserve"> </w:t>
      </w:r>
      <w:r w:rsidRPr="0022637E">
        <w:rPr>
          <w:color w:val="000000"/>
          <w:sz w:val="18"/>
          <w:szCs w:val="18"/>
        </w:rPr>
        <w:t xml:space="preserve">The Department of Housing and Urban Development (HUD) is authorized to collect the information required on this form by 24 CFR § 983.152. The information is being collected </w:t>
      </w:r>
      <w:r w:rsidR="00990123">
        <w:rPr>
          <w:color w:val="000000"/>
          <w:sz w:val="18"/>
          <w:szCs w:val="18"/>
        </w:rPr>
        <w:t>to</w:t>
      </w:r>
      <w:r w:rsidRPr="0022637E">
        <w:rPr>
          <w:color w:val="000000"/>
          <w:sz w:val="18"/>
          <w:szCs w:val="18"/>
        </w:rPr>
        <w:t xml:space="preserve"> establish the agreement between the PHA and owner prior to execution of a HAP contract for PBV assistance as provided in §983.153. </w:t>
      </w:r>
      <w:r w:rsidR="00886968">
        <w:rPr>
          <w:rFonts w:eastAsia="Calibri"/>
          <w:sz w:val="18"/>
          <w:szCs w:val="18"/>
        </w:rPr>
        <w:t>The Personally Identifiable Information (PII) data collected on this form are not stored or retrieved within a system of record.</w:t>
      </w:r>
      <w:r w:rsidRPr="0022637E">
        <w:rPr>
          <w:color w:val="000000"/>
          <w:sz w:val="18"/>
          <w:szCs w:val="18"/>
        </w:rPr>
        <w:t xml:space="preserve"> </w:t>
      </w:r>
    </w:p>
    <w:p w:rsidR="00623143" w14:paraId="55C59B8B" w14:textId="77777777">
      <w:pPr>
        <w:spacing w:before="455" w:line="322" w:lineRule="exact"/>
        <w:ind w:left="144"/>
        <w:textAlignment w:val="baseline"/>
        <w:rPr>
          <w:rFonts w:eastAsia="Times New Roman"/>
          <w:b/>
          <w:color w:val="000000"/>
          <w:spacing w:val="23"/>
          <w:sz w:val="28"/>
        </w:rPr>
      </w:pPr>
      <w:r>
        <w:rPr>
          <w:rFonts w:eastAsia="Times New Roman"/>
          <w:b/>
          <w:color w:val="000000"/>
          <w:spacing w:val="23"/>
          <w:sz w:val="28"/>
        </w:rPr>
        <w:t>1.1 Parties</w:t>
      </w:r>
    </w:p>
    <w:p w:rsidR="00623143" w14:paraId="18ED0DF9" w14:textId="77777777">
      <w:pPr>
        <w:spacing w:before="232" w:line="279" w:lineRule="exact"/>
        <w:ind w:left="864" w:right="1440"/>
        <w:textAlignment w:val="baseline"/>
        <w:rPr>
          <w:rFonts w:eastAsia="Times New Roman"/>
          <w:color w:val="000000"/>
          <w:sz w:val="24"/>
        </w:rPr>
      </w:pPr>
      <w:r>
        <w:rPr>
          <w:rFonts w:eastAsia="Times New Roman"/>
          <w:color w:val="000000"/>
          <w:sz w:val="24"/>
        </w:rPr>
        <w:t>This Agreement to Enter into Housing Assistance Payments Contract (“Agreement”) is between:</w:t>
      </w:r>
    </w:p>
    <w:p w:rsidR="00623143" w:rsidP="00FA42F6" w14:paraId="593DC134" w14:textId="288D3990">
      <w:pPr>
        <w:spacing w:line="516" w:lineRule="exact"/>
        <w:ind w:left="1710" w:right="1584"/>
        <w:textAlignment w:val="baseline"/>
        <w:rPr>
          <w:rFonts w:eastAsia="Times New Roman"/>
          <w:color w:val="000000"/>
          <w:sz w:val="24"/>
        </w:rPr>
      </w:pPr>
      <w:r>
        <w:rPr>
          <w:rFonts w:eastAsia="Times New Roman"/>
          <w:color w:val="000000"/>
          <w:sz w:val="24"/>
        </w:rPr>
        <w:t>___________________________________</w:t>
      </w:r>
      <w:r w:rsidR="00873870">
        <w:rPr>
          <w:rFonts w:eastAsia="Times New Roman"/>
          <w:color w:val="000000"/>
          <w:sz w:val="24"/>
        </w:rPr>
        <w:t xml:space="preserve">(“PHA”) and </w:t>
      </w:r>
      <w:r>
        <w:rPr>
          <w:rFonts w:eastAsia="Times New Roman"/>
          <w:color w:val="000000"/>
          <w:sz w:val="24"/>
        </w:rPr>
        <w:t>___________________________________</w:t>
      </w:r>
      <w:r w:rsidR="00873870">
        <w:rPr>
          <w:rFonts w:eastAsia="Times New Roman"/>
          <w:color w:val="000000"/>
          <w:sz w:val="24"/>
        </w:rPr>
        <w:t>(“owner”).</w:t>
      </w:r>
    </w:p>
    <w:p w:rsidR="00623143" w14:paraId="3129C720" w14:textId="77777777">
      <w:pPr>
        <w:spacing w:before="247" w:line="322" w:lineRule="exact"/>
        <w:ind w:left="144"/>
        <w:textAlignment w:val="baseline"/>
        <w:rPr>
          <w:rFonts w:eastAsia="Times New Roman"/>
          <w:b/>
          <w:color w:val="000000"/>
          <w:spacing w:val="23"/>
          <w:sz w:val="28"/>
        </w:rPr>
      </w:pPr>
      <w:r>
        <w:rPr>
          <w:rFonts w:eastAsia="Times New Roman"/>
          <w:b/>
          <w:color w:val="000000"/>
          <w:spacing w:val="23"/>
          <w:sz w:val="28"/>
        </w:rPr>
        <w:t>1.2 Purpose</w:t>
      </w:r>
    </w:p>
    <w:p w:rsidR="00623143" w14:paraId="2AC8EB4C" w14:textId="71BE7B74">
      <w:pPr>
        <w:spacing w:before="235" w:after="1089" w:line="276" w:lineRule="exact"/>
        <w:ind w:left="864" w:right="288"/>
        <w:textAlignment w:val="baseline"/>
        <w:rPr>
          <w:rFonts w:eastAsia="Times New Roman"/>
          <w:color w:val="000000"/>
          <w:sz w:val="24"/>
        </w:rPr>
      </w:pPr>
      <w:r>
        <w:rPr>
          <w:rFonts w:eastAsia="Times New Roman"/>
          <w:color w:val="000000"/>
          <w:sz w:val="24"/>
        </w:rPr>
        <w:t>The owner agrees to develop the Housing Assistance Payments Contract (“HAP Contract”) units to in accordance with Exhibit B and to comply with Housing Quality Standards (“HQS”), and the PHA agrees that, upon timely completion of such development in accordance with the terms of the Agreement, the PHA will enter into a HAP Contract with the owner of the Contract units.</w:t>
      </w:r>
    </w:p>
    <w:p w:rsidR="00623143" w14:paraId="78F77FD3" w14:textId="180BC432">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88960" behindDoc="0" locked="0" layoutInCell="1" allowOverlap="1">
                <wp:simplePos x="0" y="0"/>
                <wp:positionH relativeFrom="page">
                  <wp:posOffset>1121410</wp:posOffset>
                </wp:positionH>
                <wp:positionV relativeFrom="page">
                  <wp:posOffset>8717280</wp:posOffset>
                </wp:positionV>
                <wp:extent cx="5527040" cy="0"/>
                <wp:effectExtent l="0" t="0" r="0" b="0"/>
                <wp:wrapNone/>
                <wp:docPr id="41"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9984" from="88.3pt,686.4pt" to="523.5pt,686.4pt" strokeweight="0.7pt"/>
            </w:pict>
          </mc:Fallback>
        </mc:AlternateContent>
      </w:r>
      <w:r w:rsidR="00873870">
        <w:rPr>
          <w:rFonts w:eastAsia="Times New Roman"/>
          <w:b/>
          <w:color w:val="000000"/>
          <w:sz w:val="20"/>
        </w:rPr>
        <w:t>Agreement to Enter into a PBV HAP Contract</w:t>
      </w:r>
    </w:p>
    <w:p w:rsidR="0062150E" w:rsidP="0062150E" w14:paraId="5FA2257B" w14:textId="77777777">
      <w:pPr>
        <w:spacing w:before="1"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rsidP="0062150E" w14:paraId="0A7A47F0" w14:textId="2373972D">
      <w:pPr>
        <w:spacing w:before="1" w:line="224" w:lineRule="exact"/>
        <w:ind w:right="108"/>
        <w:jc w:val="right"/>
        <w:textAlignment w:val="baseline"/>
        <w:rPr>
          <w:rFonts w:eastAsia="Times New Roman"/>
          <w:b/>
          <w:bCs/>
          <w:color w:val="000000"/>
          <w:sz w:val="20"/>
          <w:szCs w:val="20"/>
        </w:rPr>
      </w:pPr>
      <w:r w:rsidRPr="37A71464">
        <w:rPr>
          <w:rFonts w:eastAsia="Times New Roman"/>
          <w:b/>
          <w:bCs/>
          <w:color w:val="000000" w:themeColor="text1"/>
          <w:sz w:val="20"/>
          <w:szCs w:val="20"/>
        </w:rPr>
        <w:t>Previous Editions are obsolete</w:t>
      </w:r>
      <w:r>
        <w:tab/>
      </w:r>
      <w:r w:rsidR="0062150E">
        <w:tab/>
      </w:r>
      <w:r w:rsidR="0062150E">
        <w:tab/>
      </w:r>
      <w:r w:rsidR="0062150E">
        <w:tab/>
      </w:r>
      <w:r w:rsidR="0062150E">
        <w:tab/>
      </w:r>
      <w:r w:rsidR="0062150E">
        <w:tab/>
      </w:r>
      <w:r w:rsidR="0062150E">
        <w:tab/>
      </w:r>
      <w:r w:rsidR="0062150E">
        <w:tab/>
      </w:r>
      <w:r w:rsidRPr="37A71464">
        <w:rPr>
          <w:rFonts w:eastAsia="Times New Roman"/>
          <w:b/>
          <w:bCs/>
          <w:color w:val="000000" w:themeColor="text1"/>
          <w:sz w:val="20"/>
          <w:szCs w:val="20"/>
        </w:rPr>
        <w:t>(</w:t>
      </w:r>
      <w:r w:rsidR="0062150E">
        <w:rPr>
          <w:rFonts w:eastAsia="Times New Roman"/>
          <w:b/>
          <w:bCs/>
          <w:color w:val="000000" w:themeColor="text1"/>
          <w:sz w:val="20"/>
          <w:szCs w:val="20"/>
        </w:rPr>
        <w:t>9</w:t>
      </w:r>
      <w:r w:rsidRPr="37A71464">
        <w:rPr>
          <w:rFonts w:eastAsia="Times New Roman"/>
          <w:b/>
          <w:bCs/>
          <w:color w:val="000000" w:themeColor="text1"/>
          <w:sz w:val="20"/>
          <w:szCs w:val="20"/>
        </w:rPr>
        <w:t>/20</w:t>
      </w:r>
      <w:r w:rsidR="0062150E">
        <w:rPr>
          <w:rFonts w:eastAsia="Times New Roman"/>
          <w:b/>
          <w:bCs/>
          <w:color w:val="000000" w:themeColor="text1"/>
          <w:sz w:val="20"/>
          <w:szCs w:val="20"/>
        </w:rPr>
        <w:t>22</w:t>
      </w:r>
      <w:r w:rsidRPr="37A71464">
        <w:rPr>
          <w:rFonts w:eastAsia="Times New Roman"/>
          <w:b/>
          <w:bCs/>
          <w:color w:val="000000" w:themeColor="text1"/>
          <w:sz w:val="20"/>
          <w:szCs w:val="20"/>
        </w:rPr>
        <w:t>)</w:t>
      </w:r>
    </w:p>
    <w:p w:rsidR="00623143" w14:paraId="10267465"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 of 18</w:t>
      </w:r>
    </w:p>
    <w:p w:rsidR="00623143" w14:paraId="2E4BEEA1" w14:textId="77777777">
      <w:pPr>
        <w:sectPr w:rsidSect="00EE2903">
          <w:pgSz w:w="12240" w:h="15840"/>
          <w:pgMar w:top="630" w:right="1612" w:bottom="270" w:left="1608" w:header="720" w:footer="1550" w:gutter="0"/>
          <w:cols w:space="720"/>
        </w:sectPr>
      </w:pPr>
    </w:p>
    <w:p w:rsidR="00623143" w14:paraId="320E6936" w14:textId="77777777">
      <w:pPr>
        <w:tabs>
          <w:tab w:val="left" w:pos="936"/>
        </w:tabs>
        <w:spacing w:before="16" w:line="322" w:lineRule="exact"/>
        <w:ind w:left="216"/>
        <w:textAlignment w:val="baseline"/>
        <w:rPr>
          <w:rFonts w:eastAsia="Times New Roman"/>
          <w:b/>
          <w:color w:val="000000"/>
          <w:sz w:val="28"/>
        </w:rPr>
      </w:pPr>
      <w:r>
        <w:rPr>
          <w:rFonts w:eastAsia="Times New Roman"/>
          <w:b/>
          <w:color w:val="000000"/>
          <w:sz w:val="28"/>
        </w:rPr>
        <w:t>1.3</w:t>
      </w:r>
      <w:r>
        <w:rPr>
          <w:rFonts w:eastAsia="Times New Roman"/>
          <w:b/>
          <w:color w:val="000000"/>
          <w:sz w:val="28"/>
        </w:rPr>
        <w:tab/>
        <w:t>Contents of Agreement</w:t>
      </w:r>
    </w:p>
    <w:p w:rsidR="00623143" w14:paraId="6DE70479" w14:textId="77777777">
      <w:pPr>
        <w:spacing w:before="233" w:line="277" w:lineRule="exact"/>
        <w:ind w:left="936"/>
        <w:textAlignment w:val="baseline"/>
        <w:rPr>
          <w:rFonts w:eastAsia="Times New Roman"/>
          <w:color w:val="000000"/>
          <w:sz w:val="24"/>
        </w:rPr>
      </w:pPr>
      <w:r>
        <w:rPr>
          <w:rFonts w:eastAsia="Times New Roman"/>
          <w:color w:val="000000"/>
          <w:sz w:val="24"/>
        </w:rPr>
        <w:t>This Agreement consists of Part I, Part II, and the following Exhibits:</w:t>
      </w:r>
    </w:p>
    <w:p w:rsidR="00623143" w14:paraId="52A37737" w14:textId="77777777">
      <w:pPr>
        <w:spacing w:before="238" w:line="277" w:lineRule="exact"/>
        <w:ind w:left="936" w:right="360"/>
        <w:jc w:val="both"/>
        <w:textAlignment w:val="baseline"/>
        <w:rPr>
          <w:rFonts w:eastAsia="Times New Roman"/>
          <w:color w:val="000000"/>
          <w:sz w:val="24"/>
        </w:rPr>
      </w:pPr>
      <w:r>
        <w:rPr>
          <w:rFonts w:eastAsia="Times New Roman"/>
          <w:color w:val="000000"/>
          <w:sz w:val="24"/>
        </w:rPr>
        <w:t>EXHIBIT A: The approved owner’s PBV proposal. (Selection of proposals must be in accordance with 24 CFR 983.51.)</w:t>
      </w:r>
    </w:p>
    <w:p w:rsidR="00623143" w14:paraId="64214A20" w14:textId="77777777">
      <w:pPr>
        <w:spacing w:before="238" w:line="277" w:lineRule="exact"/>
        <w:ind w:left="936" w:right="1080"/>
        <w:textAlignment w:val="baseline"/>
        <w:rPr>
          <w:rFonts w:eastAsia="Times New Roman"/>
          <w:color w:val="000000"/>
          <w:sz w:val="24"/>
        </w:rPr>
      </w:pPr>
      <w:r>
        <w:rPr>
          <w:rFonts w:eastAsia="Times New Roman"/>
          <w:color w:val="000000"/>
          <w:sz w:val="24"/>
        </w:rPr>
        <w:t>EXHIBIT B: Description of work to be performed under this Agreement, including:</w:t>
      </w:r>
    </w:p>
    <w:p w:rsidR="00623143" w14:paraId="6C25A2F6" w14:textId="77777777">
      <w:pPr>
        <w:numPr>
          <w:ilvl w:val="0"/>
          <w:numId w:val="1"/>
        </w:numPr>
        <w:tabs>
          <w:tab w:val="clear" w:pos="720"/>
          <w:tab w:val="left" w:pos="1656"/>
        </w:tabs>
        <w:spacing w:before="249" w:line="277" w:lineRule="exact"/>
        <w:ind w:left="1656" w:right="216" w:hanging="720"/>
        <w:textAlignment w:val="baseline"/>
        <w:rPr>
          <w:rFonts w:eastAsia="Times New Roman"/>
          <w:color w:val="000000"/>
          <w:sz w:val="24"/>
        </w:rPr>
      </w:pPr>
      <w:r>
        <w:rPr>
          <w:rFonts w:eastAsia="Times New Roman"/>
          <w:color w:val="000000"/>
          <w:sz w:val="24"/>
        </w:rPr>
        <w:t>if the Agreement is for rehabilitation of units, this exhibit must include the rehabilitation work write-up and, where the PHA has determined necessary, specifications and plans.</w:t>
      </w:r>
    </w:p>
    <w:p w:rsidR="00623143" w14:paraId="7AE9A270" w14:textId="77777777">
      <w:pPr>
        <w:numPr>
          <w:ilvl w:val="0"/>
          <w:numId w:val="1"/>
        </w:numPr>
        <w:tabs>
          <w:tab w:val="clear" w:pos="720"/>
          <w:tab w:val="left" w:pos="1656"/>
        </w:tabs>
        <w:spacing w:before="257" w:line="277" w:lineRule="exact"/>
        <w:ind w:left="1656" w:right="576" w:hanging="720"/>
        <w:textAlignment w:val="baseline"/>
        <w:rPr>
          <w:rFonts w:eastAsia="Times New Roman"/>
          <w:color w:val="000000"/>
          <w:sz w:val="24"/>
        </w:rPr>
      </w:pPr>
      <w:r>
        <w:rPr>
          <w:rFonts w:eastAsia="Times New Roman"/>
          <w:color w:val="000000"/>
          <w:sz w:val="24"/>
        </w:rPr>
        <w:t>if the Agreement is for new construction of units, the work description must include the working drawings and specifications.</w:t>
      </w:r>
    </w:p>
    <w:p w:rsidR="00623143" w14:paraId="70099241" w14:textId="77777777">
      <w:pPr>
        <w:numPr>
          <w:ilvl w:val="0"/>
          <w:numId w:val="1"/>
        </w:numPr>
        <w:tabs>
          <w:tab w:val="clear" w:pos="720"/>
          <w:tab w:val="left" w:pos="1656"/>
        </w:tabs>
        <w:spacing w:before="258" w:line="277" w:lineRule="exact"/>
        <w:ind w:left="1656" w:right="432" w:hanging="720"/>
        <w:textAlignment w:val="baseline"/>
        <w:rPr>
          <w:rFonts w:eastAsia="Times New Roman"/>
          <w:color w:val="000000"/>
          <w:sz w:val="24"/>
        </w:rPr>
      </w:pPr>
      <w:r>
        <w:rPr>
          <w:rFonts w:eastAsia="Times New Roman"/>
          <w:color w:val="000000"/>
          <w:sz w:val="24"/>
        </w:rPr>
        <w:t xml:space="preserve">any additional requirements beyond HQS relating to quality, </w:t>
      </w:r>
      <w:r>
        <w:rPr>
          <w:rFonts w:eastAsia="Times New Roman"/>
          <w:color w:val="000000"/>
          <w:sz w:val="24"/>
        </w:rPr>
        <w:t>design</w:t>
      </w:r>
      <w:r>
        <w:rPr>
          <w:rFonts w:eastAsia="Times New Roman"/>
          <w:color w:val="000000"/>
          <w:sz w:val="24"/>
        </w:rPr>
        <w:t xml:space="preserve"> and architecture that the PHA requires.</w:t>
      </w:r>
    </w:p>
    <w:p w:rsidR="00623143" w14:paraId="3A3CB349" w14:textId="77777777">
      <w:pPr>
        <w:numPr>
          <w:ilvl w:val="0"/>
          <w:numId w:val="1"/>
        </w:numPr>
        <w:tabs>
          <w:tab w:val="clear" w:pos="720"/>
          <w:tab w:val="left" w:pos="1656"/>
        </w:tabs>
        <w:spacing w:before="253" w:line="277" w:lineRule="exact"/>
        <w:ind w:left="1656" w:right="288" w:hanging="720"/>
        <w:textAlignment w:val="baseline"/>
        <w:rPr>
          <w:rFonts w:eastAsia="Times New Roman"/>
          <w:color w:val="000000"/>
          <w:spacing w:val="-2"/>
          <w:sz w:val="24"/>
        </w:rPr>
      </w:pPr>
      <w:r>
        <w:rPr>
          <w:rFonts w:eastAsia="Times New Roman"/>
          <w:color w:val="000000"/>
          <w:spacing w:val="-2"/>
          <w:sz w:val="24"/>
        </w:rPr>
        <w:t>work items resulting from compliance with the design and construction requirements of the Fair Housing Act and implementing regulations at 24 CFR 100.205, the accessibility requirements under section 504 of the Rehabilitation Act of 1973 and implementing regulations at 24 CFR 8.22 and 8.23, and accessibility requirements under Titles II and III of the Americans with Disabilities Act at 28 CFR parts 35 and 36, as applicable.</w:t>
      </w:r>
    </w:p>
    <w:p w:rsidR="00623143" w14:paraId="45B6D21C" w14:textId="77777777">
      <w:pPr>
        <w:spacing w:before="236" w:line="277" w:lineRule="exact"/>
        <w:ind w:left="936"/>
        <w:textAlignment w:val="baseline"/>
        <w:rPr>
          <w:rFonts w:eastAsia="Times New Roman"/>
          <w:color w:val="000000"/>
          <w:sz w:val="24"/>
        </w:rPr>
      </w:pPr>
      <w:r>
        <w:rPr>
          <w:rFonts w:eastAsia="Times New Roman"/>
          <w:color w:val="000000"/>
          <w:sz w:val="24"/>
        </w:rPr>
        <w:t>EXHIBIT C: Description of housing, including:</w:t>
      </w:r>
    </w:p>
    <w:p w:rsidR="00623143" w14:paraId="11A746CE" w14:textId="77777777">
      <w:pPr>
        <w:numPr>
          <w:ilvl w:val="0"/>
          <w:numId w:val="1"/>
        </w:numPr>
        <w:tabs>
          <w:tab w:val="clear" w:pos="720"/>
          <w:tab w:val="left" w:pos="1656"/>
        </w:tabs>
        <w:spacing w:before="261" w:line="277" w:lineRule="exact"/>
        <w:ind w:left="1656" w:hanging="720"/>
        <w:textAlignment w:val="baseline"/>
        <w:rPr>
          <w:rFonts w:eastAsia="Times New Roman"/>
          <w:color w:val="000000"/>
          <w:spacing w:val="-3"/>
          <w:sz w:val="24"/>
        </w:rPr>
      </w:pPr>
      <w:r>
        <w:rPr>
          <w:rFonts w:eastAsia="Times New Roman"/>
          <w:color w:val="000000"/>
          <w:spacing w:val="-3"/>
          <w:sz w:val="24"/>
        </w:rPr>
        <w:t>project site.</w:t>
      </w:r>
    </w:p>
    <w:p w:rsidR="00623143" w14:paraId="5953FD03" w14:textId="77777777">
      <w:pPr>
        <w:numPr>
          <w:ilvl w:val="0"/>
          <w:numId w:val="1"/>
        </w:numPr>
        <w:tabs>
          <w:tab w:val="clear" w:pos="720"/>
          <w:tab w:val="left" w:pos="1656"/>
        </w:tabs>
        <w:spacing w:before="251" w:line="277" w:lineRule="exact"/>
        <w:ind w:left="1656" w:hanging="720"/>
        <w:textAlignment w:val="baseline"/>
        <w:rPr>
          <w:rFonts w:eastAsia="Times New Roman"/>
          <w:color w:val="000000"/>
          <w:sz w:val="24"/>
        </w:rPr>
      </w:pPr>
      <w:r>
        <w:rPr>
          <w:rFonts w:eastAsia="Times New Roman"/>
          <w:color w:val="000000"/>
          <w:sz w:val="24"/>
        </w:rPr>
        <w:t>total number of units in project covered by this Agreement.</w:t>
      </w:r>
    </w:p>
    <w:p w:rsidR="0035113E" w14:paraId="2E972779" w14:textId="5DB7326A">
      <w:pPr>
        <w:numPr>
          <w:ilvl w:val="0"/>
          <w:numId w:val="1"/>
        </w:numPr>
        <w:tabs>
          <w:tab w:val="clear" w:pos="720"/>
          <w:tab w:val="left" w:pos="1656"/>
        </w:tabs>
        <w:spacing w:before="251" w:line="277" w:lineRule="exact"/>
        <w:ind w:left="1656" w:hanging="720"/>
        <w:textAlignment w:val="baseline"/>
        <w:rPr>
          <w:rFonts w:eastAsia="Times New Roman"/>
          <w:color w:val="000000"/>
          <w:sz w:val="24"/>
        </w:rPr>
      </w:pPr>
    </w:p>
    <w:p w:rsidR="00623143" w14:paraId="061E546E" w14:textId="77777777">
      <w:pPr>
        <w:numPr>
          <w:ilvl w:val="0"/>
          <w:numId w:val="1"/>
        </w:numPr>
        <w:tabs>
          <w:tab w:val="clear" w:pos="720"/>
          <w:tab w:val="left" w:pos="1656"/>
        </w:tabs>
        <w:spacing w:before="261" w:line="277" w:lineRule="exact"/>
        <w:ind w:left="1656" w:hanging="720"/>
        <w:textAlignment w:val="baseline"/>
        <w:rPr>
          <w:rFonts w:eastAsia="Times New Roman"/>
          <w:color w:val="000000"/>
          <w:sz w:val="24"/>
        </w:rPr>
      </w:pPr>
      <w:r>
        <w:rPr>
          <w:rFonts w:eastAsia="Times New Roman"/>
          <w:color w:val="000000"/>
          <w:sz w:val="24"/>
        </w:rPr>
        <w:t>locations of contract units on site.</w:t>
      </w:r>
    </w:p>
    <w:p w:rsidR="00623143" w14:paraId="5499A87F" w14:textId="77777777">
      <w:pPr>
        <w:numPr>
          <w:ilvl w:val="0"/>
          <w:numId w:val="1"/>
        </w:numPr>
        <w:tabs>
          <w:tab w:val="clear" w:pos="720"/>
          <w:tab w:val="left" w:pos="1656"/>
        </w:tabs>
        <w:spacing w:before="252" w:line="277" w:lineRule="exact"/>
        <w:ind w:left="1656" w:right="792" w:hanging="720"/>
        <w:jc w:val="both"/>
        <w:textAlignment w:val="baseline"/>
        <w:rPr>
          <w:rFonts w:eastAsia="Times New Roman"/>
          <w:color w:val="000000"/>
          <w:sz w:val="24"/>
        </w:rPr>
      </w:pPr>
      <w:r>
        <w:rPr>
          <w:rFonts w:eastAsia="Times New Roman"/>
          <w:color w:val="000000"/>
          <w:sz w:val="24"/>
        </w:rPr>
        <w:t>number of contract units by area (size) and number of bedrooms and bathrooms.</w:t>
      </w:r>
    </w:p>
    <w:p w:rsidR="00623143" w14:paraId="25E1F43E" w14:textId="77777777">
      <w:pPr>
        <w:numPr>
          <w:ilvl w:val="0"/>
          <w:numId w:val="1"/>
        </w:numPr>
        <w:tabs>
          <w:tab w:val="clear" w:pos="720"/>
          <w:tab w:val="left" w:pos="1656"/>
        </w:tabs>
        <w:spacing w:before="252" w:line="277" w:lineRule="exact"/>
        <w:ind w:left="1656" w:right="360" w:hanging="720"/>
        <w:jc w:val="both"/>
        <w:textAlignment w:val="baseline"/>
        <w:rPr>
          <w:rFonts w:eastAsia="Times New Roman"/>
          <w:color w:val="000000"/>
          <w:sz w:val="24"/>
        </w:rPr>
      </w:pPr>
      <w:r>
        <w:rPr>
          <w:rFonts w:eastAsia="Times New Roman"/>
          <w:color w:val="000000"/>
          <w:sz w:val="24"/>
        </w:rPr>
        <w:t>services, maintenance, or equipment to be supplied by the owner without charges in addition to the rent to owner.</w:t>
      </w:r>
    </w:p>
    <w:p w:rsidR="00623143" w14:paraId="6863BBC6" w14:textId="15E1BCF2">
      <w:pPr>
        <w:numPr>
          <w:ilvl w:val="0"/>
          <w:numId w:val="1"/>
        </w:numPr>
        <w:tabs>
          <w:tab w:val="clear" w:pos="720"/>
          <w:tab w:val="left" w:pos="1656"/>
        </w:tabs>
        <w:spacing w:before="259" w:after="399" w:line="277" w:lineRule="exact"/>
        <w:ind w:left="1656" w:right="360" w:hanging="720"/>
        <w:textAlignment w:val="baseline"/>
        <w:rPr>
          <w:rFonts w:eastAsia="Times New Roman"/>
          <w:color w:val="000000"/>
          <w:sz w:val="24"/>
        </w:rPr>
      </w:pPr>
      <w:r>
        <w:rPr>
          <w:noProof/>
        </w:rPr>
        <mc:AlternateContent>
          <mc:Choice Requires="wps">
            <w:drawing>
              <wp:anchor distT="0" distB="0" distL="114300" distR="114300" simplePos="0" relativeHeight="251691008" behindDoc="0" locked="0" layoutInCell="1" allowOverlap="1">
                <wp:simplePos x="0" y="0"/>
                <wp:positionH relativeFrom="page">
                  <wp:posOffset>1121410</wp:posOffset>
                </wp:positionH>
                <wp:positionV relativeFrom="page">
                  <wp:posOffset>8933180</wp:posOffset>
                </wp:positionV>
                <wp:extent cx="5527040" cy="0"/>
                <wp:effectExtent l="0" t="0" r="0" b="0"/>
                <wp:wrapNone/>
                <wp:docPr id="40"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2032" from="88.3pt,703.4pt" to="523.5pt,703.4pt" strokeweight="0.7pt"/>
            </w:pict>
          </mc:Fallback>
        </mc:AlternateContent>
      </w:r>
      <w:r w:rsidR="00873870">
        <w:rPr>
          <w:rFonts w:eastAsia="Times New Roman"/>
          <w:color w:val="000000"/>
          <w:sz w:val="24"/>
        </w:rPr>
        <w:t>utilities available to the contract units, including a specification of utility services to be paid by the owner (without charges in addition to rent) and utility services to be paid by the tenant.</w:t>
      </w:r>
    </w:p>
    <w:p w:rsidR="0062150E" w:rsidP="0062150E" w14:paraId="159AA301" w14:textId="77777777">
      <w:pPr>
        <w:spacing w:before="36" w:line="224" w:lineRule="exact"/>
        <w:ind w:right="108"/>
        <w:jc w:val="right"/>
        <w:textAlignment w:val="baseline"/>
        <w:rPr>
          <w:rFonts w:eastAsia="Times New Roman"/>
          <w:b/>
          <w:color w:val="000000"/>
          <w:sz w:val="20"/>
        </w:rPr>
      </w:pPr>
      <w:r>
        <w:rPr>
          <w:rFonts w:eastAsia="Times New Roman"/>
          <w:b/>
          <w:color w:val="000000"/>
          <w:sz w:val="20"/>
        </w:rPr>
        <w:t>Agreement to Enter into a PBV HAP Contract</w:t>
      </w:r>
    </w:p>
    <w:p w:rsidR="00623143" w:rsidP="0062150E" w14:paraId="67470943" w14:textId="76AAE831">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2B3B2B5A" w14:textId="03AA4895">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17FAF7A3"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2 of 18</w:t>
      </w:r>
    </w:p>
    <w:p w:rsidR="00623143" w14:paraId="11FAD6D3" w14:textId="77777777">
      <w:pPr>
        <w:sectPr w:rsidSect="0062150E">
          <w:pgSz w:w="12240" w:h="15840"/>
          <w:pgMar w:top="1440" w:right="1612" w:bottom="270" w:left="1608" w:header="720" w:footer="720" w:gutter="0"/>
          <w:cols w:space="720"/>
        </w:sectPr>
      </w:pPr>
    </w:p>
    <w:p w:rsidR="00623143" w14:paraId="5F100F61" w14:textId="77777777">
      <w:pPr>
        <w:tabs>
          <w:tab w:val="left" w:pos="1656"/>
        </w:tabs>
        <w:spacing w:line="410" w:lineRule="exact"/>
        <w:ind w:left="936"/>
        <w:textAlignment w:val="baseline"/>
        <w:rPr>
          <w:rFonts w:ascii="Arial" w:eastAsia="Arial" w:hAnsi="Arial"/>
          <w:color w:val="000000"/>
          <w:sz w:val="26"/>
        </w:rPr>
      </w:pPr>
      <w:r>
        <w:rPr>
          <w:rFonts w:ascii="Arial" w:eastAsia="Arial" w:hAnsi="Arial"/>
          <w:color w:val="000000"/>
          <w:sz w:val="26"/>
        </w:rPr>
        <w:t></w:t>
      </w:r>
      <w:r>
        <w:rPr>
          <w:rFonts w:ascii="Arial" w:eastAsia="Arial" w:hAnsi="Arial"/>
          <w:color w:val="000000"/>
          <w:sz w:val="26"/>
        </w:rPr>
        <w:tab/>
      </w:r>
      <w:r>
        <w:rPr>
          <w:rFonts w:eastAsia="Times New Roman"/>
          <w:color w:val="000000"/>
          <w:sz w:val="24"/>
        </w:rPr>
        <w:t xml:space="preserve">estimated initial rent to owner for the contract units. </w:t>
      </w:r>
      <w:r>
        <w:rPr>
          <w:rFonts w:eastAsia="Times New Roman"/>
          <w:color w:val="000000"/>
          <w:sz w:val="24"/>
        </w:rPr>
        <w:br/>
        <w:t>EXHIBIT D: The HAP contract.</w:t>
      </w:r>
    </w:p>
    <w:p w:rsidR="00623143" w14:paraId="062AD4F5" w14:textId="77777777">
      <w:pPr>
        <w:tabs>
          <w:tab w:val="left" w:pos="936"/>
        </w:tabs>
        <w:spacing w:before="242" w:line="323" w:lineRule="exact"/>
        <w:ind w:left="216"/>
        <w:textAlignment w:val="baseline"/>
        <w:rPr>
          <w:rFonts w:eastAsia="Times New Roman"/>
          <w:b/>
          <w:color w:val="000000"/>
          <w:sz w:val="28"/>
        </w:rPr>
      </w:pPr>
      <w:r>
        <w:rPr>
          <w:rFonts w:eastAsia="Times New Roman"/>
          <w:b/>
          <w:color w:val="000000"/>
          <w:sz w:val="28"/>
        </w:rPr>
        <w:t>1.4</w:t>
      </w:r>
      <w:r>
        <w:rPr>
          <w:rFonts w:eastAsia="Times New Roman"/>
          <w:b/>
          <w:color w:val="000000"/>
          <w:sz w:val="28"/>
        </w:rPr>
        <w:tab/>
        <w:t>Significant Dates</w:t>
      </w:r>
    </w:p>
    <w:p w:rsidR="00623143" w14:paraId="343870E1" w14:textId="77777777">
      <w:pPr>
        <w:numPr>
          <w:ilvl w:val="0"/>
          <w:numId w:val="2"/>
        </w:numPr>
        <w:tabs>
          <w:tab w:val="clear" w:pos="720"/>
          <w:tab w:val="left" w:pos="1656"/>
        </w:tabs>
        <w:spacing w:before="235" w:line="276" w:lineRule="exact"/>
        <w:ind w:left="1656" w:right="288" w:hanging="720"/>
        <w:textAlignment w:val="baseline"/>
        <w:rPr>
          <w:rFonts w:eastAsia="Times New Roman"/>
          <w:color w:val="000000"/>
          <w:spacing w:val="-2"/>
          <w:sz w:val="24"/>
        </w:rPr>
      </w:pPr>
      <w:r>
        <w:rPr>
          <w:rFonts w:eastAsia="Times New Roman"/>
          <w:color w:val="000000"/>
          <w:spacing w:val="-2"/>
          <w:sz w:val="24"/>
        </w:rPr>
        <w:t>Effective Date of the Agreement: The Agreement must be executed promptly after PHA notice of proposal selection to the owner has been given. The PHA may not enter this Agreement with the owner until a subsidy layering review has been performed and an environmental review has been satisfactorily completed in accordance with HUD requirements.</w:t>
      </w:r>
    </w:p>
    <w:p w:rsidR="00623143" w14:paraId="744F3237" w14:textId="77777777">
      <w:pPr>
        <w:numPr>
          <w:ilvl w:val="0"/>
          <w:numId w:val="2"/>
        </w:numPr>
        <w:tabs>
          <w:tab w:val="clear" w:pos="720"/>
          <w:tab w:val="left" w:pos="1656"/>
        </w:tabs>
        <w:spacing w:before="236" w:line="278" w:lineRule="exact"/>
        <w:ind w:left="1656" w:right="288" w:hanging="720"/>
        <w:textAlignment w:val="baseline"/>
        <w:rPr>
          <w:rFonts w:eastAsia="Times New Roman"/>
          <w:color w:val="000000"/>
          <w:spacing w:val="-1"/>
          <w:sz w:val="24"/>
        </w:rPr>
      </w:pPr>
      <w:r>
        <w:rPr>
          <w:rFonts w:eastAsia="Times New Roman"/>
          <w:color w:val="000000"/>
          <w:spacing w:val="-1"/>
          <w:sz w:val="24"/>
        </w:rPr>
        <w:t>A project may either be a single-stage or multi-stage project. A single-stage project will have the same Agreement effective date for all contract units. A multi-stage project will separate effective dates for each stage.</w:t>
      </w:r>
    </w:p>
    <w:p w:rsidR="00623143" w14:paraId="1D4656F4" w14:textId="77777777">
      <w:pPr>
        <w:spacing w:before="251" w:line="273" w:lineRule="exact"/>
        <w:ind w:left="1512"/>
        <w:textAlignment w:val="baseline"/>
        <w:rPr>
          <w:rFonts w:eastAsia="Times New Roman"/>
          <w:b/>
          <w:color w:val="000000"/>
          <w:spacing w:val="2"/>
          <w:sz w:val="24"/>
        </w:rPr>
      </w:pPr>
      <w:r>
        <w:rPr>
          <w:rFonts w:eastAsia="Times New Roman"/>
          <w:b/>
          <w:color w:val="000000"/>
          <w:spacing w:val="2"/>
          <w:sz w:val="24"/>
        </w:rPr>
        <w:t>_____ Single-stage project</w:t>
      </w:r>
    </w:p>
    <w:p w:rsidR="00623143" w14:paraId="2E828291" w14:textId="007D9BE7">
      <w:pPr>
        <w:numPr>
          <w:ilvl w:val="0"/>
          <w:numId w:val="3"/>
        </w:numPr>
        <w:tabs>
          <w:tab w:val="clear" w:pos="720"/>
          <w:tab w:val="left" w:pos="3096"/>
        </w:tabs>
        <w:spacing w:before="235" w:line="273" w:lineRule="exact"/>
        <w:ind w:left="2376"/>
        <w:textAlignment w:val="baseline"/>
        <w:rPr>
          <w:rFonts w:eastAsia="Times New Roman"/>
          <w:color w:val="000000"/>
          <w:sz w:val="24"/>
        </w:rPr>
      </w:pPr>
      <w:r>
        <w:rPr>
          <w:rFonts w:eastAsia="Times New Roman"/>
          <w:color w:val="000000"/>
          <w:sz w:val="24"/>
        </w:rPr>
        <w:t>Effective Date for all contract units:</w:t>
      </w:r>
      <w:r w:rsidR="00791331">
        <w:rPr>
          <w:rFonts w:eastAsia="Times New Roman"/>
          <w:color w:val="000000"/>
          <w:sz w:val="24"/>
        </w:rPr>
        <w:t>____________</w:t>
      </w:r>
    </w:p>
    <w:p w:rsidR="00623143" w14:paraId="5FD7C9CB" w14:textId="77777777">
      <w:pPr>
        <w:numPr>
          <w:ilvl w:val="0"/>
          <w:numId w:val="3"/>
        </w:numPr>
        <w:tabs>
          <w:tab w:val="clear" w:pos="720"/>
          <w:tab w:val="left" w:pos="3096"/>
        </w:tabs>
        <w:spacing w:before="241" w:line="273" w:lineRule="exact"/>
        <w:ind w:left="2376"/>
        <w:textAlignment w:val="baseline"/>
        <w:rPr>
          <w:rFonts w:eastAsia="Times New Roman"/>
          <w:color w:val="000000"/>
          <w:sz w:val="24"/>
        </w:rPr>
      </w:pPr>
      <w:r>
        <w:rPr>
          <w:rFonts w:eastAsia="Times New Roman"/>
          <w:color w:val="000000"/>
          <w:sz w:val="24"/>
        </w:rPr>
        <w:t>Date of Commencement of the Work: The date for</w:t>
      </w:r>
    </w:p>
    <w:p w:rsidR="00623143" w14:paraId="746557C5" w14:textId="77777777">
      <w:pPr>
        <w:tabs>
          <w:tab w:val="left" w:leader="underscore" w:pos="8352"/>
        </w:tabs>
        <w:spacing w:before="4" w:line="274" w:lineRule="exact"/>
        <w:ind w:left="3096" w:right="576"/>
        <w:textAlignment w:val="baseline"/>
        <w:rPr>
          <w:rFonts w:eastAsia="Times New Roman"/>
          <w:color w:val="000000"/>
          <w:spacing w:val="-2"/>
          <w:sz w:val="24"/>
        </w:rPr>
      </w:pPr>
      <w:r>
        <w:rPr>
          <w:rFonts w:eastAsia="Times New Roman"/>
          <w:color w:val="000000"/>
          <w:spacing w:val="-2"/>
          <w:sz w:val="24"/>
        </w:rPr>
        <w:t>commencement of work is not later than</w:t>
      </w:r>
      <w:r>
        <w:rPr>
          <w:rFonts w:eastAsia="Times New Roman"/>
          <w:color w:val="000000"/>
          <w:spacing w:val="-2"/>
          <w:sz w:val="24"/>
        </w:rPr>
        <w:tab/>
        <w:t xml:space="preserve"> calendar days after the effective date of this Agreement.</w:t>
      </w:r>
    </w:p>
    <w:p w:rsidR="00623143" w14:paraId="6EE51766" w14:textId="77777777">
      <w:pPr>
        <w:numPr>
          <w:ilvl w:val="0"/>
          <w:numId w:val="3"/>
        </w:numPr>
        <w:tabs>
          <w:tab w:val="clear" w:pos="720"/>
          <w:tab w:val="left" w:pos="3096"/>
        </w:tabs>
        <w:spacing w:before="240" w:line="273" w:lineRule="exact"/>
        <w:ind w:left="2376"/>
        <w:textAlignment w:val="baseline"/>
        <w:rPr>
          <w:rFonts w:eastAsia="Times New Roman"/>
          <w:color w:val="000000"/>
          <w:sz w:val="24"/>
        </w:rPr>
      </w:pPr>
      <w:r>
        <w:rPr>
          <w:rFonts w:eastAsia="Times New Roman"/>
          <w:color w:val="000000"/>
          <w:sz w:val="24"/>
        </w:rPr>
        <w:t>Time for Completion of Work: The date for completion of</w:t>
      </w:r>
    </w:p>
    <w:p w:rsidR="00623143" w14:paraId="65BFA78D" w14:textId="77777777">
      <w:pPr>
        <w:tabs>
          <w:tab w:val="left" w:leader="underscore" w:pos="7272"/>
        </w:tabs>
        <w:spacing w:before="6" w:line="273" w:lineRule="exact"/>
        <w:ind w:left="3096" w:right="432"/>
        <w:textAlignment w:val="baseline"/>
        <w:rPr>
          <w:rFonts w:eastAsia="Times New Roman"/>
          <w:color w:val="000000"/>
          <w:sz w:val="24"/>
        </w:rPr>
      </w:pPr>
      <w:r>
        <w:rPr>
          <w:rFonts w:eastAsia="Times New Roman"/>
          <w:color w:val="000000"/>
          <w:sz w:val="24"/>
        </w:rPr>
        <w:t>the work is not later than</w:t>
      </w:r>
      <w:r>
        <w:rPr>
          <w:rFonts w:eastAsia="Times New Roman"/>
          <w:color w:val="000000"/>
          <w:sz w:val="24"/>
        </w:rPr>
        <w:tab/>
        <w:t>calendar days after the effective date of this Agreement.</w:t>
      </w:r>
    </w:p>
    <w:p w:rsidR="00623143" w14:paraId="048BC409" w14:textId="77777777">
      <w:pPr>
        <w:spacing w:before="257" w:line="273" w:lineRule="exact"/>
        <w:ind w:left="1512"/>
        <w:textAlignment w:val="baseline"/>
        <w:rPr>
          <w:rFonts w:eastAsia="Times New Roman"/>
          <w:b/>
          <w:color w:val="000000"/>
          <w:spacing w:val="2"/>
          <w:sz w:val="24"/>
        </w:rPr>
      </w:pPr>
      <w:r>
        <w:rPr>
          <w:rFonts w:eastAsia="Times New Roman"/>
          <w:b/>
          <w:color w:val="000000"/>
          <w:spacing w:val="2"/>
          <w:sz w:val="24"/>
        </w:rPr>
        <w:t>_____ Multi-Stage Project</w:t>
      </w:r>
    </w:p>
    <w:p w:rsidR="00623143" w14:paraId="00EC51C2" w14:textId="77777777">
      <w:pPr>
        <w:spacing w:before="233" w:after="211" w:line="274" w:lineRule="exact"/>
        <w:ind w:left="2376" w:right="1080"/>
        <w:textAlignment w:val="baseline"/>
        <w:rPr>
          <w:rFonts w:eastAsia="Times New Roman"/>
          <w:color w:val="000000"/>
          <w:sz w:val="24"/>
        </w:rPr>
      </w:pPr>
      <w:r>
        <w:rPr>
          <w:rFonts w:eastAsia="Times New Roman"/>
          <w:color w:val="000000"/>
          <w:sz w:val="24"/>
        </w:rPr>
        <w:t>Enter the information for each stage upon execution of the Agreement for the corresponding stage.</w:t>
      </w:r>
    </w:p>
    <w:tbl>
      <w:tblPr>
        <w:tblW w:w="0" w:type="auto"/>
        <w:tblInd w:w="192" w:type="dxa"/>
        <w:tblLayout w:type="fixed"/>
        <w:tblCellMar>
          <w:left w:w="0" w:type="dxa"/>
          <w:right w:w="0" w:type="dxa"/>
        </w:tblCellMar>
        <w:tblLook w:val="04A0"/>
      </w:tblPr>
      <w:tblGrid>
        <w:gridCol w:w="1248"/>
        <w:gridCol w:w="1469"/>
        <w:gridCol w:w="1651"/>
        <w:gridCol w:w="2285"/>
        <w:gridCol w:w="1771"/>
      </w:tblGrid>
      <w:tr w14:paraId="2CC1B25D" w14:textId="77777777">
        <w:tblPrEx>
          <w:tblW w:w="0" w:type="auto"/>
          <w:tblInd w:w="192" w:type="dxa"/>
          <w:tblLayout w:type="fixed"/>
          <w:tblCellMar>
            <w:left w:w="0" w:type="dxa"/>
            <w:right w:w="0" w:type="dxa"/>
          </w:tblCellMar>
          <w:tblLook w:val="04A0"/>
        </w:tblPrEx>
        <w:trPr>
          <w:trHeight w:hRule="exact" w:val="840"/>
        </w:trPr>
        <w:tc>
          <w:tcPr>
            <w:tcW w:w="1248" w:type="dxa"/>
            <w:tcBorders>
              <w:top w:val="single" w:sz="5" w:space="0" w:color="000000"/>
              <w:left w:val="single" w:sz="5" w:space="0" w:color="000000"/>
              <w:bottom w:val="single" w:sz="5" w:space="0" w:color="000000"/>
              <w:right w:val="single" w:sz="5" w:space="0" w:color="000000"/>
            </w:tcBorders>
          </w:tcPr>
          <w:p w:rsidR="00623143" w14:paraId="050933B5" w14:textId="77777777">
            <w:pPr>
              <w:spacing w:after="537" w:line="273" w:lineRule="exact"/>
              <w:jc w:val="center"/>
              <w:textAlignment w:val="baseline"/>
              <w:rPr>
                <w:rFonts w:eastAsia="Times New Roman"/>
                <w:color w:val="000000"/>
                <w:sz w:val="24"/>
              </w:rPr>
            </w:pPr>
            <w:r>
              <w:rPr>
                <w:rFonts w:eastAsia="Times New Roman"/>
                <w:color w:val="000000"/>
                <w:sz w:val="24"/>
              </w:rPr>
              <w:t>STAGE</w:t>
            </w:r>
          </w:p>
        </w:tc>
        <w:tc>
          <w:tcPr>
            <w:tcW w:w="1469" w:type="dxa"/>
            <w:tcBorders>
              <w:top w:val="single" w:sz="5" w:space="0" w:color="000000"/>
              <w:left w:val="single" w:sz="5" w:space="0" w:color="000000"/>
              <w:bottom w:val="single" w:sz="5" w:space="0" w:color="000000"/>
              <w:right w:val="single" w:sz="5" w:space="0" w:color="000000"/>
            </w:tcBorders>
          </w:tcPr>
          <w:p w:rsidR="00623143" w14:paraId="4D114B05"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NUMBER </w:t>
            </w:r>
            <w:r>
              <w:rPr>
                <w:rFonts w:eastAsia="Times New Roman"/>
                <w:color w:val="000000"/>
                <w:sz w:val="24"/>
              </w:rPr>
              <w:br/>
              <w:t>OF UNITS</w:t>
            </w:r>
          </w:p>
        </w:tc>
        <w:tc>
          <w:tcPr>
            <w:tcW w:w="1651" w:type="dxa"/>
            <w:tcBorders>
              <w:top w:val="single" w:sz="5" w:space="0" w:color="000000"/>
              <w:left w:val="single" w:sz="5" w:space="0" w:color="000000"/>
              <w:bottom w:val="single" w:sz="5" w:space="0" w:color="000000"/>
              <w:right w:val="single" w:sz="5" w:space="0" w:color="000000"/>
            </w:tcBorders>
          </w:tcPr>
          <w:p w:rsidR="00623143" w14:paraId="2B77E0DB"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EFFECTIVE </w:t>
            </w:r>
            <w:r>
              <w:rPr>
                <w:rFonts w:eastAsia="Times New Roman"/>
                <w:color w:val="000000"/>
                <w:sz w:val="24"/>
              </w:rPr>
              <w:br/>
              <w:t>DATE</w:t>
            </w:r>
          </w:p>
        </w:tc>
        <w:tc>
          <w:tcPr>
            <w:tcW w:w="2285" w:type="dxa"/>
            <w:tcBorders>
              <w:top w:val="single" w:sz="5" w:space="0" w:color="000000"/>
              <w:left w:val="single" w:sz="5" w:space="0" w:color="000000"/>
              <w:bottom w:val="single" w:sz="5" w:space="0" w:color="000000"/>
              <w:right w:val="single" w:sz="5" w:space="0" w:color="000000"/>
            </w:tcBorders>
          </w:tcPr>
          <w:p w:rsidR="00623143" w14:paraId="30FA0A93" w14:textId="77777777">
            <w:pPr>
              <w:spacing w:line="273" w:lineRule="exact"/>
              <w:jc w:val="center"/>
              <w:textAlignment w:val="baseline"/>
              <w:rPr>
                <w:rFonts w:eastAsia="Times New Roman"/>
                <w:color w:val="000000"/>
                <w:sz w:val="24"/>
              </w:rPr>
            </w:pPr>
            <w:r>
              <w:rPr>
                <w:rFonts w:eastAsia="Times New Roman"/>
                <w:color w:val="000000"/>
                <w:sz w:val="24"/>
              </w:rPr>
              <w:t>DATE OF</w:t>
            </w:r>
          </w:p>
          <w:p w:rsidR="00623143" w14:paraId="03747B27" w14:textId="77777777">
            <w:pPr>
              <w:spacing w:line="268" w:lineRule="exact"/>
              <w:ind w:left="648" w:hanging="504"/>
              <w:textAlignment w:val="baseline"/>
              <w:rPr>
                <w:rFonts w:eastAsia="Times New Roman"/>
                <w:color w:val="000000"/>
                <w:sz w:val="24"/>
              </w:rPr>
            </w:pPr>
            <w:r>
              <w:rPr>
                <w:rFonts w:eastAsia="Times New Roman"/>
                <w:color w:val="000000"/>
                <w:sz w:val="24"/>
              </w:rPr>
              <w:t>COMMENCEMENT OF WORK</w:t>
            </w:r>
          </w:p>
        </w:tc>
        <w:tc>
          <w:tcPr>
            <w:tcW w:w="1771" w:type="dxa"/>
            <w:tcBorders>
              <w:top w:val="single" w:sz="5" w:space="0" w:color="000000"/>
              <w:left w:val="single" w:sz="5" w:space="0" w:color="000000"/>
              <w:bottom w:val="single" w:sz="5" w:space="0" w:color="000000"/>
              <w:right w:val="single" w:sz="5" w:space="0" w:color="000000"/>
            </w:tcBorders>
          </w:tcPr>
          <w:p w:rsidR="00623143" w14:paraId="26A5412A" w14:textId="77777777">
            <w:pPr>
              <w:spacing w:line="274" w:lineRule="exact"/>
              <w:jc w:val="center"/>
              <w:textAlignment w:val="baseline"/>
              <w:rPr>
                <w:rFonts w:eastAsia="Times New Roman"/>
                <w:color w:val="000000"/>
                <w:sz w:val="24"/>
              </w:rPr>
            </w:pPr>
            <w:r>
              <w:rPr>
                <w:rFonts w:eastAsia="Times New Roman"/>
                <w:color w:val="000000"/>
                <w:sz w:val="24"/>
              </w:rPr>
              <w:t xml:space="preserve">TIME FOR </w:t>
            </w:r>
            <w:r>
              <w:rPr>
                <w:rFonts w:eastAsia="Times New Roman"/>
                <w:color w:val="000000"/>
                <w:sz w:val="24"/>
              </w:rPr>
              <w:br/>
              <w:t xml:space="preserve">COMPLETION </w:t>
            </w:r>
            <w:r>
              <w:rPr>
                <w:rFonts w:eastAsia="Times New Roman"/>
                <w:color w:val="000000"/>
                <w:sz w:val="24"/>
              </w:rPr>
              <w:br/>
              <w:t>OF WORK</w:t>
            </w:r>
          </w:p>
        </w:tc>
      </w:tr>
      <w:tr w14:paraId="446AAC40" w14:textId="77777777">
        <w:tblPrEx>
          <w:tblW w:w="0" w:type="auto"/>
          <w:tblInd w:w="192" w:type="dxa"/>
          <w:tblLayout w:type="fixed"/>
          <w:tblCellMar>
            <w:left w:w="0" w:type="dxa"/>
            <w:right w:w="0" w:type="dxa"/>
          </w:tblCellMar>
          <w:tblLook w:val="04A0"/>
        </w:tblPrEx>
        <w:trPr>
          <w:trHeight w:hRule="exact" w:val="768"/>
        </w:trPr>
        <w:tc>
          <w:tcPr>
            <w:tcW w:w="1248" w:type="dxa"/>
            <w:tcBorders>
              <w:top w:val="single" w:sz="5" w:space="0" w:color="000000"/>
              <w:left w:val="single" w:sz="5" w:space="0" w:color="000000"/>
              <w:bottom w:val="single" w:sz="5" w:space="0" w:color="000000"/>
              <w:right w:val="single" w:sz="5" w:space="0" w:color="000000"/>
            </w:tcBorders>
          </w:tcPr>
          <w:p w:rsidR="00623143" w14:paraId="1DE465E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623143" w14:paraId="5E268A7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623143" w14:paraId="079AC38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623143" w14:paraId="574B289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623143" w14:paraId="79621FCB"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0A1DCB53" w14:textId="77777777">
        <w:tblPrEx>
          <w:tblW w:w="0" w:type="auto"/>
          <w:tblInd w:w="192" w:type="dxa"/>
          <w:tblLayout w:type="fixed"/>
          <w:tblCellMar>
            <w:left w:w="0" w:type="dxa"/>
            <w:right w:w="0" w:type="dxa"/>
          </w:tblCellMar>
          <w:tblLook w:val="04A0"/>
        </w:tblPrEx>
        <w:trPr>
          <w:trHeight w:hRule="exact" w:val="768"/>
        </w:trPr>
        <w:tc>
          <w:tcPr>
            <w:tcW w:w="1248" w:type="dxa"/>
            <w:tcBorders>
              <w:top w:val="single" w:sz="5" w:space="0" w:color="000000"/>
              <w:left w:val="single" w:sz="5" w:space="0" w:color="000000"/>
              <w:bottom w:val="single" w:sz="5" w:space="0" w:color="000000"/>
              <w:right w:val="single" w:sz="5" w:space="0" w:color="000000"/>
            </w:tcBorders>
          </w:tcPr>
          <w:p w:rsidR="00623143" w14:paraId="4B5EF6A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623143" w14:paraId="152A4C7A"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623143" w14:paraId="12C4A0F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623143" w14:paraId="1C5EEF0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623143" w14:paraId="0103CEB6" w14:textId="77777777">
            <w:pPr>
              <w:textAlignment w:val="baseline"/>
              <w:rPr>
                <w:rFonts w:ascii="Arial" w:eastAsia="Arial" w:hAnsi="Arial"/>
                <w:color w:val="000000"/>
                <w:sz w:val="24"/>
              </w:rPr>
            </w:pPr>
            <w:r>
              <w:rPr>
                <w:rFonts w:ascii="Arial" w:eastAsia="Arial" w:hAnsi="Arial"/>
                <w:color w:val="000000"/>
                <w:sz w:val="24"/>
              </w:rPr>
              <w:t xml:space="preserve"> </w:t>
            </w:r>
          </w:p>
        </w:tc>
      </w:tr>
      <w:tr w14:paraId="6D30B87D" w14:textId="77777777">
        <w:tblPrEx>
          <w:tblW w:w="0" w:type="auto"/>
          <w:tblInd w:w="192" w:type="dxa"/>
          <w:tblLayout w:type="fixed"/>
          <w:tblCellMar>
            <w:left w:w="0" w:type="dxa"/>
            <w:right w:w="0" w:type="dxa"/>
          </w:tblCellMar>
          <w:tblLook w:val="04A0"/>
        </w:tblPrEx>
        <w:trPr>
          <w:trHeight w:hRule="exact" w:val="773"/>
        </w:trPr>
        <w:tc>
          <w:tcPr>
            <w:tcW w:w="1248" w:type="dxa"/>
            <w:tcBorders>
              <w:top w:val="single" w:sz="5" w:space="0" w:color="000000"/>
              <w:left w:val="single" w:sz="5" w:space="0" w:color="000000"/>
              <w:bottom w:val="single" w:sz="5" w:space="0" w:color="000000"/>
              <w:right w:val="single" w:sz="5" w:space="0" w:color="000000"/>
            </w:tcBorders>
          </w:tcPr>
          <w:p w:rsidR="00623143" w14:paraId="340DF34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623143" w14:paraId="163A3AF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623143" w14:paraId="52F46A29"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623143" w14:paraId="05997BFB"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623143" w14:paraId="6C35F624" w14:textId="77777777">
            <w:pPr>
              <w:textAlignment w:val="baseline"/>
              <w:rPr>
                <w:rFonts w:ascii="Arial" w:eastAsia="Arial" w:hAnsi="Arial"/>
                <w:color w:val="000000"/>
                <w:sz w:val="24"/>
              </w:rPr>
            </w:pPr>
            <w:r>
              <w:rPr>
                <w:rFonts w:ascii="Arial" w:eastAsia="Arial" w:hAnsi="Arial"/>
                <w:color w:val="000000"/>
                <w:sz w:val="24"/>
              </w:rPr>
              <w:t xml:space="preserve"> </w:t>
            </w:r>
          </w:p>
        </w:tc>
      </w:tr>
    </w:tbl>
    <w:p w:rsidR="00623143" w14:paraId="01228588" w14:textId="77777777">
      <w:pPr>
        <w:spacing w:after="337" w:line="20" w:lineRule="exact"/>
      </w:pPr>
    </w:p>
    <w:p w:rsidR="0062150E" w:rsidP="0062150E" w14:paraId="1632E903"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93056" behindDoc="0" locked="0" layoutInCell="1" allowOverlap="1">
                <wp:simplePos x="0" y="0"/>
                <wp:positionH relativeFrom="page">
                  <wp:posOffset>1121410</wp:posOffset>
                </wp:positionH>
                <wp:positionV relativeFrom="page">
                  <wp:posOffset>8717280</wp:posOffset>
                </wp:positionV>
                <wp:extent cx="5527040" cy="0"/>
                <wp:effectExtent l="0" t="0" r="0" b="0"/>
                <wp:wrapNone/>
                <wp:docPr id="39" name="Lin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4080" from="88.3pt,686.4pt" to="523.5pt,686.4pt" strokeweight="0.7pt"/>
            </w:pict>
          </mc:Fallback>
        </mc:AlternateContent>
      </w:r>
      <w:r w:rsidR="00873870">
        <w:rPr>
          <w:rFonts w:eastAsia="Times New Roman"/>
          <w:b/>
          <w:color w:val="000000"/>
          <w:sz w:val="20"/>
        </w:rPr>
        <w:t>Agreement to Enter into a PBV HAP Contract</w:t>
      </w:r>
    </w:p>
    <w:p w:rsidR="00623143" w:rsidP="0062150E" w14:paraId="78657891" w14:textId="186C84E4">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67CF54F0" w14:textId="2EE28A81">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17FA5FF8"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3 of 18</w:t>
      </w:r>
    </w:p>
    <w:p w:rsidR="00623143" w14:paraId="7B406C54" w14:textId="77777777">
      <w:pPr>
        <w:sectPr>
          <w:pgSz w:w="12240" w:h="15840"/>
          <w:pgMar w:top="1440" w:right="1612" w:bottom="544" w:left="1608" w:header="720" w:footer="720" w:gutter="0"/>
          <w:cols w:space="720"/>
        </w:sectPr>
      </w:pPr>
    </w:p>
    <w:p w:rsidR="00623143" w14:paraId="7188DE67" w14:textId="2AB6A944">
      <w:pPr>
        <w:tabs>
          <w:tab w:val="decimal" w:pos="360"/>
          <w:tab w:val="left" w:pos="936"/>
        </w:tabs>
        <w:spacing w:before="261" w:line="322" w:lineRule="exact"/>
        <w:ind w:left="144"/>
        <w:textAlignment w:val="baseline"/>
        <w:rPr>
          <w:rFonts w:eastAsia="Times New Roman"/>
          <w:b/>
          <w:color w:val="000000"/>
          <w:spacing w:val="-1"/>
          <w:sz w:val="28"/>
        </w:rPr>
      </w:pPr>
      <w:r>
        <w:rPr>
          <w:noProof/>
        </w:rPr>
        <mc:AlternateContent>
          <mc:Choice Requires="wps">
            <w:drawing>
              <wp:anchor distT="0" distB="0" distL="0" distR="0" simplePos="0" relativeHeight="251658240" behindDoc="1" locked="0" layoutInCell="1" allowOverlap="1">
                <wp:simplePos x="0" y="0"/>
                <wp:positionH relativeFrom="page">
                  <wp:posOffset>1146175</wp:posOffset>
                </wp:positionH>
                <wp:positionV relativeFrom="page">
                  <wp:posOffset>917575</wp:posOffset>
                </wp:positionV>
                <wp:extent cx="5342890" cy="972185"/>
                <wp:effectExtent l="0" t="0" r="0" b="0"/>
                <wp:wrapSquare wrapText="bothSides"/>
                <wp:docPr id="38" name="_x0000_s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972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057E"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8" type="#_x0000_t202" style="width:420.7pt;height:76.55pt;margin-top:72.25pt;margin-left:90.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B3057E" w14:paraId="1C2703DE" w14:textId="77777777"/>
                  </w:txbxContent>
                </v:textbox>
                <w10:wrap type="squar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1146175</wp:posOffset>
                </wp:positionH>
                <wp:positionV relativeFrom="page">
                  <wp:posOffset>917575</wp:posOffset>
                </wp:positionV>
                <wp:extent cx="792480" cy="487680"/>
                <wp:effectExtent l="0" t="0" r="0" b="0"/>
                <wp:wrapSquare wrapText="bothSides"/>
                <wp:docPr id="3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2480" cy="487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8" o:spid="_x0000_s1029" type="#_x0000_t202" style="width:62.4pt;height:38.4pt;margin-top:72.25pt;margin-left:90.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623143" w14:paraId="71D4B726"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3919855</wp:posOffset>
                </wp:positionH>
                <wp:positionV relativeFrom="page">
                  <wp:posOffset>917575</wp:posOffset>
                </wp:positionV>
                <wp:extent cx="1450975" cy="487680"/>
                <wp:effectExtent l="0" t="0" r="0" b="0"/>
                <wp:wrapSquare wrapText="bothSides"/>
                <wp:docPr id="36"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0975" cy="487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30" type="#_x0000_t202" style="width:114.25pt;height:38.4pt;margin-top:72.25pt;margin-left:308.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623143" w14:paraId="298DEC7B"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5370830</wp:posOffset>
                </wp:positionH>
                <wp:positionV relativeFrom="page">
                  <wp:posOffset>917575</wp:posOffset>
                </wp:positionV>
                <wp:extent cx="1118235" cy="487680"/>
                <wp:effectExtent l="0" t="0" r="0" b="0"/>
                <wp:wrapSquare wrapText="bothSides"/>
                <wp:docPr id="35"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8235" cy="487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 o:spid="_x0000_s1031" type="#_x0000_t202" style="width:88.05pt;height:38.4pt;margin-top:72.25pt;margin-left:422.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filled="f" stroked="f">
                <v:textbox inset="0,0,0,0">
                  <w:txbxContent>
                    <w:p w:rsidR="00623143" w14:paraId="12F59B97"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2868295</wp:posOffset>
                </wp:positionH>
                <wp:positionV relativeFrom="page">
                  <wp:posOffset>917575</wp:posOffset>
                </wp:positionV>
                <wp:extent cx="1051560" cy="487680"/>
                <wp:effectExtent l="0" t="0" r="0" b="0"/>
                <wp:wrapSquare wrapText="bothSides"/>
                <wp:docPr id="34"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1560" cy="487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 o:spid="_x0000_s1032" type="#_x0000_t202" style="width:82.8pt;height:38.4pt;margin-top:72.25pt;margin-left:225.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9024" filled="f" stroked="f">
                <v:textbox inset="0,0,0,0">
                  <w:txbxContent>
                    <w:p w:rsidR="00623143" w14:paraId="14197E1C"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1938655</wp:posOffset>
                </wp:positionH>
                <wp:positionV relativeFrom="page">
                  <wp:posOffset>917575</wp:posOffset>
                </wp:positionV>
                <wp:extent cx="929640" cy="487680"/>
                <wp:effectExtent l="0" t="0" r="0" b="0"/>
                <wp:wrapSquare wrapText="bothSides"/>
                <wp:docPr id="33"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640" cy="487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 o:spid="_x0000_s1033" type="#_x0000_t202" style="width:73.2pt;height:38.4pt;margin-top:72.25pt;margin-left:152.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6976" filled="f" stroked="f">
                <v:textbox inset="0,0,0,0">
                  <w:txbxContent>
                    <w:p w:rsidR="00623143" w14:paraId="0F9E41FA"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1146175</wp:posOffset>
                </wp:positionH>
                <wp:positionV relativeFrom="page">
                  <wp:posOffset>1405255</wp:posOffset>
                </wp:positionV>
                <wp:extent cx="792480" cy="484505"/>
                <wp:effectExtent l="0" t="0" r="0" b="0"/>
                <wp:wrapSquare wrapText="bothSides"/>
                <wp:docPr id="32"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2480" cy="484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 o:spid="_x0000_s1034" type="#_x0000_t202" style="width:62.4pt;height:38.15pt;margin-top:110.65pt;margin-left:90.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4928" filled="f" stroked="f">
                <v:textbox inset="0,0,0,0">
                  <w:txbxContent>
                    <w:p w:rsidR="00623143" w14:paraId="09D39D5E"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3919855</wp:posOffset>
                </wp:positionH>
                <wp:positionV relativeFrom="page">
                  <wp:posOffset>1405255</wp:posOffset>
                </wp:positionV>
                <wp:extent cx="1450975" cy="484505"/>
                <wp:effectExtent l="0" t="0" r="0" b="0"/>
                <wp:wrapSquare wrapText="bothSides"/>
                <wp:docPr id="31"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0975" cy="484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1035" type="#_x0000_t202" style="width:114.25pt;height:38.15pt;margin-top:110.65pt;margin-left:308.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2880" filled="f" stroked="f">
                <v:textbox inset="0,0,0,0">
                  <w:txbxContent>
                    <w:p w:rsidR="00623143" w14:paraId="02AE16D6"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5370830</wp:posOffset>
                </wp:positionH>
                <wp:positionV relativeFrom="page">
                  <wp:posOffset>1405255</wp:posOffset>
                </wp:positionV>
                <wp:extent cx="1118235" cy="484505"/>
                <wp:effectExtent l="0" t="0" r="0" b="0"/>
                <wp:wrapSquare wrapText="bothSides"/>
                <wp:docPr id="30"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18235" cy="484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1036" type="#_x0000_t202" style="width:88.05pt;height:38.15pt;margin-top:110.65pt;margin-left:422.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0832" filled="f" stroked="f">
                <v:textbox inset="0,0,0,0">
                  <w:txbxContent>
                    <w:p w:rsidR="00623143" w14:paraId="29A3D71B"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2868295</wp:posOffset>
                </wp:positionH>
                <wp:positionV relativeFrom="page">
                  <wp:posOffset>1405255</wp:posOffset>
                </wp:positionV>
                <wp:extent cx="1051560" cy="484505"/>
                <wp:effectExtent l="0" t="0" r="0" b="0"/>
                <wp:wrapSquare wrapText="bothSides"/>
                <wp:docPr id="29"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1560" cy="484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0" o:spid="_x0000_s1037" type="#_x0000_t202" style="width:82.8pt;height:38.15pt;margin-top:110.65pt;margin-left:225.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8784" filled="f" stroked="f">
                <v:textbox inset="0,0,0,0">
                  <w:txbxContent>
                    <w:p w:rsidR="00623143" w14:paraId="0277B40D"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1938655</wp:posOffset>
                </wp:positionH>
                <wp:positionV relativeFrom="page">
                  <wp:posOffset>1405255</wp:posOffset>
                </wp:positionV>
                <wp:extent cx="929640" cy="484505"/>
                <wp:effectExtent l="0" t="0" r="0" b="0"/>
                <wp:wrapSquare wrapText="bothSides"/>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640" cy="484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8" type="#_x0000_t202" style="width:73.2pt;height:38.15pt;margin-top:110.65pt;margin-left:152.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6736" filled="f" stroked="f">
                <v:textbox inset="0,0,0,0">
                  <w:txbxContent>
                    <w:p w:rsidR="00623143" w14:paraId="363BEB9A"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sidR="00873870">
        <w:rPr>
          <w:rFonts w:eastAsia="Times New Roman"/>
          <w:b/>
          <w:color w:val="000000"/>
          <w:spacing w:val="-1"/>
          <w:sz w:val="28"/>
        </w:rPr>
        <w:tab/>
        <w:t>1.5</w:t>
      </w:r>
      <w:r w:rsidR="00873870">
        <w:rPr>
          <w:rFonts w:eastAsia="Times New Roman"/>
          <w:b/>
          <w:color w:val="000000"/>
          <w:spacing w:val="-1"/>
          <w:sz w:val="28"/>
        </w:rPr>
        <w:tab/>
        <w:t>Nature of the Work</w:t>
      </w:r>
    </w:p>
    <w:p w:rsidR="00623143" w14:paraId="2AC91A6B" w14:textId="77777777">
      <w:pPr>
        <w:spacing w:before="235" w:line="277" w:lineRule="exact"/>
        <w:ind w:left="1656" w:right="648" w:hanging="864"/>
        <w:textAlignment w:val="baseline"/>
        <w:rPr>
          <w:rFonts w:eastAsia="Times New Roman"/>
          <w:color w:val="000000"/>
          <w:sz w:val="24"/>
        </w:rPr>
      </w:pPr>
      <w:r>
        <w:rPr>
          <w:rFonts w:eastAsia="Times New Roman"/>
          <w:color w:val="000000"/>
          <w:sz w:val="24"/>
        </w:rPr>
        <w:t xml:space="preserve">_____ This Agreement is for </w:t>
      </w:r>
      <w:r>
        <w:rPr>
          <w:rFonts w:eastAsia="Times New Roman"/>
          <w:b/>
          <w:color w:val="000000"/>
          <w:sz w:val="24"/>
        </w:rPr>
        <w:t xml:space="preserve">New Construction </w:t>
      </w:r>
      <w:r>
        <w:rPr>
          <w:rFonts w:eastAsia="Times New Roman"/>
          <w:color w:val="000000"/>
          <w:sz w:val="24"/>
        </w:rPr>
        <w:t>of units to be assisted by the project-based Voucher program.</w:t>
      </w:r>
    </w:p>
    <w:p w:rsidR="00623143" w14:paraId="00073E3C" w14:textId="77777777">
      <w:pPr>
        <w:spacing w:before="238" w:line="277" w:lineRule="exact"/>
        <w:ind w:left="1656" w:right="216" w:hanging="864"/>
        <w:textAlignment w:val="baseline"/>
        <w:rPr>
          <w:rFonts w:eastAsia="Times New Roman"/>
          <w:color w:val="000000"/>
          <w:sz w:val="24"/>
        </w:rPr>
      </w:pPr>
      <w:r>
        <w:rPr>
          <w:rFonts w:eastAsia="Times New Roman"/>
          <w:color w:val="000000"/>
          <w:sz w:val="24"/>
        </w:rPr>
        <w:t xml:space="preserve">_____ This Agreement is for </w:t>
      </w:r>
      <w:r>
        <w:rPr>
          <w:rFonts w:eastAsia="Times New Roman"/>
          <w:b/>
          <w:color w:val="000000"/>
          <w:sz w:val="24"/>
        </w:rPr>
        <w:t xml:space="preserve">Rehabilitation </w:t>
      </w:r>
      <w:r>
        <w:rPr>
          <w:rFonts w:eastAsia="Times New Roman"/>
          <w:color w:val="000000"/>
          <w:sz w:val="24"/>
        </w:rPr>
        <w:t>of units to be assisted by the project-based Voucher program.</w:t>
      </w:r>
    </w:p>
    <w:p w:rsidR="00623143" w14:paraId="30EB4297" w14:textId="77777777">
      <w:pPr>
        <w:tabs>
          <w:tab w:val="decimal" w:pos="360"/>
          <w:tab w:val="left" w:pos="936"/>
        </w:tabs>
        <w:spacing w:before="242" w:line="322" w:lineRule="exact"/>
        <w:ind w:left="144"/>
        <w:textAlignment w:val="baseline"/>
        <w:rPr>
          <w:rFonts w:eastAsia="Times New Roman"/>
          <w:b/>
          <w:color w:val="000000"/>
          <w:spacing w:val="-1"/>
          <w:sz w:val="28"/>
        </w:rPr>
      </w:pPr>
      <w:r>
        <w:rPr>
          <w:rFonts w:eastAsia="Times New Roman"/>
          <w:b/>
          <w:color w:val="000000"/>
          <w:spacing w:val="-1"/>
          <w:sz w:val="28"/>
        </w:rPr>
        <w:tab/>
        <w:t>1.6</w:t>
      </w:r>
      <w:r>
        <w:rPr>
          <w:rFonts w:eastAsia="Times New Roman"/>
          <w:b/>
          <w:color w:val="000000"/>
          <w:spacing w:val="-1"/>
          <w:sz w:val="28"/>
        </w:rPr>
        <w:tab/>
        <w:t>Schedule of Completion</w:t>
      </w:r>
    </w:p>
    <w:p w:rsidR="00623143" w14:paraId="4C665693" w14:textId="77777777">
      <w:pPr>
        <w:numPr>
          <w:ilvl w:val="0"/>
          <w:numId w:val="4"/>
        </w:numPr>
        <w:tabs>
          <w:tab w:val="clear" w:pos="720"/>
          <w:tab w:val="left" w:pos="1656"/>
        </w:tabs>
        <w:spacing w:before="229" w:line="277" w:lineRule="exact"/>
        <w:ind w:left="1656" w:right="288" w:hanging="720"/>
        <w:textAlignment w:val="baseline"/>
        <w:rPr>
          <w:rFonts w:eastAsia="Times New Roman"/>
          <w:color w:val="000000"/>
          <w:sz w:val="24"/>
        </w:rPr>
      </w:pPr>
      <w:r>
        <w:rPr>
          <w:rFonts w:eastAsia="Times New Roman"/>
          <w:color w:val="000000"/>
          <w:sz w:val="24"/>
        </w:rPr>
        <w:t xml:space="preserve">Timely Performance of Work: The owner agrees to begin work no later than the date for commencement of work as stated in Section 1.4. In the event the work is not commenced, diligently </w:t>
      </w:r>
      <w:r>
        <w:rPr>
          <w:rFonts w:eastAsia="Times New Roman"/>
          <w:color w:val="000000"/>
          <w:sz w:val="24"/>
        </w:rPr>
        <w:t>continued</w:t>
      </w:r>
      <w:r>
        <w:rPr>
          <w:rFonts w:eastAsia="Times New Roman"/>
          <w:color w:val="000000"/>
          <w:sz w:val="24"/>
        </w:rPr>
        <w:t xml:space="preserve"> and completed as required under this Agreement, the PHA may terminate this Agreement or take other appropriate action. The owner agrees to report promptly to the PHA the date work is commenced and furnish the PHA with progress reports as required by the PHA.</w:t>
      </w:r>
    </w:p>
    <w:p w:rsidR="00623143" w14:paraId="0D1423F7" w14:textId="77777777">
      <w:pPr>
        <w:numPr>
          <w:ilvl w:val="0"/>
          <w:numId w:val="4"/>
        </w:numPr>
        <w:tabs>
          <w:tab w:val="clear" w:pos="720"/>
          <w:tab w:val="left" w:pos="1656"/>
        </w:tabs>
        <w:spacing w:before="237" w:line="277" w:lineRule="exact"/>
        <w:ind w:left="1656" w:right="216" w:hanging="720"/>
        <w:textAlignment w:val="baseline"/>
        <w:rPr>
          <w:rFonts w:eastAsia="Times New Roman"/>
          <w:color w:val="000000"/>
          <w:sz w:val="24"/>
        </w:rPr>
      </w:pPr>
      <w:r>
        <w:rPr>
          <w:rFonts w:eastAsia="Times New Roman"/>
          <w:color w:val="000000"/>
          <w:sz w:val="24"/>
        </w:rPr>
        <w:t>Time for Completion: All work must be completed no later than the end of the period stated in Section 1.4. Where completion in stages is provided for, work related to units included in each stage shall be completed by the stage completion date and all work on all stages must be completed no later than the end of the period stated in Section 1.4.</w:t>
      </w:r>
    </w:p>
    <w:p w:rsidR="00623143" w14:paraId="58B4770C" w14:textId="77777777">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rPr>
      </w:pPr>
      <w:r>
        <w:rPr>
          <w:rFonts w:eastAsia="Times New Roman"/>
          <w:color w:val="000000"/>
          <w:sz w:val="24"/>
        </w:rPr>
        <w:t>Delays: If there is a delay in the completion due to unforeseen factors beyond the owner’s control as determined by the PHA, the PHA agrees to extend the time for completion for an appropriate period as determined by the PHA in accordance with HUD requirements.</w:t>
      </w:r>
    </w:p>
    <w:p w:rsidR="00623143" w14:paraId="1E47E9AB" w14:textId="77777777">
      <w:pPr>
        <w:tabs>
          <w:tab w:val="decimal" w:pos="360"/>
          <w:tab w:val="left" w:pos="936"/>
        </w:tabs>
        <w:spacing w:before="247" w:line="322" w:lineRule="exact"/>
        <w:ind w:left="144"/>
        <w:textAlignment w:val="baseline"/>
        <w:rPr>
          <w:rFonts w:eastAsia="Times New Roman"/>
          <w:b/>
          <w:color w:val="000000"/>
          <w:spacing w:val="-1"/>
          <w:sz w:val="28"/>
        </w:rPr>
      </w:pPr>
      <w:r>
        <w:rPr>
          <w:rFonts w:eastAsia="Times New Roman"/>
          <w:b/>
          <w:color w:val="000000"/>
          <w:spacing w:val="-1"/>
          <w:sz w:val="28"/>
        </w:rPr>
        <w:tab/>
        <w:t>1.7</w:t>
      </w:r>
      <w:r>
        <w:rPr>
          <w:rFonts w:eastAsia="Times New Roman"/>
          <w:b/>
          <w:color w:val="000000"/>
          <w:spacing w:val="-1"/>
          <w:sz w:val="28"/>
        </w:rPr>
        <w:tab/>
        <w:t>Changes in Work</w:t>
      </w:r>
    </w:p>
    <w:p w:rsidR="00623143" w14:paraId="47DC0496" w14:textId="77777777">
      <w:pPr>
        <w:tabs>
          <w:tab w:val="left" w:pos="1656"/>
        </w:tabs>
        <w:spacing w:before="232" w:after="412" w:line="277" w:lineRule="exact"/>
        <w:ind w:left="1656" w:right="288"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The owner must obtain prior PHA approval for any change from the work specific in Exhibit B which would alter the design or quality of the rehabilitation or construction. The PHA is not required to approve any changes requested by the owner. PHA approval of any change may be conditioned on establishment of a lower initial rent to owner at the amounts determined by PHA.</w:t>
      </w:r>
    </w:p>
    <w:p w:rsidR="0062150E" w:rsidP="0062150E" w14:paraId="36FEFB98"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95104"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7"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3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6128" from="88.3pt,686.4pt" to="523.5pt,686.4pt" strokeweight="0.7pt"/>
            </w:pict>
          </mc:Fallback>
        </mc:AlternateContent>
      </w:r>
      <w:r w:rsidR="00873870">
        <w:rPr>
          <w:rFonts w:eastAsia="Times New Roman"/>
          <w:b/>
          <w:color w:val="000000"/>
          <w:sz w:val="20"/>
        </w:rPr>
        <w:t>Agreement to Enter into a PBV HAP Contract</w:t>
      </w:r>
    </w:p>
    <w:p w:rsidR="00623143" w:rsidP="0062150E" w14:paraId="0B3CE083" w14:textId="07A74497">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397DBF08" w14:textId="06DE11D0">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28166DA6"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4 of 18</w:t>
      </w:r>
    </w:p>
    <w:p w:rsidR="00623143" w14:paraId="7F7947AD" w14:textId="77777777">
      <w:pPr>
        <w:sectPr>
          <w:pgSz w:w="12240" w:h="15840"/>
          <w:pgMar w:top="2976" w:right="1612" w:bottom="544" w:left="1608" w:header="720" w:footer="720" w:gutter="0"/>
          <w:cols w:space="720"/>
        </w:sectPr>
      </w:pPr>
    </w:p>
    <w:p w:rsidR="00623143" w14:paraId="6ABFB7E6" w14:textId="77777777">
      <w:pPr>
        <w:numPr>
          <w:ilvl w:val="0"/>
          <w:numId w:val="5"/>
        </w:numPr>
        <w:tabs>
          <w:tab w:val="clear" w:pos="720"/>
          <w:tab w:val="left" w:pos="1656"/>
        </w:tabs>
        <w:spacing w:before="12" w:line="276" w:lineRule="exact"/>
        <w:ind w:left="1656" w:right="288" w:hanging="720"/>
        <w:textAlignment w:val="baseline"/>
        <w:rPr>
          <w:rFonts w:eastAsia="Times New Roman"/>
          <w:color w:val="000000"/>
          <w:sz w:val="24"/>
        </w:rPr>
      </w:pPr>
      <w:r>
        <w:rPr>
          <w:rFonts w:eastAsia="Times New Roman"/>
          <w:color w:val="000000"/>
          <w:sz w:val="24"/>
        </w:rPr>
        <w:t>If the owner makes any changes in the work without prior PHA approval, the PHA may establish lower initial rents to owner at the amounts determined by PHA in accordance with HUD requirements.</w:t>
      </w:r>
    </w:p>
    <w:p w:rsidR="00623143" w14:paraId="57FEDCBA" w14:textId="77777777">
      <w:pPr>
        <w:numPr>
          <w:ilvl w:val="0"/>
          <w:numId w:val="5"/>
        </w:numPr>
        <w:tabs>
          <w:tab w:val="clear" w:pos="720"/>
          <w:tab w:val="left" w:pos="1656"/>
        </w:tabs>
        <w:spacing w:before="237" w:line="276" w:lineRule="exact"/>
        <w:ind w:left="1656" w:right="288" w:hanging="720"/>
        <w:textAlignment w:val="baseline"/>
        <w:rPr>
          <w:rFonts w:eastAsia="Times New Roman"/>
          <w:color w:val="000000"/>
          <w:sz w:val="24"/>
        </w:rPr>
      </w:pPr>
      <w:r>
        <w:rPr>
          <w:rFonts w:eastAsia="Times New Roman"/>
          <w:color w:val="000000"/>
          <w:sz w:val="24"/>
        </w:rPr>
        <w:t>The PHA (or HUD in the case of insured or coinsured mortgages) may inspect the work during rehabilitation or construction to ensure that work is proceeding on schedule, is being accomplished in accordance with the terms of the Agreement, meets the level of material described in Exhibit B and meets typical levels of workmanship for the area.</w:t>
      </w:r>
    </w:p>
    <w:p w:rsidR="00623143" w14:paraId="6766B42B" w14:textId="77777777">
      <w:pPr>
        <w:tabs>
          <w:tab w:val="left" w:pos="936"/>
        </w:tabs>
        <w:spacing w:before="247" w:line="322" w:lineRule="exact"/>
        <w:ind w:left="216"/>
        <w:textAlignment w:val="baseline"/>
        <w:rPr>
          <w:rFonts w:eastAsia="Times New Roman"/>
          <w:b/>
          <w:color w:val="000000"/>
          <w:sz w:val="28"/>
        </w:rPr>
      </w:pPr>
      <w:r>
        <w:rPr>
          <w:rFonts w:eastAsia="Times New Roman"/>
          <w:b/>
          <w:color w:val="000000"/>
          <w:sz w:val="28"/>
        </w:rPr>
        <w:t>1.8</w:t>
      </w:r>
      <w:r>
        <w:rPr>
          <w:rFonts w:eastAsia="Times New Roman"/>
          <w:b/>
          <w:color w:val="000000"/>
          <w:sz w:val="28"/>
        </w:rPr>
        <w:tab/>
        <w:t>Work completion</w:t>
      </w:r>
    </w:p>
    <w:p w:rsidR="00623143" w14:paraId="6A1AC556" w14:textId="77777777">
      <w:pPr>
        <w:numPr>
          <w:ilvl w:val="0"/>
          <w:numId w:val="6"/>
        </w:numPr>
        <w:tabs>
          <w:tab w:val="clear" w:pos="720"/>
          <w:tab w:val="left" w:pos="1656"/>
        </w:tabs>
        <w:spacing w:before="235" w:line="276" w:lineRule="exact"/>
        <w:ind w:left="1656" w:right="288" w:hanging="720"/>
        <w:textAlignment w:val="baseline"/>
        <w:rPr>
          <w:rFonts w:eastAsia="Times New Roman"/>
          <w:color w:val="000000"/>
          <w:spacing w:val="-1"/>
          <w:sz w:val="24"/>
        </w:rPr>
      </w:pPr>
      <w:r>
        <w:rPr>
          <w:rFonts w:eastAsia="Times New Roman"/>
          <w:color w:val="000000"/>
          <w:spacing w:val="-1"/>
          <w:sz w:val="24"/>
        </w:rPr>
        <w:t>Conformance with Exhibit B: The work must be completed in accordance with Exhibit B. The owner is solely responsible for completion of the work.</w:t>
      </w:r>
    </w:p>
    <w:p w:rsidR="00623143" w14:paraId="20116DC7" w14:textId="77777777">
      <w:pPr>
        <w:numPr>
          <w:ilvl w:val="0"/>
          <w:numId w:val="6"/>
        </w:numPr>
        <w:tabs>
          <w:tab w:val="clear" w:pos="720"/>
          <w:tab w:val="left" w:pos="1656"/>
        </w:tabs>
        <w:spacing w:before="241" w:line="273" w:lineRule="exact"/>
        <w:ind w:left="1656" w:right="504" w:hanging="720"/>
        <w:textAlignment w:val="baseline"/>
        <w:rPr>
          <w:rFonts w:eastAsia="Times New Roman"/>
          <w:color w:val="000000"/>
          <w:sz w:val="24"/>
        </w:rPr>
      </w:pPr>
      <w:r>
        <w:rPr>
          <w:rFonts w:eastAsia="Times New Roman"/>
          <w:color w:val="000000"/>
          <w:sz w:val="24"/>
        </w:rPr>
        <w:t>Evidence of Completion: When the work in completed, the owner must provide the PHA with the following:</w:t>
      </w:r>
    </w:p>
    <w:p w:rsidR="00623143" w14:paraId="57AD3698" w14:textId="77777777">
      <w:pPr>
        <w:numPr>
          <w:ilvl w:val="0"/>
          <w:numId w:val="7"/>
        </w:numPr>
        <w:tabs>
          <w:tab w:val="clear" w:pos="720"/>
          <w:tab w:val="left" w:pos="2376"/>
        </w:tabs>
        <w:spacing w:before="241" w:line="278" w:lineRule="exact"/>
        <w:ind w:left="2376" w:right="288" w:hanging="720"/>
        <w:textAlignment w:val="baseline"/>
        <w:rPr>
          <w:rFonts w:eastAsia="Times New Roman"/>
          <w:color w:val="000000"/>
          <w:spacing w:val="-1"/>
          <w:sz w:val="24"/>
        </w:rPr>
      </w:pPr>
      <w:r>
        <w:rPr>
          <w:rFonts w:eastAsia="Times New Roman"/>
          <w:color w:val="000000"/>
          <w:spacing w:val="-1"/>
          <w:sz w:val="24"/>
        </w:rPr>
        <w:t>A certification by the owner that the work has been completed in accordance with the HQS and all requirements of this Agreement.</w:t>
      </w:r>
    </w:p>
    <w:p w:rsidR="00623143" w14:paraId="2B14541D" w14:textId="5DAFA6C5">
      <w:pPr>
        <w:numPr>
          <w:ilvl w:val="0"/>
          <w:numId w:val="7"/>
        </w:numPr>
        <w:tabs>
          <w:tab w:val="clear" w:pos="720"/>
          <w:tab w:val="left" w:pos="2376"/>
        </w:tabs>
        <w:spacing w:before="238" w:line="276" w:lineRule="exact"/>
        <w:ind w:left="2376" w:right="720" w:hanging="720"/>
        <w:textAlignment w:val="baseline"/>
        <w:rPr>
          <w:rFonts w:eastAsia="Times New Roman"/>
          <w:color w:val="000000"/>
          <w:spacing w:val="-2"/>
          <w:sz w:val="24"/>
        </w:rPr>
      </w:pPr>
      <w:r>
        <w:rPr>
          <w:rFonts w:eastAsia="Times New Roman"/>
          <w:color w:val="000000"/>
          <w:spacing w:val="-2"/>
          <w:sz w:val="24"/>
        </w:rPr>
        <w:t>A certification by the owner that the owner has complied with labor standards and equal opportunity requirements in the development of the housing. (See 24 CFR 983.155(b)(1)(ii).)</w:t>
      </w:r>
    </w:p>
    <w:p w:rsidR="00623143" w14:paraId="45EBAFC8" w14:textId="2EFBFBD0">
      <w:pPr>
        <w:numPr>
          <w:ilvl w:val="0"/>
          <w:numId w:val="7"/>
        </w:numPr>
        <w:tabs>
          <w:tab w:val="clear" w:pos="720"/>
          <w:tab w:val="left" w:pos="2376"/>
        </w:tabs>
        <w:spacing w:before="244" w:after="225" w:line="275" w:lineRule="exact"/>
        <w:ind w:left="2376" w:right="288" w:hanging="720"/>
        <w:textAlignment w:val="baseline"/>
        <w:rPr>
          <w:rFonts w:eastAsia="Times New Roman"/>
          <w:color w:val="000000"/>
          <w:spacing w:val="-2"/>
          <w:sz w:val="24"/>
        </w:rPr>
      </w:pPr>
      <w:r>
        <w:rPr>
          <w:rFonts w:eastAsia="Times New Roman"/>
          <w:color w:val="000000"/>
          <w:spacing w:val="-2"/>
          <w:sz w:val="24"/>
        </w:rPr>
        <w:t>Additional Evidence of Completion: At the discretion of the PHA, or as required by HUD, this Agreement may specify additional documentation that must be submitted by owner as evidence of completion of the housing. Check the following that apply:</w:t>
      </w:r>
    </w:p>
    <w:tbl>
      <w:tblPr>
        <w:tblW w:w="0" w:type="auto"/>
        <w:tblLayout w:type="fixed"/>
        <w:tblCellMar>
          <w:left w:w="0" w:type="dxa"/>
          <w:right w:w="0" w:type="dxa"/>
        </w:tblCellMar>
        <w:tblLook w:val="04A0"/>
      </w:tblPr>
      <w:tblGrid>
        <w:gridCol w:w="3014"/>
        <w:gridCol w:w="6006"/>
      </w:tblGrid>
      <w:tr w14:paraId="3900BB93" w14:textId="77777777">
        <w:tblPrEx>
          <w:tblW w:w="0" w:type="auto"/>
          <w:tblLayout w:type="fixed"/>
          <w:tblCellMar>
            <w:left w:w="0" w:type="dxa"/>
            <w:right w:w="0" w:type="dxa"/>
          </w:tblCellMar>
          <w:tblLook w:val="04A0"/>
        </w:tblPrEx>
        <w:trPr>
          <w:trHeight w:hRule="exact" w:val="2916"/>
        </w:trPr>
        <w:tc>
          <w:tcPr>
            <w:tcW w:w="3014" w:type="dxa"/>
          </w:tcPr>
          <w:p w:rsidR="00623143" w14:paraId="7DC35DED" w14:textId="77777777">
            <w:pPr>
              <w:spacing w:before="51" w:line="282" w:lineRule="exact"/>
              <w:jc w:val="right"/>
              <w:textAlignment w:val="baseline"/>
              <w:rPr>
                <w:rFonts w:eastAsia="Times New Roman"/>
                <w:b/>
                <w:color w:val="000000"/>
                <w:sz w:val="24"/>
              </w:rPr>
            </w:pPr>
            <w:r>
              <w:rPr>
                <w:rFonts w:eastAsia="Times New Roman"/>
                <w:b/>
                <w:color w:val="000000"/>
                <w:sz w:val="24"/>
              </w:rPr>
              <w:t>_____</w:t>
            </w:r>
          </w:p>
          <w:p w:rsidR="00623143" w14:paraId="4AF737DF" w14:textId="77777777">
            <w:pPr>
              <w:spacing w:before="515" w:after="1782" w:line="282" w:lineRule="exact"/>
              <w:jc w:val="right"/>
              <w:textAlignment w:val="baseline"/>
              <w:rPr>
                <w:rFonts w:eastAsia="Times New Roman"/>
                <w:b/>
                <w:color w:val="000000"/>
                <w:sz w:val="24"/>
              </w:rPr>
            </w:pPr>
            <w:r>
              <w:rPr>
                <w:rFonts w:eastAsia="Times New Roman"/>
                <w:b/>
                <w:color w:val="000000"/>
                <w:sz w:val="24"/>
              </w:rPr>
              <w:t>_____</w:t>
            </w:r>
          </w:p>
        </w:tc>
        <w:tc>
          <w:tcPr>
            <w:tcW w:w="6006" w:type="dxa"/>
          </w:tcPr>
          <w:p w:rsidR="00623143" w14:paraId="092739B6" w14:textId="77777777">
            <w:pPr>
              <w:spacing w:line="277" w:lineRule="exact"/>
              <w:ind w:left="72" w:right="900"/>
              <w:textAlignment w:val="baseline"/>
              <w:rPr>
                <w:rFonts w:eastAsia="Times New Roman"/>
                <w:color w:val="000000"/>
                <w:sz w:val="24"/>
              </w:rPr>
            </w:pPr>
            <w:r>
              <w:rPr>
                <w:rFonts w:eastAsia="Times New Roman"/>
                <w:color w:val="000000"/>
                <w:sz w:val="24"/>
              </w:rPr>
              <w:t>A certificate of occupancy or other evidence that the contract units comply with local requirements.</w:t>
            </w:r>
          </w:p>
          <w:p w:rsidR="00623143" w14:paraId="40DDAA79" w14:textId="77777777">
            <w:pPr>
              <w:spacing w:before="244" w:line="274" w:lineRule="exact"/>
              <w:ind w:left="72" w:right="360"/>
              <w:textAlignment w:val="baseline"/>
              <w:rPr>
                <w:rFonts w:eastAsia="Times New Roman"/>
                <w:color w:val="000000"/>
                <w:sz w:val="24"/>
              </w:rPr>
            </w:pPr>
            <w:r>
              <w:rPr>
                <w:rFonts w:eastAsia="Times New Roman"/>
                <w:color w:val="000000"/>
                <w:sz w:val="24"/>
              </w:rPr>
              <w:t>An architect’s or developer’s certification that the housing complies with:</w:t>
            </w:r>
          </w:p>
          <w:p w:rsidR="00623143" w14:paraId="12E1B602" w14:textId="77777777">
            <w:pPr>
              <w:spacing w:before="262" w:line="273" w:lineRule="exact"/>
              <w:ind w:left="72"/>
              <w:textAlignment w:val="baseline"/>
              <w:rPr>
                <w:rFonts w:eastAsia="Times New Roman"/>
                <w:color w:val="000000"/>
                <w:sz w:val="24"/>
              </w:rPr>
            </w:pPr>
            <w:r>
              <w:rPr>
                <w:rFonts w:eastAsia="Times New Roman"/>
                <w:color w:val="000000"/>
                <w:sz w:val="24"/>
              </w:rPr>
              <w:t xml:space="preserve">_____ the </w:t>
            </w:r>
            <w:r>
              <w:rPr>
                <w:rFonts w:eastAsia="Times New Roman"/>
                <w:color w:val="000000"/>
                <w:sz w:val="24"/>
              </w:rPr>
              <w:t>HQS;</w:t>
            </w:r>
          </w:p>
          <w:p w:rsidR="00623143" w14:paraId="78101A3A" w14:textId="77777777">
            <w:pPr>
              <w:spacing w:before="230" w:line="273" w:lineRule="exact"/>
              <w:ind w:left="72"/>
              <w:textAlignment w:val="baseline"/>
              <w:rPr>
                <w:rFonts w:eastAsia="Times New Roman"/>
                <w:color w:val="000000"/>
                <w:sz w:val="24"/>
              </w:rPr>
            </w:pPr>
            <w:r>
              <w:rPr>
                <w:rFonts w:eastAsia="Times New Roman"/>
                <w:color w:val="000000"/>
                <w:sz w:val="24"/>
              </w:rPr>
              <w:t xml:space="preserve">_____ State, local, or other building </w:t>
            </w:r>
            <w:r>
              <w:rPr>
                <w:rFonts w:eastAsia="Times New Roman"/>
                <w:color w:val="000000"/>
                <w:sz w:val="24"/>
              </w:rPr>
              <w:t>codes;</w:t>
            </w:r>
          </w:p>
          <w:p w:rsidR="00623143" w14:paraId="1CCB296B" w14:textId="77777777">
            <w:pPr>
              <w:spacing w:before="261" w:line="266" w:lineRule="exact"/>
              <w:ind w:left="72"/>
              <w:textAlignment w:val="baseline"/>
              <w:rPr>
                <w:rFonts w:eastAsia="Times New Roman"/>
                <w:color w:val="000000"/>
                <w:sz w:val="24"/>
              </w:rPr>
            </w:pPr>
            <w:r>
              <w:rPr>
                <w:rFonts w:eastAsia="Times New Roman"/>
                <w:color w:val="000000"/>
                <w:sz w:val="24"/>
              </w:rPr>
              <w:t>_____ Zoning;</w:t>
            </w:r>
          </w:p>
        </w:tc>
      </w:tr>
    </w:tbl>
    <w:p w:rsidR="00623143" w14:paraId="6C28B7BD" w14:textId="77777777">
      <w:pPr>
        <w:spacing w:after="1024" w:line="20" w:lineRule="exact"/>
      </w:pPr>
    </w:p>
    <w:p w:rsidR="0062150E" w:rsidP="0062150E" w14:paraId="3EDF2A69"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97152"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6"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98176" from="88.3pt,686.4pt" to="523.5pt,686.4pt" strokeweight="0.7pt"/>
            </w:pict>
          </mc:Fallback>
        </mc:AlternateContent>
      </w:r>
      <w:r w:rsidR="00873870">
        <w:rPr>
          <w:rFonts w:eastAsia="Times New Roman"/>
          <w:b/>
          <w:color w:val="000000"/>
          <w:sz w:val="20"/>
        </w:rPr>
        <w:t>Agreement to Enter into a PBV HAP Contract</w:t>
      </w:r>
    </w:p>
    <w:p w:rsidR="00623143" w:rsidP="0062150E" w14:paraId="1BEE9162" w14:textId="697EC1D6">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2A4C2A74" w14:textId="422E0E34">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4705736A"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5 of 18</w:t>
      </w:r>
    </w:p>
    <w:p w:rsidR="00623143" w14:paraId="37298A17" w14:textId="77777777">
      <w:pPr>
        <w:sectPr>
          <w:pgSz w:w="12240" w:h="15840"/>
          <w:pgMar w:top="1440" w:right="1612" w:bottom="544" w:left="1608" w:header="720" w:footer="720" w:gutter="0"/>
          <w:cols w:space="720"/>
        </w:sectPr>
      </w:pPr>
    </w:p>
    <w:tbl>
      <w:tblPr>
        <w:tblW w:w="0" w:type="auto"/>
        <w:tblLayout w:type="fixed"/>
        <w:tblCellMar>
          <w:left w:w="0" w:type="dxa"/>
          <w:right w:w="0" w:type="dxa"/>
        </w:tblCellMar>
        <w:tblLook w:val="04A0"/>
      </w:tblPr>
      <w:tblGrid>
        <w:gridCol w:w="3734"/>
        <w:gridCol w:w="5286"/>
      </w:tblGrid>
      <w:tr w14:paraId="6F299FAD" w14:textId="77777777">
        <w:tblPrEx>
          <w:tblW w:w="0" w:type="auto"/>
          <w:tblLayout w:type="fixed"/>
          <w:tblCellMar>
            <w:left w:w="0" w:type="dxa"/>
            <w:right w:w="0" w:type="dxa"/>
          </w:tblCellMar>
          <w:tblLook w:val="04A0"/>
        </w:tblPrEx>
        <w:trPr>
          <w:trHeight w:hRule="exact" w:val="2174"/>
        </w:trPr>
        <w:tc>
          <w:tcPr>
            <w:tcW w:w="3734" w:type="dxa"/>
          </w:tcPr>
          <w:p w:rsidR="00623143" w14:paraId="4FA3735D" w14:textId="77777777">
            <w:pPr>
              <w:spacing w:before="62" w:line="277" w:lineRule="exact"/>
              <w:jc w:val="right"/>
              <w:textAlignment w:val="baseline"/>
              <w:rPr>
                <w:rFonts w:eastAsia="Times New Roman"/>
                <w:color w:val="000000"/>
                <w:sz w:val="24"/>
              </w:rPr>
            </w:pPr>
            <w:r>
              <w:rPr>
                <w:rFonts w:eastAsia="Times New Roman"/>
                <w:color w:val="000000"/>
                <w:sz w:val="24"/>
              </w:rPr>
              <w:t>_____</w:t>
            </w:r>
          </w:p>
          <w:p w:rsidR="00623143" w14:paraId="4C8D9CE9" w14:textId="77777777">
            <w:pPr>
              <w:spacing w:before="515" w:line="277" w:lineRule="exact"/>
              <w:jc w:val="right"/>
              <w:textAlignment w:val="baseline"/>
              <w:rPr>
                <w:rFonts w:eastAsia="Times New Roman"/>
                <w:color w:val="000000"/>
                <w:sz w:val="24"/>
              </w:rPr>
            </w:pPr>
            <w:r>
              <w:rPr>
                <w:rFonts w:eastAsia="Times New Roman"/>
                <w:color w:val="000000"/>
                <w:sz w:val="24"/>
              </w:rPr>
              <w:t>_____</w:t>
            </w:r>
          </w:p>
          <w:p w:rsidR="00623143" w14:paraId="6FC98696" w14:textId="77777777">
            <w:pPr>
              <w:spacing w:before="511" w:after="241" w:line="277" w:lineRule="exact"/>
              <w:jc w:val="right"/>
              <w:textAlignment w:val="baseline"/>
              <w:rPr>
                <w:rFonts w:eastAsia="Times New Roman"/>
                <w:color w:val="000000"/>
                <w:sz w:val="24"/>
              </w:rPr>
            </w:pPr>
            <w:r>
              <w:rPr>
                <w:rFonts w:eastAsia="Times New Roman"/>
                <w:color w:val="000000"/>
                <w:sz w:val="24"/>
              </w:rPr>
              <w:t>_____</w:t>
            </w:r>
          </w:p>
        </w:tc>
        <w:tc>
          <w:tcPr>
            <w:tcW w:w="5286" w:type="dxa"/>
          </w:tcPr>
          <w:p w:rsidR="00623143" w14:paraId="213D1092" w14:textId="77777777">
            <w:pPr>
              <w:spacing w:line="273" w:lineRule="exact"/>
              <w:ind w:left="72" w:right="504"/>
              <w:textAlignment w:val="baseline"/>
              <w:rPr>
                <w:rFonts w:eastAsia="Times New Roman"/>
                <w:color w:val="000000"/>
                <w:spacing w:val="-2"/>
                <w:sz w:val="24"/>
              </w:rPr>
            </w:pPr>
            <w:r>
              <w:rPr>
                <w:rFonts w:eastAsia="Times New Roman"/>
                <w:color w:val="000000"/>
                <w:spacing w:val="-2"/>
                <w:sz w:val="24"/>
              </w:rPr>
              <w:t xml:space="preserve">The rehabilitation work write-up for rehabilitated </w:t>
            </w:r>
            <w:r>
              <w:rPr>
                <w:rFonts w:eastAsia="Times New Roman"/>
                <w:color w:val="000000"/>
                <w:spacing w:val="-2"/>
                <w:sz w:val="24"/>
              </w:rPr>
              <w:t>housing;</w:t>
            </w:r>
          </w:p>
          <w:p w:rsidR="00623143" w14:paraId="3EB1700E" w14:textId="77777777">
            <w:pPr>
              <w:spacing w:before="246" w:line="273" w:lineRule="exact"/>
              <w:ind w:left="72" w:right="1008"/>
              <w:textAlignment w:val="baseline"/>
              <w:rPr>
                <w:rFonts w:eastAsia="Times New Roman"/>
                <w:color w:val="000000"/>
                <w:sz w:val="24"/>
              </w:rPr>
            </w:pPr>
            <w:r>
              <w:rPr>
                <w:rFonts w:eastAsia="Times New Roman"/>
                <w:color w:val="000000"/>
                <w:sz w:val="24"/>
              </w:rPr>
              <w:t>The work description for newly constructed housing; or</w:t>
            </w:r>
          </w:p>
          <w:p w:rsidR="00623143" w14:paraId="382499B6" w14:textId="77777777">
            <w:pPr>
              <w:spacing w:before="236" w:after="16" w:line="278" w:lineRule="exact"/>
              <w:ind w:left="72" w:right="828"/>
              <w:textAlignment w:val="baseline"/>
              <w:rPr>
                <w:rFonts w:eastAsia="Times New Roman"/>
                <w:color w:val="000000"/>
                <w:spacing w:val="-2"/>
                <w:sz w:val="24"/>
              </w:rPr>
            </w:pPr>
            <w:r>
              <w:rPr>
                <w:rFonts w:eastAsia="Times New Roman"/>
                <w:color w:val="000000"/>
                <w:spacing w:val="-2"/>
                <w:sz w:val="24"/>
              </w:rPr>
              <w:t>Any additional design or quality requirements pursuant to this Agreement.</w:t>
            </w:r>
          </w:p>
        </w:tc>
      </w:tr>
    </w:tbl>
    <w:p w:rsidR="00623143" w14:paraId="2ADF9168" w14:textId="77777777">
      <w:pPr>
        <w:spacing w:after="196" w:line="20" w:lineRule="exact"/>
      </w:pPr>
    </w:p>
    <w:p w:rsidR="00623143" w14:paraId="5DDA0970" w14:textId="77777777">
      <w:pPr>
        <w:tabs>
          <w:tab w:val="left" w:pos="936"/>
        </w:tabs>
        <w:spacing w:before="2" w:line="322" w:lineRule="exact"/>
        <w:ind w:left="864" w:right="576" w:hanging="720"/>
        <w:jc w:val="both"/>
        <w:textAlignment w:val="baseline"/>
        <w:rPr>
          <w:rFonts w:eastAsia="Times New Roman"/>
          <w:b/>
          <w:color w:val="000000"/>
          <w:sz w:val="28"/>
        </w:rPr>
      </w:pPr>
      <w:r>
        <w:rPr>
          <w:rFonts w:eastAsia="Times New Roman"/>
          <w:b/>
          <w:color w:val="000000"/>
          <w:sz w:val="28"/>
        </w:rPr>
        <w:t>1.9</w:t>
      </w:r>
      <w:r>
        <w:rPr>
          <w:rFonts w:eastAsia="Times New Roman"/>
          <w:b/>
          <w:color w:val="000000"/>
          <w:sz w:val="28"/>
        </w:rPr>
        <w:tab/>
        <w:t>Inspection and Acceptance by the PHA of Completed Contract Units</w:t>
      </w:r>
    </w:p>
    <w:p w:rsidR="00623143" w14:paraId="10A8F28B" w14:textId="77777777">
      <w:pPr>
        <w:tabs>
          <w:tab w:val="left" w:pos="1656"/>
        </w:tabs>
        <w:spacing w:before="237" w:line="273" w:lineRule="exact"/>
        <w:ind w:left="1656" w:right="216"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Completion of Contract Units: Upon receipt of owner notice of completion of Contract units, the PHA shall take the following steps:</w:t>
      </w:r>
    </w:p>
    <w:p w:rsidR="00623143" w14:paraId="3C6D84B4" w14:textId="77777777">
      <w:pPr>
        <w:numPr>
          <w:ilvl w:val="0"/>
          <w:numId w:val="8"/>
        </w:numPr>
        <w:tabs>
          <w:tab w:val="clear" w:pos="720"/>
          <w:tab w:val="left" w:pos="2376"/>
        </w:tabs>
        <w:spacing w:before="247" w:line="272" w:lineRule="exact"/>
        <w:ind w:left="2376" w:hanging="720"/>
        <w:textAlignment w:val="baseline"/>
        <w:rPr>
          <w:rFonts w:eastAsia="Times New Roman"/>
          <w:color w:val="000000"/>
          <w:sz w:val="24"/>
        </w:rPr>
      </w:pPr>
      <w:r>
        <w:rPr>
          <w:rFonts w:eastAsia="Times New Roman"/>
          <w:color w:val="000000"/>
          <w:sz w:val="24"/>
        </w:rPr>
        <w:t>Review all evidence of completion submitted by owner.</w:t>
      </w:r>
    </w:p>
    <w:p w:rsidR="00623143" w14:paraId="5088CECC" w14:textId="77777777">
      <w:pPr>
        <w:numPr>
          <w:ilvl w:val="0"/>
          <w:numId w:val="8"/>
        </w:numPr>
        <w:tabs>
          <w:tab w:val="clear" w:pos="720"/>
          <w:tab w:val="left" w:pos="2376"/>
        </w:tabs>
        <w:spacing w:before="236" w:line="277" w:lineRule="exact"/>
        <w:ind w:left="2376" w:right="216" w:hanging="720"/>
        <w:textAlignment w:val="baseline"/>
        <w:rPr>
          <w:rFonts w:eastAsia="Times New Roman"/>
          <w:color w:val="000000"/>
          <w:sz w:val="24"/>
        </w:rPr>
      </w:pPr>
      <w:r>
        <w:rPr>
          <w:rFonts w:eastAsia="Times New Roman"/>
          <w:color w:val="000000"/>
          <w:sz w:val="24"/>
        </w:rPr>
        <w:t>Inspect the units to determine if the housing has been completed in accordance with this Agreement, including compliance with the HQS and any additional requirements imposed by the PHA under this Agreement.</w:t>
      </w:r>
    </w:p>
    <w:p w:rsidR="00623143" w14:paraId="2B72470C" w14:textId="77777777">
      <w:pPr>
        <w:tabs>
          <w:tab w:val="left" w:pos="1656"/>
        </w:tabs>
        <w:spacing w:before="237" w:line="276" w:lineRule="exact"/>
        <w:ind w:left="1656" w:right="216" w:hanging="792"/>
        <w:textAlignment w:val="baseline"/>
        <w:rPr>
          <w:rFonts w:eastAsia="Times New Roman"/>
          <w:color w:val="000000"/>
          <w:sz w:val="24"/>
        </w:rPr>
      </w:pPr>
      <w:r>
        <w:rPr>
          <w:rFonts w:eastAsia="Times New Roman"/>
          <w:color w:val="000000"/>
          <w:sz w:val="24"/>
        </w:rPr>
        <w:t>B.</w:t>
      </w:r>
      <w:r>
        <w:rPr>
          <w:rFonts w:eastAsia="Times New Roman"/>
          <w:color w:val="000000"/>
          <w:sz w:val="24"/>
        </w:rPr>
        <w:tab/>
        <w:t>Non-Acceptance: If the PHA determines the work has not been completed in accordance with this Agreement, including non-compliance with the HQS, the PHA shall promptly notify the owner of this decision and the reasons for the non-acceptance. The parties must not enter into the HAP contract.</w:t>
      </w:r>
    </w:p>
    <w:p w:rsidR="00623143" w14:paraId="5A1C5027" w14:textId="77777777">
      <w:pPr>
        <w:tabs>
          <w:tab w:val="left" w:pos="1656"/>
        </w:tabs>
        <w:spacing w:before="244" w:line="275" w:lineRule="exact"/>
        <w:ind w:left="1656" w:right="360" w:hanging="792"/>
        <w:textAlignment w:val="baseline"/>
        <w:rPr>
          <w:rFonts w:eastAsia="Times New Roman"/>
          <w:color w:val="000000"/>
          <w:spacing w:val="-2"/>
          <w:sz w:val="24"/>
        </w:rPr>
      </w:pPr>
      <w:r>
        <w:rPr>
          <w:rFonts w:eastAsia="Times New Roman"/>
          <w:color w:val="000000"/>
          <w:spacing w:val="-2"/>
          <w:sz w:val="24"/>
        </w:rPr>
        <w:t>C.</w:t>
      </w:r>
      <w:r>
        <w:rPr>
          <w:rFonts w:eastAsia="Times New Roman"/>
          <w:color w:val="000000"/>
          <w:spacing w:val="-2"/>
          <w:sz w:val="24"/>
        </w:rPr>
        <w:tab/>
        <w:t>Acceptance: If the PHA determines housing has been completed in accordance with this Agreement, and that the owner has submitted all required evidence of completion, the PHA must submit the HAP contract for execution by the owner and must then execute the HAP contract.</w:t>
      </w:r>
    </w:p>
    <w:p w:rsidR="00623143" w14:paraId="0B3BDC3C" w14:textId="77777777">
      <w:pPr>
        <w:spacing w:before="243" w:line="322" w:lineRule="exact"/>
        <w:ind w:left="144"/>
        <w:textAlignment w:val="baseline"/>
        <w:rPr>
          <w:rFonts w:eastAsia="Times New Roman"/>
          <w:b/>
          <w:color w:val="000000"/>
          <w:spacing w:val="2"/>
          <w:sz w:val="28"/>
        </w:rPr>
      </w:pPr>
      <w:r>
        <w:rPr>
          <w:rFonts w:eastAsia="Times New Roman"/>
          <w:b/>
          <w:color w:val="000000"/>
          <w:spacing w:val="2"/>
          <w:sz w:val="28"/>
        </w:rPr>
        <w:t>1.10 Acceptance where defects or deficiencies are reported:</w:t>
      </w:r>
    </w:p>
    <w:p w:rsidR="00623143" w14:paraId="127CAB23" w14:textId="77777777">
      <w:pPr>
        <w:numPr>
          <w:ilvl w:val="0"/>
          <w:numId w:val="9"/>
        </w:numPr>
        <w:tabs>
          <w:tab w:val="clear" w:pos="792"/>
          <w:tab w:val="left" w:pos="1656"/>
        </w:tabs>
        <w:spacing w:before="241" w:line="275" w:lineRule="exact"/>
        <w:ind w:left="1656" w:right="216" w:hanging="792"/>
        <w:textAlignment w:val="baseline"/>
        <w:rPr>
          <w:rFonts w:eastAsia="Times New Roman"/>
          <w:color w:val="000000"/>
          <w:sz w:val="24"/>
        </w:rPr>
      </w:pPr>
      <w:r>
        <w:rPr>
          <w:rFonts w:eastAsia="Times New Roman"/>
          <w:color w:val="000000"/>
          <w:sz w:val="24"/>
        </w:rPr>
        <w:t>If other defects or deficiencies exist, the PHA shall determine whether and to what extent the defects or deficiencies are correctable, whether the units will be accepted after correction of defects or deficiencies, and the requirements and procedures for such correction and acceptance.</w:t>
      </w:r>
    </w:p>
    <w:p w:rsidR="00623143" w14:paraId="53BE202D" w14:textId="77777777">
      <w:pPr>
        <w:numPr>
          <w:ilvl w:val="0"/>
          <w:numId w:val="9"/>
        </w:numPr>
        <w:tabs>
          <w:tab w:val="clear" w:pos="792"/>
          <w:tab w:val="left" w:pos="1656"/>
        </w:tabs>
        <w:spacing w:before="236" w:after="927" w:line="278" w:lineRule="exact"/>
        <w:ind w:left="1656" w:right="648" w:hanging="792"/>
        <w:textAlignment w:val="baseline"/>
        <w:rPr>
          <w:rFonts w:eastAsia="Times New Roman"/>
          <w:color w:val="000000"/>
          <w:sz w:val="24"/>
        </w:rPr>
      </w:pPr>
      <w:r>
        <w:rPr>
          <w:rFonts w:eastAsia="Times New Roman"/>
          <w:color w:val="000000"/>
          <w:sz w:val="24"/>
        </w:rPr>
        <w:t>Completion in Stages: Where completion in stages is provided for, the procedures of this paragraph shall apply to each stage.</w:t>
      </w:r>
    </w:p>
    <w:p w:rsidR="0062150E" w:rsidP="0062150E" w14:paraId="4250C55B"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699200"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5"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0224" from="88.3pt,686.4pt" to="523.5pt,686.4pt" strokeweight="0.7pt"/>
            </w:pict>
          </mc:Fallback>
        </mc:AlternateContent>
      </w:r>
      <w:r w:rsidR="00873870">
        <w:rPr>
          <w:rFonts w:eastAsia="Times New Roman"/>
          <w:b/>
          <w:color w:val="000000"/>
          <w:sz w:val="20"/>
        </w:rPr>
        <w:t>Agreement to Enter into a PBV HAP Contract</w:t>
      </w:r>
    </w:p>
    <w:p w:rsidR="00623143" w:rsidP="0062150E" w14:paraId="5852F37A" w14:textId="0B471DD9">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0153821D" w14:textId="24857061">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7BB3507F"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6 of 18</w:t>
      </w:r>
    </w:p>
    <w:p w:rsidR="00623143" w14:paraId="292420A9" w14:textId="77777777">
      <w:pPr>
        <w:sectPr>
          <w:pgSz w:w="12240" w:h="15840"/>
          <w:pgMar w:top="1440" w:right="1612" w:bottom="544" w:left="1608" w:header="720" w:footer="720" w:gutter="0"/>
          <w:cols w:space="720"/>
        </w:sectPr>
      </w:pPr>
    </w:p>
    <w:p w:rsidR="00623143" w14:paraId="6A05B075" w14:textId="77777777">
      <w:pPr>
        <w:spacing w:before="16" w:line="321" w:lineRule="exact"/>
        <w:ind w:left="144"/>
        <w:textAlignment w:val="baseline"/>
        <w:rPr>
          <w:rFonts w:eastAsia="Times New Roman"/>
          <w:b/>
          <w:color w:val="000000"/>
          <w:spacing w:val="2"/>
          <w:sz w:val="28"/>
        </w:rPr>
      </w:pPr>
      <w:r>
        <w:rPr>
          <w:rFonts w:eastAsia="Times New Roman"/>
          <w:b/>
          <w:color w:val="000000"/>
          <w:spacing w:val="2"/>
          <w:sz w:val="28"/>
        </w:rPr>
        <w:t>1.11. Execution of HAP Contract</w:t>
      </w:r>
    </w:p>
    <w:p w:rsidR="00623143" w14:paraId="774F7A20" w14:textId="77777777">
      <w:pPr>
        <w:numPr>
          <w:ilvl w:val="0"/>
          <w:numId w:val="10"/>
        </w:numPr>
        <w:tabs>
          <w:tab w:val="clear" w:pos="720"/>
          <w:tab w:val="left" w:pos="1656"/>
        </w:tabs>
        <w:spacing w:before="232" w:line="277" w:lineRule="exact"/>
        <w:ind w:left="1656" w:right="216" w:hanging="720"/>
        <w:textAlignment w:val="baseline"/>
        <w:rPr>
          <w:rFonts w:eastAsia="Times New Roman"/>
          <w:color w:val="000000"/>
          <w:sz w:val="24"/>
        </w:rPr>
      </w:pPr>
      <w:r>
        <w:rPr>
          <w:rFonts w:eastAsia="Times New Roman"/>
          <w:color w:val="000000"/>
          <w:sz w:val="24"/>
        </w:rPr>
        <w:t>Time and Execution: Upon acceptance of the units by the PHA, the owner and the PHA execute the HAP contract.</w:t>
      </w:r>
    </w:p>
    <w:p w:rsidR="00623143" w14:paraId="3F0D26F8" w14:textId="77777777">
      <w:pPr>
        <w:numPr>
          <w:ilvl w:val="0"/>
          <w:numId w:val="10"/>
        </w:numPr>
        <w:tabs>
          <w:tab w:val="clear" w:pos="720"/>
          <w:tab w:val="left" w:pos="1656"/>
        </w:tabs>
        <w:spacing w:before="235" w:line="277" w:lineRule="exact"/>
        <w:ind w:left="1656" w:right="360" w:hanging="720"/>
        <w:textAlignment w:val="baseline"/>
        <w:rPr>
          <w:rFonts w:eastAsia="Times New Roman"/>
          <w:color w:val="000000"/>
          <w:sz w:val="24"/>
        </w:rPr>
      </w:pPr>
      <w:r>
        <w:rPr>
          <w:rFonts w:eastAsia="Times New Roman"/>
          <w:color w:val="000000"/>
          <w:sz w:val="24"/>
        </w:rPr>
        <w:t>Completion in Stages: Where completion in stages is provided for the number and types of units in each stage, and the initial rents to owner for such units, shall be separately shown in Exhibit C of the contract for each stage. Upon acceptance of the first stage, the owner shall execute the contract and the signature block provided in the contract for that stage. Upon acceptance of each subsequent stage, the owner shall execute the signature block provided in the contract for such stage.</w:t>
      </w:r>
    </w:p>
    <w:p w:rsidR="00623143" w14:paraId="769CCFFB" w14:textId="77777777">
      <w:pPr>
        <w:numPr>
          <w:ilvl w:val="0"/>
          <w:numId w:val="10"/>
        </w:numPr>
        <w:tabs>
          <w:tab w:val="clear" w:pos="720"/>
          <w:tab w:val="left" w:pos="1656"/>
        </w:tabs>
        <w:spacing w:before="233" w:line="277" w:lineRule="exact"/>
        <w:ind w:left="1656" w:right="216" w:hanging="720"/>
        <w:textAlignment w:val="baseline"/>
        <w:rPr>
          <w:rFonts w:eastAsia="Times New Roman"/>
          <w:color w:val="000000"/>
          <w:sz w:val="24"/>
        </w:rPr>
      </w:pPr>
      <w:r>
        <w:rPr>
          <w:rFonts w:eastAsia="Times New Roman"/>
          <w:color w:val="000000"/>
          <w:sz w:val="24"/>
        </w:rPr>
        <w:t>Form of Contract: The terms of the contract shall be provided in Exhibit D of this Agreement. There shall be no change in the terms of the contract unless such change is approved by HUD headquarters. Prior to execution by the owner, all blank spaces in the contract shall be completed by the PHA.</w:t>
      </w:r>
    </w:p>
    <w:p w:rsidR="00623143" w14:paraId="78E3D2DB" w14:textId="77777777">
      <w:pPr>
        <w:numPr>
          <w:ilvl w:val="0"/>
          <w:numId w:val="10"/>
        </w:numPr>
        <w:tabs>
          <w:tab w:val="clear" w:pos="720"/>
          <w:tab w:val="left" w:pos="1656"/>
        </w:tabs>
        <w:spacing w:before="239" w:line="277" w:lineRule="exact"/>
        <w:ind w:left="1656" w:right="504" w:hanging="720"/>
        <w:textAlignment w:val="baseline"/>
        <w:rPr>
          <w:rFonts w:eastAsia="Times New Roman"/>
          <w:color w:val="000000"/>
          <w:sz w:val="24"/>
        </w:rPr>
      </w:pPr>
      <w:r>
        <w:rPr>
          <w:rFonts w:eastAsia="Times New Roman"/>
          <w:color w:val="000000"/>
          <w:sz w:val="24"/>
        </w:rPr>
        <w:t>Survival of owner Obligations: Even after execution of the contract, the owner shall continue to be bound by all owner obligations under the Agreement.</w:t>
      </w:r>
    </w:p>
    <w:p w:rsidR="00623143" w14:paraId="571D135E" w14:textId="77777777">
      <w:pPr>
        <w:spacing w:before="242" w:line="321" w:lineRule="exact"/>
        <w:ind w:left="144"/>
        <w:textAlignment w:val="baseline"/>
        <w:rPr>
          <w:rFonts w:eastAsia="Times New Roman"/>
          <w:b/>
          <w:color w:val="000000"/>
          <w:spacing w:val="4"/>
          <w:sz w:val="28"/>
        </w:rPr>
      </w:pPr>
      <w:r>
        <w:rPr>
          <w:rFonts w:eastAsia="Times New Roman"/>
          <w:b/>
          <w:color w:val="000000"/>
          <w:spacing w:val="4"/>
          <w:sz w:val="28"/>
        </w:rPr>
        <w:t>1.12 Initial determination of rents</w:t>
      </w:r>
    </w:p>
    <w:p w:rsidR="00623143" w14:paraId="117CE813" w14:textId="77777777">
      <w:pPr>
        <w:numPr>
          <w:ilvl w:val="0"/>
          <w:numId w:val="11"/>
        </w:numPr>
        <w:tabs>
          <w:tab w:val="clear" w:pos="720"/>
          <w:tab w:val="left" w:pos="1656"/>
        </w:tabs>
        <w:spacing w:before="237" w:line="277" w:lineRule="exact"/>
        <w:ind w:left="1656" w:right="864" w:hanging="720"/>
        <w:textAlignment w:val="baseline"/>
        <w:rPr>
          <w:rFonts w:eastAsia="Times New Roman"/>
          <w:color w:val="000000"/>
          <w:sz w:val="24"/>
        </w:rPr>
      </w:pPr>
      <w:r>
        <w:rPr>
          <w:rFonts w:eastAsia="Times New Roman"/>
          <w:color w:val="000000"/>
          <w:sz w:val="24"/>
        </w:rPr>
        <w:t>The estimated amount of initial rent to owner shall be established in Exhibit C of this Agreement.</w:t>
      </w:r>
    </w:p>
    <w:p w:rsidR="00623143" w14:paraId="7FDFDC18" w14:textId="77777777">
      <w:pPr>
        <w:numPr>
          <w:ilvl w:val="0"/>
          <w:numId w:val="11"/>
        </w:numPr>
        <w:tabs>
          <w:tab w:val="clear" w:pos="720"/>
          <w:tab w:val="left" w:pos="1656"/>
        </w:tabs>
        <w:spacing w:before="238" w:line="277" w:lineRule="exact"/>
        <w:ind w:left="1656" w:right="432" w:hanging="720"/>
        <w:textAlignment w:val="baseline"/>
        <w:rPr>
          <w:rFonts w:eastAsia="Times New Roman"/>
          <w:color w:val="000000"/>
          <w:sz w:val="24"/>
        </w:rPr>
      </w:pPr>
      <w:r>
        <w:rPr>
          <w:rFonts w:eastAsia="Times New Roman"/>
          <w:color w:val="000000"/>
          <w:sz w:val="24"/>
        </w:rPr>
        <w:t>The initial amount of rent to owner is established at the beginning of the HAP contract term.</w:t>
      </w:r>
    </w:p>
    <w:p w:rsidR="00623143" w14:paraId="4A0B7197" w14:textId="77777777">
      <w:pPr>
        <w:numPr>
          <w:ilvl w:val="0"/>
          <w:numId w:val="11"/>
        </w:numPr>
        <w:tabs>
          <w:tab w:val="clear" w:pos="720"/>
          <w:tab w:val="left" w:pos="1656"/>
        </w:tabs>
        <w:spacing w:before="234" w:line="277" w:lineRule="exact"/>
        <w:ind w:left="1656" w:right="504" w:hanging="720"/>
        <w:textAlignment w:val="baseline"/>
        <w:rPr>
          <w:rFonts w:eastAsia="Times New Roman"/>
          <w:color w:val="000000"/>
          <w:sz w:val="24"/>
        </w:rPr>
      </w:pPr>
      <w:r>
        <w:rPr>
          <w:rFonts w:eastAsia="Times New Roman"/>
          <w:color w:val="000000"/>
          <w:sz w:val="24"/>
        </w:rPr>
        <w:t>The estimated and initial contract rent for each units may in no event exceed the amount authorized in accordance with HUD regulations and requirements. Where the estimated initial rent to owner exceeds the amount authorized in accordance with HUD regulations, the PHA shall establish a lower initial rent tow owner, in accordance with HUD regulations and requirements.</w:t>
      </w:r>
    </w:p>
    <w:p w:rsidR="00623143" w14:paraId="341184D9" w14:textId="77777777">
      <w:pPr>
        <w:spacing w:before="242" w:line="321" w:lineRule="exact"/>
        <w:ind w:left="144"/>
        <w:textAlignment w:val="baseline"/>
        <w:rPr>
          <w:rFonts w:eastAsia="Times New Roman"/>
          <w:b/>
          <w:color w:val="000000"/>
          <w:spacing w:val="5"/>
          <w:sz w:val="28"/>
        </w:rPr>
      </w:pPr>
      <w:r>
        <w:rPr>
          <w:rFonts w:eastAsia="Times New Roman"/>
          <w:b/>
          <w:color w:val="000000"/>
          <w:spacing w:val="5"/>
          <w:sz w:val="28"/>
        </w:rPr>
        <w:t>1.13 Uniform Relocation Act</w:t>
      </w:r>
    </w:p>
    <w:p w:rsidR="00623143" w14:paraId="1F224E41" w14:textId="77777777">
      <w:pPr>
        <w:tabs>
          <w:tab w:val="left" w:pos="1656"/>
        </w:tabs>
        <w:spacing w:before="233" w:after="614" w:line="277" w:lineRule="exact"/>
        <w:ind w:left="1656" w:right="216" w:hanging="792"/>
        <w:textAlignment w:val="baseline"/>
        <w:rPr>
          <w:rFonts w:eastAsia="Times New Roman"/>
          <w:color w:val="000000"/>
          <w:spacing w:val="-1"/>
          <w:sz w:val="24"/>
        </w:rPr>
      </w:pPr>
      <w:r>
        <w:rPr>
          <w:rFonts w:eastAsia="Times New Roman"/>
          <w:color w:val="000000"/>
          <w:spacing w:val="-1"/>
          <w:sz w:val="24"/>
        </w:rPr>
        <w:t>A.</w:t>
      </w:r>
      <w:r>
        <w:rPr>
          <w:rFonts w:eastAsia="Times New Roman"/>
          <w:color w:val="000000"/>
          <w:spacing w:val="-1"/>
          <w:sz w:val="24"/>
        </w:rPr>
        <w:tab/>
        <w:t>A displaced person must be provided relocation assistance at the levels described in and in accordance with the requirements of the Uniform Relocation Assistance and Real Property Acquisition Policies Act of 1970</w:t>
      </w:r>
    </w:p>
    <w:p w:rsidR="0062150E" w:rsidP="0062150E" w14:paraId="4D3872ED"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01248"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4"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4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2272" from="88.3pt,686.4pt" to="523.5pt,686.4pt" strokeweight="0.7pt"/>
            </w:pict>
          </mc:Fallback>
        </mc:AlternateContent>
      </w:r>
      <w:r w:rsidR="00873870">
        <w:rPr>
          <w:rFonts w:eastAsia="Times New Roman"/>
          <w:b/>
          <w:color w:val="000000"/>
          <w:sz w:val="20"/>
        </w:rPr>
        <w:t>Agreement to Enter into a PBV HAP Contract</w:t>
      </w:r>
    </w:p>
    <w:p w:rsidR="00623143" w:rsidP="0062150E" w14:paraId="3EEA0A5F" w14:textId="30552350">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339CBD00" w14:textId="5F47E6C8">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1F0B755B"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7 of 18</w:t>
      </w:r>
    </w:p>
    <w:p w:rsidR="00623143" w14:paraId="15A1DB0F" w14:textId="77777777">
      <w:pPr>
        <w:sectPr>
          <w:pgSz w:w="12240" w:h="15840"/>
          <w:pgMar w:top="1440" w:right="1612" w:bottom="544" w:left="1608" w:header="720" w:footer="720" w:gutter="0"/>
          <w:cols w:space="720"/>
        </w:sectPr>
      </w:pPr>
    </w:p>
    <w:p w:rsidR="00623143" w14:paraId="7D5D8E5C" w14:textId="77777777">
      <w:pPr>
        <w:spacing w:before="15" w:line="273" w:lineRule="exact"/>
        <w:ind w:left="1656" w:right="504"/>
        <w:textAlignment w:val="baseline"/>
        <w:rPr>
          <w:rFonts w:eastAsia="Times New Roman"/>
          <w:color w:val="000000"/>
          <w:sz w:val="24"/>
        </w:rPr>
      </w:pPr>
      <w:r>
        <w:rPr>
          <w:rFonts w:eastAsia="Times New Roman"/>
          <w:color w:val="000000"/>
          <w:sz w:val="24"/>
        </w:rPr>
        <w:t>(URA) (42 U.S.C. 4201-4655) and implementing regulations at 49 CFR part 24.</w:t>
      </w:r>
    </w:p>
    <w:p w:rsidR="00623143" w14:paraId="092B5D4E" w14:textId="77777777">
      <w:pPr>
        <w:numPr>
          <w:ilvl w:val="0"/>
          <w:numId w:val="12"/>
        </w:numPr>
        <w:tabs>
          <w:tab w:val="clear" w:pos="720"/>
          <w:tab w:val="left" w:pos="1656"/>
        </w:tabs>
        <w:spacing w:before="244" w:line="275" w:lineRule="exact"/>
        <w:ind w:left="1656" w:right="288" w:hanging="720"/>
        <w:textAlignment w:val="baseline"/>
        <w:rPr>
          <w:rFonts w:eastAsia="Times New Roman"/>
          <w:color w:val="000000"/>
          <w:sz w:val="24"/>
        </w:rPr>
      </w:pPr>
      <w:r>
        <w:rPr>
          <w:rFonts w:eastAsia="Times New Roman"/>
          <w:color w:val="000000"/>
          <w:sz w:val="24"/>
        </w:rPr>
        <w:t>The cost of required relocation assistance may be paid with funds provided by the owner, or with local public funds, or with funds available from other sources. Payment of relocation assistance must be paid in accordance with HUD requirements.</w:t>
      </w:r>
    </w:p>
    <w:p w:rsidR="00623143" w14:paraId="5FA732CE" w14:textId="77777777">
      <w:pPr>
        <w:numPr>
          <w:ilvl w:val="0"/>
          <w:numId w:val="12"/>
        </w:numPr>
        <w:tabs>
          <w:tab w:val="clear" w:pos="720"/>
          <w:tab w:val="left" w:pos="1656"/>
        </w:tabs>
        <w:spacing w:before="246" w:line="273" w:lineRule="exact"/>
        <w:ind w:left="1656" w:right="792" w:hanging="720"/>
        <w:textAlignment w:val="baseline"/>
        <w:rPr>
          <w:rFonts w:eastAsia="Times New Roman"/>
          <w:color w:val="000000"/>
          <w:sz w:val="24"/>
        </w:rPr>
      </w:pPr>
      <w:r>
        <w:rPr>
          <w:rFonts w:eastAsia="Times New Roman"/>
          <w:color w:val="000000"/>
          <w:sz w:val="24"/>
        </w:rPr>
        <w:t>The acquisition of real property for a project to be assisted under the program is subject to the URA and 49 CFR part 24, subpart B.</w:t>
      </w:r>
    </w:p>
    <w:p w:rsidR="00623143" w14:paraId="2C54EEE4" w14:textId="77777777">
      <w:pPr>
        <w:numPr>
          <w:ilvl w:val="0"/>
          <w:numId w:val="12"/>
        </w:numPr>
        <w:tabs>
          <w:tab w:val="clear" w:pos="720"/>
          <w:tab w:val="left" w:pos="1656"/>
        </w:tabs>
        <w:spacing w:before="246" w:line="273" w:lineRule="exact"/>
        <w:ind w:left="1656" w:right="504" w:hanging="720"/>
        <w:textAlignment w:val="baseline"/>
        <w:rPr>
          <w:rFonts w:eastAsia="Times New Roman"/>
          <w:color w:val="000000"/>
          <w:sz w:val="24"/>
        </w:rPr>
      </w:pPr>
      <w:r>
        <w:rPr>
          <w:rFonts w:eastAsia="Times New Roman"/>
          <w:color w:val="000000"/>
          <w:sz w:val="24"/>
        </w:rPr>
        <w:t>The PHA must require the owner to comply with the URA and 49 CFR part 24.</w:t>
      </w:r>
    </w:p>
    <w:p w:rsidR="00623143" w14:paraId="515D6370" w14:textId="77777777">
      <w:pPr>
        <w:numPr>
          <w:ilvl w:val="0"/>
          <w:numId w:val="12"/>
        </w:numPr>
        <w:tabs>
          <w:tab w:val="clear" w:pos="720"/>
          <w:tab w:val="left" w:pos="1656"/>
        </w:tabs>
        <w:spacing w:before="244" w:line="275" w:lineRule="exact"/>
        <w:ind w:left="1656" w:right="216" w:hanging="720"/>
        <w:textAlignment w:val="baseline"/>
        <w:rPr>
          <w:rFonts w:eastAsia="Times New Roman"/>
          <w:color w:val="000000"/>
          <w:sz w:val="24"/>
        </w:rPr>
      </w:pPr>
      <w:r>
        <w:rPr>
          <w:rFonts w:eastAsia="Times New Roman"/>
          <w:color w:val="000000"/>
          <w:sz w:val="24"/>
        </w:rPr>
        <w:t>In computing a replacement housing payment to a residential tenant displaced as a direct result of privately undertaken rehabilitation or demolition of the real property, the term “initiation of negotiations” means the execution of the Agreement between the owner and the PHA.</w:t>
      </w:r>
    </w:p>
    <w:p w:rsidR="00623143" w14:paraId="06BCABE3" w14:textId="77777777">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1.14 Protection of In-Place Families</w:t>
      </w:r>
    </w:p>
    <w:p w:rsidR="00623143" w14:paraId="0F1AE209" w14:textId="77777777">
      <w:pPr>
        <w:numPr>
          <w:ilvl w:val="0"/>
          <w:numId w:val="13"/>
        </w:numPr>
        <w:tabs>
          <w:tab w:val="clear" w:pos="720"/>
          <w:tab w:val="left" w:pos="1656"/>
        </w:tabs>
        <w:spacing w:before="239" w:line="275" w:lineRule="exact"/>
        <w:ind w:left="1656" w:right="216" w:hanging="720"/>
        <w:textAlignment w:val="baseline"/>
        <w:rPr>
          <w:rFonts w:eastAsia="Times New Roman"/>
          <w:color w:val="000000"/>
          <w:sz w:val="24"/>
        </w:rPr>
      </w:pPr>
      <w:r>
        <w:rPr>
          <w:rFonts w:eastAsia="Times New Roman"/>
          <w:color w:val="000000"/>
          <w:sz w:val="24"/>
        </w:rPr>
        <w:t>In order to minimize displacement of in-place families, if a unit to be placed under Contract is occupied by an eligible family on the proposal selection date, the in-place family must be placed on the PHA’s waiting list (if they are not already on the list) and, once their continued eligibility is determined, given an absolute selection preference and referred to the project owner for an appropriately sized unit in the project.</w:t>
      </w:r>
    </w:p>
    <w:p w:rsidR="00623143" w14:paraId="155E1A16" w14:textId="77777777">
      <w:pPr>
        <w:numPr>
          <w:ilvl w:val="0"/>
          <w:numId w:val="13"/>
        </w:numPr>
        <w:tabs>
          <w:tab w:val="clear" w:pos="720"/>
          <w:tab w:val="left" w:pos="1656"/>
        </w:tabs>
        <w:spacing w:before="234" w:line="279" w:lineRule="exact"/>
        <w:ind w:left="1656" w:right="1224" w:hanging="720"/>
        <w:textAlignment w:val="baseline"/>
        <w:rPr>
          <w:rFonts w:eastAsia="Times New Roman"/>
          <w:color w:val="000000"/>
          <w:sz w:val="24"/>
        </w:rPr>
      </w:pPr>
      <w:r>
        <w:rPr>
          <w:rFonts w:eastAsia="Times New Roman"/>
          <w:color w:val="000000"/>
          <w:sz w:val="24"/>
        </w:rPr>
        <w:t>This protection does not apply to families that are not eligible to participate in the program on the proposal selection date.</w:t>
      </w:r>
    </w:p>
    <w:p w:rsidR="00623143" w14:paraId="561B74EA" w14:textId="77777777">
      <w:pPr>
        <w:numPr>
          <w:ilvl w:val="0"/>
          <w:numId w:val="13"/>
        </w:numPr>
        <w:tabs>
          <w:tab w:val="clear" w:pos="720"/>
          <w:tab w:val="left" w:pos="1656"/>
        </w:tabs>
        <w:spacing w:before="234" w:line="279" w:lineRule="exact"/>
        <w:ind w:left="1656" w:right="1080" w:hanging="720"/>
        <w:textAlignment w:val="baseline"/>
        <w:rPr>
          <w:rFonts w:eastAsia="Times New Roman"/>
          <w:color w:val="000000"/>
          <w:sz w:val="24"/>
        </w:rPr>
      </w:pPr>
      <w:r>
        <w:rPr>
          <w:rFonts w:eastAsia="Times New Roman"/>
          <w:color w:val="000000"/>
          <w:sz w:val="24"/>
        </w:rPr>
        <w:t>The term “in-place family” means an eligible family residing in a proposed contract unit on the proposal selection date.</w:t>
      </w:r>
    </w:p>
    <w:p w:rsidR="00623143" w14:paraId="76611450" w14:textId="77777777">
      <w:pPr>
        <w:numPr>
          <w:ilvl w:val="0"/>
          <w:numId w:val="13"/>
        </w:numPr>
        <w:tabs>
          <w:tab w:val="clear" w:pos="720"/>
          <w:tab w:val="left" w:pos="1656"/>
        </w:tabs>
        <w:spacing w:before="244" w:line="274" w:lineRule="exact"/>
        <w:ind w:left="1656" w:right="432" w:hanging="720"/>
        <w:textAlignment w:val="baseline"/>
        <w:rPr>
          <w:rFonts w:eastAsia="Times New Roman"/>
          <w:color w:val="000000"/>
          <w:sz w:val="24"/>
        </w:rPr>
      </w:pPr>
      <w:r>
        <w:rPr>
          <w:rFonts w:eastAsia="Times New Roman"/>
          <w:color w:val="000000"/>
          <w:sz w:val="24"/>
        </w:rPr>
        <w:t>Assistance to in-place families may only be provided in accordance with the program regulations and other HUD requirements.</w:t>
      </w:r>
    </w:p>
    <w:p w:rsidR="00623143" w14:paraId="05554311" w14:textId="77777777">
      <w:pPr>
        <w:spacing w:before="247" w:line="322" w:lineRule="exact"/>
        <w:ind w:left="144"/>
        <w:textAlignment w:val="baseline"/>
        <w:rPr>
          <w:rFonts w:eastAsia="Times New Roman"/>
          <w:b/>
          <w:color w:val="000000"/>
          <w:spacing w:val="3"/>
          <w:sz w:val="28"/>
        </w:rPr>
      </w:pPr>
      <w:r>
        <w:rPr>
          <w:rFonts w:eastAsia="Times New Roman"/>
          <w:b/>
          <w:color w:val="000000"/>
          <w:spacing w:val="3"/>
          <w:sz w:val="28"/>
        </w:rPr>
        <w:t>1.15 Termination of Agreement and Contract</w:t>
      </w:r>
    </w:p>
    <w:p w:rsidR="00623143" w14:paraId="32FA9C59" w14:textId="77777777">
      <w:pPr>
        <w:spacing w:before="238" w:line="273" w:lineRule="exact"/>
        <w:ind w:left="936" w:right="216"/>
        <w:textAlignment w:val="baseline"/>
        <w:rPr>
          <w:rFonts w:eastAsia="Times New Roman"/>
          <w:color w:val="000000"/>
          <w:spacing w:val="-2"/>
          <w:sz w:val="24"/>
        </w:rPr>
      </w:pPr>
      <w:r>
        <w:rPr>
          <w:rFonts w:eastAsia="Times New Roman"/>
          <w:color w:val="000000"/>
          <w:spacing w:val="-2"/>
          <w:sz w:val="24"/>
        </w:rPr>
        <w:t xml:space="preserve">The Agreement or HAP contract may be terminated upon at least 30 </w:t>
      </w:r>
      <w:r>
        <w:rPr>
          <w:rFonts w:eastAsia="Times New Roman"/>
          <w:color w:val="000000"/>
          <w:spacing w:val="-2"/>
          <w:sz w:val="24"/>
        </w:rPr>
        <w:t>days notice</w:t>
      </w:r>
      <w:r>
        <w:rPr>
          <w:rFonts w:eastAsia="Times New Roman"/>
          <w:color w:val="000000"/>
          <w:spacing w:val="-2"/>
          <w:sz w:val="24"/>
        </w:rPr>
        <w:t xml:space="preserve"> to the owner by the PHA or HUD if the PHA or HUD determines that the contract</w:t>
      </w:r>
    </w:p>
    <w:p w:rsidR="00623143" w14:paraId="534CCC83" w14:textId="77777777">
      <w:pPr>
        <w:spacing w:before="6" w:after="969" w:line="273" w:lineRule="exact"/>
        <w:ind w:left="936"/>
        <w:textAlignment w:val="baseline"/>
        <w:rPr>
          <w:rFonts w:eastAsia="Times New Roman"/>
          <w:color w:val="000000"/>
          <w:sz w:val="24"/>
        </w:rPr>
      </w:pPr>
      <w:r>
        <w:rPr>
          <w:rFonts w:eastAsia="Times New Roman"/>
          <w:color w:val="000000"/>
          <w:sz w:val="24"/>
        </w:rPr>
        <w:t>units were not eligible for selection in conformity with HUD requirements.</w:t>
      </w:r>
    </w:p>
    <w:p w:rsidR="0062150E" w:rsidP="0062150E" w14:paraId="07FF4F8E"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03296"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3"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4320" from="88.3pt,686.4pt" to="523.5pt,686.4pt" strokeweight="0.7pt"/>
            </w:pict>
          </mc:Fallback>
        </mc:AlternateContent>
      </w:r>
      <w:r w:rsidR="00873870">
        <w:rPr>
          <w:rFonts w:eastAsia="Times New Roman"/>
          <w:b/>
          <w:color w:val="000000"/>
          <w:sz w:val="20"/>
        </w:rPr>
        <w:t>Agreement to Enter into a PBV HAP Contract</w:t>
      </w:r>
    </w:p>
    <w:p w:rsidR="00623143" w:rsidP="0062150E" w14:paraId="15117446" w14:textId="646168D3">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59A66E15" w14:textId="05DF5A95">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(0</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60D9EE7F"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8 of 18</w:t>
      </w:r>
    </w:p>
    <w:p w:rsidR="00623143" w14:paraId="239F7A4C" w14:textId="77777777">
      <w:pPr>
        <w:sectPr>
          <w:pgSz w:w="12240" w:h="15840"/>
          <w:pgMar w:top="1440" w:right="1612" w:bottom="544" w:left="1608" w:header="720" w:footer="720" w:gutter="0"/>
          <w:cols w:space="720"/>
        </w:sectPr>
      </w:pPr>
    </w:p>
    <w:p w:rsidR="00623143" w14:paraId="38236843" w14:textId="77777777">
      <w:pPr>
        <w:spacing w:before="16" w:line="322" w:lineRule="exact"/>
        <w:ind w:left="216"/>
        <w:textAlignment w:val="baseline"/>
        <w:rPr>
          <w:rFonts w:eastAsia="Times New Roman"/>
          <w:b/>
          <w:color w:val="000000"/>
          <w:spacing w:val="2"/>
          <w:sz w:val="28"/>
        </w:rPr>
      </w:pPr>
      <w:r>
        <w:rPr>
          <w:rFonts w:eastAsia="Times New Roman"/>
          <w:b/>
          <w:color w:val="000000"/>
          <w:spacing w:val="2"/>
          <w:sz w:val="28"/>
        </w:rPr>
        <w:t>1.16 Rights of HUD if PHA Defaults Under Agreement</w:t>
      </w:r>
    </w:p>
    <w:p w:rsidR="00623143" w14:paraId="4163A416" w14:textId="77777777">
      <w:pPr>
        <w:spacing w:before="241" w:line="275" w:lineRule="exact"/>
        <w:ind w:left="864" w:right="216"/>
        <w:textAlignment w:val="baseline"/>
        <w:rPr>
          <w:rFonts w:eastAsia="Times New Roman"/>
          <w:color w:val="000000"/>
          <w:sz w:val="24"/>
        </w:rPr>
      </w:pPr>
      <w:r>
        <w:rPr>
          <w:rFonts w:eastAsia="Times New Roman"/>
          <w:color w:val="000000"/>
          <w:sz w:val="24"/>
        </w:rPr>
        <w:t xml:space="preserve">If HUD determines that the PHA has failed to comply with this </w:t>
      </w:r>
      <w:r>
        <w:rPr>
          <w:rFonts w:eastAsia="Times New Roman"/>
          <w:color w:val="000000"/>
          <w:sz w:val="24"/>
        </w:rPr>
        <w:t>Agreement, or</w:t>
      </w:r>
      <w:r>
        <w:rPr>
          <w:rFonts w:eastAsia="Times New Roman"/>
          <w:color w:val="000000"/>
          <w:sz w:val="24"/>
        </w:rPr>
        <w:t xml:space="preserve"> has failed to take appropriate action to HUD’s satisfaction or as directed by HUD, for enforcement of the PHA’s rights under this Agreement, HUD may assume the PHA’s rights and obligations under the Agreement, and may perform the obligations and enforce the rights of the PHA under the Agreement. HUD will, if it determines that the owner is not in default, pay Annual Contributions for the purpose of providing housing assistance payments with respect to the dwelling unit(s) under this Agreement for the duration of the HAP contract.</w:t>
      </w:r>
    </w:p>
    <w:p w:rsidR="00623143" w14:paraId="269AC05A" w14:textId="77777777">
      <w:pPr>
        <w:spacing w:before="247" w:line="322" w:lineRule="exact"/>
        <w:ind w:left="216"/>
        <w:textAlignment w:val="baseline"/>
        <w:rPr>
          <w:rFonts w:eastAsia="Times New Roman"/>
          <w:b/>
          <w:color w:val="000000"/>
          <w:spacing w:val="3"/>
          <w:sz w:val="28"/>
        </w:rPr>
      </w:pPr>
      <w:r>
        <w:rPr>
          <w:rFonts w:eastAsia="Times New Roman"/>
          <w:b/>
          <w:color w:val="000000"/>
          <w:spacing w:val="3"/>
          <w:sz w:val="28"/>
        </w:rPr>
        <w:t>1.17 Owner Default and PHA Remedies</w:t>
      </w:r>
    </w:p>
    <w:p w:rsidR="00623143" w14:paraId="19D206CD" w14:textId="77777777">
      <w:pPr>
        <w:tabs>
          <w:tab w:val="left" w:pos="1656"/>
        </w:tabs>
        <w:spacing w:before="233" w:line="273" w:lineRule="exact"/>
        <w:ind w:left="864"/>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Owner Default</w:t>
      </w:r>
    </w:p>
    <w:p w:rsidR="00623143" w14:paraId="295BB29A" w14:textId="77777777">
      <w:pPr>
        <w:spacing w:before="245" w:line="273" w:lineRule="exact"/>
        <w:ind w:left="1656"/>
        <w:textAlignment w:val="baseline"/>
        <w:rPr>
          <w:rFonts w:eastAsia="Times New Roman"/>
          <w:color w:val="000000"/>
          <w:sz w:val="24"/>
        </w:rPr>
      </w:pPr>
      <w:r>
        <w:rPr>
          <w:rFonts w:eastAsia="Times New Roman"/>
          <w:color w:val="000000"/>
          <w:sz w:val="24"/>
        </w:rPr>
        <w:t>Any of the following is a default by the owner under the Agreement:</w:t>
      </w:r>
    </w:p>
    <w:p w:rsidR="00623143" w14:paraId="3DDF8667" w14:textId="77777777">
      <w:pPr>
        <w:numPr>
          <w:ilvl w:val="0"/>
          <w:numId w:val="14"/>
        </w:numPr>
        <w:tabs>
          <w:tab w:val="clear" w:pos="720"/>
          <w:tab w:val="left" w:pos="2376"/>
        </w:tabs>
        <w:spacing w:before="246" w:line="273" w:lineRule="exact"/>
        <w:ind w:left="2376" w:right="720" w:hanging="720"/>
        <w:textAlignment w:val="baseline"/>
        <w:rPr>
          <w:rFonts w:eastAsia="Times New Roman"/>
          <w:color w:val="000000"/>
          <w:sz w:val="24"/>
        </w:rPr>
      </w:pPr>
      <w:r>
        <w:rPr>
          <w:rFonts w:eastAsia="Times New Roman"/>
          <w:color w:val="000000"/>
          <w:sz w:val="24"/>
        </w:rPr>
        <w:t>The owner has failed to comply with any obligation under the Agreement.</w:t>
      </w:r>
    </w:p>
    <w:p w:rsidR="00623143" w14:paraId="4333E9B2" w14:textId="77777777">
      <w:pPr>
        <w:numPr>
          <w:ilvl w:val="0"/>
          <w:numId w:val="14"/>
        </w:numPr>
        <w:tabs>
          <w:tab w:val="clear" w:pos="720"/>
          <w:tab w:val="left" w:pos="2376"/>
        </w:tabs>
        <w:spacing w:before="247" w:line="273" w:lineRule="exact"/>
        <w:ind w:left="2376" w:right="360" w:hanging="720"/>
        <w:textAlignment w:val="baseline"/>
        <w:rPr>
          <w:rFonts w:eastAsia="Times New Roman"/>
          <w:color w:val="000000"/>
          <w:sz w:val="24"/>
        </w:rPr>
      </w:pPr>
      <w:r>
        <w:rPr>
          <w:rFonts w:eastAsia="Times New Roman"/>
          <w:color w:val="000000"/>
          <w:sz w:val="24"/>
        </w:rPr>
        <w:t>The owner has violated any obligation under any other housing assistance payments contract under Section 8 of the United States Housing Act of 1937 (42 U.S.C. 1437f).</w:t>
      </w:r>
    </w:p>
    <w:p w:rsidR="00623143" w14:paraId="3999280F" w14:textId="77777777">
      <w:pPr>
        <w:numPr>
          <w:ilvl w:val="0"/>
          <w:numId w:val="14"/>
        </w:numPr>
        <w:tabs>
          <w:tab w:val="clear" w:pos="720"/>
          <w:tab w:val="left" w:pos="2376"/>
        </w:tabs>
        <w:spacing w:before="239" w:line="279" w:lineRule="exact"/>
        <w:ind w:left="2376" w:right="216" w:hanging="720"/>
        <w:textAlignment w:val="baseline"/>
        <w:rPr>
          <w:rFonts w:eastAsia="Times New Roman"/>
          <w:color w:val="000000"/>
          <w:sz w:val="24"/>
        </w:rPr>
      </w:pPr>
      <w:r>
        <w:rPr>
          <w:rFonts w:eastAsia="Times New Roman"/>
          <w:color w:val="000000"/>
          <w:sz w:val="24"/>
        </w:rPr>
        <w:t>The owner has committed any fraud or made any false statement to the PHA or HUD in connection with the Agreement.</w:t>
      </w:r>
    </w:p>
    <w:p w:rsidR="00623143" w14:paraId="43A28B7C" w14:textId="77777777">
      <w:pPr>
        <w:numPr>
          <w:ilvl w:val="0"/>
          <w:numId w:val="14"/>
        </w:numPr>
        <w:tabs>
          <w:tab w:val="clear" w:pos="720"/>
          <w:tab w:val="left" w:pos="2376"/>
        </w:tabs>
        <w:spacing w:before="237" w:line="276" w:lineRule="exact"/>
        <w:ind w:left="2376" w:right="504" w:hanging="720"/>
        <w:textAlignment w:val="baseline"/>
        <w:rPr>
          <w:rFonts w:eastAsia="Times New Roman"/>
          <w:color w:val="000000"/>
          <w:sz w:val="24"/>
        </w:rPr>
      </w:pPr>
      <w:r>
        <w:rPr>
          <w:rFonts w:eastAsia="Times New Roman"/>
          <w:color w:val="000000"/>
          <w:sz w:val="24"/>
        </w:rPr>
        <w:t>The owner has committed fraud, bribery, or any other corrupt or criminal act in connection with any Federal housing assistance program.</w:t>
      </w:r>
    </w:p>
    <w:p w:rsidR="00623143" w14:paraId="4DCDEB30" w14:textId="77777777">
      <w:pPr>
        <w:numPr>
          <w:ilvl w:val="0"/>
          <w:numId w:val="14"/>
        </w:numPr>
        <w:tabs>
          <w:tab w:val="clear" w:pos="720"/>
          <w:tab w:val="left" w:pos="2376"/>
        </w:tabs>
        <w:spacing w:before="243" w:line="276" w:lineRule="exact"/>
        <w:ind w:left="2376" w:right="360" w:hanging="720"/>
        <w:textAlignment w:val="baseline"/>
        <w:rPr>
          <w:rFonts w:eastAsia="Times New Roman"/>
          <w:color w:val="000000"/>
          <w:sz w:val="24"/>
        </w:rPr>
      </w:pPr>
      <w:r>
        <w:rPr>
          <w:rFonts w:eastAsia="Times New Roman"/>
          <w:color w:val="000000"/>
          <w:sz w:val="24"/>
        </w:rPr>
        <w:t>If the property where the contract units are located is subject to a lien or security interest securing a HUD loan or mortgage insured by HUD and:</w:t>
      </w:r>
    </w:p>
    <w:p w:rsidR="00623143" w14:paraId="6FC473CA" w14:textId="77777777">
      <w:pPr>
        <w:numPr>
          <w:ilvl w:val="0"/>
          <w:numId w:val="15"/>
        </w:numPr>
        <w:tabs>
          <w:tab w:val="clear" w:pos="720"/>
          <w:tab w:val="left" w:pos="3096"/>
        </w:tabs>
        <w:spacing w:before="236" w:line="277" w:lineRule="exact"/>
        <w:ind w:left="3096" w:right="216" w:hanging="720"/>
        <w:textAlignment w:val="baseline"/>
        <w:rPr>
          <w:rFonts w:eastAsia="Times New Roman"/>
          <w:color w:val="000000"/>
          <w:sz w:val="24"/>
        </w:rPr>
      </w:pPr>
      <w:r>
        <w:rPr>
          <w:rFonts w:eastAsia="Times New Roman"/>
          <w:color w:val="000000"/>
          <w:sz w:val="24"/>
        </w:rPr>
        <w:t>The owner has failed to comply with the regulations for the applicable HUD loan or mortgage insurance program, with the mortgage or mortgage note, or with the regulatory agreement; or</w:t>
      </w:r>
    </w:p>
    <w:p w:rsidR="00623143" w14:paraId="5E9B070A" w14:textId="77777777">
      <w:pPr>
        <w:numPr>
          <w:ilvl w:val="0"/>
          <w:numId w:val="15"/>
        </w:numPr>
        <w:tabs>
          <w:tab w:val="clear" w:pos="720"/>
          <w:tab w:val="left" w:pos="3096"/>
        </w:tabs>
        <w:spacing w:before="237" w:after="696" w:line="276" w:lineRule="exact"/>
        <w:ind w:left="3096" w:right="216" w:hanging="720"/>
        <w:textAlignment w:val="baseline"/>
        <w:rPr>
          <w:rFonts w:eastAsia="Times New Roman"/>
          <w:color w:val="000000"/>
          <w:sz w:val="24"/>
        </w:rPr>
      </w:pPr>
      <w:r>
        <w:rPr>
          <w:rFonts w:eastAsia="Times New Roman"/>
          <w:color w:val="000000"/>
          <w:sz w:val="24"/>
        </w:rPr>
        <w:t>The owner has committed fraud, bribery, or any other corrupt or criminal act in connection with the HUD loan or HUD-insured mortgage.</w:t>
      </w:r>
    </w:p>
    <w:p w:rsidR="0062150E" w:rsidP="0062150E" w14:paraId="42844F0B"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05344"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2"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6368" from="88.3pt,686.4pt" to="523.5pt,686.4pt" strokeweight="0.7pt"/>
            </w:pict>
          </mc:Fallback>
        </mc:AlternateContent>
      </w:r>
      <w:r w:rsidR="00873870">
        <w:rPr>
          <w:rFonts w:eastAsia="Times New Roman"/>
          <w:b/>
          <w:color w:val="000000"/>
          <w:sz w:val="20"/>
        </w:rPr>
        <w:t>Agreement to Enter into a PBV HAP Contract</w:t>
      </w:r>
    </w:p>
    <w:p w:rsidR="00623143" w:rsidP="0062150E" w14:paraId="076E709D" w14:textId="7C862D49">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32E2E56B" w14:textId="6C257DB2">
      <w:pPr>
        <w:tabs>
          <w:tab w:val="right" w:pos="8856"/>
        </w:tabs>
        <w:spacing w:before="2" w:line="224" w:lineRule="exact"/>
        <w:ind w:left="216"/>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4587FE0E"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9 of 18</w:t>
      </w:r>
    </w:p>
    <w:p w:rsidR="00623143" w14:paraId="0D2A442B" w14:textId="77777777">
      <w:pPr>
        <w:sectPr>
          <w:pgSz w:w="12240" w:h="15840"/>
          <w:pgMar w:top="1440" w:right="1612" w:bottom="544" w:left="1608" w:header="720" w:footer="720" w:gutter="0"/>
          <w:cols w:space="720"/>
        </w:sectPr>
      </w:pPr>
    </w:p>
    <w:p w:rsidR="00623143" w14:paraId="2985DA5F" w14:textId="77777777">
      <w:pPr>
        <w:tabs>
          <w:tab w:val="left" w:pos="2376"/>
        </w:tabs>
        <w:spacing w:before="15" w:line="273" w:lineRule="exact"/>
        <w:ind w:left="2376" w:right="216" w:hanging="720"/>
        <w:textAlignment w:val="baseline"/>
        <w:rPr>
          <w:rFonts w:eastAsia="Times New Roman"/>
          <w:color w:val="000000"/>
          <w:sz w:val="24"/>
        </w:rPr>
      </w:pPr>
      <w:r>
        <w:rPr>
          <w:rFonts w:eastAsia="Times New Roman"/>
          <w:color w:val="000000"/>
          <w:sz w:val="24"/>
        </w:rPr>
        <w:t>6.</w:t>
      </w:r>
      <w:r>
        <w:rPr>
          <w:rFonts w:eastAsia="Times New Roman"/>
          <w:color w:val="000000"/>
          <w:sz w:val="24"/>
        </w:rPr>
        <w:tab/>
        <w:t>The owner has engaged in any drug-related criminal activity or any violent criminal activity.</w:t>
      </w:r>
    </w:p>
    <w:p w:rsidR="00623143" w14:paraId="0F17438F" w14:textId="77777777">
      <w:pPr>
        <w:tabs>
          <w:tab w:val="left" w:pos="1656"/>
        </w:tabs>
        <w:spacing w:before="246" w:line="273" w:lineRule="exact"/>
        <w:ind w:left="864"/>
        <w:textAlignment w:val="baseline"/>
        <w:rPr>
          <w:rFonts w:eastAsia="Times New Roman"/>
          <w:color w:val="000000"/>
          <w:spacing w:val="-2"/>
          <w:sz w:val="24"/>
        </w:rPr>
      </w:pPr>
      <w:r>
        <w:rPr>
          <w:rFonts w:eastAsia="Times New Roman"/>
          <w:color w:val="000000"/>
          <w:spacing w:val="-2"/>
          <w:sz w:val="24"/>
        </w:rPr>
        <w:t>B.</w:t>
      </w:r>
      <w:r>
        <w:rPr>
          <w:rFonts w:eastAsia="Times New Roman"/>
          <w:color w:val="000000"/>
          <w:spacing w:val="-2"/>
          <w:sz w:val="24"/>
        </w:rPr>
        <w:tab/>
        <w:t>PHA Remedies</w:t>
      </w:r>
    </w:p>
    <w:p w:rsidR="00623143" w14:paraId="0A877EA6" w14:textId="77777777">
      <w:pPr>
        <w:numPr>
          <w:ilvl w:val="0"/>
          <w:numId w:val="16"/>
        </w:numPr>
        <w:tabs>
          <w:tab w:val="clear" w:pos="720"/>
          <w:tab w:val="left" w:pos="2376"/>
        </w:tabs>
        <w:spacing w:before="239" w:line="274" w:lineRule="exact"/>
        <w:ind w:left="2376" w:right="504" w:hanging="720"/>
        <w:textAlignment w:val="baseline"/>
        <w:rPr>
          <w:rFonts w:eastAsia="Times New Roman"/>
          <w:color w:val="000000"/>
          <w:spacing w:val="-2"/>
          <w:sz w:val="24"/>
        </w:rPr>
      </w:pPr>
      <w:r>
        <w:rPr>
          <w:rFonts w:eastAsia="Times New Roman"/>
          <w:color w:val="000000"/>
          <w:spacing w:val="-2"/>
          <w:sz w:val="24"/>
        </w:rPr>
        <w:t>If the PHA determines that a breach has occurred, the PHA may exercise any of its rights or remedies under the Agreement.</w:t>
      </w:r>
    </w:p>
    <w:p w:rsidR="00623143" w14:paraId="0B12548A" w14:textId="77777777">
      <w:pPr>
        <w:numPr>
          <w:ilvl w:val="0"/>
          <w:numId w:val="16"/>
        </w:numPr>
        <w:tabs>
          <w:tab w:val="clear" w:pos="720"/>
          <w:tab w:val="left" w:pos="2376"/>
        </w:tabs>
        <w:spacing w:before="241" w:line="277" w:lineRule="exact"/>
        <w:ind w:left="2376" w:right="288" w:hanging="720"/>
        <w:textAlignment w:val="baseline"/>
        <w:rPr>
          <w:rFonts w:eastAsia="Times New Roman"/>
          <w:color w:val="000000"/>
          <w:sz w:val="24"/>
        </w:rPr>
      </w:pPr>
      <w:r>
        <w:rPr>
          <w:rFonts w:eastAsia="Times New Roman"/>
          <w:color w:val="000000"/>
          <w:sz w:val="24"/>
        </w:rPr>
        <w:t>The PHA must notify the owner in writing of such determination. The notice by the PHA to the owner may require the owner to take corrective action (as verified by the PHA) by a time prescribed in the notice.</w:t>
      </w:r>
    </w:p>
    <w:p w:rsidR="00623143" w14:paraId="5941E861" w14:textId="77777777">
      <w:pPr>
        <w:numPr>
          <w:ilvl w:val="0"/>
          <w:numId w:val="16"/>
        </w:numPr>
        <w:tabs>
          <w:tab w:val="clear" w:pos="720"/>
          <w:tab w:val="left" w:pos="2376"/>
        </w:tabs>
        <w:spacing w:before="237" w:line="276" w:lineRule="exact"/>
        <w:ind w:left="2376" w:right="216" w:hanging="720"/>
        <w:textAlignment w:val="baseline"/>
        <w:rPr>
          <w:rFonts w:eastAsia="Times New Roman"/>
          <w:color w:val="000000"/>
          <w:sz w:val="24"/>
        </w:rPr>
      </w:pPr>
      <w:r>
        <w:rPr>
          <w:rFonts w:eastAsia="Times New Roman"/>
          <w:color w:val="000000"/>
          <w:sz w:val="24"/>
        </w:rPr>
        <w:t xml:space="preserve">The PHA’s rights and remedies under the Agreement </w:t>
      </w:r>
      <w:r>
        <w:rPr>
          <w:rFonts w:eastAsia="Times New Roman"/>
          <w:color w:val="000000"/>
          <w:sz w:val="24"/>
        </w:rPr>
        <w:t>include, but</w:t>
      </w:r>
      <w:r>
        <w:rPr>
          <w:rFonts w:eastAsia="Times New Roman"/>
          <w:color w:val="000000"/>
          <w:sz w:val="24"/>
        </w:rPr>
        <w:t xml:space="preserve"> are not limited to: (i) terminating the Agreement; and (ii) declining to execute the HAP contract for some or all of the units.</w:t>
      </w:r>
    </w:p>
    <w:p w:rsidR="00623143" w14:paraId="507CBE8F" w14:textId="77777777">
      <w:pPr>
        <w:tabs>
          <w:tab w:val="left" w:pos="1656"/>
        </w:tabs>
        <w:spacing w:before="246" w:line="273" w:lineRule="exact"/>
        <w:ind w:left="864"/>
        <w:textAlignment w:val="baseline"/>
        <w:rPr>
          <w:rFonts w:eastAsia="Times New Roman"/>
          <w:color w:val="000000"/>
          <w:spacing w:val="-1"/>
          <w:sz w:val="24"/>
        </w:rPr>
      </w:pPr>
      <w:r>
        <w:rPr>
          <w:rFonts w:eastAsia="Times New Roman"/>
          <w:color w:val="000000"/>
          <w:spacing w:val="-1"/>
          <w:sz w:val="24"/>
        </w:rPr>
        <w:t>C.</w:t>
      </w:r>
      <w:r>
        <w:rPr>
          <w:rFonts w:eastAsia="Times New Roman"/>
          <w:color w:val="000000"/>
          <w:spacing w:val="-1"/>
          <w:sz w:val="24"/>
        </w:rPr>
        <w:tab/>
        <w:t>PHA Remedy is not Waived</w:t>
      </w:r>
    </w:p>
    <w:p w:rsidR="00623143" w14:paraId="5CA74E50" w14:textId="77777777">
      <w:pPr>
        <w:spacing w:before="237" w:line="276" w:lineRule="exact"/>
        <w:ind w:left="1656" w:right="432"/>
        <w:textAlignment w:val="baseline"/>
        <w:rPr>
          <w:rFonts w:eastAsia="Times New Roman"/>
          <w:color w:val="000000"/>
          <w:sz w:val="24"/>
        </w:rPr>
      </w:pPr>
      <w:r>
        <w:rPr>
          <w:rFonts w:eastAsia="Times New Roman"/>
          <w:color w:val="000000"/>
          <w:sz w:val="24"/>
        </w:rPr>
        <w:t>The PHA’s exercise or non-exercise of any remedy for owner breach of the Agreement is not a waiver of the right to exercise that remedy or any other right or remedy at any time.</w:t>
      </w:r>
    </w:p>
    <w:p w:rsidR="00623143" w14:paraId="19742F27" w14:textId="77777777">
      <w:pPr>
        <w:spacing w:before="247" w:line="321" w:lineRule="exact"/>
        <w:ind w:left="216"/>
        <w:textAlignment w:val="baseline"/>
        <w:rPr>
          <w:rFonts w:eastAsia="Times New Roman"/>
          <w:b/>
          <w:color w:val="000000"/>
          <w:spacing w:val="2"/>
          <w:sz w:val="28"/>
        </w:rPr>
      </w:pPr>
      <w:r>
        <w:rPr>
          <w:rFonts w:eastAsia="Times New Roman"/>
          <w:b/>
          <w:color w:val="000000"/>
          <w:spacing w:val="2"/>
          <w:sz w:val="28"/>
        </w:rPr>
        <w:t>1.18 PHA and Owner Relation to Third Parties</w:t>
      </w:r>
    </w:p>
    <w:p w:rsidR="00623143" w14:paraId="1941A7B6" w14:textId="77777777">
      <w:pPr>
        <w:tabs>
          <w:tab w:val="left" w:pos="1656"/>
        </w:tabs>
        <w:spacing w:before="241" w:line="321" w:lineRule="exact"/>
        <w:ind w:left="864"/>
        <w:textAlignment w:val="baseline"/>
        <w:rPr>
          <w:rFonts w:eastAsia="Times New Roman"/>
          <w:color w:val="000000"/>
          <w:sz w:val="28"/>
        </w:rPr>
      </w:pPr>
      <w:r>
        <w:rPr>
          <w:rFonts w:eastAsia="Times New Roman"/>
          <w:color w:val="000000"/>
          <w:sz w:val="28"/>
        </w:rPr>
        <w:t>A</w:t>
      </w:r>
      <w:r>
        <w:rPr>
          <w:rFonts w:eastAsia="Times New Roman"/>
          <w:color w:val="000000"/>
          <w:sz w:val="24"/>
        </w:rPr>
        <w:t>.</w:t>
      </w:r>
      <w:r>
        <w:rPr>
          <w:rFonts w:eastAsia="Times New Roman"/>
          <w:color w:val="000000"/>
          <w:sz w:val="24"/>
        </w:rPr>
        <w:tab/>
        <w:t>Selection and Performance of Contractor</w:t>
      </w:r>
    </w:p>
    <w:p w:rsidR="00623143" w14:paraId="06CBC1F8" w14:textId="77777777">
      <w:pPr>
        <w:numPr>
          <w:ilvl w:val="0"/>
          <w:numId w:val="17"/>
        </w:numPr>
        <w:tabs>
          <w:tab w:val="clear" w:pos="720"/>
          <w:tab w:val="left" w:pos="2376"/>
        </w:tabs>
        <w:spacing w:before="236" w:line="276" w:lineRule="exact"/>
        <w:ind w:left="2376" w:right="144" w:hanging="720"/>
        <w:textAlignment w:val="baseline"/>
        <w:rPr>
          <w:rFonts w:eastAsia="Times New Roman"/>
          <w:color w:val="000000"/>
          <w:sz w:val="24"/>
        </w:rPr>
      </w:pPr>
      <w:r>
        <w:rPr>
          <w:rFonts w:eastAsia="Times New Roman"/>
          <w:color w:val="000000"/>
          <w:sz w:val="24"/>
        </w:rPr>
        <w:t xml:space="preserve">The PHA has not assumed any responsibility or liability to the owner, or any other party for performance of any contractor, </w:t>
      </w:r>
      <w:r>
        <w:rPr>
          <w:rFonts w:eastAsia="Times New Roman"/>
          <w:color w:val="000000"/>
          <w:sz w:val="24"/>
        </w:rPr>
        <w:t>subcontractor</w:t>
      </w:r>
      <w:r>
        <w:rPr>
          <w:rFonts w:eastAsia="Times New Roman"/>
          <w:color w:val="000000"/>
          <w:sz w:val="24"/>
        </w:rPr>
        <w:t xml:space="preserve"> or supplier, whether or not listed by the PHA as a qualified contractor or supplier under the program. The selection of a contractor, subcontractor or supplier is the sole responsibility of the owner and the PHA is not involved in any relationship between the owner and any contractor, </w:t>
      </w:r>
      <w:r>
        <w:rPr>
          <w:rFonts w:eastAsia="Times New Roman"/>
          <w:color w:val="000000"/>
          <w:sz w:val="24"/>
        </w:rPr>
        <w:t>subcontractor</w:t>
      </w:r>
      <w:r>
        <w:rPr>
          <w:rFonts w:eastAsia="Times New Roman"/>
          <w:color w:val="000000"/>
          <w:sz w:val="24"/>
        </w:rPr>
        <w:t xml:space="preserve"> or supplier.</w:t>
      </w:r>
    </w:p>
    <w:p w:rsidR="00623143" w14:paraId="51DCFA32" w14:textId="77777777">
      <w:pPr>
        <w:numPr>
          <w:ilvl w:val="0"/>
          <w:numId w:val="17"/>
        </w:numPr>
        <w:tabs>
          <w:tab w:val="clear" w:pos="720"/>
          <w:tab w:val="left" w:pos="2376"/>
        </w:tabs>
        <w:spacing w:before="237" w:after="384" w:line="276" w:lineRule="exact"/>
        <w:ind w:left="2376" w:right="216" w:hanging="720"/>
        <w:textAlignment w:val="baseline"/>
        <w:rPr>
          <w:rFonts w:eastAsia="Times New Roman"/>
          <w:color w:val="000000"/>
          <w:sz w:val="24"/>
        </w:rPr>
      </w:pPr>
      <w:r>
        <w:rPr>
          <w:rFonts w:eastAsia="Times New Roman"/>
          <w:color w:val="000000"/>
          <w:sz w:val="24"/>
        </w:rPr>
        <w:t xml:space="preserve">The owner must select a competent contractor to undertake rehabilitation or construction. The owner agrees to require from each prospective contractor a certification that neither the contractor nor its principals is presently debarred, suspended, proposed for debarment, declared ineligible, or voluntarily excluded from participation in contract by the Comptroller General or any federal Department or agency. The owner agrees not to award contracts </w:t>
      </w:r>
      <w:r>
        <w:rPr>
          <w:rFonts w:eastAsia="Times New Roman"/>
          <w:color w:val="000000"/>
          <w:sz w:val="24"/>
        </w:rPr>
        <w:t>to,</w:t>
      </w:r>
      <w:r>
        <w:rPr>
          <w:rFonts w:eastAsia="Times New Roman"/>
          <w:color w:val="000000"/>
          <w:sz w:val="24"/>
        </w:rPr>
        <w:t xml:space="preserve"> otherwise engage in the service of, or fund any contractor that does not provide this certification.</w:t>
      </w:r>
    </w:p>
    <w:p w:rsidR="0062150E" w:rsidP="0062150E" w14:paraId="2B63286C"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07392"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1"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08416" from="88.3pt,686.4pt" to="523.5pt,686.4pt" strokeweight="0.7pt"/>
            </w:pict>
          </mc:Fallback>
        </mc:AlternateContent>
      </w:r>
      <w:r w:rsidR="00873870">
        <w:rPr>
          <w:rFonts w:eastAsia="Times New Roman"/>
          <w:b/>
          <w:color w:val="000000"/>
          <w:sz w:val="20"/>
        </w:rPr>
        <w:t>Agreement to Enter into a PBV HAP Contract</w:t>
      </w:r>
    </w:p>
    <w:p w:rsidR="00623143" w:rsidP="0062150E" w14:paraId="66E1020D" w14:textId="4BFC5C06">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61189F70" w14:textId="38CC4AE6">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08A9690D"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10 of 18</w:t>
      </w:r>
    </w:p>
    <w:p w:rsidR="00623143" w14:paraId="662FD7A2" w14:textId="77777777">
      <w:pPr>
        <w:sectPr>
          <w:pgSz w:w="12240" w:h="15840"/>
          <w:pgMar w:top="1440" w:right="1612" w:bottom="544" w:left="1608" w:header="720" w:footer="720" w:gutter="0"/>
          <w:cols w:space="720"/>
        </w:sectPr>
      </w:pPr>
    </w:p>
    <w:p w:rsidR="00623143" w14:paraId="54705FBB" w14:textId="77777777">
      <w:pPr>
        <w:numPr>
          <w:ilvl w:val="0"/>
          <w:numId w:val="18"/>
        </w:numPr>
        <w:tabs>
          <w:tab w:val="clear" w:pos="720"/>
          <w:tab w:val="left" w:pos="1656"/>
        </w:tabs>
        <w:spacing w:before="6" w:line="276" w:lineRule="exact"/>
        <w:ind w:left="1656" w:right="216" w:hanging="720"/>
        <w:textAlignment w:val="baseline"/>
        <w:rPr>
          <w:rFonts w:eastAsia="Times New Roman"/>
          <w:color w:val="000000"/>
          <w:spacing w:val="-2"/>
          <w:sz w:val="24"/>
        </w:rPr>
      </w:pPr>
      <w:r>
        <w:rPr>
          <w:rFonts w:eastAsia="Times New Roman"/>
          <w:color w:val="000000"/>
          <w:spacing w:val="-2"/>
          <w:sz w:val="24"/>
        </w:rPr>
        <w:t xml:space="preserve">Injury Resulting from Work under the Agreement: The PHA has not assumed any responsibility for or liability to any person, including a worker or a resident of the unit undergoing work pursuant to this Agreement, injured </w:t>
      </w:r>
      <w:r>
        <w:rPr>
          <w:rFonts w:eastAsia="Times New Roman"/>
          <w:color w:val="000000"/>
          <w:spacing w:val="-2"/>
          <w:sz w:val="24"/>
        </w:rPr>
        <w:t>as a result of</w:t>
      </w:r>
      <w:r>
        <w:rPr>
          <w:rFonts w:eastAsia="Times New Roman"/>
          <w:color w:val="000000"/>
          <w:spacing w:val="-2"/>
          <w:sz w:val="24"/>
        </w:rPr>
        <w:t xml:space="preserve"> the work or as a result of any other action or failure to act by the owner, or any contractor, subcontractor or supplier.</w:t>
      </w:r>
    </w:p>
    <w:p w:rsidR="00623143" w14:paraId="761568C4" w14:textId="77777777">
      <w:pPr>
        <w:numPr>
          <w:ilvl w:val="0"/>
          <w:numId w:val="18"/>
        </w:numPr>
        <w:tabs>
          <w:tab w:val="clear" w:pos="720"/>
          <w:tab w:val="left" w:pos="1656"/>
        </w:tabs>
        <w:spacing w:before="245" w:line="276" w:lineRule="exact"/>
        <w:ind w:left="1656" w:right="216" w:hanging="720"/>
        <w:textAlignment w:val="baseline"/>
        <w:rPr>
          <w:rFonts w:eastAsia="Times New Roman"/>
          <w:color w:val="000000"/>
          <w:spacing w:val="-2"/>
          <w:sz w:val="24"/>
        </w:rPr>
      </w:pPr>
      <w:r>
        <w:rPr>
          <w:rFonts w:eastAsia="Times New Roman"/>
          <w:color w:val="000000"/>
          <w:spacing w:val="-2"/>
          <w:sz w:val="24"/>
        </w:rPr>
        <w:t xml:space="preserve">Legal Relationship: The owner is not the agent of the </w:t>
      </w:r>
      <w:r>
        <w:rPr>
          <w:rFonts w:eastAsia="Times New Roman"/>
          <w:color w:val="000000"/>
          <w:spacing w:val="-2"/>
          <w:sz w:val="24"/>
        </w:rPr>
        <w:t>PHA</w:t>
      </w:r>
      <w:r>
        <w:rPr>
          <w:rFonts w:eastAsia="Times New Roman"/>
          <w:color w:val="000000"/>
          <w:spacing w:val="-2"/>
          <w:sz w:val="24"/>
        </w:rPr>
        <w:t xml:space="preserve"> and this Agreement does not create or affect any relationship between the PHA and any lender to the owner or any suppliers, employees, contractor or subcontractors used by the owner in the implementation of the Agreement.</w:t>
      </w:r>
    </w:p>
    <w:p w:rsidR="00623143" w14:paraId="2E610D42" w14:textId="77777777">
      <w:pPr>
        <w:numPr>
          <w:ilvl w:val="0"/>
          <w:numId w:val="18"/>
        </w:numPr>
        <w:tabs>
          <w:tab w:val="clear" w:pos="720"/>
          <w:tab w:val="left" w:pos="1656"/>
        </w:tabs>
        <w:spacing w:before="237" w:line="276" w:lineRule="exact"/>
        <w:ind w:left="1656" w:right="360" w:hanging="720"/>
        <w:textAlignment w:val="baseline"/>
        <w:rPr>
          <w:rFonts w:eastAsia="Times New Roman"/>
          <w:color w:val="000000"/>
          <w:sz w:val="24"/>
        </w:rPr>
      </w:pPr>
      <w:r>
        <w:rPr>
          <w:rFonts w:eastAsia="Times New Roman"/>
          <w:color w:val="000000"/>
          <w:sz w:val="24"/>
        </w:rPr>
        <w:t>Exclusion of Third Party Claims: Nothing in this Agreement shall be construed as creating any right of any third party (other than HUD) to enforce any provision of this Agreement or the Contract, or to assert any claim against HUD, the PHA or the owner under the Agreement or the Contract.</w:t>
      </w:r>
    </w:p>
    <w:p w:rsidR="00623143" w14:paraId="5C465FBC" w14:textId="77777777">
      <w:pPr>
        <w:numPr>
          <w:ilvl w:val="0"/>
          <w:numId w:val="18"/>
        </w:numPr>
        <w:tabs>
          <w:tab w:val="clear" w:pos="720"/>
          <w:tab w:val="left" w:pos="1656"/>
        </w:tabs>
        <w:spacing w:before="243" w:line="276" w:lineRule="exact"/>
        <w:ind w:left="1656" w:right="216" w:hanging="720"/>
        <w:textAlignment w:val="baseline"/>
        <w:rPr>
          <w:rFonts w:eastAsia="Times New Roman"/>
          <w:color w:val="000000"/>
          <w:sz w:val="24"/>
        </w:rPr>
      </w:pPr>
      <w:r>
        <w:rPr>
          <w:rFonts w:eastAsia="Times New Roman"/>
          <w:color w:val="000000"/>
          <w:sz w:val="24"/>
        </w:rPr>
        <w:t>Exclusion of owner Claims against HUD: Nothing in this Agreement shall be construed as creating any right of the owner to assert any claim against HUD.</w:t>
      </w:r>
    </w:p>
    <w:p w:rsidR="00623143" w14:paraId="12D3A96F" w14:textId="77777777">
      <w:pPr>
        <w:spacing w:before="243" w:line="321" w:lineRule="exact"/>
        <w:ind w:left="144"/>
        <w:textAlignment w:val="baseline"/>
        <w:rPr>
          <w:rFonts w:eastAsia="Times New Roman"/>
          <w:b/>
          <w:color w:val="000000"/>
          <w:spacing w:val="6"/>
          <w:sz w:val="28"/>
        </w:rPr>
      </w:pPr>
      <w:r>
        <w:rPr>
          <w:rFonts w:eastAsia="Times New Roman"/>
          <w:b/>
          <w:color w:val="000000"/>
          <w:spacing w:val="6"/>
          <w:sz w:val="28"/>
        </w:rPr>
        <w:t>1.19 PHA-Owned Units</w:t>
      </w:r>
    </w:p>
    <w:p w:rsidR="00623143" w14:paraId="5D17BDA5" w14:textId="77777777">
      <w:pPr>
        <w:spacing w:before="235" w:line="276" w:lineRule="exact"/>
        <w:ind w:left="936" w:right="360"/>
        <w:textAlignment w:val="baseline"/>
        <w:rPr>
          <w:rFonts w:eastAsia="Times New Roman"/>
          <w:color w:val="000000"/>
          <w:sz w:val="24"/>
        </w:rPr>
      </w:pPr>
      <w:r>
        <w:rPr>
          <w:rFonts w:eastAsia="Times New Roman"/>
          <w:color w:val="000000"/>
          <w:sz w:val="24"/>
        </w:rPr>
        <w:t>Notwithstanding Section 1.18 of this Agreement, a PHA may own units assisted under the project-based voucher program, subject to the special requirements in 24 CFR 983.59 regarding PHA-owned units.</w:t>
      </w:r>
    </w:p>
    <w:p w:rsidR="00623143" w14:paraId="72D3573A" w14:textId="77777777">
      <w:pPr>
        <w:spacing w:before="248" w:line="321" w:lineRule="exact"/>
        <w:ind w:left="144"/>
        <w:textAlignment w:val="baseline"/>
        <w:rPr>
          <w:rFonts w:eastAsia="Times New Roman"/>
          <w:b/>
          <w:color w:val="000000"/>
          <w:spacing w:val="5"/>
          <w:sz w:val="28"/>
        </w:rPr>
      </w:pPr>
      <w:r>
        <w:rPr>
          <w:rFonts w:eastAsia="Times New Roman"/>
          <w:b/>
          <w:color w:val="000000"/>
          <w:spacing w:val="5"/>
          <w:sz w:val="28"/>
        </w:rPr>
        <w:t>1.20 Conflict of Interest</w:t>
      </w:r>
    </w:p>
    <w:p w:rsidR="00623143" w14:paraId="30C648AD" w14:textId="77777777">
      <w:pPr>
        <w:tabs>
          <w:tab w:val="left" w:pos="1656"/>
        </w:tabs>
        <w:spacing w:before="232" w:line="276" w:lineRule="exact"/>
        <w:ind w:left="1656" w:right="360" w:hanging="72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t>Interest of Members, Officers, or Employees of PHA, Members of Local Governing Body, or Other Public Officials</w:t>
      </w:r>
    </w:p>
    <w:p w:rsidR="00623143" w14:paraId="41DEF162" w14:textId="77777777">
      <w:pPr>
        <w:numPr>
          <w:ilvl w:val="0"/>
          <w:numId w:val="19"/>
        </w:numPr>
        <w:tabs>
          <w:tab w:val="clear" w:pos="720"/>
          <w:tab w:val="left" w:pos="2376"/>
        </w:tabs>
        <w:spacing w:before="243" w:line="276" w:lineRule="exact"/>
        <w:ind w:left="2376" w:right="216" w:hanging="720"/>
        <w:textAlignment w:val="baseline"/>
        <w:rPr>
          <w:rFonts w:eastAsia="Times New Roman"/>
          <w:color w:val="000000"/>
          <w:sz w:val="24"/>
        </w:rPr>
      </w:pPr>
      <w:r>
        <w:rPr>
          <w:rFonts w:eastAsia="Times New Roman"/>
          <w:color w:val="000000"/>
          <w:sz w:val="24"/>
        </w:rPr>
        <w:t>No present or former member or officer of the PHA (except tenant-commissioners), no employee of the PHA who formulates policy or influences decisions with respect to the housing choice voucher program or project-based voucher program, and no public official or member of a governing body or State or local legislator who exercises functions or responsibilities with respect to these programs, shall have any direct or indirect interest, during his or her tenure or for one year thereafter, in the Agreement or HAP contract.</w:t>
      </w:r>
    </w:p>
    <w:p w:rsidR="00623143" w14:paraId="20DF22F5" w14:textId="77777777">
      <w:pPr>
        <w:numPr>
          <w:ilvl w:val="0"/>
          <w:numId w:val="19"/>
        </w:numPr>
        <w:tabs>
          <w:tab w:val="clear" w:pos="720"/>
          <w:tab w:val="left" w:pos="2376"/>
        </w:tabs>
        <w:spacing w:before="237" w:after="625" w:line="276" w:lineRule="exact"/>
        <w:ind w:left="2376" w:hanging="720"/>
        <w:textAlignment w:val="baseline"/>
        <w:rPr>
          <w:rFonts w:eastAsia="Times New Roman"/>
          <w:color w:val="000000"/>
          <w:sz w:val="24"/>
        </w:rPr>
      </w:pPr>
      <w:r>
        <w:rPr>
          <w:rFonts w:eastAsia="Times New Roman"/>
          <w:color w:val="000000"/>
          <w:sz w:val="24"/>
        </w:rPr>
        <w:t>HUD may waive this provision for good cause.</w:t>
      </w:r>
    </w:p>
    <w:p w:rsidR="0062150E" w:rsidP="0062150E" w14:paraId="1EE5A925"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09440" behindDoc="0" locked="0" layoutInCell="1" allowOverlap="1">
                <wp:simplePos x="0" y="0"/>
                <wp:positionH relativeFrom="page">
                  <wp:posOffset>1121410</wp:posOffset>
                </wp:positionH>
                <wp:positionV relativeFrom="page">
                  <wp:posOffset>8717280</wp:posOffset>
                </wp:positionV>
                <wp:extent cx="5527040" cy="0"/>
                <wp:effectExtent l="0" t="0" r="0" b="0"/>
                <wp:wrapNone/>
                <wp:docPr id="20"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4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0464" from="88.3pt,686.4pt" to="523.5pt,686.4pt" strokeweight="0.7pt"/>
            </w:pict>
          </mc:Fallback>
        </mc:AlternateContent>
      </w:r>
      <w:r w:rsidR="00873870">
        <w:rPr>
          <w:rFonts w:eastAsia="Times New Roman"/>
          <w:b/>
          <w:color w:val="000000"/>
          <w:sz w:val="20"/>
        </w:rPr>
        <w:t>Agreement to Enter into a PBV HAP Contract</w:t>
      </w:r>
    </w:p>
    <w:p w:rsidR="00623143" w:rsidP="0062150E" w14:paraId="3BCCAC56" w14:textId="7EC9CDB6">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35FC45AC" w14:textId="6A2F5674">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2A099693"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11 of 18</w:t>
      </w:r>
    </w:p>
    <w:p w:rsidR="00623143" w14:paraId="4CE25CFE" w14:textId="77777777">
      <w:pPr>
        <w:sectPr>
          <w:pgSz w:w="12240" w:h="15840"/>
          <w:pgMar w:top="1440" w:right="1612" w:bottom="544" w:left="1608" w:header="720" w:footer="720" w:gutter="0"/>
          <w:cols w:space="720"/>
        </w:sectPr>
      </w:pPr>
    </w:p>
    <w:p w:rsidR="00623143" w14:paraId="23166314" w14:textId="77777777">
      <w:pPr>
        <w:tabs>
          <w:tab w:val="left" w:pos="1656"/>
        </w:tabs>
        <w:spacing w:before="15" w:line="273" w:lineRule="exact"/>
        <w:ind w:left="936"/>
        <w:textAlignment w:val="baseline"/>
        <w:rPr>
          <w:rFonts w:eastAsia="Times New Roman"/>
          <w:color w:val="000000"/>
          <w:sz w:val="24"/>
        </w:rPr>
      </w:pPr>
      <w:r>
        <w:rPr>
          <w:rFonts w:eastAsia="Times New Roman"/>
          <w:color w:val="000000"/>
          <w:sz w:val="24"/>
        </w:rPr>
        <w:t>B.</w:t>
      </w:r>
      <w:r>
        <w:rPr>
          <w:rFonts w:eastAsia="Times New Roman"/>
          <w:color w:val="000000"/>
          <w:sz w:val="24"/>
        </w:rPr>
        <w:tab/>
        <w:t>Disclosure</w:t>
      </w:r>
    </w:p>
    <w:p w:rsidR="00623143" w14:paraId="2CE3B1D6" w14:textId="77777777">
      <w:pPr>
        <w:spacing w:before="237" w:line="276" w:lineRule="exact"/>
        <w:ind w:left="1584" w:right="216"/>
        <w:textAlignment w:val="baseline"/>
        <w:rPr>
          <w:rFonts w:eastAsia="Times New Roman"/>
          <w:color w:val="000000"/>
          <w:sz w:val="24"/>
        </w:rPr>
      </w:pPr>
      <w:r>
        <w:rPr>
          <w:rFonts w:eastAsia="Times New Roman"/>
          <w:color w:val="000000"/>
          <w:sz w:val="24"/>
        </w:rPr>
        <w:t>The owner has disclosed to the PHA any interest that would be a violation of the Agreement or HAP contract. The owner must fully and promptly update such disclosures.</w:t>
      </w:r>
    </w:p>
    <w:p w:rsidR="00623143" w14:paraId="362A21BB" w14:textId="77777777">
      <w:pPr>
        <w:spacing w:before="247" w:line="320" w:lineRule="exact"/>
        <w:ind w:left="144"/>
        <w:textAlignment w:val="baseline"/>
        <w:rPr>
          <w:rFonts w:eastAsia="Times New Roman"/>
          <w:b/>
          <w:color w:val="000000"/>
          <w:spacing w:val="2"/>
          <w:sz w:val="28"/>
        </w:rPr>
      </w:pPr>
      <w:r>
        <w:rPr>
          <w:rFonts w:eastAsia="Times New Roman"/>
          <w:b/>
          <w:color w:val="000000"/>
          <w:spacing w:val="2"/>
          <w:sz w:val="28"/>
        </w:rPr>
        <w:t>1.21 Interest of Member or Delegate to Congress</w:t>
      </w:r>
    </w:p>
    <w:p w:rsidR="00623143" w14:paraId="095CC540" w14:textId="77777777">
      <w:pPr>
        <w:spacing w:before="241" w:line="273" w:lineRule="exact"/>
        <w:ind w:left="936" w:right="288"/>
        <w:textAlignment w:val="baseline"/>
        <w:rPr>
          <w:rFonts w:eastAsia="Times New Roman"/>
          <w:color w:val="000000"/>
          <w:sz w:val="24"/>
        </w:rPr>
      </w:pPr>
      <w:r>
        <w:rPr>
          <w:rFonts w:eastAsia="Times New Roman"/>
          <w:color w:val="000000"/>
          <w:sz w:val="24"/>
        </w:rPr>
        <w:t>No member of or delegate to the Congress of the United States of America or resident-commissioner shall be admitted to any share or part of the Agreement or HAP contract or to any benefits arising from the Agreement of HAP contract.</w:t>
      </w:r>
    </w:p>
    <w:p w:rsidR="00623143" w14:paraId="4707D236" w14:textId="77777777">
      <w:pPr>
        <w:spacing w:before="766" w:line="320" w:lineRule="exact"/>
        <w:ind w:left="144"/>
        <w:textAlignment w:val="baseline"/>
        <w:rPr>
          <w:rFonts w:eastAsia="Times New Roman"/>
          <w:b/>
          <w:color w:val="000000"/>
          <w:spacing w:val="2"/>
          <w:sz w:val="28"/>
        </w:rPr>
      </w:pPr>
      <w:r>
        <w:rPr>
          <w:rFonts w:eastAsia="Times New Roman"/>
          <w:b/>
          <w:color w:val="000000"/>
          <w:spacing w:val="2"/>
          <w:sz w:val="28"/>
        </w:rPr>
        <w:t>1.22 Transfer of the Agreement, HAP Contract, or Property</w:t>
      </w:r>
    </w:p>
    <w:p w:rsidR="00623143" w14:paraId="121830AB"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PHA Consent to Transfer</w:t>
      </w:r>
    </w:p>
    <w:p w:rsidR="00623143" w14:paraId="450FDBCC" w14:textId="77777777">
      <w:pPr>
        <w:spacing w:before="237" w:line="276" w:lineRule="exact"/>
        <w:ind w:left="1584" w:right="216"/>
        <w:textAlignment w:val="baseline"/>
        <w:rPr>
          <w:rFonts w:eastAsia="Times New Roman"/>
          <w:color w:val="000000"/>
          <w:sz w:val="24"/>
        </w:rPr>
      </w:pPr>
      <w:r>
        <w:rPr>
          <w:rFonts w:eastAsia="Times New Roman"/>
          <w:color w:val="000000"/>
          <w:sz w:val="24"/>
        </w:rPr>
        <w:t>The owner agrees that the owner has not made and will not make any transfer in any form, including any sale or assignment, of the Agreement, HAP contract, or the property without the prior written consent of the PHA. A change in ownership in the owner, such as a stock transfer or transfer of the interest of a limited partner, is not subject to the provisions of this section. Transfer of the interest of a general partner is subject to the provisions of this section.</w:t>
      </w:r>
    </w:p>
    <w:p w:rsidR="00623143" w14:paraId="0C700C7C" w14:textId="77777777">
      <w:pPr>
        <w:numPr>
          <w:ilvl w:val="0"/>
          <w:numId w:val="20"/>
        </w:numPr>
        <w:tabs>
          <w:tab w:val="clear" w:pos="648"/>
          <w:tab w:val="left" w:pos="1584"/>
        </w:tabs>
        <w:spacing w:before="246" w:line="273" w:lineRule="exact"/>
        <w:ind w:left="936"/>
        <w:textAlignment w:val="baseline"/>
        <w:rPr>
          <w:rFonts w:eastAsia="Times New Roman"/>
          <w:color w:val="000000"/>
          <w:spacing w:val="1"/>
          <w:sz w:val="24"/>
        </w:rPr>
      </w:pPr>
      <w:r>
        <w:rPr>
          <w:rFonts w:eastAsia="Times New Roman"/>
          <w:color w:val="000000"/>
          <w:spacing w:val="1"/>
          <w:sz w:val="24"/>
        </w:rPr>
        <w:t>Procedure for PHA Acceptance of Transferee</w:t>
      </w:r>
    </w:p>
    <w:p w:rsidR="00623143" w14:paraId="419BAFB0" w14:textId="3218DF55">
      <w:pPr>
        <w:spacing w:before="240" w:line="276" w:lineRule="exact"/>
        <w:ind w:left="1584" w:right="216"/>
        <w:textAlignment w:val="baseline"/>
        <w:rPr>
          <w:rFonts w:eastAsia="Times New Roman"/>
          <w:color w:val="000000"/>
          <w:sz w:val="24"/>
        </w:rPr>
      </w:pPr>
      <w:r>
        <w:rPr>
          <w:rFonts w:eastAsia="Times New Roman"/>
          <w:color w:val="000000"/>
          <w:sz w:val="24"/>
        </w:rPr>
        <w:t>Where the owner requests the consent of the PHA for a transfer in any form, including any sale or assignment, of the Agreement, the HAP contract, or the property, the PHA must consent to a transfer of the Agreement or HAP contract if the transferee agrees in writing (in a form acceptable to the PHA) to comply with all the terms of the Agreement and HAP contract, if the transferee is acceptable to the PHA. The PHA’s criteria for acceptance of the transferee must be in accordance with HUD requirements.</w:t>
      </w:r>
    </w:p>
    <w:p w:rsidR="00623143" w14:paraId="0CAFC716" w14:textId="77777777">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When Transfer is Prohibited</w:t>
      </w:r>
    </w:p>
    <w:p w:rsidR="00623143" w14:paraId="4E7549CB" w14:textId="4BFFC4B5">
      <w:pPr>
        <w:spacing w:before="243" w:after="417" w:line="276" w:lineRule="exact"/>
        <w:ind w:left="1584" w:right="216"/>
        <w:textAlignment w:val="baseline"/>
        <w:rPr>
          <w:rFonts w:eastAsia="Times New Roman"/>
          <w:color w:val="000000"/>
          <w:sz w:val="24"/>
        </w:rPr>
      </w:pPr>
      <w:r>
        <w:rPr>
          <w:noProof/>
        </w:rPr>
        <mc:AlternateContent>
          <mc:Choice Requires="wps">
            <w:drawing>
              <wp:anchor distT="0" distB="0" distL="114300" distR="114300" simplePos="0" relativeHeight="251711488" behindDoc="0" locked="0" layoutInCell="1" allowOverlap="1">
                <wp:simplePos x="0" y="0"/>
                <wp:positionH relativeFrom="page">
                  <wp:posOffset>1121410</wp:posOffset>
                </wp:positionH>
                <wp:positionV relativeFrom="page">
                  <wp:posOffset>8653780</wp:posOffset>
                </wp:positionV>
                <wp:extent cx="5527040" cy="0"/>
                <wp:effectExtent l="0" t="0" r="0" b="0"/>
                <wp:wrapNone/>
                <wp:docPr id="19"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4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2512" from="88.3pt,681.4pt" to="523.5pt,681.4pt" strokeweight="0.7pt"/>
            </w:pict>
          </mc:Fallback>
        </mc:AlternateContent>
      </w:r>
      <w:r w:rsidR="00873870">
        <w:rPr>
          <w:rFonts w:eastAsia="Times New Roman"/>
          <w:color w:val="000000"/>
          <w:sz w:val="24"/>
        </w:rPr>
        <w:t xml:space="preserve">The PHA will not consent to the transfer if any transferee, or any principal or interested party, is debarred, suspended, subject to a limited denial of participation, or otherwise excluded under 2 CFR part 2424, or is listed on the U.S. General Services Administration list of parties excluded from Federal procurement or </w:t>
      </w:r>
      <w:r w:rsidR="00873870">
        <w:rPr>
          <w:rFonts w:eastAsia="Times New Roman"/>
          <w:color w:val="000000"/>
          <w:sz w:val="24"/>
        </w:rPr>
        <w:t>nonprocurement</w:t>
      </w:r>
      <w:r w:rsidR="00873870">
        <w:rPr>
          <w:rFonts w:eastAsia="Times New Roman"/>
          <w:color w:val="000000"/>
          <w:sz w:val="24"/>
        </w:rPr>
        <w:t xml:space="preserve"> programs.</w:t>
      </w:r>
    </w:p>
    <w:p w:rsidR="0062150E" w:rsidP="0062150E" w14:paraId="10561C6A" w14:textId="77777777">
      <w:pPr>
        <w:spacing w:before="36" w:line="224" w:lineRule="exact"/>
        <w:ind w:right="108"/>
        <w:jc w:val="right"/>
        <w:textAlignment w:val="baseline"/>
        <w:rPr>
          <w:rFonts w:eastAsia="Times New Roman"/>
          <w:b/>
          <w:color w:val="000000"/>
          <w:sz w:val="20"/>
        </w:rPr>
      </w:pPr>
      <w:r>
        <w:rPr>
          <w:rFonts w:eastAsia="Times New Roman"/>
          <w:b/>
          <w:color w:val="000000"/>
          <w:sz w:val="20"/>
        </w:rPr>
        <w:t>Agreement to Enter into a PBV HAP Contract</w:t>
      </w:r>
    </w:p>
    <w:p w:rsidR="00623143" w:rsidP="0062150E" w14:paraId="0EF4E414" w14:textId="772E9E4A">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63DE9E1E" w14:textId="22D9D7F2">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6E64D058"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12 of 18</w:t>
      </w:r>
    </w:p>
    <w:p w:rsidR="00623143" w14:paraId="2C99ABF1" w14:textId="77777777">
      <w:pPr>
        <w:sectPr w:rsidSect="0062150E">
          <w:pgSz w:w="12240" w:h="15840"/>
          <w:pgMar w:top="1440" w:right="1612" w:bottom="270" w:left="1608" w:header="720" w:footer="720" w:gutter="0"/>
          <w:cols w:space="720"/>
        </w:sectPr>
      </w:pPr>
    </w:p>
    <w:p w:rsidR="00623143" w14:paraId="1E660CA7" w14:textId="77777777">
      <w:pPr>
        <w:spacing w:before="16" w:line="322" w:lineRule="exact"/>
        <w:ind w:left="144"/>
        <w:textAlignment w:val="baseline"/>
        <w:rPr>
          <w:rFonts w:eastAsia="Times New Roman"/>
          <w:b/>
          <w:color w:val="000000"/>
          <w:spacing w:val="3"/>
          <w:sz w:val="28"/>
        </w:rPr>
      </w:pPr>
      <w:r>
        <w:rPr>
          <w:rFonts w:eastAsia="Times New Roman"/>
          <w:b/>
          <w:color w:val="000000"/>
          <w:spacing w:val="3"/>
          <w:sz w:val="28"/>
        </w:rPr>
        <w:t>1.23 Exclusion from Federal Programs</w:t>
      </w:r>
    </w:p>
    <w:p w:rsidR="00623143" w14:paraId="4C001CD0" w14:textId="77777777">
      <w:pPr>
        <w:numPr>
          <w:ilvl w:val="0"/>
          <w:numId w:val="21"/>
        </w:numPr>
        <w:tabs>
          <w:tab w:val="clear" w:pos="720"/>
          <w:tab w:val="left" w:pos="1656"/>
        </w:tabs>
        <w:spacing w:before="238" w:line="272" w:lineRule="exact"/>
        <w:ind w:left="936"/>
        <w:textAlignment w:val="baseline"/>
        <w:rPr>
          <w:rFonts w:eastAsia="Times New Roman"/>
          <w:color w:val="000000"/>
          <w:spacing w:val="-1"/>
          <w:sz w:val="24"/>
        </w:rPr>
      </w:pPr>
      <w:r>
        <w:rPr>
          <w:rFonts w:eastAsia="Times New Roman"/>
          <w:color w:val="000000"/>
          <w:spacing w:val="-1"/>
          <w:sz w:val="24"/>
        </w:rPr>
        <w:t>Federal Requirements</w:t>
      </w:r>
    </w:p>
    <w:p w:rsidR="00623143" w14:paraId="3B5E2F9B" w14:textId="77777777">
      <w:pPr>
        <w:spacing w:before="236" w:line="278" w:lineRule="exact"/>
        <w:ind w:left="1656" w:right="216"/>
        <w:textAlignment w:val="baseline"/>
        <w:rPr>
          <w:rFonts w:eastAsia="Times New Roman"/>
          <w:color w:val="000000"/>
          <w:sz w:val="24"/>
        </w:rPr>
      </w:pPr>
      <w:r>
        <w:rPr>
          <w:rFonts w:eastAsia="Times New Roman"/>
          <w:color w:val="000000"/>
          <w:sz w:val="24"/>
        </w:rPr>
        <w:t>The owner must comply with and is subject to requirements of 2 CFR part 2424.</w:t>
      </w:r>
    </w:p>
    <w:p w:rsidR="00623143" w14:paraId="27551132" w14:textId="77777777">
      <w:pPr>
        <w:numPr>
          <w:ilvl w:val="0"/>
          <w:numId w:val="21"/>
        </w:numPr>
        <w:tabs>
          <w:tab w:val="clear" w:pos="720"/>
          <w:tab w:val="left" w:pos="1656"/>
        </w:tabs>
        <w:spacing w:before="242" w:line="272" w:lineRule="exact"/>
        <w:ind w:left="936"/>
        <w:textAlignment w:val="baseline"/>
        <w:rPr>
          <w:rFonts w:eastAsia="Times New Roman"/>
          <w:color w:val="000000"/>
          <w:spacing w:val="-2"/>
          <w:sz w:val="24"/>
        </w:rPr>
      </w:pPr>
      <w:r>
        <w:rPr>
          <w:rFonts w:eastAsia="Times New Roman"/>
          <w:color w:val="000000"/>
          <w:spacing w:val="-2"/>
          <w:sz w:val="24"/>
        </w:rPr>
        <w:t>Disclosure</w:t>
      </w:r>
    </w:p>
    <w:p w:rsidR="00623143" w14:paraId="0581745F" w14:textId="77777777">
      <w:pPr>
        <w:spacing w:before="246" w:line="272" w:lineRule="exact"/>
        <w:ind w:left="1656"/>
        <w:textAlignment w:val="baseline"/>
        <w:rPr>
          <w:rFonts w:eastAsia="Times New Roman"/>
          <w:color w:val="000000"/>
          <w:spacing w:val="-1"/>
          <w:sz w:val="24"/>
        </w:rPr>
      </w:pPr>
      <w:r>
        <w:rPr>
          <w:rFonts w:eastAsia="Times New Roman"/>
          <w:color w:val="000000"/>
          <w:spacing w:val="-1"/>
          <w:sz w:val="24"/>
        </w:rPr>
        <w:t>The owner certifies that:</w:t>
      </w:r>
    </w:p>
    <w:p w:rsidR="00623143" w14:paraId="525A25BF" w14:textId="77777777">
      <w:pPr>
        <w:numPr>
          <w:ilvl w:val="0"/>
          <w:numId w:val="22"/>
        </w:numPr>
        <w:tabs>
          <w:tab w:val="clear" w:pos="720"/>
          <w:tab w:val="left" w:pos="2376"/>
        </w:tabs>
        <w:spacing w:before="241" w:line="273" w:lineRule="exact"/>
        <w:ind w:left="2376" w:right="288" w:hanging="720"/>
        <w:textAlignment w:val="baseline"/>
        <w:rPr>
          <w:rFonts w:eastAsia="Times New Roman"/>
          <w:color w:val="000000"/>
          <w:sz w:val="24"/>
        </w:rPr>
      </w:pPr>
      <w:r>
        <w:rPr>
          <w:rFonts w:eastAsia="Times New Roman"/>
          <w:color w:val="000000"/>
          <w:sz w:val="24"/>
        </w:rPr>
        <w:t>The owner has disclosed to the PHA the identity of the owner and any principal or interested party.</w:t>
      </w:r>
    </w:p>
    <w:p w:rsidR="00623143" w14:paraId="6766E3EE" w14:textId="77777777">
      <w:pPr>
        <w:numPr>
          <w:ilvl w:val="0"/>
          <w:numId w:val="22"/>
        </w:numPr>
        <w:tabs>
          <w:tab w:val="clear" w:pos="720"/>
          <w:tab w:val="left" w:pos="2376"/>
        </w:tabs>
        <w:spacing w:before="246" w:line="275" w:lineRule="exact"/>
        <w:ind w:left="2376" w:right="288" w:hanging="720"/>
        <w:textAlignment w:val="baseline"/>
        <w:rPr>
          <w:rFonts w:eastAsia="Times New Roman"/>
          <w:color w:val="000000"/>
          <w:sz w:val="24"/>
        </w:rPr>
      </w:pPr>
      <w:r>
        <w:rPr>
          <w:rFonts w:eastAsia="Times New Roman"/>
          <w:color w:val="000000"/>
          <w:sz w:val="24"/>
        </w:rPr>
        <w:t xml:space="preserve">Neither the owner nor any principal or interested party is listed on the U.S. General Services Administration list of parties excluded from Federal procurement and </w:t>
      </w:r>
      <w:r>
        <w:rPr>
          <w:rFonts w:eastAsia="Times New Roman"/>
          <w:color w:val="000000"/>
          <w:sz w:val="24"/>
        </w:rPr>
        <w:t>nonprocurement</w:t>
      </w:r>
      <w:r>
        <w:rPr>
          <w:rFonts w:eastAsia="Times New Roman"/>
          <w:color w:val="000000"/>
          <w:sz w:val="24"/>
        </w:rPr>
        <w:t xml:space="preserve"> programs; and none of such parties are debarred, suspended, subject to a limited denial of participation, or otherwise excluded under 2 CFR part 2424.</w:t>
      </w:r>
    </w:p>
    <w:p w:rsidR="00623143" w14:paraId="71430F9A" w14:textId="77777777">
      <w:pPr>
        <w:spacing w:before="248" w:line="322" w:lineRule="exact"/>
        <w:ind w:left="144"/>
        <w:textAlignment w:val="baseline"/>
        <w:rPr>
          <w:rFonts w:eastAsia="Times New Roman"/>
          <w:b/>
          <w:color w:val="000000"/>
          <w:spacing w:val="4"/>
          <w:sz w:val="28"/>
        </w:rPr>
      </w:pPr>
      <w:r>
        <w:rPr>
          <w:rFonts w:eastAsia="Times New Roman"/>
          <w:b/>
          <w:color w:val="000000"/>
          <w:spacing w:val="4"/>
          <w:sz w:val="28"/>
        </w:rPr>
        <w:t>1.24 Lobbying Certifications</w:t>
      </w:r>
    </w:p>
    <w:p w:rsidR="00623143" w14:paraId="34BA8799" w14:textId="77777777">
      <w:pPr>
        <w:tabs>
          <w:tab w:val="left" w:pos="1656"/>
        </w:tabs>
        <w:spacing w:before="238" w:line="272" w:lineRule="exact"/>
        <w:ind w:left="936"/>
        <w:textAlignment w:val="baseline"/>
        <w:rPr>
          <w:rFonts w:eastAsia="Times New Roman"/>
          <w:color w:val="000000"/>
          <w:sz w:val="24"/>
        </w:rPr>
      </w:pPr>
      <w:r>
        <w:rPr>
          <w:rFonts w:eastAsia="Times New Roman"/>
          <w:color w:val="000000"/>
          <w:sz w:val="24"/>
        </w:rPr>
        <w:t>A.</w:t>
      </w:r>
      <w:r>
        <w:rPr>
          <w:rFonts w:eastAsia="Times New Roman"/>
          <w:color w:val="000000"/>
          <w:sz w:val="24"/>
        </w:rPr>
        <w:tab/>
        <w:t>The owner certifies, to the best of the owner’s knowledge and belief, that:</w:t>
      </w:r>
    </w:p>
    <w:p w:rsidR="00623143" w14:paraId="72F0CDC6" w14:textId="77777777">
      <w:pPr>
        <w:numPr>
          <w:ilvl w:val="0"/>
          <w:numId w:val="23"/>
        </w:numPr>
        <w:tabs>
          <w:tab w:val="clear" w:pos="720"/>
          <w:tab w:val="left" w:pos="2376"/>
        </w:tabs>
        <w:spacing w:before="240" w:line="276" w:lineRule="exact"/>
        <w:ind w:left="2376" w:right="216" w:hanging="720"/>
        <w:textAlignment w:val="baseline"/>
        <w:rPr>
          <w:rFonts w:eastAsia="Times New Roman"/>
          <w:color w:val="000000"/>
          <w:sz w:val="24"/>
        </w:rPr>
      </w:pPr>
      <w:r>
        <w:rPr>
          <w:rFonts w:eastAsia="Times New Roman"/>
          <w:color w:val="000000"/>
          <w:sz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Agreement or HAP contract, or the extension, continuation, renewal, amendment, or modification of the HAP contract.</w:t>
      </w:r>
    </w:p>
    <w:p w:rsidR="00623143" w14:paraId="1B1312ED" w14:textId="77777777">
      <w:pPr>
        <w:numPr>
          <w:ilvl w:val="0"/>
          <w:numId w:val="23"/>
        </w:numPr>
        <w:tabs>
          <w:tab w:val="clear" w:pos="720"/>
          <w:tab w:val="left" w:pos="2376"/>
        </w:tabs>
        <w:spacing w:before="248" w:after="937" w:line="275" w:lineRule="exact"/>
        <w:ind w:left="2376" w:right="216" w:hanging="720"/>
        <w:textAlignment w:val="baseline"/>
        <w:rPr>
          <w:rFonts w:eastAsia="Times New Roman"/>
          <w:color w:val="000000"/>
          <w:sz w:val="24"/>
        </w:rPr>
      </w:pPr>
      <w:r>
        <w:rPr>
          <w:rFonts w:eastAsia="Times New Roman"/>
          <w:color w:val="000000"/>
          <w:sz w:val="24"/>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 Agreement or HAP contract, the owner must complete and submit Standard Form-LLL, “Disclosure Form to Report Lobbying,” in accordance with its instructions.</w:t>
      </w:r>
    </w:p>
    <w:p w:rsidR="00FA42F6" w:rsidP="00FA42F6" w14:paraId="34B0897F"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13536" behindDoc="0" locked="0" layoutInCell="1" allowOverlap="1">
                <wp:simplePos x="0" y="0"/>
                <wp:positionH relativeFrom="page">
                  <wp:posOffset>1121410</wp:posOffset>
                </wp:positionH>
                <wp:positionV relativeFrom="page">
                  <wp:posOffset>8717280</wp:posOffset>
                </wp:positionV>
                <wp:extent cx="5527040" cy="0"/>
                <wp:effectExtent l="0" t="0" r="0" b="0"/>
                <wp:wrapNone/>
                <wp:docPr id="18"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4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4560" from="88.3pt,686.4pt" to="523.5pt,686.4pt" strokeweight="0.7pt"/>
            </w:pict>
          </mc:Fallback>
        </mc:AlternateContent>
      </w:r>
      <w:r w:rsidR="00873870">
        <w:rPr>
          <w:rFonts w:eastAsia="Times New Roman"/>
          <w:b/>
          <w:color w:val="000000"/>
          <w:sz w:val="20"/>
        </w:rPr>
        <w:t>Agreement to Enter into a PBV HAP Contract</w:t>
      </w:r>
    </w:p>
    <w:p w:rsidR="00623143" w:rsidP="00FA42F6" w14:paraId="6BCE4B23" w14:textId="08A4C89B">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642563FD" w14:textId="071D4714">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FA42F6">
        <w:rPr>
          <w:rFonts w:eastAsia="Times New Roman"/>
          <w:b/>
          <w:color w:val="000000"/>
          <w:sz w:val="20"/>
        </w:rPr>
        <w:t>9/2022</w:t>
      </w:r>
      <w:r>
        <w:rPr>
          <w:rFonts w:eastAsia="Times New Roman"/>
          <w:b/>
          <w:color w:val="000000"/>
          <w:sz w:val="20"/>
        </w:rPr>
        <w:t>)</w:t>
      </w:r>
    </w:p>
    <w:p w:rsidR="00623143" w14:paraId="0979DEDE"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13 of 18</w:t>
      </w:r>
    </w:p>
    <w:p w:rsidR="00623143" w14:paraId="2367AB17" w14:textId="77777777">
      <w:pPr>
        <w:sectPr>
          <w:pgSz w:w="12240" w:h="15840"/>
          <w:pgMar w:top="1440" w:right="1612" w:bottom="544" w:left="1608" w:header="720" w:footer="720" w:gutter="0"/>
          <w:cols w:space="720"/>
        </w:sectPr>
      </w:pPr>
    </w:p>
    <w:p w:rsidR="00623143" w14:paraId="5B1B4CEC" w14:textId="77777777">
      <w:pPr>
        <w:tabs>
          <w:tab w:val="left" w:pos="1656"/>
        </w:tabs>
        <w:spacing w:before="14" w:line="273" w:lineRule="exact"/>
        <w:ind w:left="1656" w:right="216" w:hanging="72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This certification by the owner is a prerequisite for making or entering into this transaction imposed by 31 U.S.C. 1352.</w:t>
      </w:r>
    </w:p>
    <w:p w:rsidR="00623143" w14:paraId="4162E315" w14:textId="77777777">
      <w:pPr>
        <w:spacing w:before="243" w:line="323" w:lineRule="exact"/>
        <w:ind w:left="144"/>
        <w:textAlignment w:val="baseline"/>
        <w:rPr>
          <w:rFonts w:eastAsia="Times New Roman"/>
          <w:b/>
          <w:color w:val="000000"/>
          <w:spacing w:val="6"/>
          <w:sz w:val="28"/>
        </w:rPr>
      </w:pPr>
      <w:r>
        <w:rPr>
          <w:rFonts w:eastAsia="Times New Roman"/>
          <w:b/>
          <w:color w:val="000000"/>
          <w:spacing w:val="6"/>
          <w:sz w:val="28"/>
        </w:rPr>
        <w:t>1.25 Subsidy Layering</w:t>
      </w:r>
    </w:p>
    <w:p w:rsidR="00623143" w14:paraId="09AE854F"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Owner Disclosure</w:t>
      </w:r>
    </w:p>
    <w:p w:rsidR="00623143" w14:paraId="073CD1AA" w14:textId="77777777">
      <w:pPr>
        <w:spacing w:before="240" w:line="276" w:lineRule="exact"/>
        <w:ind w:left="1656" w:right="288"/>
        <w:textAlignment w:val="baseline"/>
        <w:rPr>
          <w:rFonts w:eastAsia="Times New Roman"/>
          <w:color w:val="000000"/>
          <w:sz w:val="24"/>
        </w:rPr>
      </w:pPr>
      <w:r>
        <w:rPr>
          <w:rFonts w:eastAsia="Times New Roman"/>
          <w:color w:val="000000"/>
          <w:sz w:val="24"/>
        </w:rPr>
        <w:t>The owner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00623143" w14:paraId="43440F72"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Limit of Payments</w:t>
      </w:r>
    </w:p>
    <w:p w:rsidR="00623143" w14:paraId="25115418" w14:textId="77777777">
      <w:pPr>
        <w:spacing w:before="240" w:line="276" w:lineRule="exact"/>
        <w:ind w:left="1656" w:right="216"/>
        <w:textAlignment w:val="baseline"/>
        <w:rPr>
          <w:rFonts w:eastAsia="Times New Roman"/>
          <w:color w:val="000000"/>
          <w:sz w:val="24"/>
        </w:rPr>
      </w:pPr>
      <w:r>
        <w:rPr>
          <w:rFonts w:eastAsia="Times New Roman"/>
          <w:color w:val="000000"/>
          <w:sz w:val="24"/>
        </w:rPr>
        <w:t>Housing assistance payments under the HAP contract must not be more than is necessary, as determined in accordance with HUD requirements, to provide affordable housing after taking account of such related assistance. The PHA will adjust in accordance with HUD requirements the amount of the housing assistance payments to the owner to compensate in whole or in part for such related assistance.</w:t>
      </w:r>
    </w:p>
    <w:p w:rsidR="00623143" w14:paraId="24D3E1BB" w14:textId="77777777">
      <w:pPr>
        <w:spacing w:before="243" w:line="323" w:lineRule="exact"/>
        <w:ind w:left="144"/>
        <w:textAlignment w:val="baseline"/>
        <w:rPr>
          <w:rFonts w:eastAsia="Times New Roman"/>
          <w:b/>
          <w:color w:val="000000"/>
          <w:spacing w:val="4"/>
          <w:sz w:val="28"/>
        </w:rPr>
      </w:pPr>
      <w:r>
        <w:rPr>
          <w:rFonts w:eastAsia="Times New Roman"/>
          <w:b/>
          <w:color w:val="000000"/>
          <w:spacing w:val="4"/>
          <w:sz w:val="28"/>
        </w:rPr>
        <w:t>1.26 Prohibition of Discrimination</w:t>
      </w:r>
    </w:p>
    <w:p w:rsidR="00623143" w14:paraId="6F878192" w14:textId="52A79593">
      <w:pPr>
        <w:numPr>
          <w:ilvl w:val="0"/>
          <w:numId w:val="25"/>
        </w:numPr>
        <w:tabs>
          <w:tab w:val="clear" w:pos="720"/>
          <w:tab w:val="left" w:pos="1656"/>
        </w:tabs>
        <w:spacing w:before="239" w:line="275" w:lineRule="exact"/>
        <w:ind w:left="1656" w:right="648" w:hanging="720"/>
        <w:textAlignment w:val="baseline"/>
        <w:rPr>
          <w:rFonts w:eastAsia="Times New Roman"/>
          <w:color w:val="000000"/>
          <w:sz w:val="24"/>
        </w:rPr>
      </w:pPr>
      <w:r>
        <w:rPr>
          <w:rFonts w:eastAsia="Times New Roman"/>
          <w:color w:val="000000"/>
          <w:sz w:val="24"/>
        </w:rPr>
        <w:t>The owner may not refuse to lease contract units to, or otherwise discriminate against, any person or family in leasing of a contract unit, because of race, color, religion, sex</w:t>
      </w:r>
      <w:r w:rsidR="00CF1B01">
        <w:rPr>
          <w:rFonts w:eastAsia="Times New Roman"/>
          <w:color w:val="000000"/>
          <w:sz w:val="24"/>
        </w:rPr>
        <w:t xml:space="preserve"> </w:t>
      </w:r>
      <w:r w:rsidR="00CF1B01">
        <w:rPr>
          <w:sz w:val="24"/>
          <w:szCs w:val="24"/>
        </w:rPr>
        <w:t>(including sexual orientation and gender identity)</w:t>
      </w:r>
      <w:r>
        <w:rPr>
          <w:rFonts w:eastAsia="Times New Roman"/>
          <w:color w:val="000000"/>
          <w:sz w:val="24"/>
        </w:rPr>
        <w:t>, national origin, disability, age, or familial status.</w:t>
      </w:r>
      <w:r w:rsidRPr="004233B0" w:rsidR="004233B0">
        <w:rPr>
          <w:rFonts w:eastAsia="Times New Roman"/>
          <w:color w:val="000000"/>
          <w:sz w:val="24"/>
        </w:rPr>
        <w:t xml:space="preserve"> </w:t>
      </w:r>
    </w:p>
    <w:p w:rsidR="00623143" w14:paraId="3C82B88C" w14:textId="77777777">
      <w:pPr>
        <w:numPr>
          <w:ilvl w:val="0"/>
          <w:numId w:val="25"/>
        </w:numPr>
        <w:tabs>
          <w:tab w:val="clear" w:pos="720"/>
          <w:tab w:val="left" w:pos="1656"/>
        </w:tabs>
        <w:spacing w:before="247" w:line="272" w:lineRule="exact"/>
        <w:ind w:left="1656" w:hanging="720"/>
        <w:textAlignment w:val="baseline"/>
        <w:rPr>
          <w:rFonts w:eastAsia="Times New Roman"/>
          <w:color w:val="000000"/>
          <w:sz w:val="24"/>
        </w:rPr>
      </w:pPr>
      <w:r>
        <w:rPr>
          <w:rFonts w:eastAsia="Times New Roman"/>
          <w:color w:val="000000"/>
          <w:sz w:val="24"/>
        </w:rPr>
        <w:t>The owner must comply with the following requirements:</w:t>
      </w:r>
    </w:p>
    <w:p w:rsidR="00623143" w14:paraId="7DEEAC18" w14:textId="77777777">
      <w:pPr>
        <w:numPr>
          <w:ilvl w:val="0"/>
          <w:numId w:val="26"/>
        </w:numPr>
        <w:tabs>
          <w:tab w:val="clear" w:pos="720"/>
          <w:tab w:val="left" w:pos="2376"/>
        </w:tabs>
        <w:spacing w:before="236" w:line="279" w:lineRule="exact"/>
        <w:ind w:left="2376" w:right="720" w:hanging="720"/>
        <w:textAlignment w:val="baseline"/>
        <w:rPr>
          <w:rFonts w:eastAsia="Times New Roman"/>
          <w:color w:val="000000"/>
          <w:spacing w:val="-2"/>
          <w:sz w:val="24"/>
        </w:rPr>
      </w:pPr>
      <w:r>
        <w:rPr>
          <w:rFonts w:eastAsia="Times New Roman"/>
          <w:color w:val="000000"/>
          <w:spacing w:val="-2"/>
          <w:sz w:val="24"/>
        </w:rPr>
        <w:t xml:space="preserve">The Fair Housing Act (42 U.S.C. 3601–19) and implementing regulations at 24 CFR part 100 </w:t>
      </w:r>
      <w:r>
        <w:rPr>
          <w:rFonts w:eastAsia="Times New Roman"/>
          <w:i/>
          <w:color w:val="000000"/>
          <w:spacing w:val="-2"/>
          <w:sz w:val="24"/>
        </w:rPr>
        <w:t xml:space="preserve">et </w:t>
      </w:r>
      <w:r>
        <w:rPr>
          <w:rFonts w:eastAsia="Times New Roman"/>
          <w:i/>
          <w:color w:val="000000"/>
          <w:spacing w:val="-2"/>
          <w:sz w:val="24"/>
        </w:rPr>
        <w:t>seq.</w:t>
      </w:r>
      <w:r>
        <w:rPr>
          <w:rFonts w:eastAsia="Times New Roman"/>
          <w:color w:val="000000"/>
          <w:spacing w:val="-2"/>
          <w:sz w:val="24"/>
        </w:rPr>
        <w:t>;</w:t>
      </w:r>
    </w:p>
    <w:p w:rsidR="00623143" w14:paraId="484D21BC" w14:textId="77777777">
      <w:pPr>
        <w:numPr>
          <w:ilvl w:val="0"/>
          <w:numId w:val="26"/>
        </w:numPr>
        <w:tabs>
          <w:tab w:val="clear" w:pos="720"/>
          <w:tab w:val="left" w:pos="2376"/>
        </w:tabs>
        <w:spacing w:before="234" w:after="1210" w:line="277" w:lineRule="exact"/>
        <w:ind w:left="2376" w:right="288" w:hanging="720"/>
        <w:textAlignment w:val="baseline"/>
        <w:rPr>
          <w:rFonts w:eastAsia="Times New Roman"/>
          <w:color w:val="000000"/>
          <w:sz w:val="24"/>
        </w:rPr>
      </w:pPr>
      <w:r>
        <w:rPr>
          <w:rFonts w:eastAsia="Times New Roman"/>
          <w:color w:val="000000"/>
          <w:sz w:val="24"/>
        </w:rPr>
        <w:t xml:space="preserve">Executive Order 11063, as amended by Executive Order 12259 (3 CFR 1959–1963 Comp., p. 652, and 3 CFR, 1980 Comp., p. 307) (Equal Opportunity in Housing Programs) and implementing regulations at 24 CFR part </w:t>
      </w:r>
      <w:r>
        <w:rPr>
          <w:rFonts w:eastAsia="Times New Roman"/>
          <w:color w:val="000000"/>
          <w:sz w:val="24"/>
        </w:rPr>
        <w:t>107;</w:t>
      </w:r>
    </w:p>
    <w:p w:rsidR="00FA42F6" w:rsidP="00FA42F6" w14:paraId="07257145"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15584" behindDoc="0" locked="0" layoutInCell="1" allowOverlap="1">
                <wp:simplePos x="0" y="0"/>
                <wp:positionH relativeFrom="page">
                  <wp:posOffset>1121410</wp:posOffset>
                </wp:positionH>
                <wp:positionV relativeFrom="page">
                  <wp:posOffset>8717280</wp:posOffset>
                </wp:positionV>
                <wp:extent cx="5527040" cy="0"/>
                <wp:effectExtent l="0" t="0" r="0" b="0"/>
                <wp:wrapNone/>
                <wp:docPr id="17"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6608" from="88.3pt,686.4pt" to="523.5pt,686.4pt" strokeweight="0.7pt"/>
            </w:pict>
          </mc:Fallback>
        </mc:AlternateContent>
      </w:r>
      <w:r w:rsidR="00873870">
        <w:rPr>
          <w:rFonts w:eastAsia="Times New Roman"/>
          <w:b/>
          <w:color w:val="000000"/>
          <w:sz w:val="20"/>
        </w:rPr>
        <w:t>Agreement to Enter into a PBV HAP Contract</w:t>
      </w:r>
    </w:p>
    <w:p w:rsidR="00623143" w:rsidP="00FA42F6" w14:paraId="63EEB137" w14:textId="4349F414">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57116AAA" w14:textId="45B0E4A8">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FA42F6">
        <w:rPr>
          <w:rFonts w:eastAsia="Times New Roman"/>
          <w:b/>
          <w:color w:val="000000"/>
          <w:sz w:val="20"/>
        </w:rPr>
        <w:t>9/2022</w:t>
      </w:r>
      <w:r>
        <w:rPr>
          <w:rFonts w:eastAsia="Times New Roman"/>
          <w:b/>
          <w:color w:val="000000"/>
          <w:sz w:val="20"/>
        </w:rPr>
        <w:t>)</w:t>
      </w:r>
    </w:p>
    <w:p w:rsidR="00623143" w14:paraId="5235D3DF"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14 of 18</w:t>
      </w:r>
    </w:p>
    <w:p w:rsidR="00623143" w14:paraId="760E033A" w14:textId="77777777">
      <w:pPr>
        <w:sectPr>
          <w:pgSz w:w="12240" w:h="15840"/>
          <w:pgMar w:top="1440" w:right="1612" w:bottom="544" w:left="1608" w:header="720" w:footer="720" w:gutter="0"/>
          <w:cols w:space="720"/>
        </w:sectPr>
      </w:pPr>
    </w:p>
    <w:p w:rsidR="00623143" w14:paraId="129EB385" w14:textId="77777777">
      <w:pPr>
        <w:numPr>
          <w:ilvl w:val="0"/>
          <w:numId w:val="27"/>
        </w:numPr>
        <w:tabs>
          <w:tab w:val="clear" w:pos="720"/>
          <w:tab w:val="left" w:pos="2376"/>
        </w:tabs>
        <w:spacing w:before="10" w:line="276" w:lineRule="exact"/>
        <w:ind w:left="2376" w:right="216" w:hanging="720"/>
        <w:textAlignment w:val="baseline"/>
        <w:rPr>
          <w:rFonts w:eastAsia="Times New Roman"/>
          <w:color w:val="000000"/>
          <w:sz w:val="24"/>
        </w:rPr>
      </w:pPr>
      <w:r>
        <w:rPr>
          <w:rFonts w:eastAsia="Times New Roman"/>
          <w:color w:val="000000"/>
          <w:sz w:val="24"/>
        </w:rPr>
        <w:t xml:space="preserve">Title VI of the Civil Rights Act of 1964 (42 U.S.C. 2000d–2000d– 4) (Nondiscrimination in Federally Assisted Programs) and implementing regulations at 24 CFR part </w:t>
      </w:r>
      <w:r>
        <w:rPr>
          <w:rFonts w:eastAsia="Times New Roman"/>
          <w:color w:val="000000"/>
          <w:sz w:val="24"/>
        </w:rPr>
        <w:t>1;</w:t>
      </w:r>
    </w:p>
    <w:p w:rsidR="00623143" w14:paraId="6D59BB12" w14:textId="77777777">
      <w:pPr>
        <w:numPr>
          <w:ilvl w:val="0"/>
          <w:numId w:val="27"/>
        </w:numPr>
        <w:tabs>
          <w:tab w:val="clear" w:pos="720"/>
          <w:tab w:val="left" w:pos="2376"/>
        </w:tabs>
        <w:spacing w:before="239" w:line="274" w:lineRule="exact"/>
        <w:ind w:left="2376" w:right="432" w:hanging="720"/>
        <w:textAlignment w:val="baseline"/>
        <w:rPr>
          <w:rFonts w:eastAsia="Times New Roman"/>
          <w:color w:val="000000"/>
          <w:sz w:val="24"/>
        </w:rPr>
      </w:pPr>
      <w:r>
        <w:rPr>
          <w:rFonts w:eastAsia="Times New Roman"/>
          <w:color w:val="000000"/>
          <w:sz w:val="24"/>
        </w:rPr>
        <w:t xml:space="preserve">The Age Discrimination Act of 1975 (42 U.S.C. 6101–6107) and implementing regulations at 24 CFR part </w:t>
      </w:r>
      <w:r>
        <w:rPr>
          <w:rFonts w:eastAsia="Times New Roman"/>
          <w:color w:val="000000"/>
          <w:sz w:val="24"/>
        </w:rPr>
        <w:t>146;</w:t>
      </w:r>
    </w:p>
    <w:p w:rsidR="00623143" w14:paraId="266AA5DD" w14:textId="4C69917E">
      <w:pPr>
        <w:numPr>
          <w:ilvl w:val="0"/>
          <w:numId w:val="27"/>
        </w:numPr>
        <w:tabs>
          <w:tab w:val="clear" w:pos="720"/>
          <w:tab w:val="left" w:pos="2376"/>
        </w:tabs>
        <w:spacing w:before="239" w:line="279" w:lineRule="exact"/>
        <w:ind w:left="2376" w:right="216" w:hanging="720"/>
        <w:jc w:val="both"/>
        <w:textAlignment w:val="baseline"/>
        <w:rPr>
          <w:rFonts w:eastAsia="Times New Roman"/>
          <w:color w:val="000000"/>
          <w:sz w:val="24"/>
        </w:rPr>
      </w:pPr>
      <w:r>
        <w:rPr>
          <w:rFonts w:eastAsia="Times New Roman"/>
          <w:color w:val="000000"/>
          <w:sz w:val="24"/>
        </w:rPr>
        <w:t xml:space="preserve">Section 504 of the Rehabilitation Act of 1973 (29 U.S.C. 794) and implementing regulations at </w:t>
      </w:r>
      <w:r w:rsidR="00416D29">
        <w:rPr>
          <w:rFonts w:eastAsia="Times New Roman"/>
          <w:color w:val="000000"/>
          <w:sz w:val="24"/>
        </w:rPr>
        <w:t xml:space="preserve">24 CFR </w:t>
      </w:r>
      <w:r>
        <w:rPr>
          <w:rFonts w:eastAsia="Times New Roman"/>
          <w:color w:val="000000"/>
          <w:sz w:val="24"/>
        </w:rPr>
        <w:t xml:space="preserve">part </w:t>
      </w:r>
      <w:r>
        <w:rPr>
          <w:rFonts w:eastAsia="Times New Roman"/>
          <w:color w:val="000000"/>
          <w:sz w:val="24"/>
        </w:rPr>
        <w:t>8;</w:t>
      </w:r>
    </w:p>
    <w:p w:rsidR="00623143" w14:paraId="6469E0BB" w14:textId="72B78B94">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 xml:space="preserve">Title II of the Americans with Disabilities Act, 42 U.S.C. 12101 </w:t>
      </w:r>
      <w:r>
        <w:rPr>
          <w:rFonts w:eastAsia="Times New Roman"/>
          <w:i/>
          <w:color w:val="000000"/>
          <w:sz w:val="24"/>
        </w:rPr>
        <w:t>et seq.</w:t>
      </w:r>
      <w:r>
        <w:rPr>
          <w:rFonts w:eastAsia="Times New Roman"/>
          <w:color w:val="000000"/>
          <w:sz w:val="24"/>
        </w:rPr>
        <w:t>;</w:t>
      </w:r>
      <w:r w:rsidR="008F3B76">
        <w:rPr>
          <w:rFonts w:eastAsia="Times New Roman"/>
          <w:color w:val="000000"/>
          <w:sz w:val="24"/>
        </w:rPr>
        <w:t xml:space="preserve"> 28 CFR part 35</w:t>
      </w:r>
    </w:p>
    <w:p w:rsidR="00623143" w14:paraId="2E2AE33F" w14:textId="77777777">
      <w:pPr>
        <w:numPr>
          <w:ilvl w:val="0"/>
          <w:numId w:val="28"/>
        </w:numPr>
        <w:tabs>
          <w:tab w:val="clear" w:pos="720"/>
          <w:tab w:val="left" w:pos="2376"/>
        </w:tabs>
        <w:spacing w:before="246" w:line="275" w:lineRule="exact"/>
        <w:ind w:left="2376" w:right="216" w:hanging="720"/>
        <w:textAlignment w:val="baseline"/>
        <w:rPr>
          <w:rFonts w:eastAsia="Times New Roman"/>
          <w:color w:val="000000"/>
          <w:sz w:val="24"/>
        </w:rPr>
      </w:pPr>
      <w:r>
        <w:rPr>
          <w:rFonts w:eastAsia="Times New Roman"/>
          <w:color w:val="000000"/>
          <w:sz w:val="24"/>
        </w:rPr>
        <w:t xml:space="preserve">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w:t>
      </w:r>
      <w:r>
        <w:rPr>
          <w:rFonts w:eastAsia="Times New Roman"/>
          <w:color w:val="000000"/>
          <w:sz w:val="24"/>
        </w:rPr>
        <w:t>60;</w:t>
      </w:r>
    </w:p>
    <w:p w:rsidR="00623143" w14:paraId="3E5CB284" w14:textId="77777777">
      <w:pPr>
        <w:numPr>
          <w:ilvl w:val="0"/>
          <w:numId w:val="28"/>
        </w:numPr>
        <w:tabs>
          <w:tab w:val="clear" w:pos="720"/>
          <w:tab w:val="left" w:pos="2376"/>
        </w:tabs>
        <w:spacing w:before="247" w:line="273" w:lineRule="exact"/>
        <w:ind w:left="2376" w:right="216" w:hanging="720"/>
        <w:textAlignment w:val="baseline"/>
        <w:rPr>
          <w:rFonts w:eastAsia="Times New Roman"/>
          <w:color w:val="000000"/>
          <w:sz w:val="24"/>
        </w:rPr>
      </w:pPr>
      <w:r>
        <w:rPr>
          <w:rFonts w:eastAsia="Times New Roman"/>
          <w:color w:val="000000"/>
          <w:sz w:val="24"/>
        </w:rPr>
        <w:t>Executive Order 11625, as amended by Executive Order 12007 (3 CFR, 1971–1975 Comp.., p. 616 and 3 CFR, 1977 Comp., p. 139) (Minority Business Enterprise Development); and</w:t>
      </w:r>
    </w:p>
    <w:p w:rsidR="00623143" w14:paraId="05394880" w14:textId="77777777">
      <w:pPr>
        <w:numPr>
          <w:ilvl w:val="0"/>
          <w:numId w:val="28"/>
        </w:numPr>
        <w:tabs>
          <w:tab w:val="clear" w:pos="720"/>
          <w:tab w:val="left" w:pos="2376"/>
        </w:tabs>
        <w:spacing w:before="242" w:line="276" w:lineRule="exact"/>
        <w:ind w:left="2376" w:right="216" w:hanging="720"/>
        <w:textAlignment w:val="baseline"/>
        <w:rPr>
          <w:rFonts w:eastAsia="Times New Roman"/>
          <w:color w:val="000000"/>
          <w:sz w:val="24"/>
        </w:rPr>
      </w:pPr>
      <w:r>
        <w:rPr>
          <w:rFonts w:eastAsia="Times New Roman"/>
          <w:color w:val="000000"/>
          <w:sz w:val="24"/>
        </w:rPr>
        <w:t>Executive Order 12138, as amended by Executive Order 12608 (3 CFR, 1977 Comp., p. 393, and 3 CFR, 1987 Comp., p. 245) (Women’s Business Enterprise).</w:t>
      </w:r>
    </w:p>
    <w:p w:rsidR="00623143" w14:paraId="019F021D" w14:textId="0F5A4C2D">
      <w:pPr>
        <w:numPr>
          <w:ilvl w:val="0"/>
          <w:numId w:val="28"/>
        </w:numPr>
        <w:tabs>
          <w:tab w:val="clear" w:pos="720"/>
          <w:tab w:val="left" w:pos="2376"/>
        </w:tabs>
        <w:spacing w:before="248" w:line="271" w:lineRule="exact"/>
        <w:ind w:left="2376" w:hanging="720"/>
        <w:textAlignment w:val="baseline"/>
        <w:rPr>
          <w:rFonts w:eastAsia="Times New Roman"/>
          <w:color w:val="000000"/>
          <w:sz w:val="24"/>
        </w:rPr>
      </w:pPr>
      <w:r>
        <w:rPr>
          <w:rFonts w:eastAsia="Times New Roman"/>
          <w:color w:val="000000"/>
          <w:sz w:val="24"/>
        </w:rPr>
        <w:t>HUD’s Equal Access Rule at 24 CFR 5.105.</w:t>
      </w:r>
    </w:p>
    <w:p w:rsidR="00FF0999" w:rsidRPr="00FF0999" w:rsidP="00FF0999" w14:paraId="189079D6" w14:textId="77A3C798">
      <w:pPr>
        <w:pStyle w:val="ListParagraph"/>
        <w:tabs>
          <w:tab w:val="left" w:pos="720"/>
        </w:tabs>
        <w:spacing w:before="243" w:after="1542" w:line="276" w:lineRule="exact"/>
        <w:ind w:left="1224" w:right="576"/>
        <w:textAlignment w:val="baseline"/>
        <w:rPr>
          <w:rFonts w:eastAsia="Times New Roman"/>
          <w:color w:val="000000"/>
          <w:spacing w:val="-1"/>
          <w:sz w:val="24"/>
        </w:rPr>
      </w:pPr>
      <w:r>
        <w:rPr>
          <w:rFonts w:eastAsia="Times New Roman"/>
          <w:color w:val="000000"/>
          <w:spacing w:val="-1"/>
          <w:sz w:val="24"/>
        </w:rPr>
        <w:t>The PHA and the owner must cooperate with HUD in the conducting of compliance reviews and complaint investigations pursuant to all applicable civil rights statutes, Executive Orders, and all related rules and regulations.</w:t>
      </w:r>
    </w:p>
    <w:p w:rsidR="00170EB0" w:rsidP="00170EB0" w14:paraId="783F0D98"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17632" behindDoc="0" locked="0" layoutInCell="1" allowOverlap="1">
                <wp:simplePos x="0" y="0"/>
                <wp:positionH relativeFrom="page">
                  <wp:posOffset>1121410</wp:posOffset>
                </wp:positionH>
                <wp:positionV relativeFrom="page">
                  <wp:posOffset>8717280</wp:posOffset>
                </wp:positionV>
                <wp:extent cx="5527040" cy="0"/>
                <wp:effectExtent l="0" t="0" r="0" b="0"/>
                <wp:wrapNone/>
                <wp:docPr id="16"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18656" from="88.3pt,686.4pt" to="523.5pt,686.4pt" strokeweight="0.7pt"/>
            </w:pict>
          </mc:Fallback>
        </mc:AlternateContent>
      </w:r>
      <w:r w:rsidR="00873870">
        <w:rPr>
          <w:rFonts w:eastAsia="Times New Roman"/>
          <w:b/>
          <w:color w:val="000000"/>
          <w:sz w:val="20"/>
        </w:rPr>
        <w:t>Agreement to Enter into a PBV HAP Contract</w:t>
      </w:r>
    </w:p>
    <w:p w:rsidR="00623143" w:rsidP="00170EB0" w14:paraId="662E8044" w14:textId="2079B5C5">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20FBA18C" w14:textId="6FBADB0C">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170EB0">
        <w:rPr>
          <w:rFonts w:eastAsia="Times New Roman"/>
          <w:b/>
          <w:color w:val="000000"/>
          <w:sz w:val="20"/>
        </w:rPr>
        <w:t>9</w:t>
      </w:r>
      <w:r>
        <w:rPr>
          <w:rFonts w:eastAsia="Times New Roman"/>
          <w:b/>
          <w:color w:val="000000"/>
          <w:sz w:val="20"/>
        </w:rPr>
        <w:t>/20</w:t>
      </w:r>
      <w:r w:rsidR="00170EB0">
        <w:rPr>
          <w:rFonts w:eastAsia="Times New Roman"/>
          <w:b/>
          <w:color w:val="000000"/>
          <w:sz w:val="20"/>
        </w:rPr>
        <w:t>22</w:t>
      </w:r>
      <w:r>
        <w:rPr>
          <w:rFonts w:eastAsia="Times New Roman"/>
          <w:b/>
          <w:color w:val="000000"/>
          <w:sz w:val="20"/>
        </w:rPr>
        <w:t>)</w:t>
      </w:r>
    </w:p>
    <w:p w:rsidR="00623143" w14:paraId="70714076"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15 of 18</w:t>
      </w:r>
    </w:p>
    <w:p w:rsidR="00623143" w14:paraId="43C2EF72" w14:textId="77777777">
      <w:pPr>
        <w:sectPr w:rsidSect="00FA42F6">
          <w:pgSz w:w="12240" w:h="15840"/>
          <w:pgMar w:top="1440" w:right="1612" w:bottom="90" w:left="1608" w:header="720" w:footer="720" w:gutter="0"/>
          <w:cols w:space="720"/>
        </w:sectPr>
      </w:pPr>
    </w:p>
    <w:p w:rsidR="00623143" w14:paraId="2868B691" w14:textId="77777777">
      <w:pPr>
        <w:spacing w:before="16" w:line="322" w:lineRule="exact"/>
        <w:jc w:val="center"/>
        <w:textAlignment w:val="baseline"/>
        <w:rPr>
          <w:rFonts w:eastAsia="Times New Roman"/>
          <w:b/>
          <w:color w:val="000000"/>
          <w:spacing w:val="2"/>
          <w:sz w:val="28"/>
        </w:rPr>
      </w:pPr>
      <w:r>
        <w:rPr>
          <w:rFonts w:eastAsia="Times New Roman"/>
          <w:b/>
          <w:color w:val="000000"/>
          <w:spacing w:val="2"/>
          <w:sz w:val="28"/>
        </w:rPr>
        <w:t>1.27 Owner Duty to Provide Information and Access to HUD and PHA</w:t>
      </w:r>
    </w:p>
    <w:p w:rsidR="00623143" w14:paraId="54309D76" w14:textId="77777777">
      <w:pPr>
        <w:numPr>
          <w:ilvl w:val="0"/>
          <w:numId w:val="29"/>
        </w:numPr>
        <w:tabs>
          <w:tab w:val="clear" w:pos="720"/>
          <w:tab w:val="left" w:pos="1656"/>
        </w:tabs>
        <w:spacing w:before="233" w:line="276" w:lineRule="exact"/>
        <w:ind w:left="1656" w:right="360" w:hanging="720"/>
        <w:textAlignment w:val="baseline"/>
        <w:rPr>
          <w:rFonts w:eastAsia="Times New Roman"/>
          <w:color w:val="000000"/>
          <w:sz w:val="24"/>
        </w:rPr>
      </w:pPr>
      <w:r>
        <w:rPr>
          <w:rFonts w:eastAsia="Times New Roman"/>
          <w:color w:val="000000"/>
          <w:sz w:val="24"/>
        </w:rPr>
        <w:t>The owner must furnish any information pertinent to this Agreement as may be reasonably required from time to time by the PHA or HUD. The owner shall furnish such information in the form and manner required by the PHA or HUD.</w:t>
      </w:r>
    </w:p>
    <w:p w:rsidR="00623143" w14:paraId="681587F7" w14:textId="77777777">
      <w:pPr>
        <w:numPr>
          <w:ilvl w:val="0"/>
          <w:numId w:val="29"/>
        </w:numPr>
        <w:tabs>
          <w:tab w:val="clear" w:pos="720"/>
          <w:tab w:val="left" w:pos="1656"/>
        </w:tabs>
        <w:spacing w:before="242" w:line="276" w:lineRule="exact"/>
        <w:ind w:left="1656" w:right="288" w:hanging="720"/>
        <w:textAlignment w:val="baseline"/>
        <w:rPr>
          <w:rFonts w:eastAsia="Times New Roman"/>
          <w:color w:val="000000"/>
          <w:sz w:val="24"/>
        </w:rPr>
      </w:pPr>
      <w:r>
        <w:rPr>
          <w:rFonts w:eastAsia="Times New Roman"/>
          <w:color w:val="000000"/>
          <w:sz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this Agreement.</w:t>
      </w:r>
    </w:p>
    <w:p w:rsidR="00623143" w14:paraId="1D0DEF3E" w14:textId="77777777">
      <w:pPr>
        <w:spacing w:before="242" w:line="322" w:lineRule="exact"/>
        <w:ind w:left="144"/>
        <w:textAlignment w:val="baseline"/>
        <w:rPr>
          <w:rFonts w:eastAsia="Times New Roman"/>
          <w:b/>
          <w:color w:val="000000"/>
          <w:spacing w:val="3"/>
          <w:sz w:val="28"/>
        </w:rPr>
      </w:pPr>
      <w:r>
        <w:rPr>
          <w:rFonts w:eastAsia="Times New Roman"/>
          <w:b/>
          <w:color w:val="000000"/>
          <w:spacing w:val="3"/>
          <w:sz w:val="28"/>
        </w:rPr>
        <w:t>1.28 Notices and Owner Certifications</w:t>
      </w:r>
    </w:p>
    <w:p w:rsidR="00623143" w14:paraId="3A9FCF34" w14:textId="77777777">
      <w:pPr>
        <w:numPr>
          <w:ilvl w:val="0"/>
          <w:numId w:val="30"/>
        </w:numPr>
        <w:tabs>
          <w:tab w:val="clear" w:pos="720"/>
          <w:tab w:val="left" w:pos="1656"/>
        </w:tabs>
        <w:spacing w:before="235" w:line="276" w:lineRule="exact"/>
        <w:ind w:left="1656" w:right="216" w:hanging="720"/>
        <w:textAlignment w:val="baseline"/>
        <w:rPr>
          <w:rFonts w:eastAsia="Times New Roman"/>
          <w:color w:val="000000"/>
          <w:sz w:val="24"/>
        </w:rPr>
      </w:pPr>
      <w:r>
        <w:rPr>
          <w:rFonts w:eastAsia="Times New Roman"/>
          <w:color w:val="000000"/>
          <w:sz w:val="24"/>
        </w:rPr>
        <w:t>Where the owner is required to give any notice to the PHA pursuant to this Agreement, such notice shall be in writing and shall be given in the manner designated by the PHA.</w:t>
      </w:r>
    </w:p>
    <w:p w:rsidR="00623143" w14:paraId="1FDCC1C7" w14:textId="77777777">
      <w:pPr>
        <w:numPr>
          <w:ilvl w:val="0"/>
          <w:numId w:val="30"/>
        </w:numPr>
        <w:tabs>
          <w:tab w:val="clear" w:pos="720"/>
          <w:tab w:val="left" w:pos="1656"/>
        </w:tabs>
        <w:spacing w:before="238" w:line="276" w:lineRule="exact"/>
        <w:ind w:left="1656" w:right="288" w:hanging="720"/>
        <w:textAlignment w:val="baseline"/>
        <w:rPr>
          <w:rFonts w:eastAsia="Times New Roman"/>
          <w:color w:val="000000"/>
          <w:sz w:val="24"/>
        </w:rPr>
      </w:pPr>
      <w:r>
        <w:rPr>
          <w:rFonts w:eastAsia="Times New Roman"/>
          <w:color w:val="000000"/>
          <w:sz w:val="24"/>
        </w:rPr>
        <w:t>Any certification or warranty by the owner pursuant to the Agreement shall be deemed a material representation of fact upon which reliance was placed when this transaction was entered into.</w:t>
      </w:r>
    </w:p>
    <w:p w:rsidR="00623143" w14:paraId="7302B87F" w14:textId="77777777">
      <w:pPr>
        <w:spacing w:before="247" w:line="322" w:lineRule="exact"/>
        <w:ind w:left="144"/>
        <w:textAlignment w:val="baseline"/>
        <w:rPr>
          <w:rFonts w:eastAsia="Times New Roman"/>
          <w:b/>
          <w:color w:val="000000"/>
          <w:spacing w:val="6"/>
          <w:sz w:val="28"/>
        </w:rPr>
      </w:pPr>
      <w:r>
        <w:rPr>
          <w:rFonts w:eastAsia="Times New Roman"/>
          <w:b/>
          <w:color w:val="000000"/>
          <w:spacing w:val="6"/>
          <w:sz w:val="28"/>
        </w:rPr>
        <w:t>1.29 HUD Requirements</w:t>
      </w:r>
    </w:p>
    <w:p w:rsidR="00623143" w14:paraId="4A6CCBBC" w14:textId="77777777">
      <w:pPr>
        <w:numPr>
          <w:ilvl w:val="0"/>
          <w:numId w:val="31"/>
        </w:numPr>
        <w:tabs>
          <w:tab w:val="clear" w:pos="720"/>
          <w:tab w:val="left" w:pos="1656"/>
        </w:tabs>
        <w:spacing w:before="235" w:line="276" w:lineRule="exact"/>
        <w:ind w:left="1656" w:right="504" w:hanging="720"/>
        <w:textAlignment w:val="baseline"/>
        <w:rPr>
          <w:rFonts w:eastAsia="Times New Roman"/>
          <w:color w:val="000000"/>
          <w:sz w:val="24"/>
        </w:rPr>
      </w:pPr>
      <w:r>
        <w:rPr>
          <w:rFonts w:eastAsia="Times New Roman"/>
          <w:color w:val="000000"/>
          <w:sz w:val="24"/>
        </w:rPr>
        <w:t>The Agreement and the HAP contract shall be interpreted and implemented in accordance with all statutory requirements, and will all HUD requirements, including amendments or changes in HUD requirements. The owner agrees to comply with all such laws and HUD requirements.</w:t>
      </w:r>
    </w:p>
    <w:p w:rsidR="00623143" w14:paraId="4AD0BED7" w14:textId="77777777">
      <w:pPr>
        <w:numPr>
          <w:ilvl w:val="0"/>
          <w:numId w:val="31"/>
        </w:numPr>
        <w:tabs>
          <w:tab w:val="clear" w:pos="720"/>
          <w:tab w:val="left" w:pos="1656"/>
        </w:tabs>
        <w:spacing w:before="243" w:line="276" w:lineRule="exact"/>
        <w:ind w:left="1656" w:right="288" w:hanging="720"/>
        <w:textAlignment w:val="baseline"/>
        <w:rPr>
          <w:rFonts w:eastAsia="Times New Roman"/>
          <w:color w:val="000000"/>
          <w:spacing w:val="-2"/>
          <w:sz w:val="24"/>
        </w:rPr>
      </w:pPr>
      <w:r>
        <w:rPr>
          <w:rFonts w:eastAsia="Times New Roman"/>
          <w:color w:val="000000"/>
          <w:spacing w:val="-2"/>
          <w:sz w:val="24"/>
        </w:rPr>
        <w:t xml:space="preserve">HUD requirements are requirements that apply to the project-based voucher program. HUD requirements are issued by HUD Headquarters as regulations, </w:t>
      </w:r>
      <w:r>
        <w:rPr>
          <w:rFonts w:eastAsia="Times New Roman"/>
          <w:i/>
          <w:color w:val="000000"/>
          <w:spacing w:val="-2"/>
          <w:sz w:val="24"/>
        </w:rPr>
        <w:t xml:space="preserve">Federal Register </w:t>
      </w:r>
      <w:r>
        <w:rPr>
          <w:rFonts w:eastAsia="Times New Roman"/>
          <w:color w:val="000000"/>
          <w:spacing w:val="-2"/>
          <w:sz w:val="24"/>
        </w:rPr>
        <w:t>notices, or other binding program directives.</w:t>
      </w:r>
    </w:p>
    <w:p w:rsidR="00623143" w14:paraId="45362C40" w14:textId="77777777">
      <w:pPr>
        <w:spacing w:before="241" w:line="322" w:lineRule="exact"/>
        <w:ind w:left="144"/>
        <w:textAlignment w:val="baseline"/>
        <w:rPr>
          <w:rFonts w:eastAsia="Times New Roman"/>
          <w:b/>
          <w:color w:val="000000"/>
          <w:spacing w:val="2"/>
          <w:sz w:val="28"/>
        </w:rPr>
      </w:pPr>
      <w:r>
        <w:rPr>
          <w:rFonts w:eastAsia="Times New Roman"/>
          <w:b/>
          <w:color w:val="000000"/>
          <w:spacing w:val="2"/>
          <w:sz w:val="28"/>
        </w:rPr>
        <w:t>1.30 Applicability of Part II Provisions — Check All that Apply</w:t>
      </w:r>
    </w:p>
    <w:p w:rsidR="00623143" w14:paraId="052FAA48" w14:textId="77777777">
      <w:pPr>
        <w:spacing w:before="244" w:line="276" w:lineRule="exact"/>
        <w:ind w:left="792"/>
        <w:textAlignment w:val="baseline"/>
        <w:rPr>
          <w:rFonts w:eastAsia="Times New Roman"/>
          <w:color w:val="000000"/>
          <w:spacing w:val="7"/>
          <w:sz w:val="24"/>
        </w:rPr>
      </w:pPr>
      <w:r>
        <w:rPr>
          <w:rFonts w:eastAsia="Times New Roman"/>
          <w:color w:val="000000"/>
          <w:spacing w:val="7"/>
          <w:sz w:val="24"/>
        </w:rPr>
        <w:t xml:space="preserve">____ </w:t>
      </w:r>
      <w:r>
        <w:rPr>
          <w:rFonts w:eastAsia="Times New Roman"/>
          <w:color w:val="000000"/>
          <w:spacing w:val="7"/>
          <w:sz w:val="24"/>
          <w:u w:val="single"/>
        </w:rPr>
        <w:t xml:space="preserve">Equal Employment Opportunity </w:t>
      </w:r>
    </w:p>
    <w:p w:rsidR="00623143" w14:paraId="10A43658" w14:textId="7D8DCA71">
      <w:pPr>
        <w:spacing w:after="331" w:line="267" w:lineRule="exact"/>
        <w:ind w:left="1656"/>
        <w:textAlignment w:val="baseline"/>
        <w:rPr>
          <w:rFonts w:eastAsia="Times New Roman"/>
          <w:color w:val="000000"/>
          <w:sz w:val="24"/>
        </w:rPr>
      </w:pPr>
      <w:r>
        <w:rPr>
          <w:noProof/>
        </w:rPr>
        <mc:AlternateContent>
          <mc:Choice Requires="wps">
            <w:drawing>
              <wp:anchor distT="0" distB="0" distL="114300" distR="114300" simplePos="0" relativeHeight="251719680" behindDoc="0" locked="0" layoutInCell="1" allowOverlap="1">
                <wp:simplePos x="0" y="0"/>
                <wp:positionH relativeFrom="page">
                  <wp:posOffset>1191260</wp:posOffset>
                </wp:positionH>
                <wp:positionV relativeFrom="page">
                  <wp:posOffset>7815580</wp:posOffset>
                </wp:positionV>
                <wp:extent cx="5527040" cy="0"/>
                <wp:effectExtent l="0" t="0" r="0" b="0"/>
                <wp:wrapNone/>
                <wp:docPr id="15"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0704" from="93.8pt,615.4pt" to="529pt,615.4pt" strokeweight="0.7pt"/>
            </w:pict>
          </mc:Fallback>
        </mc:AlternateContent>
      </w:r>
      <w:r w:rsidR="00873870">
        <w:rPr>
          <w:rFonts w:eastAsia="Times New Roman"/>
          <w:color w:val="000000"/>
          <w:sz w:val="24"/>
        </w:rPr>
        <w:t>Section 2.</w:t>
      </w:r>
      <w:r w:rsidR="00FA42F6">
        <w:rPr>
          <w:rFonts w:eastAsia="Times New Roman"/>
          <w:color w:val="000000"/>
          <w:sz w:val="24"/>
        </w:rPr>
        <w:t>1</w:t>
      </w:r>
      <w:r w:rsidR="00873870">
        <w:rPr>
          <w:rFonts w:eastAsia="Times New Roman"/>
          <w:color w:val="000000"/>
          <w:sz w:val="24"/>
        </w:rPr>
        <w:t xml:space="preserve"> applies only to construction contracts of more than $10,000.</w:t>
      </w:r>
    </w:p>
    <w:p w:rsidR="00170EB0" w:rsidP="00170EB0" w14:paraId="15B7BA7B" w14:textId="5C7131BB">
      <w:pPr>
        <w:spacing w:before="36" w:line="224" w:lineRule="exact"/>
        <w:ind w:right="108"/>
        <w:jc w:val="right"/>
        <w:textAlignment w:val="baseline"/>
        <w:rPr>
          <w:rFonts w:eastAsia="Times New Roman"/>
          <w:b/>
          <w:color w:val="000000"/>
          <w:sz w:val="20"/>
        </w:rPr>
      </w:pPr>
      <w:r>
        <w:rPr>
          <w:rFonts w:eastAsia="Times New Roman"/>
          <w:b/>
          <w:color w:val="000000"/>
          <w:sz w:val="20"/>
        </w:rPr>
        <w:t>Agreement to Enter into a PBV HAP Contract</w:t>
      </w:r>
    </w:p>
    <w:p w:rsidR="00623143" w:rsidP="00170EB0" w14:paraId="6387D2A0" w14:textId="4E325C85">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6CA8309E" w14:textId="20300201">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FA42F6">
        <w:rPr>
          <w:rFonts w:eastAsia="Times New Roman"/>
          <w:b/>
          <w:color w:val="000000"/>
          <w:sz w:val="20"/>
        </w:rPr>
        <w:t>9</w:t>
      </w:r>
      <w:r>
        <w:rPr>
          <w:rFonts w:eastAsia="Times New Roman"/>
          <w:b/>
          <w:color w:val="000000"/>
          <w:sz w:val="20"/>
        </w:rPr>
        <w:t>/20</w:t>
      </w:r>
      <w:r w:rsidR="00FA42F6">
        <w:rPr>
          <w:rFonts w:eastAsia="Times New Roman"/>
          <w:b/>
          <w:color w:val="000000"/>
          <w:sz w:val="20"/>
        </w:rPr>
        <w:t>22</w:t>
      </w:r>
      <w:r>
        <w:rPr>
          <w:rFonts w:eastAsia="Times New Roman"/>
          <w:b/>
          <w:color w:val="000000"/>
          <w:sz w:val="20"/>
        </w:rPr>
        <w:t>)</w:t>
      </w:r>
    </w:p>
    <w:p w:rsidR="00623143" w14:paraId="0B5E1E34" w14:textId="0AAF8351">
      <w:pPr>
        <w:spacing w:before="6" w:line="217" w:lineRule="exact"/>
        <w:ind w:right="108"/>
        <w:jc w:val="right"/>
        <w:textAlignment w:val="baseline"/>
        <w:rPr>
          <w:rFonts w:eastAsia="Times New Roman"/>
          <w:b/>
          <w:color w:val="000000"/>
          <w:sz w:val="20"/>
        </w:rPr>
      </w:pPr>
      <w:r>
        <w:rPr>
          <w:rFonts w:eastAsia="Times New Roman"/>
          <w:b/>
          <w:color w:val="000000"/>
          <w:sz w:val="20"/>
        </w:rPr>
        <w:t>Page 16 of 18</w:t>
      </w:r>
    </w:p>
    <w:p w:rsidR="00623143" w14:paraId="34B96DA9" w14:textId="77777777">
      <w:pPr>
        <w:sectPr>
          <w:pgSz w:w="12240" w:h="15840"/>
          <w:pgMar w:top="1440" w:right="1612" w:bottom="544" w:left="1608" w:header="720" w:footer="720" w:gutter="0"/>
          <w:cols w:space="720"/>
        </w:sectPr>
      </w:pPr>
    </w:p>
    <w:p w:rsidR="00623143" w14:paraId="48B0ABC9" w14:textId="77777777">
      <w:pPr>
        <w:spacing w:before="21" w:line="270" w:lineRule="exact"/>
        <w:ind w:left="792"/>
        <w:textAlignment w:val="baseline"/>
        <w:rPr>
          <w:rFonts w:eastAsia="Times New Roman"/>
          <w:color w:val="000000"/>
          <w:spacing w:val="7"/>
          <w:sz w:val="24"/>
        </w:rPr>
      </w:pPr>
      <w:r>
        <w:rPr>
          <w:rFonts w:eastAsia="Times New Roman"/>
          <w:color w:val="000000"/>
          <w:spacing w:val="7"/>
          <w:sz w:val="24"/>
        </w:rPr>
        <w:t xml:space="preserve">____ </w:t>
      </w:r>
      <w:r>
        <w:rPr>
          <w:rFonts w:eastAsia="Times New Roman"/>
          <w:color w:val="000000"/>
          <w:spacing w:val="7"/>
          <w:sz w:val="24"/>
          <w:u w:val="single"/>
        </w:rPr>
        <w:t xml:space="preserve">Labor Standards Requirements </w:t>
      </w:r>
    </w:p>
    <w:p w:rsidR="00623143" w14:paraId="3CBB0B1F" w14:textId="6D1B01BC">
      <w:pPr>
        <w:spacing w:line="269" w:lineRule="exact"/>
        <w:ind w:left="1584"/>
        <w:textAlignment w:val="baseline"/>
        <w:rPr>
          <w:rFonts w:eastAsia="Times New Roman"/>
          <w:color w:val="000000"/>
          <w:sz w:val="24"/>
        </w:rPr>
      </w:pPr>
      <w:r>
        <w:rPr>
          <w:rFonts w:eastAsia="Times New Roman"/>
          <w:color w:val="000000"/>
          <w:sz w:val="24"/>
        </w:rPr>
        <w:t>Sections 2.</w:t>
      </w:r>
      <w:r w:rsidR="00FA42F6">
        <w:rPr>
          <w:rFonts w:eastAsia="Times New Roman"/>
          <w:color w:val="000000"/>
          <w:sz w:val="24"/>
        </w:rPr>
        <w:t>3</w:t>
      </w:r>
      <w:r>
        <w:rPr>
          <w:rFonts w:eastAsia="Times New Roman"/>
          <w:color w:val="000000"/>
          <w:sz w:val="24"/>
        </w:rPr>
        <w:t>, 2</w:t>
      </w:r>
      <w:r w:rsidR="00FA42F6">
        <w:rPr>
          <w:rFonts w:eastAsia="Times New Roman"/>
          <w:color w:val="000000"/>
          <w:sz w:val="24"/>
        </w:rPr>
        <w:t>,7</w:t>
      </w:r>
      <w:r>
        <w:rPr>
          <w:rFonts w:eastAsia="Times New Roman"/>
          <w:color w:val="000000"/>
          <w:sz w:val="24"/>
        </w:rPr>
        <w:t>, and 2.</w:t>
      </w:r>
      <w:r w:rsidR="00FA42F6">
        <w:rPr>
          <w:rFonts w:eastAsia="Times New Roman"/>
          <w:color w:val="000000"/>
          <w:sz w:val="24"/>
        </w:rPr>
        <w:t>9</w:t>
      </w:r>
      <w:r>
        <w:rPr>
          <w:rFonts w:eastAsia="Times New Roman"/>
          <w:color w:val="000000"/>
          <w:sz w:val="24"/>
        </w:rPr>
        <w:t xml:space="preserve"> apply only when this Agreement covers nine or</w:t>
      </w:r>
    </w:p>
    <w:p w:rsidR="00623143" w14:paraId="6EA67A94" w14:textId="77777777">
      <w:pPr>
        <w:spacing w:before="7" w:line="272" w:lineRule="exact"/>
        <w:ind w:left="1584"/>
        <w:textAlignment w:val="baseline"/>
        <w:rPr>
          <w:rFonts w:eastAsia="Times New Roman"/>
          <w:color w:val="000000"/>
          <w:spacing w:val="-1"/>
          <w:sz w:val="24"/>
        </w:rPr>
      </w:pPr>
      <w:r>
        <w:rPr>
          <w:rFonts w:eastAsia="Times New Roman"/>
          <w:color w:val="000000"/>
          <w:spacing w:val="-1"/>
          <w:sz w:val="24"/>
        </w:rPr>
        <w:t>more units.</w:t>
      </w:r>
    </w:p>
    <w:p w:rsidR="00623143" w14:paraId="03B96333" w14:textId="77777777">
      <w:pPr>
        <w:spacing w:before="252" w:line="268" w:lineRule="exact"/>
        <w:ind w:left="792"/>
        <w:textAlignment w:val="baseline"/>
        <w:rPr>
          <w:rFonts w:eastAsia="Times New Roman"/>
          <w:color w:val="000000"/>
          <w:spacing w:val="11"/>
          <w:sz w:val="24"/>
        </w:rPr>
      </w:pPr>
      <w:r>
        <w:rPr>
          <w:rFonts w:eastAsia="Times New Roman"/>
          <w:color w:val="000000"/>
          <w:spacing w:val="11"/>
          <w:sz w:val="24"/>
        </w:rPr>
        <w:t xml:space="preserve">____ </w:t>
      </w:r>
      <w:r>
        <w:rPr>
          <w:rFonts w:eastAsia="Times New Roman"/>
          <w:color w:val="000000"/>
          <w:spacing w:val="11"/>
          <w:sz w:val="24"/>
          <w:u w:val="single"/>
        </w:rPr>
        <w:t xml:space="preserve">Flood Insurance </w:t>
      </w:r>
    </w:p>
    <w:p w:rsidR="00623143" w14:paraId="7A1F5080" w14:textId="5CE288C0">
      <w:pPr>
        <w:spacing w:after="10085" w:line="274" w:lineRule="exact"/>
        <w:ind w:left="1584" w:right="216"/>
        <w:textAlignment w:val="baseline"/>
        <w:rPr>
          <w:rFonts w:eastAsia="Times New Roman"/>
          <w:color w:val="000000"/>
          <w:sz w:val="24"/>
        </w:rPr>
      </w:pPr>
      <w:r>
        <w:rPr>
          <w:rFonts w:eastAsia="Times New Roman"/>
          <w:color w:val="000000"/>
          <w:sz w:val="24"/>
        </w:rPr>
        <w:t>Section 2.1</w:t>
      </w:r>
      <w:r w:rsidR="00FA42F6">
        <w:rPr>
          <w:rFonts w:eastAsia="Times New Roman"/>
          <w:color w:val="000000"/>
          <w:sz w:val="24"/>
        </w:rPr>
        <w:t>0</w:t>
      </w:r>
      <w:r>
        <w:rPr>
          <w:rFonts w:eastAsia="Times New Roman"/>
          <w:color w:val="000000"/>
          <w:sz w:val="24"/>
        </w:rPr>
        <w:t xml:space="preserve"> applies if units </w:t>
      </w:r>
      <w:r>
        <w:rPr>
          <w:rFonts w:eastAsia="Times New Roman"/>
          <w:color w:val="000000"/>
          <w:sz w:val="24"/>
        </w:rPr>
        <w:t>are located in</w:t>
      </w:r>
      <w:r>
        <w:rPr>
          <w:rFonts w:eastAsia="Times New Roman"/>
          <w:color w:val="000000"/>
          <w:sz w:val="24"/>
        </w:rPr>
        <w:t xml:space="preserve"> areas having special flood hazards and in which flood insurance is available under the National Flood Insurance Program.</w:t>
      </w:r>
    </w:p>
    <w:p w:rsidR="0062150E" w:rsidP="0062150E" w14:paraId="25E8B26E" w14:textId="77777777">
      <w:pPr>
        <w:spacing w:before="36" w:line="224" w:lineRule="exact"/>
        <w:ind w:right="108"/>
        <w:jc w:val="right"/>
        <w:textAlignment w:val="baseline"/>
        <w:rPr>
          <w:rFonts w:eastAsia="Times New Roman"/>
          <w:b/>
          <w:color w:val="000000"/>
          <w:sz w:val="20"/>
        </w:rPr>
      </w:pPr>
      <w:r>
        <w:rPr>
          <w:noProof/>
        </w:rPr>
        <mc:AlternateContent>
          <mc:Choice Requires="wps">
            <w:drawing>
              <wp:anchor distT="0" distB="0" distL="114300" distR="114300" simplePos="0" relativeHeight="251721728" behindDoc="0" locked="0" layoutInCell="1" allowOverlap="1">
                <wp:simplePos x="0" y="0"/>
                <wp:positionH relativeFrom="page">
                  <wp:posOffset>1121410</wp:posOffset>
                </wp:positionH>
                <wp:positionV relativeFrom="page">
                  <wp:posOffset>8717280</wp:posOffset>
                </wp:positionV>
                <wp:extent cx="5527040" cy="0"/>
                <wp:effectExtent l="0" t="0" r="0" b="0"/>
                <wp:wrapNone/>
                <wp:docPr id="14"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2752" from="88.3pt,686.4pt" to="523.5pt,686.4pt" strokeweight="0.7pt"/>
            </w:pict>
          </mc:Fallback>
        </mc:AlternateContent>
      </w:r>
      <w:r w:rsidR="00873870">
        <w:rPr>
          <w:rFonts w:eastAsia="Times New Roman"/>
          <w:b/>
          <w:color w:val="000000"/>
          <w:sz w:val="20"/>
        </w:rPr>
        <w:t>Agreement to Enter into a PBV HAP Contract</w:t>
      </w:r>
    </w:p>
    <w:p w:rsidR="00623143" w:rsidP="0062150E" w14:paraId="69FC979F" w14:textId="0E77D30F">
      <w:pPr>
        <w:spacing w:before="36" w:line="224" w:lineRule="exact"/>
        <w:ind w:right="108"/>
        <w:jc w:val="right"/>
        <w:textAlignment w:val="baseline"/>
        <w:rPr>
          <w:rFonts w:eastAsia="Times New Roman"/>
          <w:b/>
          <w:color w:val="000000"/>
          <w:sz w:val="20"/>
        </w:rPr>
      </w:pPr>
      <w:r>
        <w:rPr>
          <w:rFonts w:eastAsia="Times New Roman"/>
          <w:b/>
          <w:color w:val="000000"/>
          <w:sz w:val="20"/>
        </w:rPr>
        <w:t>HUD 52531A, Part 1 of 2</w:t>
      </w:r>
    </w:p>
    <w:p w:rsidR="00623143" w14:paraId="1A51926B" w14:textId="28F7F3D0">
      <w:pPr>
        <w:tabs>
          <w:tab w:val="right" w:pos="8856"/>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Pr>
          <w:rFonts w:eastAsia="Times New Roman"/>
          <w:b/>
          <w:color w:val="000000"/>
          <w:sz w:val="20"/>
        </w:rPr>
        <w:tab/>
        <w:t>(</w:t>
      </w:r>
      <w:r w:rsidR="0062150E">
        <w:rPr>
          <w:rFonts w:eastAsia="Times New Roman"/>
          <w:b/>
          <w:color w:val="000000"/>
          <w:sz w:val="20"/>
        </w:rPr>
        <w:t>9</w:t>
      </w:r>
      <w:r>
        <w:rPr>
          <w:rFonts w:eastAsia="Times New Roman"/>
          <w:b/>
          <w:color w:val="000000"/>
          <w:sz w:val="20"/>
        </w:rPr>
        <w:t>/20</w:t>
      </w:r>
      <w:r w:rsidR="0062150E">
        <w:rPr>
          <w:rFonts w:eastAsia="Times New Roman"/>
          <w:b/>
          <w:color w:val="000000"/>
          <w:sz w:val="20"/>
        </w:rPr>
        <w:t>22</w:t>
      </w:r>
      <w:r>
        <w:rPr>
          <w:rFonts w:eastAsia="Times New Roman"/>
          <w:b/>
          <w:color w:val="000000"/>
          <w:sz w:val="20"/>
        </w:rPr>
        <w:t>)</w:t>
      </w:r>
    </w:p>
    <w:p w:rsidR="00623143" w14:paraId="466ADCAD" w14:textId="77777777">
      <w:pPr>
        <w:spacing w:before="6" w:line="217" w:lineRule="exact"/>
        <w:ind w:right="108"/>
        <w:jc w:val="right"/>
        <w:textAlignment w:val="baseline"/>
        <w:rPr>
          <w:rFonts w:eastAsia="Times New Roman"/>
          <w:b/>
          <w:color w:val="000000"/>
          <w:sz w:val="20"/>
        </w:rPr>
      </w:pPr>
      <w:r>
        <w:rPr>
          <w:rFonts w:eastAsia="Times New Roman"/>
          <w:b/>
          <w:color w:val="000000"/>
          <w:sz w:val="20"/>
        </w:rPr>
        <w:t>Page 17 of 18</w:t>
      </w:r>
    </w:p>
    <w:p w:rsidR="00623143" w14:paraId="0CA0AF78" w14:textId="77777777">
      <w:pPr>
        <w:sectPr>
          <w:pgSz w:w="12240" w:h="15840"/>
          <w:pgMar w:top="1440" w:right="1612" w:bottom="544" w:left="1608" w:header="720" w:footer="720" w:gutter="0"/>
          <w:cols w:space="720"/>
        </w:sectPr>
      </w:pPr>
    </w:p>
    <w:p w:rsidR="00623143" w14:paraId="0B78412D" w14:textId="795CC2D9">
      <w:pPr>
        <w:spacing w:before="15" w:after="229" w:line="274" w:lineRule="exact"/>
        <w:ind w:left="144"/>
        <w:textAlignment w:val="baseline"/>
        <w:rPr>
          <w:rFonts w:eastAsia="Times New Roman"/>
          <w:b/>
          <w:color w:val="000000"/>
          <w:sz w:val="24"/>
        </w:rPr>
      </w:pPr>
      <w:r>
        <w:rPr>
          <w:rFonts w:eastAsia="Times New Roman"/>
          <w:b/>
          <w:color w:val="000000"/>
          <w:sz w:val="24"/>
        </w:rPr>
        <w:t>EXECUTION OF THE AGREEMENT</w:t>
      </w:r>
    </w:p>
    <w:p w:rsidR="00FA42F6" w:rsidP="00FA42F6" w14:paraId="2FF27EA7" w14:textId="77777777">
      <w:pPr>
        <w:spacing w:before="15" w:after="229" w:line="274" w:lineRule="exact"/>
        <w:ind w:left="144"/>
        <w:textAlignment w:val="baseline"/>
        <w:rPr>
          <w:sz w:val="18"/>
          <w:szCs w:val="18"/>
        </w:rPr>
      </w:pPr>
      <w:r w:rsidRPr="00FA42F6">
        <w:rPr>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FA42F6" w:rsidP="00FA42F6" w14:paraId="43A7D0C1" w14:textId="77777777">
      <w:pPr>
        <w:spacing w:before="15" w:after="229" w:line="274" w:lineRule="exact"/>
        <w:ind w:left="144"/>
        <w:textAlignment w:val="baseline"/>
        <w:rPr>
          <w:sz w:val="18"/>
          <w:szCs w:val="18"/>
        </w:rPr>
      </w:pPr>
    </w:p>
    <w:p w:rsidR="00FA42F6" w:rsidP="00FA42F6" w14:paraId="4A34682B" w14:textId="77777777">
      <w:pPr>
        <w:spacing w:before="15" w:after="229" w:line="274" w:lineRule="exact"/>
        <w:ind w:left="144"/>
        <w:textAlignment w:val="baseline"/>
        <w:rPr>
          <w:sz w:val="18"/>
          <w:szCs w:val="18"/>
        </w:rPr>
      </w:pPr>
    </w:p>
    <w:p w:rsidR="00623143" w:rsidP="00FA42F6" w14:paraId="1F68FFC4" w14:textId="44AD5F78">
      <w:pPr>
        <w:spacing w:before="15" w:after="229" w:line="274" w:lineRule="exact"/>
        <w:ind w:left="144"/>
        <w:textAlignment w:val="baseline"/>
        <w:rPr>
          <w:rFonts w:eastAsia="Times New Roman"/>
          <w:b/>
          <w:color w:val="000000"/>
          <w:sz w:val="24"/>
        </w:rPr>
      </w:pPr>
      <w:r>
        <w:rPr>
          <w:noProof/>
        </w:rPr>
        <mc:AlternateContent>
          <mc:Choice Requires="wps">
            <w:drawing>
              <wp:anchor distT="0" distB="0" distL="114300" distR="114300" simplePos="0" relativeHeight="251723776" behindDoc="0" locked="0" layoutInCell="1" allowOverlap="1">
                <wp:simplePos x="0" y="0"/>
                <wp:positionH relativeFrom="page">
                  <wp:posOffset>1149350</wp:posOffset>
                </wp:positionH>
                <wp:positionV relativeFrom="page">
                  <wp:posOffset>1246505</wp:posOffset>
                </wp:positionV>
                <wp:extent cx="5631180" cy="0"/>
                <wp:effectExtent l="0" t="0" r="0" b="0"/>
                <wp:wrapNone/>
                <wp:docPr id="13"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3118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4800" from="90.5pt,98.15pt" to="533.9pt,98.15pt" strokeweight="0.7pt"/>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page">
                  <wp:posOffset>1149350</wp:posOffset>
                </wp:positionH>
                <wp:positionV relativeFrom="page">
                  <wp:posOffset>2435225</wp:posOffset>
                </wp:positionV>
                <wp:extent cx="5631180" cy="0"/>
                <wp:effectExtent l="0" t="0" r="0" b="0"/>
                <wp:wrapNone/>
                <wp:docPr id="12"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3118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6848" from="90.5pt,191.75pt" to="533.9pt,191.75pt" strokeweight="0.7pt"/>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page">
                  <wp:posOffset>1149350</wp:posOffset>
                </wp:positionH>
                <wp:positionV relativeFrom="page">
                  <wp:posOffset>1246505</wp:posOffset>
                </wp:positionV>
                <wp:extent cx="0" cy="1188720"/>
                <wp:effectExtent l="0" t="0" r="0" b="0"/>
                <wp:wrapNone/>
                <wp:docPr id="11"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28896" from="90.5pt,98.15pt" to="90.5pt,191.75pt" strokeweight="0.7pt"/>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page">
                  <wp:posOffset>6780530</wp:posOffset>
                </wp:positionH>
                <wp:positionV relativeFrom="page">
                  <wp:posOffset>1246505</wp:posOffset>
                </wp:positionV>
                <wp:extent cx="0" cy="1188720"/>
                <wp:effectExtent l="0" t="0" r="0" b="0"/>
                <wp:wrapNone/>
                <wp:docPr id="10"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0944" from="533.9pt,98.15pt" to="533.9pt,191.75pt" strokeweight="0.7pt"/>
            </w:pict>
          </mc:Fallback>
        </mc:AlternateContent>
      </w:r>
      <w:r w:rsidR="00873870">
        <w:rPr>
          <w:rFonts w:eastAsia="Times New Roman"/>
          <w:b/>
          <w:color w:val="000000"/>
          <w:sz w:val="24"/>
        </w:rPr>
        <w:t xml:space="preserve">PUBLIC HOUSING AGENCY (PHA) </w:t>
      </w:r>
      <w:r w:rsidR="00873870">
        <w:rPr>
          <w:rFonts w:eastAsia="Times New Roman"/>
          <w:b/>
          <w:color w:val="000000"/>
          <w:sz w:val="24"/>
        </w:rPr>
        <w:br/>
        <w:t>Name of PHA (Print)</w:t>
      </w:r>
    </w:p>
    <w:p w:rsidR="00623143" w14:paraId="1A28C052" w14:textId="77777777">
      <w:pPr>
        <w:pBdr>
          <w:top w:val="single" w:sz="5" w:space="6" w:color="000000"/>
          <w:left w:val="single" w:sz="5" w:space="0" w:color="000000"/>
          <w:bottom w:val="single" w:sz="5" w:space="0" w:color="000000"/>
          <w:right w:val="single" w:sz="5" w:space="0" w:color="000000"/>
        </w:pBdr>
        <w:spacing w:line="274" w:lineRule="exact"/>
        <w:ind w:left="152"/>
        <w:textAlignment w:val="baseline"/>
        <w:rPr>
          <w:rFonts w:eastAsia="Times New Roman"/>
          <w:color w:val="000000"/>
          <w:spacing w:val="9"/>
          <w:sz w:val="24"/>
        </w:rPr>
      </w:pPr>
      <w:r>
        <w:rPr>
          <w:rFonts w:eastAsia="Times New Roman"/>
          <w:color w:val="000000"/>
          <w:spacing w:val="9"/>
          <w:sz w:val="24"/>
        </w:rPr>
        <w:t>By:</w:t>
      </w:r>
    </w:p>
    <w:p w:rsidR="00623143" w14:paraId="2866D385" w14:textId="77777777">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z w:val="24"/>
        </w:rPr>
      </w:pPr>
      <w:r>
        <w:rPr>
          <w:rFonts w:eastAsia="Times New Roman"/>
          <w:color w:val="000000"/>
          <w:sz w:val="24"/>
        </w:rPr>
        <w:t>Signature of authorized representative</w:t>
      </w:r>
    </w:p>
    <w:p w:rsidR="00623143" w14:paraId="0BCD64F8" w14:textId="4CEAF969">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z w:val="24"/>
        </w:rPr>
      </w:pPr>
      <w:r>
        <w:rPr>
          <w:noProof/>
        </w:rPr>
        <mc:AlternateContent>
          <mc:Choice Requires="wps">
            <w:drawing>
              <wp:anchor distT="0" distB="0" distL="96520" distR="0" simplePos="0" relativeHeight="251680768" behindDoc="1" locked="0" layoutInCell="1" allowOverlap="1">
                <wp:simplePos x="0" y="0"/>
                <wp:positionH relativeFrom="page">
                  <wp:posOffset>1149350</wp:posOffset>
                </wp:positionH>
                <wp:positionV relativeFrom="page">
                  <wp:posOffset>2983865</wp:posOffset>
                </wp:positionV>
                <wp:extent cx="5631180" cy="548640"/>
                <wp:effectExtent l="0" t="0" r="0" b="0"/>
                <wp:wrapSquare wrapText="bothSides"/>
                <wp:docPr id="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548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1057" type="#_x0000_t202" style="width:443.4pt;height:43.2pt;margin-top:234.9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34688" filled="f" stroked="f">
                <v:textbox inset="0,0,0,0">
                  <w:txbxContent>
                    <w:p w:rsidR="00623143" w14:paraId="7138C07A"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873870">
        <w:rPr>
          <w:rFonts w:eastAsia="Times New Roman"/>
          <w:color w:val="000000"/>
          <w:sz w:val="24"/>
        </w:rPr>
        <w:t>Name and official title (Print)</w:t>
      </w:r>
    </w:p>
    <w:p w:rsidR="00623143" w14:paraId="61A734CA" w14:textId="6EC405EE">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pacing w:val="10"/>
          <w:sz w:val="24"/>
        </w:rPr>
      </w:pPr>
      <w:r>
        <w:rPr>
          <w:noProof/>
        </w:rPr>
        <mc:AlternateContent>
          <mc:Choice Requires="wps">
            <w:drawing>
              <wp:anchor distT="0" distB="0" distL="96520" distR="0" simplePos="0" relativeHeight="251682816" behindDoc="1" locked="0" layoutInCell="1" allowOverlap="1">
                <wp:simplePos x="0" y="0"/>
                <wp:positionH relativeFrom="page">
                  <wp:posOffset>1149350</wp:posOffset>
                </wp:positionH>
                <wp:positionV relativeFrom="page">
                  <wp:posOffset>3806825</wp:posOffset>
                </wp:positionV>
                <wp:extent cx="5631180" cy="274320"/>
                <wp:effectExtent l="0" t="0" r="0" b="0"/>
                <wp:wrapSquare wrapText="bothSides"/>
                <wp:docPr id="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1058" type="#_x0000_t202" style="width:443.4pt;height:21.6pt;margin-top:299.7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32640" filled="f" stroked="f">
                <v:textbox inset="0,0,0,0">
                  <w:txbxContent>
                    <w:p w:rsidR="00623143" w14:paraId="222CD481"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873870">
        <w:rPr>
          <w:rFonts w:eastAsia="Times New Roman"/>
          <w:color w:val="000000"/>
          <w:spacing w:val="10"/>
          <w:sz w:val="24"/>
        </w:rPr>
        <w:t>Date</w:t>
      </w:r>
    </w:p>
    <w:p w:rsidR="00623143" w14:paraId="66A11A26" w14:textId="0197CBDB">
      <w:pPr>
        <w:spacing w:before="121" w:line="274" w:lineRule="exact"/>
        <w:ind w:left="152"/>
        <w:textAlignment w:val="baseline"/>
        <w:rPr>
          <w:rFonts w:eastAsia="Times New Roman"/>
          <w:b/>
          <w:color w:val="000000"/>
          <w:spacing w:val="-1"/>
          <w:sz w:val="24"/>
        </w:rPr>
      </w:pPr>
      <w:r>
        <w:rPr>
          <w:noProof/>
        </w:rPr>
        <mc:AlternateContent>
          <mc:Choice Requires="wps">
            <w:drawing>
              <wp:anchor distT="0" distB="0" distL="114300" distR="114300" simplePos="0" relativeHeight="251731968" behindDoc="0" locked="0" layoutInCell="1" allowOverlap="1">
                <wp:simplePos x="0" y="0"/>
                <wp:positionH relativeFrom="page">
                  <wp:posOffset>1149350</wp:posOffset>
                </wp:positionH>
                <wp:positionV relativeFrom="page">
                  <wp:posOffset>4355465</wp:posOffset>
                </wp:positionV>
                <wp:extent cx="5631180" cy="0"/>
                <wp:effectExtent l="0" t="0" r="0" b="0"/>
                <wp:wrapNone/>
                <wp:docPr id="7"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3118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5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2992" from="90.5pt,342.95pt" to="533.9pt,342.95pt" strokeweight="0.7pt"/>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page">
                  <wp:posOffset>1149350</wp:posOffset>
                </wp:positionH>
                <wp:positionV relativeFrom="page">
                  <wp:posOffset>5544185</wp:posOffset>
                </wp:positionV>
                <wp:extent cx="5631180" cy="0"/>
                <wp:effectExtent l="0" t="0" r="0" b="0"/>
                <wp:wrapNone/>
                <wp:docPr id="6"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3118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5040" from="90.5pt,436.55pt" to="533.9pt,436.55pt" strokeweight="0.7pt"/>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page">
                  <wp:posOffset>1149350</wp:posOffset>
                </wp:positionH>
                <wp:positionV relativeFrom="page">
                  <wp:posOffset>4355465</wp:posOffset>
                </wp:positionV>
                <wp:extent cx="0" cy="1188720"/>
                <wp:effectExtent l="0" t="0" r="0" b="0"/>
                <wp:wrapNone/>
                <wp:docPr id="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7088" from="90.5pt,342.95pt" to="90.5pt,436.55pt" strokeweight="0.7pt"/>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page">
                  <wp:posOffset>6780530</wp:posOffset>
                </wp:positionH>
                <wp:positionV relativeFrom="page">
                  <wp:posOffset>4355465</wp:posOffset>
                </wp:positionV>
                <wp:extent cx="0" cy="1188720"/>
                <wp:effectExtent l="0" t="0" r="0" b="0"/>
                <wp:wrapNone/>
                <wp:docPr id="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6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39136" from="533.9pt,342.95pt" to="533.9pt,436.55pt" strokeweight="0.7pt"/>
            </w:pict>
          </mc:Fallback>
        </mc:AlternateContent>
      </w:r>
      <w:r w:rsidR="00873870">
        <w:rPr>
          <w:rFonts w:eastAsia="Times New Roman"/>
          <w:b/>
          <w:color w:val="000000"/>
          <w:spacing w:val="-1"/>
          <w:sz w:val="24"/>
        </w:rPr>
        <w:t>OWNER</w:t>
      </w:r>
    </w:p>
    <w:p w:rsidR="00623143" w14:paraId="4D750BCE" w14:textId="77777777">
      <w:pPr>
        <w:spacing w:before="124" w:after="1046" w:line="274" w:lineRule="exact"/>
        <w:ind w:left="152"/>
        <w:textAlignment w:val="baseline"/>
        <w:rPr>
          <w:rFonts w:eastAsia="Times New Roman"/>
          <w:b/>
          <w:color w:val="000000"/>
          <w:sz w:val="24"/>
        </w:rPr>
      </w:pPr>
      <w:r>
        <w:rPr>
          <w:rFonts w:eastAsia="Times New Roman"/>
          <w:b/>
          <w:color w:val="000000"/>
          <w:sz w:val="24"/>
        </w:rPr>
        <w:t>Name of Owner (Print)</w:t>
      </w:r>
    </w:p>
    <w:p w:rsidR="00623143" w14:paraId="1E52BC2C" w14:textId="77777777">
      <w:pPr>
        <w:pBdr>
          <w:top w:val="single" w:sz="5" w:space="6" w:color="000000"/>
          <w:left w:val="single" w:sz="5" w:space="0" w:color="000000"/>
          <w:bottom w:val="single" w:sz="5" w:space="0" w:color="000000"/>
          <w:right w:val="single" w:sz="5" w:space="0" w:color="000000"/>
        </w:pBdr>
        <w:spacing w:line="274" w:lineRule="exact"/>
        <w:ind w:left="152"/>
        <w:textAlignment w:val="baseline"/>
        <w:rPr>
          <w:rFonts w:eastAsia="Times New Roman"/>
          <w:color w:val="000000"/>
          <w:spacing w:val="9"/>
          <w:sz w:val="24"/>
        </w:rPr>
      </w:pPr>
      <w:r>
        <w:rPr>
          <w:rFonts w:eastAsia="Times New Roman"/>
          <w:color w:val="000000"/>
          <w:spacing w:val="9"/>
          <w:sz w:val="24"/>
        </w:rPr>
        <w:t>By:</w:t>
      </w:r>
    </w:p>
    <w:p w:rsidR="00623143" w14:paraId="6709B1C2" w14:textId="77777777">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z w:val="24"/>
        </w:rPr>
      </w:pPr>
      <w:r>
        <w:rPr>
          <w:rFonts w:eastAsia="Times New Roman"/>
          <w:color w:val="000000"/>
          <w:sz w:val="24"/>
        </w:rPr>
        <w:t>Signature of authorized representative</w:t>
      </w:r>
    </w:p>
    <w:p w:rsidR="00623143" w14:paraId="79F54E24" w14:textId="68833FA7">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z w:val="24"/>
        </w:rPr>
      </w:pPr>
      <w:r>
        <w:rPr>
          <w:noProof/>
        </w:rPr>
        <mc:AlternateContent>
          <mc:Choice Requires="wps">
            <w:drawing>
              <wp:anchor distT="0" distB="0" distL="96520" distR="0" simplePos="0" relativeHeight="251684864" behindDoc="1" locked="0" layoutInCell="1" allowOverlap="1">
                <wp:simplePos x="0" y="0"/>
                <wp:positionH relativeFrom="page">
                  <wp:posOffset>1149350</wp:posOffset>
                </wp:positionH>
                <wp:positionV relativeFrom="page">
                  <wp:posOffset>6092825</wp:posOffset>
                </wp:positionV>
                <wp:extent cx="5631180" cy="548640"/>
                <wp:effectExtent l="0" t="0" r="0" b="0"/>
                <wp:wrapSquare wrapText="bothSides"/>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548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63" type="#_x0000_t202" style="width:443.4pt;height:43.2pt;margin-top:479.7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30592" filled="f" stroked="f">
                <v:textbox inset="0,0,0,0">
                  <w:txbxContent>
                    <w:p w:rsidR="00623143" w14:paraId="5488AA66"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873870">
        <w:rPr>
          <w:rFonts w:eastAsia="Times New Roman"/>
          <w:color w:val="000000"/>
          <w:sz w:val="24"/>
        </w:rPr>
        <w:t>Name and official title (Print)</w:t>
      </w:r>
    </w:p>
    <w:p w:rsidR="00623143" w14:paraId="52C3C625" w14:textId="3D382914">
      <w:pPr>
        <w:pBdr>
          <w:top w:val="single" w:sz="5" w:space="0" w:color="000000"/>
          <w:left w:val="single" w:sz="5" w:space="0" w:color="000000"/>
          <w:bottom w:val="single" w:sz="5" w:space="5" w:color="000000"/>
          <w:right w:val="single" w:sz="5" w:space="0" w:color="000000"/>
        </w:pBdr>
        <w:spacing w:after="1965" w:line="274" w:lineRule="exact"/>
        <w:ind w:left="152"/>
        <w:textAlignment w:val="baseline"/>
        <w:rPr>
          <w:rFonts w:eastAsia="Times New Roman"/>
          <w:color w:val="000000"/>
          <w:spacing w:val="10"/>
          <w:sz w:val="24"/>
        </w:rPr>
      </w:pPr>
      <w:r>
        <w:rPr>
          <w:noProof/>
        </w:rPr>
        <mc:AlternateContent>
          <mc:Choice Requires="wps">
            <w:drawing>
              <wp:anchor distT="0" distB="0" distL="96520" distR="0" simplePos="0" relativeHeight="251686912" behindDoc="1" locked="0" layoutInCell="1" allowOverlap="1">
                <wp:simplePos x="0" y="0"/>
                <wp:positionH relativeFrom="page">
                  <wp:posOffset>1149350</wp:posOffset>
                </wp:positionH>
                <wp:positionV relativeFrom="page">
                  <wp:posOffset>6915785</wp:posOffset>
                </wp:positionV>
                <wp:extent cx="5631180" cy="274320"/>
                <wp:effectExtent l="0" t="0" r="0" b="0"/>
                <wp:wrapSquare wrapText="bothSides"/>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3143"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64" type="#_x0000_t202" style="width:443.4pt;height:21.6pt;margin-top:544.5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28544" filled="f" stroked="f">
                <v:textbox inset="0,0,0,0">
                  <w:txbxContent>
                    <w:p w:rsidR="00623143" w14:paraId="405C27A9"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sidR="00873870">
        <w:rPr>
          <w:rFonts w:eastAsia="Times New Roman"/>
          <w:color w:val="000000"/>
          <w:spacing w:val="10"/>
          <w:sz w:val="24"/>
        </w:rPr>
        <w:t>Date</w:t>
      </w:r>
    </w:p>
    <w:p w:rsidR="00FA42F6" w:rsidP="00FA42F6" w14:paraId="61F5D5CE" w14:textId="77777777">
      <w:pPr>
        <w:spacing w:before="36" w:line="224" w:lineRule="exact"/>
        <w:ind w:right="144"/>
        <w:jc w:val="right"/>
        <w:textAlignment w:val="baseline"/>
        <w:rPr>
          <w:rFonts w:eastAsia="Times New Roman"/>
          <w:b/>
          <w:color w:val="000000"/>
          <w:sz w:val="20"/>
        </w:rPr>
      </w:pPr>
      <w:r>
        <w:rPr>
          <w:noProof/>
        </w:rPr>
        <mc:AlternateContent>
          <mc:Choice Requires="wps">
            <w:drawing>
              <wp:anchor distT="0" distB="0" distL="114300" distR="114300" simplePos="0" relativeHeight="251740160" behindDoc="0" locked="0" layoutInCell="1" allowOverlap="1">
                <wp:simplePos x="0" y="0"/>
                <wp:positionH relativeFrom="page">
                  <wp:posOffset>1121410</wp:posOffset>
                </wp:positionH>
                <wp:positionV relativeFrom="page">
                  <wp:posOffset>8717280</wp:posOffset>
                </wp:positionV>
                <wp:extent cx="5527040" cy="0"/>
                <wp:effectExtent l="0" t="0" r="0" b="0"/>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41184" from="88.3pt,686.4pt" to="523.5pt,686.4pt" strokeweight="0.7pt"/>
            </w:pict>
          </mc:Fallback>
        </mc:AlternateContent>
      </w:r>
      <w:r w:rsidR="00873870">
        <w:rPr>
          <w:rFonts w:eastAsia="Times New Roman"/>
          <w:b/>
          <w:color w:val="000000"/>
          <w:sz w:val="20"/>
        </w:rPr>
        <w:t>Agreement to Enter into a PBV HAP Contract</w:t>
      </w:r>
    </w:p>
    <w:p w:rsidR="00623143" w:rsidP="00FA42F6" w14:paraId="6B60BA8D" w14:textId="7A607859">
      <w:pPr>
        <w:spacing w:before="36" w:line="224" w:lineRule="exact"/>
        <w:ind w:right="144"/>
        <w:jc w:val="right"/>
        <w:textAlignment w:val="baseline"/>
        <w:rPr>
          <w:rFonts w:eastAsia="Times New Roman"/>
          <w:b/>
          <w:color w:val="000000"/>
          <w:sz w:val="20"/>
        </w:rPr>
      </w:pPr>
      <w:r>
        <w:rPr>
          <w:rFonts w:eastAsia="Times New Roman"/>
          <w:b/>
          <w:color w:val="000000"/>
          <w:sz w:val="20"/>
        </w:rPr>
        <w:t>HUD 52531A, Part 1 of 2</w:t>
      </w:r>
    </w:p>
    <w:p w:rsidR="00623143" w:rsidP="00170EB0" w14:paraId="78E19168" w14:textId="6BFB4DC3">
      <w:pPr>
        <w:tabs>
          <w:tab w:val="left" w:pos="7992"/>
        </w:tabs>
        <w:spacing w:before="2" w:line="224" w:lineRule="exact"/>
        <w:ind w:left="144"/>
        <w:textAlignment w:val="baseline"/>
        <w:rPr>
          <w:rFonts w:eastAsia="Times New Roman"/>
          <w:b/>
          <w:color w:val="000000"/>
          <w:sz w:val="20"/>
        </w:rPr>
      </w:pPr>
      <w:r>
        <w:rPr>
          <w:rFonts w:eastAsia="Times New Roman"/>
          <w:b/>
          <w:color w:val="000000"/>
          <w:sz w:val="20"/>
        </w:rPr>
        <w:t>Previous Editions are obsolete</w:t>
      </w:r>
      <w:r w:rsidR="00791331">
        <w:rPr>
          <w:rFonts w:eastAsia="Times New Roman"/>
          <w:b/>
          <w:color w:val="000000"/>
          <w:sz w:val="20"/>
        </w:rPr>
        <w:t xml:space="preserve">                                                                                            </w:t>
      </w:r>
      <w:r w:rsidR="00170EB0">
        <w:rPr>
          <w:rFonts w:eastAsia="Times New Roman"/>
          <w:b/>
          <w:color w:val="000000"/>
          <w:sz w:val="20"/>
        </w:rPr>
        <w:t xml:space="preserve">              </w:t>
      </w:r>
      <w:r w:rsidR="00170EB0">
        <w:rPr>
          <w:rFonts w:eastAsia="Times New Roman"/>
          <w:b/>
          <w:color w:val="000000"/>
          <w:sz w:val="20"/>
        </w:rPr>
        <w:t xml:space="preserve">  </w:t>
      </w:r>
      <w:r w:rsidR="00791331">
        <w:rPr>
          <w:rFonts w:eastAsia="Times New Roman"/>
          <w:b/>
          <w:color w:val="000000"/>
          <w:sz w:val="20"/>
        </w:rPr>
        <w:t xml:space="preserve"> </w:t>
      </w:r>
      <w:r>
        <w:rPr>
          <w:rFonts w:eastAsia="Times New Roman"/>
          <w:b/>
          <w:color w:val="000000"/>
          <w:sz w:val="20"/>
        </w:rPr>
        <w:t>(</w:t>
      </w:r>
      <w:r w:rsidR="0062150E">
        <w:rPr>
          <w:rFonts w:eastAsia="Times New Roman"/>
          <w:b/>
          <w:color w:val="000000"/>
          <w:sz w:val="20"/>
        </w:rPr>
        <w:t>9/2022</w:t>
      </w:r>
      <w:r w:rsidR="00FA42F6">
        <w:rPr>
          <w:rFonts w:eastAsia="Times New Roman"/>
          <w:b/>
          <w:color w:val="000000"/>
          <w:sz w:val="20"/>
        </w:rPr>
        <w:t>)</w:t>
      </w:r>
    </w:p>
    <w:p w:rsidR="00623143" w14:paraId="00942910" w14:textId="77777777">
      <w:pPr>
        <w:spacing w:before="6" w:line="217" w:lineRule="exact"/>
        <w:ind w:right="144"/>
        <w:jc w:val="right"/>
        <w:textAlignment w:val="baseline"/>
        <w:rPr>
          <w:rFonts w:eastAsia="Times New Roman"/>
          <w:b/>
          <w:color w:val="000000"/>
          <w:sz w:val="20"/>
        </w:rPr>
      </w:pPr>
      <w:r>
        <w:rPr>
          <w:rFonts w:eastAsia="Times New Roman"/>
          <w:b/>
          <w:color w:val="000000"/>
          <w:sz w:val="20"/>
        </w:rPr>
        <w:t>Page 18 of 18</w:t>
      </w:r>
    </w:p>
    <w:sectPr w:rsidSect="00791331">
      <w:pgSz w:w="12240" w:h="15840"/>
      <w:pgMar w:top="1440" w:right="1562" w:bottom="0" w:left="16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545C"/>
    <w:multiLevelType w:val="multilevel"/>
    <w:tmpl w:val="229AB520"/>
    <w:lvl w:ilvl="0">
      <w:start w:val="1"/>
      <w:numFmt w:val="upperLetter"/>
      <w:lvlText w:val="%1."/>
      <w:lvlJc w:val="left"/>
      <w:pPr>
        <w:tabs>
          <w:tab w:val="left" w:pos="79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BE4013"/>
    <w:multiLevelType w:val="multilevel"/>
    <w:tmpl w:val="A90C9C5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7942D5"/>
    <w:multiLevelType w:val="multilevel"/>
    <w:tmpl w:val="3790DB1E"/>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C8B66C7"/>
    <w:multiLevelType w:val="multilevel"/>
    <w:tmpl w:val="4F280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CF36F45"/>
    <w:multiLevelType w:val="multilevel"/>
    <w:tmpl w:val="0EFEACD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DC60453"/>
    <w:multiLevelType w:val="multilevel"/>
    <w:tmpl w:val="22C2EE6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FEF70D7"/>
    <w:multiLevelType w:val="multilevel"/>
    <w:tmpl w:val="8ECA6CCA"/>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5DD068C"/>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327440"/>
    <w:multiLevelType w:val="multilevel"/>
    <w:tmpl w:val="25EAE3C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9304171"/>
    <w:multiLevelType w:val="multilevel"/>
    <w:tmpl w:val="8062B3E2"/>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F6C77C9"/>
    <w:multiLevelType w:val="multilevel"/>
    <w:tmpl w:val="326CC5C4"/>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08D5C6C"/>
    <w:multiLevelType w:val="multilevel"/>
    <w:tmpl w:val="AD1E0456"/>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5A959E2"/>
    <w:multiLevelType w:val="multilevel"/>
    <w:tmpl w:val="0EE47C74"/>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FDE6FC5"/>
    <w:multiLevelType w:val="multilevel"/>
    <w:tmpl w:val="76C4D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21F7039"/>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3BE0D98"/>
    <w:multiLevelType w:val="multilevel"/>
    <w:tmpl w:val="8A2C288A"/>
    <w:lvl w:ilvl="0">
      <w:start w:val="0"/>
      <w:numFmt w:val="bullet"/>
      <w:lvlText w:val="·"/>
      <w:lvlJc w:val="left"/>
      <w:pPr>
        <w:tabs>
          <w:tab w:val="left" w:pos="720"/>
        </w:tabs>
      </w:pPr>
      <w:rPr>
        <w:rFonts w:ascii="Symbol" w:eastAsia="Symbol" w:hAnsi="Symbol"/>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91C7F61"/>
    <w:multiLevelType w:val="multilevel"/>
    <w:tmpl w:val="034CDF38"/>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A7D514B"/>
    <w:multiLevelType w:val="multilevel"/>
    <w:tmpl w:val="CB66B17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BEB4CDB"/>
    <w:multiLevelType w:val="multilevel"/>
    <w:tmpl w:val="56406E6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CC322CD"/>
    <w:multiLevelType w:val="multilevel"/>
    <w:tmpl w:val="84C611A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05639DE"/>
    <w:multiLevelType w:val="multilevel"/>
    <w:tmpl w:val="54748082"/>
    <w:lvl w:ilvl="0">
      <w:start w:val="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55B419FF"/>
    <w:multiLevelType w:val="multilevel"/>
    <w:tmpl w:val="11ECF70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61C323D"/>
    <w:multiLevelType w:val="multilevel"/>
    <w:tmpl w:val="26BA356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871323B"/>
    <w:multiLevelType w:val="multilevel"/>
    <w:tmpl w:val="6AB8AB4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36906F6"/>
    <w:multiLevelType w:val="multilevel"/>
    <w:tmpl w:val="9AE6E7FA"/>
    <w:lvl w:ilvl="0">
      <w:start w:val="2"/>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C8D2EDD"/>
    <w:multiLevelType w:val="hybridMultilevel"/>
    <w:tmpl w:val="7B609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F031FD"/>
    <w:multiLevelType w:val="multilevel"/>
    <w:tmpl w:val="F9B4F0DA"/>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74F1118A"/>
    <w:multiLevelType w:val="multilevel"/>
    <w:tmpl w:val="13F2B05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771A651B"/>
    <w:multiLevelType w:val="multilevel"/>
    <w:tmpl w:val="067C14B4"/>
    <w:lvl w:ilvl="0">
      <w:start w:val="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8DB2AC5"/>
    <w:multiLevelType w:val="multilevel"/>
    <w:tmpl w:val="0450ACA0"/>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9A86808"/>
    <w:multiLevelType w:val="multilevel"/>
    <w:tmpl w:val="70388498"/>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FC61B16"/>
    <w:multiLevelType w:val="multilevel"/>
    <w:tmpl w:val="84BA6F1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5967986">
    <w:abstractNumId w:val="16"/>
  </w:num>
  <w:num w:numId="2" w16cid:durableId="1235581972">
    <w:abstractNumId w:val="15"/>
  </w:num>
  <w:num w:numId="3" w16cid:durableId="357850034">
    <w:abstractNumId w:val="6"/>
  </w:num>
  <w:num w:numId="4" w16cid:durableId="115834414">
    <w:abstractNumId w:val="3"/>
  </w:num>
  <w:num w:numId="5" w16cid:durableId="1205367852">
    <w:abstractNumId w:val="13"/>
  </w:num>
  <w:num w:numId="6" w16cid:durableId="943808677">
    <w:abstractNumId w:val="32"/>
  </w:num>
  <w:num w:numId="7" w16cid:durableId="2138062497">
    <w:abstractNumId w:val="7"/>
  </w:num>
  <w:num w:numId="8" w16cid:durableId="766078625">
    <w:abstractNumId w:val="17"/>
  </w:num>
  <w:num w:numId="9" w16cid:durableId="1993487423">
    <w:abstractNumId w:val="0"/>
  </w:num>
  <w:num w:numId="10" w16cid:durableId="1509980445">
    <w:abstractNumId w:val="1"/>
  </w:num>
  <w:num w:numId="11" w16cid:durableId="1355614497">
    <w:abstractNumId w:val="9"/>
  </w:num>
  <w:num w:numId="12" w16cid:durableId="1945378739">
    <w:abstractNumId w:val="10"/>
  </w:num>
  <w:num w:numId="13" w16cid:durableId="1607347570">
    <w:abstractNumId w:val="12"/>
  </w:num>
  <w:num w:numId="14" w16cid:durableId="1568346339">
    <w:abstractNumId w:val="23"/>
  </w:num>
  <w:num w:numId="15" w16cid:durableId="1520198735">
    <w:abstractNumId w:val="30"/>
  </w:num>
  <w:num w:numId="16" w16cid:durableId="1640526440">
    <w:abstractNumId w:val="28"/>
  </w:num>
  <w:num w:numId="17" w16cid:durableId="2031174273">
    <w:abstractNumId w:val="2"/>
  </w:num>
  <w:num w:numId="18" w16cid:durableId="1526169506">
    <w:abstractNumId w:val="25"/>
  </w:num>
  <w:num w:numId="19" w16cid:durableId="1738897825">
    <w:abstractNumId w:val="5"/>
  </w:num>
  <w:num w:numId="20" w16cid:durableId="1396203181">
    <w:abstractNumId w:val="31"/>
  </w:num>
  <w:num w:numId="21" w16cid:durableId="761220769">
    <w:abstractNumId w:val="11"/>
  </w:num>
  <w:num w:numId="22" w16cid:durableId="796535180">
    <w:abstractNumId w:val="19"/>
  </w:num>
  <w:num w:numId="23" w16cid:durableId="1536387035">
    <w:abstractNumId w:val="27"/>
  </w:num>
  <w:num w:numId="24" w16cid:durableId="2130275328">
    <w:abstractNumId w:val="18"/>
  </w:num>
  <w:num w:numId="25" w16cid:durableId="1150251899">
    <w:abstractNumId w:val="20"/>
  </w:num>
  <w:num w:numId="26" w16cid:durableId="2066176010">
    <w:abstractNumId w:val="22"/>
  </w:num>
  <w:num w:numId="27" w16cid:durableId="1152983970">
    <w:abstractNumId w:val="29"/>
  </w:num>
  <w:num w:numId="28" w16cid:durableId="356123363">
    <w:abstractNumId w:val="21"/>
  </w:num>
  <w:num w:numId="29" w16cid:durableId="2041084267">
    <w:abstractNumId w:val="14"/>
  </w:num>
  <w:num w:numId="30" w16cid:durableId="2018655407">
    <w:abstractNumId w:val="4"/>
  </w:num>
  <w:num w:numId="31" w16cid:durableId="815533248">
    <w:abstractNumId w:val="24"/>
  </w:num>
  <w:num w:numId="32" w16cid:durableId="1646350725">
    <w:abstractNumId w:val="26"/>
  </w:num>
  <w:num w:numId="33" w16cid:durableId="1331980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3"/>
    <w:rsid w:val="00021B7B"/>
    <w:rsid w:val="000B4718"/>
    <w:rsid w:val="000D2FBE"/>
    <w:rsid w:val="000D5417"/>
    <w:rsid w:val="000F6475"/>
    <w:rsid w:val="000F7CFB"/>
    <w:rsid w:val="00107B76"/>
    <w:rsid w:val="00127BC3"/>
    <w:rsid w:val="00132463"/>
    <w:rsid w:val="00136793"/>
    <w:rsid w:val="0014421A"/>
    <w:rsid w:val="00152BEA"/>
    <w:rsid w:val="00170EB0"/>
    <w:rsid w:val="0018006A"/>
    <w:rsid w:val="001D725D"/>
    <w:rsid w:val="002226E8"/>
    <w:rsid w:val="0022637E"/>
    <w:rsid w:val="0026073D"/>
    <w:rsid w:val="00275F4C"/>
    <w:rsid w:val="002C0A34"/>
    <w:rsid w:val="003334AB"/>
    <w:rsid w:val="0035113E"/>
    <w:rsid w:val="00355A89"/>
    <w:rsid w:val="003C0183"/>
    <w:rsid w:val="00414C7E"/>
    <w:rsid w:val="00416D29"/>
    <w:rsid w:val="004233B0"/>
    <w:rsid w:val="00431BD2"/>
    <w:rsid w:val="0052140F"/>
    <w:rsid w:val="005349EC"/>
    <w:rsid w:val="00544404"/>
    <w:rsid w:val="005547FD"/>
    <w:rsid w:val="0058063C"/>
    <w:rsid w:val="00583AE0"/>
    <w:rsid w:val="005A431A"/>
    <w:rsid w:val="005F4D26"/>
    <w:rsid w:val="0062150E"/>
    <w:rsid w:val="00623143"/>
    <w:rsid w:val="006A1132"/>
    <w:rsid w:val="006A43C5"/>
    <w:rsid w:val="006A6566"/>
    <w:rsid w:val="007105B7"/>
    <w:rsid w:val="0072251D"/>
    <w:rsid w:val="0073046F"/>
    <w:rsid w:val="0077687F"/>
    <w:rsid w:val="00791331"/>
    <w:rsid w:val="007E5092"/>
    <w:rsid w:val="00870F6D"/>
    <w:rsid w:val="00873870"/>
    <w:rsid w:val="00886968"/>
    <w:rsid w:val="008F05DC"/>
    <w:rsid w:val="008F3B76"/>
    <w:rsid w:val="0092560E"/>
    <w:rsid w:val="00940EDD"/>
    <w:rsid w:val="00966C9B"/>
    <w:rsid w:val="00990123"/>
    <w:rsid w:val="00994837"/>
    <w:rsid w:val="009A0006"/>
    <w:rsid w:val="00A561F9"/>
    <w:rsid w:val="00B3057E"/>
    <w:rsid w:val="00BB6B4C"/>
    <w:rsid w:val="00C76BBC"/>
    <w:rsid w:val="00C82904"/>
    <w:rsid w:val="00CD017A"/>
    <w:rsid w:val="00CE5358"/>
    <w:rsid w:val="00CF1B01"/>
    <w:rsid w:val="00CF362F"/>
    <w:rsid w:val="00D20FA2"/>
    <w:rsid w:val="00D3587B"/>
    <w:rsid w:val="00D614CD"/>
    <w:rsid w:val="00DF519C"/>
    <w:rsid w:val="00E24694"/>
    <w:rsid w:val="00E43B53"/>
    <w:rsid w:val="00EE2903"/>
    <w:rsid w:val="00EF7EF0"/>
    <w:rsid w:val="00F701B5"/>
    <w:rsid w:val="00F81DDD"/>
    <w:rsid w:val="00F864B4"/>
    <w:rsid w:val="00FA1B52"/>
    <w:rsid w:val="00FA42F6"/>
    <w:rsid w:val="00FB38ED"/>
    <w:rsid w:val="00FD69B2"/>
    <w:rsid w:val="00FF0999"/>
    <w:rsid w:val="37A714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F4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226E8"/>
  </w:style>
  <w:style w:type="character" w:styleId="CommentReference">
    <w:name w:val="annotation reference"/>
    <w:basedOn w:val="DefaultParagraphFont"/>
    <w:unhideWhenUsed/>
    <w:rsid w:val="003C0183"/>
    <w:rPr>
      <w:sz w:val="16"/>
      <w:szCs w:val="16"/>
    </w:rPr>
  </w:style>
  <w:style w:type="paragraph" w:styleId="CommentText">
    <w:name w:val="annotation text"/>
    <w:basedOn w:val="Normal"/>
    <w:link w:val="CommentTextChar"/>
    <w:unhideWhenUsed/>
    <w:rsid w:val="003C0183"/>
    <w:rPr>
      <w:sz w:val="20"/>
      <w:szCs w:val="20"/>
    </w:rPr>
  </w:style>
  <w:style w:type="character" w:customStyle="1" w:styleId="CommentTextChar">
    <w:name w:val="Comment Text Char"/>
    <w:basedOn w:val="DefaultParagraphFont"/>
    <w:link w:val="CommentText"/>
    <w:rsid w:val="003C0183"/>
    <w:rPr>
      <w:sz w:val="20"/>
      <w:szCs w:val="20"/>
    </w:rPr>
  </w:style>
  <w:style w:type="paragraph" w:styleId="CommentSubject">
    <w:name w:val="annotation subject"/>
    <w:basedOn w:val="CommentText"/>
    <w:next w:val="CommentText"/>
    <w:link w:val="CommentSubjectChar"/>
    <w:uiPriority w:val="99"/>
    <w:semiHidden/>
    <w:unhideWhenUsed/>
    <w:rsid w:val="003C0183"/>
    <w:rPr>
      <w:b/>
      <w:bCs/>
    </w:rPr>
  </w:style>
  <w:style w:type="character" w:customStyle="1" w:styleId="CommentSubjectChar">
    <w:name w:val="Comment Subject Char"/>
    <w:basedOn w:val="CommentTextChar"/>
    <w:link w:val="CommentSubject"/>
    <w:uiPriority w:val="99"/>
    <w:semiHidden/>
    <w:rsid w:val="003C0183"/>
    <w:rPr>
      <w:b/>
      <w:bCs/>
      <w:sz w:val="20"/>
      <w:szCs w:val="20"/>
    </w:rPr>
  </w:style>
  <w:style w:type="paragraph" w:styleId="ListParagraph">
    <w:name w:val="List Paragraph"/>
    <w:basedOn w:val="Normal"/>
    <w:uiPriority w:val="34"/>
    <w:qFormat/>
    <w:rsid w:val="007E5092"/>
    <w:pPr>
      <w:ind w:left="720"/>
      <w:contextualSpacing/>
    </w:pPr>
  </w:style>
  <w:style w:type="paragraph" w:styleId="Header">
    <w:name w:val="header"/>
    <w:basedOn w:val="Normal"/>
    <w:link w:val="HeaderChar"/>
    <w:uiPriority w:val="99"/>
    <w:unhideWhenUsed/>
    <w:rsid w:val="00DF519C"/>
    <w:pPr>
      <w:tabs>
        <w:tab w:val="center" w:pos="4680"/>
        <w:tab w:val="right" w:pos="9360"/>
      </w:tabs>
    </w:pPr>
  </w:style>
  <w:style w:type="character" w:customStyle="1" w:styleId="HeaderChar">
    <w:name w:val="Header Char"/>
    <w:basedOn w:val="DefaultParagraphFont"/>
    <w:link w:val="Header"/>
    <w:uiPriority w:val="99"/>
    <w:rsid w:val="00DF519C"/>
  </w:style>
  <w:style w:type="paragraph" w:styleId="Footer">
    <w:name w:val="footer"/>
    <w:basedOn w:val="Normal"/>
    <w:link w:val="FooterChar"/>
    <w:uiPriority w:val="99"/>
    <w:unhideWhenUsed/>
    <w:rsid w:val="00DF519C"/>
    <w:pPr>
      <w:tabs>
        <w:tab w:val="center" w:pos="4680"/>
        <w:tab w:val="right" w:pos="9360"/>
      </w:tabs>
    </w:pPr>
  </w:style>
  <w:style w:type="character" w:customStyle="1" w:styleId="FooterChar">
    <w:name w:val="Footer Char"/>
    <w:basedOn w:val="DefaultParagraphFont"/>
    <w:link w:val="Footer"/>
    <w:uiPriority w:val="99"/>
    <w:rsid w:val="00DF5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F9151-2E55-4708-81FA-2A9F47A1D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068BD9-504A-4994-A032-E9315ECE75FF}">
  <ds:schemaRefs>
    <ds:schemaRef ds:uri="http://schemas.openxmlformats.org/officeDocument/2006/bibliography"/>
  </ds:schemaRefs>
</ds:datastoreItem>
</file>

<file path=customXml/itemProps3.xml><?xml version="1.0" encoding="utf-8"?>
<ds:datastoreItem xmlns:ds="http://schemas.openxmlformats.org/officeDocument/2006/customXml" ds:itemID="{A29404A4-7757-45F4-AF4B-0C408E4EB242}">
  <ds:schemaRefs>
    <ds:schemaRef ds:uri="http://schemas.microsoft.com/sharepoint/v3/contenttype/forms"/>
  </ds:schemaRefs>
</ds:datastoreItem>
</file>

<file path=customXml/itemProps4.xml><?xml version="1.0" encoding="utf-8"?>
<ds:datastoreItem xmlns:ds="http://schemas.openxmlformats.org/officeDocument/2006/customXml" ds:itemID="{14E434E8-A9B5-4D9A-9FFF-65A267037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4693</Words>
  <Characters>26752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2022-10-13T01:17:00Z</dcterms:created>
  <dcterms:modified xsi:type="dcterms:W3CDTF">2022-10-13T01:17:00Z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