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315F" w:rsidP="00FE315F" w14:paraId="741C67F7" w14:textId="29DAB733">
      <w:pPr>
        <w:tabs>
          <w:tab w:val="right" w:pos="11088"/>
        </w:tabs>
        <w:spacing w:before="404" w:line="205" w:lineRule="exact"/>
        <w:textAlignment w:val="baseline"/>
        <w:rPr>
          <w:rFonts w:ascii="Arial" w:eastAsia="Arial" w:hAnsi="Arial"/>
          <w:b/>
          <w:color w:val="000000"/>
          <w:sz w:val="18"/>
        </w:rPr>
      </w:pPr>
      <w:r>
        <w:rPr>
          <w:rFonts w:ascii="Arial" w:eastAsia="Arial" w:hAnsi="Arial"/>
          <w:b/>
          <w:noProof/>
          <w:color w:val="000000"/>
          <w:sz w:val="18"/>
        </w:rPr>
        <mc:AlternateContent>
          <mc:Choice Requires="wps">
            <w:drawing>
              <wp:anchor distT="0" distB="0" distL="0" distR="0" simplePos="0" relativeHeight="251658240" behindDoc="1" locked="0" layoutInCell="1" allowOverlap="1">
                <wp:simplePos x="0" y="0"/>
                <wp:positionH relativeFrom="page">
                  <wp:posOffset>271145</wp:posOffset>
                </wp:positionH>
                <wp:positionV relativeFrom="page">
                  <wp:posOffset>56075</wp:posOffset>
                </wp:positionV>
                <wp:extent cx="2654935" cy="646479"/>
                <wp:effectExtent l="0" t="0" r="12065" b="127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54935" cy="6464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E315F" w:rsidP="00FE315F" w14:textId="77777777">
                            <w:pPr>
                              <w:spacing w:line="305" w:lineRule="exact"/>
                              <w:textAlignment w:val="baseline"/>
                              <w:rPr>
                                <w:rFonts w:eastAsia="Times New Roman"/>
                                <w:b/>
                                <w:color w:val="000000"/>
                                <w:sz w:val="27"/>
                              </w:rPr>
                            </w:pPr>
                          </w:p>
                          <w:p w:rsidR="00FE315F" w:rsidP="00FE315F" w14:textId="36DBAA71">
                            <w:pPr>
                              <w:spacing w:line="305" w:lineRule="exact"/>
                              <w:textAlignment w:val="baseline"/>
                              <w:rPr>
                                <w:rFonts w:eastAsia="Times New Roman"/>
                                <w:b/>
                                <w:color w:val="000000"/>
                                <w:spacing w:val="-2"/>
                                <w:sz w:val="21"/>
                              </w:rPr>
                            </w:pPr>
                            <w:r>
                              <w:rPr>
                                <w:rFonts w:eastAsia="Times New Roman"/>
                                <w:b/>
                                <w:color w:val="000000"/>
                                <w:sz w:val="27"/>
                              </w:rPr>
                              <w:t>Voucher</w:t>
                            </w:r>
                            <w:r w:rsidRPr="00FE315F">
                              <w:rPr>
                                <w:rFonts w:eastAsia="Times New Roman"/>
                                <w:b/>
                                <w:color w:val="000000"/>
                                <w:spacing w:val="-2"/>
                                <w:sz w:val="21"/>
                              </w:rPr>
                              <w:t xml:space="preserve"> </w:t>
                            </w:r>
                          </w:p>
                          <w:p w:rsidR="00FE315F" w:rsidP="00FE315F" w14:textId="2BB6DD55">
                            <w:pPr>
                              <w:spacing w:line="305" w:lineRule="exact"/>
                              <w:textAlignment w:val="baseline"/>
                              <w:rPr>
                                <w:rFonts w:eastAsia="Times New Roman"/>
                                <w:b/>
                                <w:color w:val="000000"/>
                                <w:sz w:val="27"/>
                              </w:rPr>
                            </w:pPr>
                            <w:r>
                              <w:rPr>
                                <w:rFonts w:eastAsia="Times New Roman"/>
                                <w:b/>
                                <w:color w:val="000000"/>
                                <w:spacing w:val="-2"/>
                                <w:sz w:val="21"/>
                              </w:rPr>
                              <w:t>Housing Choice Voucher Program</w:t>
                            </w:r>
                          </w:p>
                          <w:p w:rsidR="00FE315F" w:rsidP="00FE315F" w14:textId="77777777">
                            <w:pPr>
                              <w:spacing w:before="435" w:after="36" w:line="305" w:lineRule="exact"/>
                              <w:textAlignment w:val="baseline"/>
                              <w:rPr>
                                <w:rFonts w:eastAsia="Times New Roman"/>
                                <w:b/>
                                <w:color w:val="000000"/>
                                <w:sz w:val="27"/>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09.05pt;height:50.9pt;margin-top:4.4pt;margin-left:21.3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7216" filled="f" stroked="f">
                <v:textbox inset="0,0,0,0">
                  <w:txbxContent>
                    <w:p w:rsidR="00FE315F" w:rsidP="00FE315F" w14:paraId="24267157" w14:textId="77777777">
                      <w:pPr>
                        <w:spacing w:line="305" w:lineRule="exact"/>
                        <w:textAlignment w:val="baseline"/>
                        <w:rPr>
                          <w:rFonts w:eastAsia="Times New Roman"/>
                          <w:b/>
                          <w:color w:val="000000"/>
                          <w:sz w:val="27"/>
                        </w:rPr>
                      </w:pPr>
                    </w:p>
                    <w:p w:rsidR="00FE315F" w:rsidP="00FE315F" w14:paraId="2155CC77" w14:textId="36DBAA71">
                      <w:pPr>
                        <w:spacing w:line="305" w:lineRule="exact"/>
                        <w:textAlignment w:val="baseline"/>
                        <w:rPr>
                          <w:rFonts w:eastAsia="Times New Roman"/>
                          <w:b/>
                          <w:color w:val="000000"/>
                          <w:spacing w:val="-2"/>
                          <w:sz w:val="21"/>
                        </w:rPr>
                      </w:pPr>
                      <w:r>
                        <w:rPr>
                          <w:rFonts w:eastAsia="Times New Roman"/>
                          <w:b/>
                          <w:color w:val="000000"/>
                          <w:sz w:val="27"/>
                        </w:rPr>
                        <w:t>Voucher</w:t>
                      </w:r>
                      <w:r w:rsidRPr="00FE315F">
                        <w:rPr>
                          <w:rFonts w:eastAsia="Times New Roman"/>
                          <w:b/>
                          <w:color w:val="000000"/>
                          <w:spacing w:val="-2"/>
                          <w:sz w:val="21"/>
                        </w:rPr>
                        <w:t xml:space="preserve"> </w:t>
                      </w:r>
                    </w:p>
                    <w:p w:rsidR="00FE315F" w:rsidP="00FE315F" w14:paraId="5043826C" w14:textId="2BB6DD55">
                      <w:pPr>
                        <w:spacing w:line="305" w:lineRule="exact"/>
                        <w:textAlignment w:val="baseline"/>
                        <w:rPr>
                          <w:rFonts w:eastAsia="Times New Roman"/>
                          <w:b/>
                          <w:color w:val="000000"/>
                          <w:sz w:val="27"/>
                        </w:rPr>
                      </w:pPr>
                      <w:r>
                        <w:rPr>
                          <w:rFonts w:eastAsia="Times New Roman"/>
                          <w:b/>
                          <w:color w:val="000000"/>
                          <w:spacing w:val="-2"/>
                          <w:sz w:val="21"/>
                        </w:rPr>
                        <w:t>Housing Choice Voucher Program</w:t>
                      </w:r>
                    </w:p>
                    <w:p w:rsidR="00FE315F" w:rsidP="00FE315F" w14:paraId="2E8F675E" w14:textId="77777777">
                      <w:pPr>
                        <w:spacing w:before="435" w:after="36" w:line="305" w:lineRule="exact"/>
                        <w:textAlignment w:val="baseline"/>
                        <w:rPr>
                          <w:rFonts w:eastAsia="Times New Roman"/>
                          <w:b/>
                          <w:color w:val="000000"/>
                          <w:sz w:val="27"/>
                        </w:rPr>
                      </w:pPr>
                    </w:p>
                  </w:txbxContent>
                </v:textbox>
                <w10:wrap type="square"/>
              </v:shape>
            </w:pict>
          </mc:Fallback>
        </mc:AlternateContent>
      </w:r>
      <w:r>
        <w:rPr>
          <w:rFonts w:ascii="Arial" w:eastAsia="Arial" w:hAnsi="Arial"/>
          <w:b/>
          <w:color w:val="000000"/>
          <w:sz w:val="18"/>
        </w:rPr>
        <w:t>U.S. Department of Housing</w:t>
      </w:r>
      <w:r>
        <w:rPr>
          <w:rFonts w:ascii="Arial" w:eastAsia="Arial" w:hAnsi="Arial"/>
          <w:b/>
          <w:color w:val="000000"/>
          <w:sz w:val="18"/>
        </w:rPr>
        <w:tab/>
      </w:r>
      <w:r>
        <w:rPr>
          <w:rFonts w:ascii="Arial" w:eastAsia="Arial" w:hAnsi="Arial"/>
          <w:color w:val="000000"/>
          <w:sz w:val="16"/>
        </w:rPr>
        <w:t>OMB No. 2577-0169</w:t>
      </w:r>
    </w:p>
    <w:p w:rsidR="00FE315F" w:rsidP="00FE315F" w14:paraId="00CD681E" w14:textId="6740B55E">
      <w:pPr>
        <w:tabs>
          <w:tab w:val="right" w:pos="11088"/>
        </w:tabs>
        <w:spacing w:before="11" w:line="189" w:lineRule="exact"/>
        <w:ind w:left="4176" w:right="23"/>
        <w:textAlignment w:val="baseline"/>
        <w:rPr>
          <w:rFonts w:ascii="Arial" w:eastAsia="Arial" w:hAnsi="Arial"/>
          <w:b/>
          <w:color w:val="000000"/>
          <w:sz w:val="18"/>
        </w:rPr>
      </w:pPr>
      <w:r>
        <w:rPr>
          <w:rFonts w:ascii="Arial" w:eastAsia="Arial" w:hAnsi="Arial"/>
          <w:b/>
          <w:color w:val="000000"/>
          <w:sz w:val="18"/>
        </w:rPr>
        <w:t>and Urban Development</w:t>
      </w:r>
      <w:r>
        <w:rPr>
          <w:rFonts w:ascii="Arial" w:eastAsia="Arial" w:hAnsi="Arial"/>
          <w:b/>
          <w:color w:val="000000"/>
          <w:sz w:val="18"/>
        </w:rPr>
        <w:tab/>
      </w:r>
      <w:r>
        <w:rPr>
          <w:rFonts w:ascii="Arial" w:eastAsia="Arial" w:hAnsi="Arial"/>
          <w:color w:val="000000"/>
          <w:sz w:val="16"/>
        </w:rPr>
        <w:t xml:space="preserve">(exp. </w:t>
      </w:r>
      <w:r w:rsidR="005506B8">
        <w:rPr>
          <w:rFonts w:ascii="Arial" w:eastAsia="Arial" w:hAnsi="Arial"/>
          <w:color w:val="000000"/>
          <w:sz w:val="16"/>
        </w:rPr>
        <w:t>xx</w:t>
      </w:r>
      <w:r>
        <w:rPr>
          <w:rFonts w:ascii="Arial" w:eastAsia="Arial" w:hAnsi="Arial"/>
          <w:color w:val="000000"/>
          <w:sz w:val="16"/>
        </w:rPr>
        <w:t>/</w:t>
      </w:r>
      <w:r w:rsidR="005506B8">
        <w:rPr>
          <w:rFonts w:ascii="Arial" w:eastAsia="Arial" w:hAnsi="Arial"/>
          <w:color w:val="000000"/>
          <w:sz w:val="16"/>
        </w:rPr>
        <w:t>xx</w:t>
      </w:r>
      <w:r>
        <w:rPr>
          <w:rFonts w:ascii="Arial" w:eastAsia="Arial" w:hAnsi="Arial"/>
          <w:color w:val="000000"/>
          <w:sz w:val="16"/>
        </w:rPr>
        <w:t>/202</w:t>
      </w:r>
      <w:r w:rsidR="005506B8">
        <w:rPr>
          <w:rFonts w:ascii="Arial" w:eastAsia="Arial" w:hAnsi="Arial"/>
          <w:color w:val="000000"/>
          <w:sz w:val="16"/>
        </w:rPr>
        <w:t>x</w:t>
      </w:r>
      <w:r>
        <w:rPr>
          <w:rFonts w:ascii="Arial" w:eastAsia="Arial" w:hAnsi="Arial"/>
          <w:color w:val="000000"/>
          <w:sz w:val="16"/>
        </w:rPr>
        <w:t>)</w:t>
      </w:r>
    </w:p>
    <w:p w:rsidR="00FE315F" w:rsidP="00FE315F" w14:paraId="63200443" w14:textId="71D6EA99">
      <w:pPr>
        <w:tabs>
          <w:tab w:val="left" w:pos="4176"/>
        </w:tabs>
        <w:spacing w:line="222" w:lineRule="exact"/>
        <w:textAlignment w:val="baseline"/>
        <w:rPr>
          <w:rFonts w:eastAsia="Times New Roman"/>
          <w:b/>
          <w:color w:val="000000"/>
          <w:spacing w:val="-2"/>
          <w:sz w:val="21"/>
        </w:rPr>
      </w:pPr>
      <w:r>
        <w:rPr>
          <w:rFonts w:ascii="Arial" w:eastAsia="Arial" w:hAnsi="Arial"/>
          <w:b/>
          <w:color w:val="000000"/>
          <w:spacing w:val="-2"/>
          <w:sz w:val="18"/>
        </w:rPr>
        <w:t>Office of Public and Indian Housing</w:t>
      </w:r>
    </w:p>
    <w:p w:rsidR="00961BB2" w:rsidRPr="004E5A15" w:rsidP="00961BB2" w14:paraId="61EE11F0" w14:textId="77777777">
      <w:pPr>
        <w:rPr>
          <w:rFonts w:eastAsia="Calibri"/>
          <w:bCs/>
          <w:sz w:val="18"/>
          <w:szCs w:val="18"/>
        </w:rPr>
      </w:pPr>
      <w:r>
        <w:rPr>
          <w:rFonts w:asciiTheme="minorHAnsi" w:hAnsiTheme="minorHAnsi" w:cstheme="minorBidi"/>
          <w:b/>
          <w:bCs/>
          <w:sz w:val="18"/>
          <w:szCs w:val="18"/>
        </w:rPr>
        <w:t xml:space="preserve">OMB Burden Statement: </w:t>
      </w:r>
      <w:r w:rsidRPr="004E5A15">
        <w:rPr>
          <w:rFonts w:eastAsia="Times New Roman" w:asciiTheme="minorHAnsi" w:hAnsiTheme="minorHAnsi" w:cstheme="minorHAnsi"/>
          <w:sz w:val="18"/>
          <w:szCs w:val="18"/>
        </w:rPr>
        <w:t>The public reporting burden for this information collection is estimated to be up to 0.</w:t>
      </w:r>
      <w:r>
        <w:rPr>
          <w:rFonts w:eastAsia="Times New Roman" w:asciiTheme="minorHAnsi" w:hAnsiTheme="minorHAnsi" w:cstheme="minorHAnsi"/>
          <w:sz w:val="18"/>
          <w:szCs w:val="18"/>
        </w:rPr>
        <w:t>0</w:t>
      </w:r>
      <w:r w:rsidRPr="004E5A15">
        <w:rPr>
          <w:rFonts w:eastAsia="Times New Roman" w:asciiTheme="minorHAnsi" w:hAnsiTheme="minorHAnsi" w:cstheme="minorHAnsi"/>
          <w:sz w:val="18"/>
          <w:szCs w:val="18"/>
        </w:rPr>
        <w:t xml:space="preserve">5 hours, including the time for reviewing instructions, searching existing data sources, gathering and maintaining the data needed, and completing and reviewing the collection of information. </w:t>
      </w:r>
      <w:r w:rsidRPr="00FF0433">
        <w:rPr>
          <w:rFonts w:asciiTheme="minorHAnsi" w:hAnsiTheme="minorHAnsi" w:cstheme="minorHAnsi"/>
          <w:sz w:val="18"/>
          <w:szCs w:val="18"/>
        </w:rPr>
        <w:t>This collection of information is required for participation in the housing choice voucher program</w:t>
      </w:r>
      <w:r w:rsidRPr="004E5A15">
        <w:rPr>
          <w:rFonts w:asciiTheme="minorHAnsi" w:hAnsiTheme="minorHAnsi" w:cstheme="minorHAnsi"/>
          <w:sz w:val="18"/>
          <w:szCs w:val="18"/>
        </w:rPr>
        <w:t xml:space="preserve">. </w:t>
      </w:r>
      <w:r>
        <w:rPr>
          <w:rFonts w:asciiTheme="minorHAnsi" w:hAnsiTheme="minorHAnsi" w:cstheme="minorHAnsi"/>
          <w:sz w:val="18"/>
          <w:szCs w:val="18"/>
        </w:rPr>
        <w:t xml:space="preserve"> </w:t>
      </w:r>
      <w:r w:rsidRPr="00FF0433">
        <w:rPr>
          <w:rFonts w:eastAsia="Times New Roman" w:asciiTheme="minorHAnsi" w:hAnsiTheme="minorHAnsi" w:cstheme="minorHAnsi"/>
          <w:color w:val="000000"/>
          <w:sz w:val="18"/>
          <w:szCs w:val="18"/>
        </w:rPr>
        <w:t>Assurances of confidentiality are not provided under this collection.</w:t>
      </w:r>
      <w:r w:rsidRPr="00FF0433">
        <w:rPr>
          <w:rFonts w:eastAsia="Times New Roman" w:asciiTheme="minorHAnsi" w:hAnsiTheme="minorHAnsi" w:cstheme="minorHAnsi"/>
          <w:sz w:val="18"/>
          <w:szCs w:val="18"/>
        </w:rPr>
        <w:t xml:space="preserve"> </w:t>
      </w:r>
      <w:r w:rsidRPr="004E5A15">
        <w:rPr>
          <w:rFonts w:eastAsia="Times New Roman" w:asciiTheme="minorHAnsi" w:hAnsiTheme="minorHAnsi" w:cstheme="minorHAnsi"/>
          <w:sz w:val="18"/>
          <w:szCs w:val="18"/>
        </w:rPr>
        <w:t>Send comments regarding this burden estimate or any other aspect of this collection of information, including suggestions to reduce this burden, to the Office of Public and Indian Housing, US. Department of Housing and Urban Development, Washington, DC 20410. </w:t>
      </w:r>
      <w:r w:rsidRPr="00FF0433">
        <w:rPr>
          <w:rFonts w:eastAsia="Times New Roman" w:asciiTheme="minorHAnsi" w:hAnsiTheme="minorHAnsi" w:cstheme="minorHAnsi"/>
          <w:sz w:val="18"/>
          <w:szCs w:val="18"/>
        </w:rPr>
        <w:t>HUD may not conduct and sponsor, and a person is not required to respond to, a collection of information unless the collection displays a valid control number.</w:t>
      </w:r>
    </w:p>
    <w:p w:rsidR="0033029F" w:rsidRPr="00FF0433" w:rsidP="0033029F" w14:paraId="0E885548" w14:textId="01605227">
      <w:pPr>
        <w:autoSpaceDE w:val="0"/>
        <w:autoSpaceDN w:val="0"/>
        <w:adjustRightInd w:val="0"/>
        <w:spacing w:after="240"/>
        <w:rPr>
          <w:rFonts w:asciiTheme="minorHAnsi" w:hAnsiTheme="minorHAnsi" w:cstheme="minorHAnsi"/>
          <w:sz w:val="18"/>
          <w:szCs w:val="18"/>
        </w:rPr>
      </w:pPr>
      <w:r w:rsidRPr="00FF0433">
        <w:rPr>
          <w:rFonts w:asciiTheme="minorHAnsi" w:hAnsiTheme="minorHAnsi" w:cstheme="minorHAnsi"/>
          <w:b/>
          <w:bCs/>
          <w:sz w:val="18"/>
          <w:szCs w:val="18"/>
        </w:rPr>
        <w:t xml:space="preserve">Privacy Act Statement. </w:t>
      </w:r>
      <w:r w:rsidRPr="00FF0433">
        <w:rPr>
          <w:rFonts w:asciiTheme="minorHAnsi" w:hAnsiTheme="minorHAnsi" w:cstheme="minorHAnsi"/>
          <w:sz w:val="18"/>
          <w:szCs w:val="18"/>
        </w:rPr>
        <w:t xml:space="preserve">The Department of Housing and Urban Development (HUD) is authorized to collect the information on this form by 24 CFR </w:t>
      </w:r>
      <w:r w:rsidRPr="00FF0433">
        <w:rPr>
          <w:rFonts w:eastAsia="Times New Roman"/>
          <w:color w:val="000000"/>
          <w:sz w:val="18"/>
          <w:szCs w:val="18"/>
        </w:rPr>
        <w:t>§ 982.302</w:t>
      </w:r>
      <w:r w:rsidRPr="00FF0433">
        <w:rPr>
          <w:rFonts w:asciiTheme="minorHAnsi" w:hAnsiTheme="minorHAnsi" w:cstheme="minorHAnsi"/>
          <w:sz w:val="18"/>
          <w:szCs w:val="18"/>
        </w:rPr>
        <w:t>. The information is used to authorize a family to look for an eligible unit and specifies the size of the unit. The information also sets forth the family’s obligations under the Housing Choice Voucher Program</w:t>
      </w:r>
      <w:r>
        <w:rPr>
          <w:rFonts w:asciiTheme="minorHAnsi" w:hAnsiTheme="minorHAnsi" w:cstheme="minorHAnsi"/>
          <w:sz w:val="18"/>
          <w:szCs w:val="18"/>
        </w:rPr>
        <w:t>.</w:t>
      </w:r>
      <w:r w:rsidRPr="00B15783">
        <w:rPr>
          <w:rFonts w:asciiTheme="minorHAnsi" w:hAnsiTheme="minorHAnsi" w:cstheme="minorHAnsi"/>
          <w:sz w:val="18"/>
          <w:szCs w:val="18"/>
        </w:rPr>
        <w:t xml:space="preserve"> </w:t>
      </w:r>
      <w:r w:rsidRPr="000D3226" w:rsidR="000D3226">
        <w:rPr>
          <w:rFonts w:asciiTheme="minorHAnsi" w:hAnsiTheme="minorHAnsi" w:cstheme="minorHAnsi"/>
          <w:sz w:val="18"/>
          <w:szCs w:val="18"/>
        </w:rPr>
        <w:t>The Personally Identifiable Information (PII) data collected on this form are not stored or retrieved within a system of record.</w:t>
      </w:r>
      <w:r w:rsidRPr="00FF0433">
        <w:rPr>
          <w:rFonts w:asciiTheme="minorHAnsi" w:hAnsiTheme="minorHAnsi" w:cstheme="minorHAnsi"/>
          <w:sz w:val="18"/>
          <w:szCs w:val="18"/>
        </w:rPr>
        <w:t xml:space="preserve"> </w:t>
      </w:r>
    </w:p>
    <w:tbl>
      <w:tblPr>
        <w:tblW w:w="0" w:type="auto"/>
        <w:tblInd w:w="90" w:type="dxa"/>
        <w:tblLayout w:type="fixed"/>
        <w:tblCellMar>
          <w:left w:w="0" w:type="dxa"/>
          <w:right w:w="0" w:type="dxa"/>
        </w:tblCellMar>
        <w:tblLook w:val="04A0"/>
      </w:tblPr>
      <w:tblGrid>
        <w:gridCol w:w="5670"/>
        <w:gridCol w:w="2164"/>
        <w:gridCol w:w="1454"/>
        <w:gridCol w:w="72"/>
        <w:gridCol w:w="1350"/>
      </w:tblGrid>
      <w:tr w14:paraId="56144777" w14:textId="77777777" w:rsidTr="00AB39BA">
        <w:tblPrEx>
          <w:tblW w:w="0" w:type="auto"/>
          <w:tblInd w:w="90" w:type="dxa"/>
          <w:tblLayout w:type="fixed"/>
          <w:tblCellMar>
            <w:left w:w="0" w:type="dxa"/>
            <w:right w:w="0" w:type="dxa"/>
          </w:tblCellMar>
          <w:tblLook w:val="04A0"/>
        </w:tblPrEx>
        <w:trPr>
          <w:trHeight w:hRule="exact" w:val="679"/>
        </w:trPr>
        <w:tc>
          <w:tcPr>
            <w:tcW w:w="7834" w:type="dxa"/>
            <w:gridSpan w:val="2"/>
            <w:tcBorders>
              <w:top w:val="single" w:sz="5" w:space="0" w:color="000000"/>
              <w:bottom w:val="single" w:sz="5" w:space="0" w:color="000000"/>
              <w:right w:val="single" w:sz="5" w:space="0" w:color="000000"/>
            </w:tcBorders>
          </w:tcPr>
          <w:p w:rsidR="00FE315F" w:rsidP="009C5669" w14:paraId="3A30AD0D" w14:textId="77777777">
            <w:pPr>
              <w:spacing w:line="149" w:lineRule="exact"/>
              <w:textAlignment w:val="baseline"/>
              <w:rPr>
                <w:rFonts w:ascii="Arial" w:eastAsia="Arial" w:hAnsi="Arial"/>
                <w:color w:val="000000"/>
                <w:sz w:val="16"/>
              </w:rPr>
            </w:pPr>
            <w:r>
              <w:rPr>
                <w:rFonts w:ascii="Arial" w:eastAsia="Arial" w:hAnsi="Arial"/>
                <w:color w:val="000000"/>
                <w:sz w:val="16"/>
              </w:rPr>
              <w:t xml:space="preserve">Please read </w:t>
            </w:r>
            <w:r>
              <w:rPr>
                <w:rFonts w:ascii="Arial" w:eastAsia="Arial" w:hAnsi="Arial"/>
                <w:b/>
                <w:color w:val="000000"/>
                <w:sz w:val="16"/>
              </w:rPr>
              <w:t xml:space="preserve">entire </w:t>
            </w:r>
            <w:r>
              <w:rPr>
                <w:rFonts w:ascii="Arial" w:eastAsia="Arial" w:hAnsi="Arial"/>
                <w:color w:val="000000"/>
                <w:sz w:val="16"/>
              </w:rPr>
              <w:t xml:space="preserve">document before completing form </w:t>
            </w:r>
            <w:r>
              <w:rPr>
                <w:rFonts w:ascii="Arial" w:eastAsia="Arial" w:hAnsi="Arial"/>
                <w:color w:val="000000"/>
                <w:sz w:val="16"/>
              </w:rPr>
              <w:br/>
              <w:t>Fill in all blanks below. Type or print clearly.</w:t>
            </w:r>
          </w:p>
        </w:tc>
        <w:tc>
          <w:tcPr>
            <w:tcW w:w="2876" w:type="dxa"/>
            <w:gridSpan w:val="3"/>
            <w:tcBorders>
              <w:top w:val="single" w:sz="5" w:space="0" w:color="000000"/>
              <w:left w:val="single" w:sz="5" w:space="0" w:color="000000"/>
              <w:bottom w:val="single" w:sz="5" w:space="0" w:color="000000"/>
            </w:tcBorders>
          </w:tcPr>
          <w:p w:rsidR="00FE315F" w:rsidP="009C5669" w14:paraId="786BAE8D" w14:textId="77777777">
            <w:pPr>
              <w:spacing w:line="162" w:lineRule="exact"/>
              <w:ind w:left="53"/>
              <w:textAlignment w:val="baseline"/>
              <w:rPr>
                <w:rFonts w:ascii="Arial" w:eastAsia="Arial" w:hAnsi="Arial"/>
                <w:color w:val="000000"/>
                <w:sz w:val="14"/>
              </w:rPr>
            </w:pPr>
            <w:r>
              <w:rPr>
                <w:rFonts w:ascii="Arial" w:eastAsia="Arial" w:hAnsi="Arial"/>
                <w:color w:val="000000"/>
                <w:sz w:val="14"/>
              </w:rPr>
              <w:t>Voucher Number</w:t>
            </w:r>
          </w:p>
        </w:tc>
      </w:tr>
      <w:tr w14:paraId="31C53153" w14:textId="77777777" w:rsidTr="00AB39BA">
        <w:tblPrEx>
          <w:tblW w:w="0" w:type="auto"/>
          <w:tblInd w:w="90" w:type="dxa"/>
          <w:tblLayout w:type="fixed"/>
          <w:tblCellMar>
            <w:left w:w="0" w:type="dxa"/>
            <w:right w:w="0" w:type="dxa"/>
          </w:tblCellMar>
          <w:tblLook w:val="04A0"/>
        </w:tblPrEx>
        <w:trPr>
          <w:trHeight w:hRule="exact" w:val="625"/>
        </w:trPr>
        <w:tc>
          <w:tcPr>
            <w:tcW w:w="7834" w:type="dxa"/>
            <w:gridSpan w:val="2"/>
            <w:tcBorders>
              <w:top w:val="single" w:sz="5" w:space="0" w:color="000000"/>
              <w:bottom w:val="single" w:sz="5" w:space="0" w:color="000000"/>
              <w:right w:val="single" w:sz="5" w:space="0" w:color="000000"/>
            </w:tcBorders>
          </w:tcPr>
          <w:p w:rsidR="00FE315F" w:rsidP="009C5669" w14:paraId="63067DF7" w14:textId="77777777">
            <w:pPr>
              <w:spacing w:line="187" w:lineRule="exact"/>
              <w:ind w:left="216" w:right="396" w:hanging="144"/>
              <w:textAlignment w:val="baseline"/>
              <w:rPr>
                <w:rFonts w:ascii="Arial" w:eastAsia="Arial" w:hAnsi="Arial"/>
                <w:color w:val="000000"/>
                <w:spacing w:val="-2"/>
                <w:sz w:val="16"/>
              </w:rPr>
            </w:pPr>
            <w:r>
              <w:rPr>
                <w:rFonts w:ascii="Arial" w:eastAsia="Arial" w:hAnsi="Arial"/>
                <w:color w:val="000000"/>
                <w:spacing w:val="-2"/>
                <w:sz w:val="16"/>
              </w:rPr>
              <w:t xml:space="preserve">1. Insert </w:t>
            </w:r>
            <w:r>
              <w:rPr>
                <w:rFonts w:ascii="Arial" w:eastAsia="Arial" w:hAnsi="Arial"/>
                <w:b/>
                <w:color w:val="000000"/>
                <w:spacing w:val="-2"/>
                <w:sz w:val="16"/>
              </w:rPr>
              <w:t xml:space="preserve">unit size </w:t>
            </w:r>
            <w:r>
              <w:rPr>
                <w:rFonts w:ascii="Arial" w:eastAsia="Arial" w:hAnsi="Arial"/>
                <w:color w:val="000000"/>
                <w:spacing w:val="-2"/>
                <w:sz w:val="16"/>
              </w:rPr>
              <w:t>in number of bedrooms. (This is the number of bedrooms for which the Family qualifies, and is used in determining the amount of assistance to be paid on behalf of the Family to the owner.)</w:t>
            </w:r>
          </w:p>
        </w:tc>
        <w:tc>
          <w:tcPr>
            <w:tcW w:w="2876" w:type="dxa"/>
            <w:gridSpan w:val="3"/>
            <w:tcBorders>
              <w:top w:val="single" w:sz="5" w:space="0" w:color="000000"/>
              <w:left w:val="single" w:sz="5" w:space="0" w:color="000000"/>
              <w:bottom w:val="single" w:sz="5" w:space="0" w:color="000000"/>
            </w:tcBorders>
          </w:tcPr>
          <w:p w:rsidR="00FE315F" w:rsidP="009C5669" w14:paraId="0B1B4F7D" w14:textId="77777777">
            <w:pPr>
              <w:tabs>
                <w:tab w:val="left" w:pos="288"/>
              </w:tabs>
              <w:spacing w:line="167" w:lineRule="exact"/>
              <w:ind w:left="53"/>
              <w:textAlignment w:val="baseline"/>
              <w:rPr>
                <w:rFonts w:ascii="Arial" w:eastAsia="Arial" w:hAnsi="Arial"/>
                <w:color w:val="000000"/>
                <w:sz w:val="14"/>
              </w:rPr>
            </w:pPr>
            <w:r>
              <w:rPr>
                <w:rFonts w:ascii="Arial" w:eastAsia="Arial" w:hAnsi="Arial"/>
                <w:color w:val="000000"/>
                <w:sz w:val="14"/>
              </w:rPr>
              <w:t>1</w:t>
            </w:r>
            <w:r>
              <w:rPr>
                <w:rFonts w:ascii="Arial" w:eastAsia="Arial" w:hAnsi="Arial"/>
                <w:b/>
                <w:color w:val="000000"/>
                <w:sz w:val="14"/>
              </w:rPr>
              <w:t>.</w:t>
            </w:r>
            <w:r>
              <w:rPr>
                <w:rFonts w:ascii="Arial" w:eastAsia="Arial" w:hAnsi="Arial"/>
                <w:b/>
                <w:color w:val="000000"/>
                <w:sz w:val="14"/>
              </w:rPr>
              <w:tab/>
            </w:r>
            <w:r>
              <w:rPr>
                <w:rFonts w:ascii="Arial" w:eastAsia="Arial" w:hAnsi="Arial"/>
                <w:color w:val="000000"/>
                <w:sz w:val="14"/>
              </w:rPr>
              <w:t>Unit Size</w:t>
            </w:r>
          </w:p>
        </w:tc>
      </w:tr>
      <w:tr w14:paraId="5E377BE8" w14:textId="77777777" w:rsidTr="00AB39BA">
        <w:tblPrEx>
          <w:tblW w:w="0" w:type="auto"/>
          <w:tblInd w:w="90" w:type="dxa"/>
          <w:tblLayout w:type="fixed"/>
          <w:tblCellMar>
            <w:left w:w="0" w:type="dxa"/>
            <w:right w:w="0" w:type="dxa"/>
          </w:tblCellMar>
          <w:tblLook w:val="04A0"/>
        </w:tblPrEx>
        <w:trPr>
          <w:trHeight w:hRule="exact" w:val="643"/>
        </w:trPr>
        <w:tc>
          <w:tcPr>
            <w:tcW w:w="7834" w:type="dxa"/>
            <w:gridSpan w:val="2"/>
            <w:tcBorders>
              <w:top w:val="single" w:sz="5" w:space="0" w:color="000000"/>
              <w:bottom w:val="single" w:sz="5" w:space="0" w:color="000000"/>
              <w:right w:val="single" w:sz="5" w:space="0" w:color="000000"/>
            </w:tcBorders>
          </w:tcPr>
          <w:p w:rsidR="00FE315F" w:rsidP="00E45CBC" w14:paraId="67A6F494" w14:textId="15424630">
            <w:pPr>
              <w:spacing w:line="171" w:lineRule="exact"/>
              <w:ind w:firstLine="90"/>
              <w:textAlignment w:val="baseline"/>
              <w:rPr>
                <w:rFonts w:ascii="Arial" w:eastAsia="Arial" w:hAnsi="Arial"/>
                <w:color w:val="000000"/>
                <w:sz w:val="16"/>
              </w:rPr>
            </w:pPr>
            <w:r>
              <w:rPr>
                <w:rFonts w:ascii="Arial" w:eastAsia="Arial" w:hAnsi="Arial"/>
                <w:color w:val="000000"/>
                <w:sz w:val="16"/>
              </w:rPr>
              <w:t xml:space="preserve">2. </w:t>
            </w:r>
            <w:r>
              <w:rPr>
                <w:rFonts w:ascii="Arial" w:eastAsia="Arial" w:hAnsi="Arial"/>
                <w:b/>
                <w:color w:val="000000"/>
                <w:sz w:val="16"/>
              </w:rPr>
              <w:t>Date Voucher Issued (mm/dd/</w:t>
            </w:r>
            <w:r>
              <w:rPr>
                <w:rFonts w:ascii="Arial" w:eastAsia="Arial" w:hAnsi="Arial"/>
                <w:b/>
                <w:color w:val="000000"/>
                <w:sz w:val="16"/>
              </w:rPr>
              <w:t>yyyy</w:t>
            </w:r>
            <w:r>
              <w:rPr>
                <w:rFonts w:ascii="Arial" w:eastAsia="Arial" w:hAnsi="Arial"/>
                <w:b/>
                <w:color w:val="000000"/>
                <w:sz w:val="16"/>
              </w:rPr>
              <w:t>)</w:t>
            </w:r>
            <w:r w:rsidR="00E45CBC">
              <w:rPr>
                <w:rFonts w:ascii="Arial" w:eastAsia="Arial" w:hAnsi="Arial"/>
                <w:b/>
                <w:color w:val="000000"/>
                <w:sz w:val="16"/>
              </w:rPr>
              <w:t xml:space="preserve"> </w:t>
            </w:r>
            <w:r>
              <w:rPr>
                <w:rFonts w:ascii="Arial" w:eastAsia="Arial" w:hAnsi="Arial"/>
                <w:color w:val="000000"/>
                <w:sz w:val="16"/>
              </w:rPr>
              <w:t>Insert actual date the Voucher is issued to the Family.</w:t>
            </w:r>
          </w:p>
        </w:tc>
        <w:tc>
          <w:tcPr>
            <w:tcW w:w="2876" w:type="dxa"/>
            <w:gridSpan w:val="3"/>
            <w:tcBorders>
              <w:top w:val="single" w:sz="5" w:space="0" w:color="000000"/>
              <w:left w:val="single" w:sz="5" w:space="0" w:color="000000"/>
              <w:bottom w:val="single" w:sz="5" w:space="0" w:color="000000"/>
            </w:tcBorders>
          </w:tcPr>
          <w:p w:rsidR="00FE315F" w:rsidP="009C5669" w14:paraId="0B01C6E2" w14:textId="77777777">
            <w:pPr>
              <w:numPr>
                <w:ilvl w:val="0"/>
                <w:numId w:val="1"/>
              </w:numPr>
              <w:tabs>
                <w:tab w:val="clear" w:pos="216"/>
                <w:tab w:val="left" w:pos="288"/>
              </w:tabs>
              <w:spacing w:line="162" w:lineRule="exact"/>
              <w:ind w:left="72"/>
              <w:textAlignment w:val="baseline"/>
              <w:rPr>
                <w:rFonts w:ascii="Arial" w:eastAsia="Arial" w:hAnsi="Arial"/>
                <w:color w:val="000000"/>
                <w:sz w:val="14"/>
              </w:rPr>
            </w:pPr>
            <w:r>
              <w:rPr>
                <w:rFonts w:ascii="Arial" w:eastAsia="Arial" w:hAnsi="Arial"/>
                <w:color w:val="000000"/>
                <w:sz w:val="14"/>
              </w:rPr>
              <w:t>Issue Date (mm/dd/</w:t>
            </w:r>
            <w:r>
              <w:rPr>
                <w:rFonts w:ascii="Arial" w:eastAsia="Arial" w:hAnsi="Arial"/>
                <w:color w:val="000000"/>
                <w:sz w:val="14"/>
              </w:rPr>
              <w:t>yyyy</w:t>
            </w:r>
            <w:r>
              <w:rPr>
                <w:rFonts w:ascii="Arial" w:eastAsia="Arial" w:hAnsi="Arial"/>
                <w:color w:val="000000"/>
                <w:sz w:val="14"/>
              </w:rPr>
              <w:t>)</w:t>
            </w:r>
          </w:p>
        </w:tc>
      </w:tr>
      <w:tr w14:paraId="7E4EFF8D" w14:textId="77777777" w:rsidTr="00AB39BA">
        <w:tblPrEx>
          <w:tblW w:w="0" w:type="auto"/>
          <w:tblInd w:w="90" w:type="dxa"/>
          <w:tblLayout w:type="fixed"/>
          <w:tblCellMar>
            <w:left w:w="0" w:type="dxa"/>
            <w:right w:w="0" w:type="dxa"/>
          </w:tblCellMar>
          <w:tblLook w:val="04A0"/>
        </w:tblPrEx>
        <w:trPr>
          <w:trHeight w:hRule="exact" w:val="625"/>
        </w:trPr>
        <w:tc>
          <w:tcPr>
            <w:tcW w:w="7834" w:type="dxa"/>
            <w:gridSpan w:val="2"/>
            <w:tcBorders>
              <w:top w:val="single" w:sz="5" w:space="0" w:color="000000"/>
              <w:bottom w:val="single" w:sz="5" w:space="0" w:color="000000"/>
              <w:right w:val="single" w:sz="5" w:space="0" w:color="000000"/>
            </w:tcBorders>
          </w:tcPr>
          <w:p w:rsidR="00FE315F" w:rsidP="004B6E8D" w14:paraId="119948C7" w14:textId="35045FD3">
            <w:pPr>
              <w:numPr>
                <w:ilvl w:val="0"/>
                <w:numId w:val="1"/>
              </w:numPr>
              <w:tabs>
                <w:tab w:val="clear" w:pos="216"/>
                <w:tab w:val="left" w:pos="288"/>
              </w:tabs>
              <w:spacing w:before="40" w:line="139" w:lineRule="exact"/>
              <w:ind w:left="288" w:right="541" w:hanging="216"/>
              <w:textAlignment w:val="baseline"/>
              <w:rPr>
                <w:rFonts w:ascii="Arial" w:eastAsia="Arial" w:hAnsi="Arial"/>
                <w:b/>
                <w:color w:val="000000"/>
                <w:sz w:val="16"/>
              </w:rPr>
            </w:pPr>
            <w:r>
              <w:rPr>
                <w:rFonts w:ascii="Arial" w:eastAsia="Arial" w:hAnsi="Arial"/>
                <w:b/>
                <w:color w:val="000000"/>
                <w:sz w:val="16"/>
              </w:rPr>
              <w:t>Date Voucher Expires (mm/dd/</w:t>
            </w:r>
            <w:r>
              <w:rPr>
                <w:rFonts w:ascii="Arial" w:eastAsia="Arial" w:hAnsi="Arial"/>
                <w:b/>
                <w:color w:val="000000"/>
                <w:sz w:val="16"/>
              </w:rPr>
              <w:t>yyyy</w:t>
            </w:r>
            <w:r>
              <w:rPr>
                <w:rFonts w:ascii="Arial" w:eastAsia="Arial" w:hAnsi="Arial"/>
                <w:b/>
                <w:color w:val="000000"/>
                <w:sz w:val="16"/>
              </w:rPr>
              <w:t xml:space="preserve">) </w:t>
            </w:r>
            <w:r>
              <w:rPr>
                <w:rFonts w:ascii="Arial" w:eastAsia="Arial" w:hAnsi="Arial"/>
                <w:color w:val="000000"/>
                <w:sz w:val="16"/>
              </w:rPr>
              <w:t>must be at least sixty days after date</w:t>
            </w:r>
            <w:r w:rsidR="004B6E8D">
              <w:rPr>
                <w:rFonts w:ascii="Arial" w:eastAsia="Arial" w:hAnsi="Arial"/>
                <w:color w:val="000000"/>
                <w:sz w:val="16"/>
              </w:rPr>
              <w:t xml:space="preserve"> V</w:t>
            </w:r>
            <w:r>
              <w:rPr>
                <w:rFonts w:ascii="Arial" w:eastAsia="Arial" w:hAnsi="Arial"/>
                <w:color w:val="000000"/>
                <w:sz w:val="16"/>
              </w:rPr>
              <w:t>oucher is issued. (See Section 6 of this form.)</w:t>
            </w:r>
          </w:p>
        </w:tc>
        <w:tc>
          <w:tcPr>
            <w:tcW w:w="2876" w:type="dxa"/>
            <w:gridSpan w:val="3"/>
            <w:tcBorders>
              <w:top w:val="single" w:sz="5" w:space="0" w:color="000000"/>
              <w:left w:val="single" w:sz="5" w:space="0" w:color="000000"/>
              <w:bottom w:val="single" w:sz="5" w:space="0" w:color="000000"/>
            </w:tcBorders>
          </w:tcPr>
          <w:p w:rsidR="00FE315F" w:rsidP="009C5669" w14:paraId="4089B76F" w14:textId="77777777">
            <w:pPr>
              <w:tabs>
                <w:tab w:val="left" w:pos="1296"/>
              </w:tabs>
              <w:spacing w:line="182" w:lineRule="exact"/>
              <w:ind w:left="53"/>
              <w:textAlignment w:val="baseline"/>
              <w:rPr>
                <w:rFonts w:ascii="Arial" w:eastAsia="Arial" w:hAnsi="Arial"/>
                <w:color w:val="000000"/>
                <w:sz w:val="14"/>
              </w:rPr>
            </w:pPr>
            <w:r>
              <w:rPr>
                <w:rFonts w:ascii="Arial" w:eastAsia="Arial" w:hAnsi="Arial"/>
                <w:color w:val="000000"/>
                <w:sz w:val="14"/>
              </w:rPr>
              <w:t>3</w:t>
            </w:r>
            <w:r>
              <w:rPr>
                <w:rFonts w:ascii="Arial" w:eastAsia="Arial" w:hAnsi="Arial"/>
                <w:b/>
                <w:color w:val="000000"/>
                <w:sz w:val="14"/>
              </w:rPr>
              <w:t xml:space="preserve">. </w:t>
            </w:r>
            <w:r>
              <w:rPr>
                <w:rFonts w:ascii="Arial" w:eastAsia="Arial" w:hAnsi="Arial"/>
                <w:color w:val="000000"/>
                <w:sz w:val="14"/>
              </w:rPr>
              <w:t>Expiration Date</w:t>
            </w:r>
            <w:r>
              <w:rPr>
                <w:rFonts w:ascii="Arial" w:eastAsia="Arial" w:hAnsi="Arial"/>
                <w:color w:val="000000"/>
                <w:sz w:val="14"/>
              </w:rPr>
              <w:tab/>
            </w:r>
            <w:r>
              <w:rPr>
                <w:rFonts w:ascii="Arial" w:eastAsia="Arial" w:hAnsi="Arial"/>
                <w:color w:val="000000"/>
                <w:sz w:val="16"/>
              </w:rPr>
              <w:t>(mm/dd/</w:t>
            </w:r>
            <w:r>
              <w:rPr>
                <w:rFonts w:ascii="Arial" w:eastAsia="Arial" w:hAnsi="Arial"/>
                <w:color w:val="000000"/>
                <w:sz w:val="16"/>
              </w:rPr>
              <w:t>yyyy</w:t>
            </w:r>
            <w:r>
              <w:rPr>
                <w:rFonts w:ascii="Arial" w:eastAsia="Arial" w:hAnsi="Arial"/>
                <w:color w:val="000000"/>
                <w:sz w:val="16"/>
              </w:rPr>
              <w:t>)</w:t>
            </w:r>
          </w:p>
        </w:tc>
      </w:tr>
      <w:tr w14:paraId="1FD7B5E0" w14:textId="77777777" w:rsidTr="00AB39BA">
        <w:tblPrEx>
          <w:tblW w:w="0" w:type="auto"/>
          <w:tblInd w:w="90" w:type="dxa"/>
          <w:tblLayout w:type="fixed"/>
          <w:tblCellMar>
            <w:left w:w="0" w:type="dxa"/>
            <w:right w:w="0" w:type="dxa"/>
          </w:tblCellMar>
          <w:tblLook w:val="04A0"/>
        </w:tblPrEx>
        <w:trPr>
          <w:trHeight w:hRule="exact" w:val="724"/>
        </w:trPr>
        <w:tc>
          <w:tcPr>
            <w:tcW w:w="7834" w:type="dxa"/>
            <w:gridSpan w:val="2"/>
            <w:tcBorders>
              <w:top w:val="single" w:sz="5" w:space="0" w:color="000000"/>
              <w:bottom w:val="single" w:sz="5" w:space="0" w:color="000000"/>
              <w:right w:val="single" w:sz="5" w:space="0" w:color="000000"/>
            </w:tcBorders>
          </w:tcPr>
          <w:p w:rsidR="00FE315F" w:rsidP="009C5669" w14:paraId="37AEC972" w14:textId="016ADD39">
            <w:pPr>
              <w:numPr>
                <w:ilvl w:val="0"/>
                <w:numId w:val="1"/>
              </w:numPr>
              <w:tabs>
                <w:tab w:val="clear" w:pos="216"/>
                <w:tab w:val="left" w:pos="288"/>
              </w:tabs>
              <w:spacing w:before="40" w:line="139" w:lineRule="exact"/>
              <w:ind w:left="288" w:right="1584" w:hanging="216"/>
              <w:textAlignment w:val="baseline"/>
              <w:rPr>
                <w:rFonts w:ascii="Arial" w:eastAsia="Arial" w:hAnsi="Arial"/>
                <w:color w:val="000000"/>
                <w:sz w:val="16"/>
              </w:rPr>
            </w:pPr>
            <w:r>
              <w:rPr>
                <w:rFonts w:ascii="Arial" w:eastAsia="Arial" w:hAnsi="Arial"/>
                <w:b/>
                <w:color w:val="000000"/>
                <w:sz w:val="16"/>
              </w:rPr>
              <w:t xml:space="preserve">Date Extension Expires </w:t>
            </w:r>
            <w:r>
              <w:rPr>
                <w:rFonts w:ascii="Arial" w:eastAsia="Arial" w:hAnsi="Arial"/>
                <w:color w:val="000000"/>
                <w:sz w:val="16"/>
              </w:rPr>
              <w:t>(if applicable)(mm/dd/</w:t>
            </w:r>
            <w:r>
              <w:rPr>
                <w:rFonts w:ascii="Arial" w:eastAsia="Arial" w:hAnsi="Arial"/>
                <w:color w:val="000000"/>
                <w:sz w:val="16"/>
              </w:rPr>
              <w:t>yyyy</w:t>
            </w:r>
            <w:r>
              <w:rPr>
                <w:rFonts w:ascii="Arial" w:eastAsia="Arial" w:hAnsi="Arial"/>
                <w:color w:val="000000"/>
                <w:sz w:val="16"/>
              </w:rPr>
              <w:t xml:space="preserve">) </w:t>
            </w:r>
            <w:r>
              <w:rPr>
                <w:rFonts w:ascii="Arial" w:eastAsia="Arial" w:hAnsi="Arial"/>
                <w:color w:val="000000"/>
                <w:sz w:val="16"/>
              </w:rPr>
              <w:br/>
              <w:t>(See Section 6. of this form)</w:t>
            </w:r>
          </w:p>
        </w:tc>
        <w:tc>
          <w:tcPr>
            <w:tcW w:w="2876" w:type="dxa"/>
            <w:gridSpan w:val="3"/>
            <w:tcBorders>
              <w:top w:val="single" w:sz="5" w:space="0" w:color="000000"/>
              <w:left w:val="single" w:sz="5" w:space="0" w:color="000000"/>
              <w:bottom w:val="single" w:sz="5" w:space="0" w:color="000000"/>
            </w:tcBorders>
          </w:tcPr>
          <w:p w:rsidR="00FE315F" w:rsidP="009C5669" w14:paraId="4772F2C1" w14:textId="77777777">
            <w:pPr>
              <w:spacing w:line="162" w:lineRule="exact"/>
              <w:ind w:left="53"/>
              <w:textAlignment w:val="baseline"/>
              <w:rPr>
                <w:rFonts w:ascii="Arial" w:eastAsia="Arial" w:hAnsi="Arial"/>
                <w:color w:val="000000"/>
                <w:sz w:val="14"/>
              </w:rPr>
            </w:pPr>
            <w:r>
              <w:rPr>
                <w:rFonts w:ascii="Arial" w:eastAsia="Arial" w:hAnsi="Arial"/>
                <w:color w:val="000000"/>
                <w:sz w:val="14"/>
              </w:rPr>
              <w:t>4. Date Extension Expires (mm/dd/</w:t>
            </w:r>
            <w:r>
              <w:rPr>
                <w:rFonts w:ascii="Arial" w:eastAsia="Arial" w:hAnsi="Arial"/>
                <w:color w:val="000000"/>
                <w:sz w:val="14"/>
              </w:rPr>
              <w:t>yyyy</w:t>
            </w:r>
            <w:r>
              <w:rPr>
                <w:rFonts w:ascii="Arial" w:eastAsia="Arial" w:hAnsi="Arial"/>
                <w:color w:val="000000"/>
                <w:sz w:val="14"/>
              </w:rPr>
              <w:t>)</w:t>
            </w:r>
          </w:p>
        </w:tc>
      </w:tr>
      <w:tr w14:paraId="4B58970D" w14:textId="77777777" w:rsidTr="00AB39BA">
        <w:tblPrEx>
          <w:tblW w:w="0" w:type="auto"/>
          <w:tblInd w:w="90" w:type="dxa"/>
          <w:tblLayout w:type="fixed"/>
          <w:tblCellMar>
            <w:left w:w="0" w:type="dxa"/>
            <w:right w:w="0" w:type="dxa"/>
          </w:tblCellMar>
          <w:tblLook w:val="04A0"/>
        </w:tblPrEx>
        <w:trPr>
          <w:trHeight w:hRule="exact" w:val="686"/>
        </w:trPr>
        <w:tc>
          <w:tcPr>
            <w:tcW w:w="5670" w:type="dxa"/>
            <w:tcBorders>
              <w:top w:val="single" w:sz="5" w:space="0" w:color="000000"/>
              <w:bottom w:val="single" w:sz="5" w:space="0" w:color="000000"/>
              <w:right w:val="single" w:sz="4" w:space="0" w:color="auto"/>
            </w:tcBorders>
          </w:tcPr>
          <w:p w:rsidR="00FE315F" w:rsidP="009C5669" w14:paraId="31690B19" w14:textId="77777777">
            <w:pPr>
              <w:numPr>
                <w:ilvl w:val="0"/>
                <w:numId w:val="2"/>
              </w:numPr>
              <w:spacing w:line="162" w:lineRule="exact"/>
              <w:ind w:firstLine="90"/>
              <w:textAlignment w:val="baseline"/>
              <w:rPr>
                <w:rFonts w:ascii="Arial" w:eastAsia="Arial" w:hAnsi="Arial"/>
                <w:color w:val="000000"/>
                <w:sz w:val="14"/>
              </w:rPr>
            </w:pPr>
            <w:bookmarkStart w:id="0" w:name="_Hlk108773958"/>
            <w:r>
              <w:rPr>
                <w:rFonts w:ascii="Arial" w:eastAsia="Arial" w:hAnsi="Arial"/>
                <w:color w:val="000000"/>
                <w:sz w:val="14"/>
              </w:rPr>
              <w:t>Name of Family Representative</w:t>
            </w:r>
          </w:p>
        </w:tc>
        <w:tc>
          <w:tcPr>
            <w:tcW w:w="3618" w:type="dxa"/>
            <w:gridSpan w:val="2"/>
            <w:tcBorders>
              <w:top w:val="single" w:sz="4" w:space="0" w:color="auto"/>
              <w:left w:val="single" w:sz="4" w:space="0" w:color="auto"/>
              <w:bottom w:val="single" w:sz="4" w:space="0" w:color="auto"/>
              <w:right w:val="single" w:sz="4" w:space="0" w:color="auto"/>
            </w:tcBorders>
          </w:tcPr>
          <w:p w:rsidR="00FE315F" w:rsidP="009C5669" w14:paraId="25DB84D1" w14:textId="77777777">
            <w:pPr>
              <w:numPr>
                <w:ilvl w:val="0"/>
                <w:numId w:val="2"/>
              </w:numPr>
              <w:spacing w:line="162" w:lineRule="exact"/>
              <w:ind w:right="1310"/>
              <w:jc w:val="right"/>
              <w:textAlignment w:val="baseline"/>
              <w:rPr>
                <w:rFonts w:ascii="Arial" w:eastAsia="Arial" w:hAnsi="Arial"/>
                <w:color w:val="000000"/>
                <w:spacing w:val="-4"/>
                <w:sz w:val="14"/>
              </w:rPr>
            </w:pPr>
            <w:r>
              <w:rPr>
                <w:rFonts w:ascii="Arial" w:eastAsia="Arial" w:hAnsi="Arial"/>
                <w:color w:val="000000"/>
                <w:spacing w:val="-4"/>
                <w:sz w:val="14"/>
              </w:rPr>
              <w:t>Signature of Family Representative</w:t>
            </w:r>
          </w:p>
        </w:tc>
        <w:tc>
          <w:tcPr>
            <w:tcW w:w="1422" w:type="dxa"/>
            <w:gridSpan w:val="2"/>
            <w:tcBorders>
              <w:top w:val="single" w:sz="4" w:space="0" w:color="auto"/>
              <w:left w:val="single" w:sz="4" w:space="0" w:color="auto"/>
              <w:bottom w:val="single" w:sz="4" w:space="0" w:color="auto"/>
            </w:tcBorders>
          </w:tcPr>
          <w:p w:rsidR="00FE315F" w:rsidP="009C5669" w14:paraId="71830B62" w14:textId="24857E2F">
            <w:pPr>
              <w:spacing w:line="162" w:lineRule="exact"/>
              <w:textAlignment w:val="baseline"/>
              <w:rPr>
                <w:rFonts w:ascii="Arial" w:eastAsia="Arial" w:hAnsi="Arial"/>
                <w:color w:val="000000"/>
                <w:sz w:val="14"/>
              </w:rPr>
            </w:pPr>
            <w:r>
              <w:rPr>
                <w:rFonts w:ascii="Arial" w:eastAsia="Arial" w:hAnsi="Arial"/>
                <w:color w:val="000000"/>
                <w:sz w:val="14"/>
              </w:rPr>
              <w:t xml:space="preserve"> </w:t>
            </w:r>
            <w:r>
              <w:rPr>
                <w:rFonts w:ascii="Arial" w:eastAsia="Arial" w:hAnsi="Arial"/>
                <w:color w:val="000000"/>
                <w:sz w:val="14"/>
              </w:rPr>
              <w:t xml:space="preserve">Date Signed </w:t>
            </w:r>
            <w:r>
              <w:rPr>
                <w:rFonts w:ascii="Arial" w:eastAsia="Arial" w:hAnsi="Arial"/>
                <w:color w:val="000000"/>
                <w:sz w:val="14"/>
              </w:rPr>
              <w:t xml:space="preserve"> </w:t>
            </w:r>
            <w:r>
              <w:rPr>
                <w:rFonts w:ascii="Arial" w:eastAsia="Arial" w:hAnsi="Arial"/>
                <w:color w:val="000000"/>
                <w:sz w:val="14"/>
              </w:rPr>
              <w:t>(mm/dd/</w:t>
            </w:r>
            <w:r>
              <w:rPr>
                <w:rFonts w:ascii="Arial" w:eastAsia="Arial" w:hAnsi="Arial"/>
                <w:color w:val="000000"/>
                <w:sz w:val="14"/>
              </w:rPr>
              <w:t>yyyy</w:t>
            </w:r>
            <w:r>
              <w:rPr>
                <w:rFonts w:ascii="Arial" w:eastAsia="Arial" w:hAnsi="Arial"/>
                <w:color w:val="000000"/>
                <w:sz w:val="14"/>
              </w:rPr>
              <w:t>)</w:t>
            </w:r>
          </w:p>
        </w:tc>
      </w:tr>
      <w:tr w14:paraId="24AB5A1D" w14:textId="77777777" w:rsidTr="00AB39BA">
        <w:tblPrEx>
          <w:tblW w:w="0" w:type="auto"/>
          <w:tblInd w:w="90" w:type="dxa"/>
          <w:tblLayout w:type="fixed"/>
          <w:tblCellMar>
            <w:left w:w="0" w:type="dxa"/>
            <w:right w:w="0" w:type="dxa"/>
          </w:tblCellMar>
          <w:tblLook w:val="04A0"/>
        </w:tblPrEx>
        <w:trPr>
          <w:trHeight w:hRule="exact" w:val="686"/>
        </w:trPr>
        <w:tc>
          <w:tcPr>
            <w:tcW w:w="5670" w:type="dxa"/>
            <w:tcBorders>
              <w:top w:val="single" w:sz="4" w:space="0" w:color="auto"/>
              <w:bottom w:val="single" w:sz="4" w:space="0" w:color="auto"/>
            </w:tcBorders>
          </w:tcPr>
          <w:p w:rsidR="004A074A" w:rsidP="009C5669" w14:paraId="413D7C35" w14:textId="3638A94F">
            <w:pPr>
              <w:numPr>
                <w:ilvl w:val="0"/>
                <w:numId w:val="2"/>
              </w:numPr>
              <w:spacing w:line="162" w:lineRule="exact"/>
              <w:ind w:firstLine="90"/>
              <w:textAlignment w:val="baseline"/>
              <w:rPr>
                <w:rFonts w:ascii="Arial" w:eastAsia="Arial" w:hAnsi="Arial"/>
                <w:color w:val="000000"/>
                <w:sz w:val="14"/>
              </w:rPr>
            </w:pPr>
            <w:r>
              <w:rPr>
                <w:rFonts w:ascii="Arial" w:eastAsia="Arial" w:hAnsi="Arial"/>
                <w:color w:val="000000"/>
                <w:sz w:val="14"/>
              </w:rPr>
              <w:t>Name of Public Housing Agency (PHA)</w:t>
            </w:r>
          </w:p>
        </w:tc>
        <w:tc>
          <w:tcPr>
            <w:tcW w:w="5040" w:type="dxa"/>
            <w:gridSpan w:val="4"/>
            <w:tcBorders>
              <w:top w:val="single" w:sz="4" w:space="0" w:color="auto"/>
              <w:bottom w:val="single" w:sz="4" w:space="0" w:color="auto"/>
            </w:tcBorders>
          </w:tcPr>
          <w:p w:rsidR="004A074A" w:rsidP="009C5669" w14:paraId="27989C27" w14:textId="77777777">
            <w:pPr>
              <w:spacing w:line="162" w:lineRule="exact"/>
              <w:textAlignment w:val="baseline"/>
              <w:rPr>
                <w:rFonts w:ascii="Arial" w:eastAsia="Arial" w:hAnsi="Arial"/>
                <w:color w:val="000000"/>
                <w:sz w:val="14"/>
              </w:rPr>
            </w:pPr>
          </w:p>
        </w:tc>
      </w:tr>
      <w:tr w14:paraId="5F0701BB" w14:textId="77777777" w:rsidTr="00AB39BA">
        <w:tblPrEx>
          <w:tblW w:w="0" w:type="auto"/>
          <w:tblInd w:w="90" w:type="dxa"/>
          <w:tblLayout w:type="fixed"/>
          <w:tblCellMar>
            <w:left w:w="0" w:type="dxa"/>
            <w:right w:w="0" w:type="dxa"/>
          </w:tblCellMar>
          <w:tblLook w:val="04A0"/>
        </w:tblPrEx>
        <w:trPr>
          <w:trHeight w:hRule="exact" w:val="686"/>
        </w:trPr>
        <w:tc>
          <w:tcPr>
            <w:tcW w:w="5670" w:type="dxa"/>
            <w:tcBorders>
              <w:top w:val="single" w:sz="4" w:space="0" w:color="auto"/>
              <w:bottom w:val="single" w:sz="5" w:space="0" w:color="000000"/>
              <w:right w:val="single" w:sz="4" w:space="0" w:color="auto"/>
            </w:tcBorders>
          </w:tcPr>
          <w:p w:rsidR="00344B2E" w:rsidP="009C5669" w14:paraId="2FD50C20" w14:textId="42BAEE26">
            <w:pPr>
              <w:numPr>
                <w:ilvl w:val="0"/>
                <w:numId w:val="2"/>
              </w:numPr>
              <w:spacing w:line="162" w:lineRule="exact"/>
              <w:ind w:firstLine="90"/>
              <w:textAlignment w:val="baseline"/>
              <w:rPr>
                <w:rFonts w:ascii="Arial" w:eastAsia="Arial" w:hAnsi="Arial"/>
                <w:color w:val="000000"/>
                <w:sz w:val="14"/>
              </w:rPr>
            </w:pPr>
            <w:r>
              <w:rPr>
                <w:rFonts w:ascii="Arial" w:eastAsia="Arial" w:hAnsi="Arial"/>
                <w:color w:val="000000"/>
                <w:sz w:val="14"/>
              </w:rPr>
              <w:t>Name and Title of PHA Official</w:t>
            </w:r>
          </w:p>
        </w:tc>
        <w:tc>
          <w:tcPr>
            <w:tcW w:w="3690" w:type="dxa"/>
            <w:gridSpan w:val="3"/>
            <w:tcBorders>
              <w:top w:val="single" w:sz="4" w:space="0" w:color="auto"/>
              <w:left w:val="single" w:sz="4" w:space="0" w:color="auto"/>
              <w:bottom w:val="single" w:sz="6" w:space="0" w:color="000000"/>
              <w:right w:val="single" w:sz="4" w:space="0" w:color="auto"/>
            </w:tcBorders>
          </w:tcPr>
          <w:p w:rsidR="00344B2E" w:rsidP="009C5669" w14:paraId="1B3EE90A" w14:textId="7104B98A">
            <w:pPr>
              <w:numPr>
                <w:ilvl w:val="0"/>
                <w:numId w:val="2"/>
              </w:numPr>
              <w:spacing w:line="162" w:lineRule="exact"/>
              <w:textAlignment w:val="baseline"/>
              <w:rPr>
                <w:rFonts w:ascii="Arial" w:eastAsia="Arial" w:hAnsi="Arial"/>
                <w:color w:val="000000"/>
                <w:sz w:val="14"/>
              </w:rPr>
            </w:pPr>
            <w:r>
              <w:rPr>
                <w:rFonts w:ascii="Arial" w:eastAsia="Arial" w:hAnsi="Arial"/>
                <w:color w:val="000000"/>
                <w:sz w:val="14"/>
              </w:rPr>
              <w:t>Signature of PHA Official</w:t>
            </w:r>
          </w:p>
        </w:tc>
        <w:tc>
          <w:tcPr>
            <w:tcW w:w="1350" w:type="dxa"/>
            <w:tcBorders>
              <w:top w:val="single" w:sz="4" w:space="0" w:color="auto"/>
              <w:left w:val="single" w:sz="4" w:space="0" w:color="auto"/>
              <w:bottom w:val="single" w:sz="6" w:space="0" w:color="000000"/>
            </w:tcBorders>
          </w:tcPr>
          <w:p w:rsidR="00344B2E" w:rsidP="009C5669" w14:paraId="4B10CFF7" w14:textId="1E207BAF">
            <w:pPr>
              <w:spacing w:line="162" w:lineRule="exact"/>
              <w:textAlignment w:val="baseline"/>
              <w:rPr>
                <w:rFonts w:ascii="Arial" w:eastAsia="Arial" w:hAnsi="Arial"/>
                <w:color w:val="000000"/>
                <w:sz w:val="14"/>
              </w:rPr>
            </w:pPr>
            <w:r>
              <w:rPr>
                <w:rFonts w:ascii="Arial" w:eastAsia="Arial" w:hAnsi="Arial"/>
                <w:color w:val="000000"/>
                <w:sz w:val="14"/>
              </w:rPr>
              <w:t>Date Signed (mm/dd/</w:t>
            </w:r>
            <w:r>
              <w:rPr>
                <w:rFonts w:ascii="Arial" w:eastAsia="Arial" w:hAnsi="Arial"/>
                <w:color w:val="000000"/>
                <w:sz w:val="14"/>
              </w:rPr>
              <w:t>yyyy</w:t>
            </w:r>
            <w:r>
              <w:rPr>
                <w:rFonts w:ascii="Arial" w:eastAsia="Arial" w:hAnsi="Arial"/>
                <w:color w:val="000000"/>
                <w:sz w:val="14"/>
              </w:rPr>
              <w:t>)</w:t>
            </w:r>
          </w:p>
        </w:tc>
      </w:tr>
    </w:tbl>
    <w:p w:rsidR="00FE315F" w:rsidP="00FE315F" w14:paraId="20A7AFA8" w14:textId="77777777">
      <w:pPr>
        <w:spacing w:after="50" w:line="20" w:lineRule="exact"/>
      </w:pPr>
    </w:p>
    <w:bookmarkEnd w:id="0"/>
    <w:p w:rsidR="00FE315F" w:rsidP="00FE315F" w14:paraId="3E46096E" w14:textId="77777777">
      <w:pPr>
        <w:tabs>
          <w:tab w:val="left" w:pos="5760"/>
        </w:tabs>
        <w:spacing w:before="9" w:line="242" w:lineRule="exact"/>
        <w:textAlignment w:val="baseline"/>
        <w:rPr>
          <w:rFonts w:eastAsia="Times New Roman"/>
          <w:b/>
          <w:color w:val="000000"/>
          <w:sz w:val="19"/>
        </w:rPr>
        <w:sectPr w:rsidSect="005B2C68">
          <w:footerReference w:type="default" r:id="rId7"/>
          <w:pgSz w:w="11904" w:h="16843"/>
          <w:pgMar w:top="80" w:right="654" w:bottom="1007" w:left="427" w:header="720" w:footer="720" w:gutter="0"/>
          <w:cols w:space="720"/>
        </w:sectPr>
      </w:pPr>
    </w:p>
    <w:p w:rsidR="00FE315F" w:rsidRPr="0014733E" w:rsidP="009C5669" w14:paraId="1FE48BD1" w14:textId="77777777">
      <w:pPr>
        <w:tabs>
          <w:tab w:val="left" w:pos="5760"/>
        </w:tabs>
        <w:spacing w:before="360" w:line="242" w:lineRule="exact"/>
        <w:textAlignment w:val="baseline"/>
        <w:rPr>
          <w:rFonts w:eastAsia="Times New Roman"/>
          <w:b/>
          <w:color w:val="000000"/>
          <w:sz w:val="19"/>
        </w:rPr>
      </w:pPr>
      <w:bookmarkStart w:id="1" w:name="_Hlk108776646"/>
      <w:r>
        <w:rPr>
          <w:rFonts w:eastAsia="Times New Roman"/>
          <w:b/>
          <w:color w:val="000000"/>
          <w:sz w:val="19"/>
        </w:rPr>
        <w:t>1</w:t>
      </w:r>
      <w:r w:rsidRPr="0014733E">
        <w:rPr>
          <w:rFonts w:eastAsia="Times New Roman"/>
          <w:b/>
          <w:color w:val="000000"/>
          <w:sz w:val="19"/>
        </w:rPr>
        <w:t>. Housing Choice Voucher Program</w:t>
      </w:r>
    </w:p>
    <w:p w:rsidR="00FE315F" w:rsidRPr="0014733E" w:rsidP="00FE315F" w14:paraId="1DD49603" w14:textId="77777777">
      <w:pPr>
        <w:pStyle w:val="ListParagraph"/>
        <w:numPr>
          <w:ilvl w:val="0"/>
          <w:numId w:val="3"/>
        </w:numPr>
        <w:tabs>
          <w:tab w:val="left" w:pos="360"/>
          <w:tab w:val="left" w:pos="720"/>
        </w:tabs>
        <w:spacing w:line="191" w:lineRule="exact"/>
        <w:ind w:hanging="450"/>
        <w:textAlignment w:val="baseline"/>
        <w:rPr>
          <w:rFonts w:eastAsia="Times New Roman"/>
          <w:color w:val="000000"/>
          <w:sz w:val="19"/>
        </w:rPr>
      </w:pPr>
      <w:r w:rsidRPr="0014733E">
        <w:rPr>
          <w:rFonts w:eastAsia="Times New Roman"/>
          <w:color w:val="000000"/>
          <w:sz w:val="19"/>
        </w:rPr>
        <w:t>The public housing agency (PHA) has determined that the</w:t>
      </w:r>
    </w:p>
    <w:p w:rsidR="00FE315F" w:rsidRPr="0014733E" w:rsidP="00FE315F" w14:paraId="7F8BB6B2" w14:textId="77777777">
      <w:pPr>
        <w:autoSpaceDE w:val="0"/>
        <w:autoSpaceDN w:val="0"/>
        <w:adjustRightInd w:val="0"/>
        <w:snapToGrid w:val="0"/>
        <w:ind w:left="720"/>
        <w:rPr>
          <w:rFonts w:eastAsia="Times New Roman"/>
          <w:color w:val="000000"/>
          <w:sz w:val="19"/>
          <w:szCs w:val="24"/>
        </w:rPr>
      </w:pPr>
      <w:r w:rsidRPr="0014733E">
        <w:rPr>
          <w:rFonts w:eastAsia="Times New Roman"/>
          <w:color w:val="000000"/>
          <w:spacing w:val="5"/>
          <w:sz w:val="19"/>
        </w:rPr>
        <w:t xml:space="preserve">above named family (item 5) is eligible to participate in </w:t>
      </w:r>
      <w:r w:rsidRPr="0014733E">
        <w:rPr>
          <w:rFonts w:eastAsia="Times New Roman"/>
          <w:color w:val="000000"/>
          <w:spacing w:val="5"/>
          <w:sz w:val="19"/>
        </w:rPr>
        <w:t>t</w:t>
      </w:r>
      <w:r w:rsidRPr="0014733E">
        <w:rPr>
          <w:rFonts w:eastAsia="Times New Roman"/>
          <w:color w:val="000000"/>
          <w:sz w:val="19"/>
          <w:szCs w:val="24"/>
          <w:lang w:val="x-none"/>
        </w:rPr>
        <w:t>he</w:t>
      </w:r>
      <w:r w:rsidRPr="0014733E">
        <w:rPr>
          <w:rFonts w:eastAsia="Times New Roman"/>
          <w:color w:val="000000"/>
          <w:sz w:val="19"/>
          <w:szCs w:val="24"/>
          <w:lang w:val="x-none"/>
        </w:rPr>
        <w:t xml:space="preserve"> </w:t>
      </w:r>
      <w:r w:rsidRPr="0014733E">
        <w:rPr>
          <w:rFonts w:eastAsia="Times New Roman"/>
          <w:color w:val="000000"/>
          <w:sz w:val="19"/>
          <w:szCs w:val="24"/>
        </w:rPr>
        <w:t>h</w:t>
      </w:r>
      <w:r w:rsidRPr="0014733E">
        <w:rPr>
          <w:rFonts w:eastAsia="Times New Roman"/>
          <w:color w:val="000000"/>
          <w:sz w:val="19"/>
          <w:szCs w:val="24"/>
          <w:lang w:val="x-none"/>
        </w:rPr>
        <w:t>ousing</w:t>
      </w:r>
      <w:r w:rsidRPr="0014733E">
        <w:rPr>
          <w:rFonts w:eastAsia="Times New Roman"/>
          <w:color w:val="000000"/>
          <w:sz w:val="19"/>
          <w:szCs w:val="24"/>
          <w:lang w:val="x-none"/>
        </w:rPr>
        <w:t xml:space="preserve"> choice voucher program. Under this program</w:t>
      </w:r>
      <w:r w:rsidRPr="0014733E">
        <w:rPr>
          <w:rFonts w:eastAsia="Times New Roman"/>
          <w:color w:val="000000"/>
          <w:sz w:val="19"/>
          <w:szCs w:val="24"/>
        </w:rPr>
        <w:t xml:space="preserve">, </w:t>
      </w:r>
      <w:r w:rsidRPr="0014733E">
        <w:rPr>
          <w:rFonts w:eastAsia="Times New Roman"/>
          <w:color w:val="000000"/>
          <w:sz w:val="19"/>
          <w:szCs w:val="24"/>
        </w:rPr>
        <w:t>t</w:t>
      </w:r>
      <w:r w:rsidRPr="0014733E">
        <w:rPr>
          <w:rFonts w:eastAsia="Times New Roman"/>
          <w:color w:val="000000"/>
          <w:sz w:val="19"/>
          <w:szCs w:val="24"/>
          <w:lang w:val="x-none"/>
        </w:rPr>
        <w:t>he</w:t>
      </w:r>
      <w:r w:rsidRPr="0014733E">
        <w:rPr>
          <w:rFonts w:eastAsia="Times New Roman"/>
          <w:color w:val="000000"/>
          <w:sz w:val="19"/>
          <w:szCs w:val="24"/>
          <w:lang w:val="x-none"/>
        </w:rPr>
        <w:t xml:space="preserve"> family chooses a decent, safe and sanitary unit to </w:t>
      </w:r>
      <w:r w:rsidRPr="0014733E">
        <w:rPr>
          <w:rFonts w:eastAsia="Times New Roman"/>
          <w:color w:val="000000"/>
          <w:sz w:val="19"/>
          <w:szCs w:val="24"/>
        </w:rPr>
        <w:t xml:space="preserve">live in. If the owner agrees to lease the unit to the family under the housing choice voucher program, and if the PHA approves the unit, the PHA will enter into a housing assistance payments (HAP) contract with the owner to make monthly payments to the owner to help the family pay the rent. </w:t>
      </w:r>
    </w:p>
    <w:p w:rsidR="00FE315F" w:rsidRPr="0014733E" w:rsidP="00FE315F" w14:paraId="2DECC10D" w14:textId="77777777">
      <w:pPr>
        <w:pStyle w:val="ListParagraph"/>
        <w:numPr>
          <w:ilvl w:val="0"/>
          <w:numId w:val="3"/>
        </w:numPr>
        <w:tabs>
          <w:tab w:val="left" w:pos="360"/>
          <w:tab w:val="left" w:pos="720"/>
        </w:tabs>
        <w:spacing w:line="191" w:lineRule="exact"/>
        <w:ind w:hanging="450"/>
        <w:textAlignment w:val="baseline"/>
        <w:rPr>
          <w:rFonts w:eastAsia="Times New Roman"/>
          <w:color w:val="000000"/>
          <w:sz w:val="19"/>
          <w:szCs w:val="24"/>
          <w:lang w:val="x-none"/>
        </w:rPr>
      </w:pPr>
      <w:r w:rsidRPr="0014733E">
        <w:rPr>
          <w:rFonts w:eastAsia="Times New Roman"/>
          <w:color w:val="000000"/>
          <w:sz w:val="19"/>
          <w:szCs w:val="24"/>
        </w:rPr>
        <w:t xml:space="preserve">The PHA determines the amount of the monthly housing assistance payment to be paid to the owner. Generally, the monthly housing assistance payment by the PHA is the difference between the applicable payment standard and 30 percent of monthly adjusted family income. In determine the maximum initial housing assistance payment for the family, the PHA will use the payment standard in effect on the date the tenancy is approved by the PHA. The family may choose to rent a unit for more than the payment standard, but this choice does not change the amount of the PHA’s assistance payment.  The actual amount of the PHA’s assistance payment will be determined using the gross rent for the unit selected by the family. </w:t>
      </w:r>
    </w:p>
    <w:p w:rsidR="00EE1BC6" w:rsidRPr="0014733E" w:rsidP="00EE1BC6" w14:paraId="2D7D9452" w14:textId="77777777">
      <w:pPr>
        <w:tabs>
          <w:tab w:val="left" w:pos="360"/>
          <w:tab w:val="left" w:pos="720"/>
        </w:tabs>
        <w:spacing w:line="191" w:lineRule="exact"/>
        <w:textAlignment w:val="baseline"/>
        <w:rPr>
          <w:rFonts w:eastAsia="Times New Roman"/>
          <w:color w:val="000000"/>
          <w:sz w:val="19"/>
          <w:szCs w:val="24"/>
          <w:lang w:val="x-none"/>
        </w:rPr>
      </w:pPr>
    </w:p>
    <w:p w:rsidR="00EE1BC6" w:rsidRPr="0014733E" w:rsidP="00EE1BC6" w14:paraId="34CB2988" w14:textId="77777777">
      <w:pPr>
        <w:tabs>
          <w:tab w:val="left" w:pos="360"/>
          <w:tab w:val="left" w:pos="720"/>
        </w:tabs>
        <w:spacing w:line="191" w:lineRule="exact"/>
        <w:textAlignment w:val="baseline"/>
        <w:rPr>
          <w:rFonts w:eastAsia="Times New Roman"/>
          <w:color w:val="000000"/>
          <w:sz w:val="19"/>
          <w:szCs w:val="24"/>
          <w:lang w:val="x-none"/>
        </w:rPr>
      </w:pPr>
    </w:p>
    <w:p w:rsidR="00EE1BC6" w:rsidRPr="0014733E" w:rsidP="00EE1BC6" w14:paraId="6B823044" w14:textId="77777777">
      <w:pPr>
        <w:tabs>
          <w:tab w:val="left" w:pos="360"/>
          <w:tab w:val="left" w:pos="720"/>
        </w:tabs>
        <w:spacing w:line="191" w:lineRule="exact"/>
        <w:textAlignment w:val="baseline"/>
        <w:rPr>
          <w:rFonts w:eastAsia="Times New Roman"/>
          <w:color w:val="000000"/>
          <w:sz w:val="19"/>
          <w:szCs w:val="24"/>
          <w:lang w:val="x-none"/>
        </w:rPr>
      </w:pPr>
    </w:p>
    <w:p w:rsidR="00FE315F" w:rsidRPr="0014733E" w:rsidP="00FE315F" w14:paraId="7A1F8B80" w14:textId="77777777">
      <w:pPr>
        <w:tabs>
          <w:tab w:val="left" w:pos="360"/>
          <w:tab w:val="left" w:pos="720"/>
        </w:tabs>
        <w:spacing w:line="191" w:lineRule="exact"/>
        <w:textAlignment w:val="baseline"/>
        <w:rPr>
          <w:rFonts w:eastAsia="Times New Roman"/>
          <w:b/>
          <w:bCs/>
          <w:color w:val="000000"/>
          <w:sz w:val="19"/>
          <w:szCs w:val="24"/>
        </w:rPr>
      </w:pPr>
      <w:r w:rsidRPr="0014733E">
        <w:rPr>
          <w:rFonts w:eastAsia="Times New Roman"/>
          <w:b/>
          <w:bCs/>
          <w:color w:val="000000"/>
          <w:sz w:val="19"/>
          <w:szCs w:val="24"/>
        </w:rPr>
        <w:t>2. Voucher</w:t>
      </w:r>
    </w:p>
    <w:p w:rsidR="00FE315F" w:rsidRPr="0014733E" w:rsidP="00FE315F" w14:paraId="1ABCCA6C" w14:textId="77777777">
      <w:pPr>
        <w:pStyle w:val="ListParagraph"/>
        <w:numPr>
          <w:ilvl w:val="0"/>
          <w:numId w:val="4"/>
        </w:numPr>
        <w:tabs>
          <w:tab w:val="left" w:pos="360"/>
          <w:tab w:val="left" w:pos="720"/>
        </w:tabs>
        <w:spacing w:line="191" w:lineRule="exact"/>
        <w:textAlignment w:val="baseline"/>
        <w:rPr>
          <w:rFonts w:eastAsia="Times New Roman"/>
          <w:color w:val="000000"/>
          <w:sz w:val="19"/>
          <w:szCs w:val="24"/>
          <w:lang w:val="x-none"/>
        </w:rPr>
      </w:pPr>
      <w:r w:rsidRPr="0014733E">
        <w:rPr>
          <w:rFonts w:eastAsia="Times New Roman"/>
          <w:color w:val="000000"/>
          <w:sz w:val="19"/>
          <w:szCs w:val="24"/>
        </w:rPr>
        <w:t xml:space="preserve">When issuing this voucher the PHA expects that if the family finds an approval unit, the PHA will have the money available to enter into a HAP contract with the owner. However, the PHA is under no obligation to the family, to any owner, or to any other person, to approve a tenancy.  The PHA does not have any liability to any party by the issuance of this voucher. </w:t>
      </w:r>
    </w:p>
    <w:p w:rsidR="00FE315F" w:rsidRPr="0014733E" w:rsidP="00FE315F" w14:paraId="57AE436F" w14:textId="77777777">
      <w:pPr>
        <w:pStyle w:val="ListParagraph"/>
        <w:numPr>
          <w:ilvl w:val="0"/>
          <w:numId w:val="4"/>
        </w:numPr>
        <w:tabs>
          <w:tab w:val="left" w:pos="360"/>
          <w:tab w:val="left" w:pos="720"/>
        </w:tabs>
        <w:spacing w:line="191" w:lineRule="exact"/>
        <w:textAlignment w:val="baseline"/>
        <w:rPr>
          <w:rFonts w:eastAsia="Times New Roman"/>
          <w:color w:val="000000"/>
          <w:sz w:val="19"/>
          <w:szCs w:val="24"/>
          <w:lang w:val="x-none"/>
        </w:rPr>
      </w:pPr>
      <w:r w:rsidRPr="0014733E">
        <w:rPr>
          <w:rFonts w:eastAsia="Times New Roman"/>
          <w:color w:val="000000"/>
          <w:sz w:val="19"/>
          <w:szCs w:val="24"/>
        </w:rPr>
        <w:t xml:space="preserve">The voucher does not give the family any right to participate in the PHA’s housing choice voucher program. The family becomes participant in the PHA’s housing choice voucher program when the HAP contract between the PHA and the owner takes effect. </w:t>
      </w:r>
    </w:p>
    <w:p w:rsidR="00FE315F" w:rsidRPr="0014733E" w:rsidP="00FE315F" w14:paraId="535DEDFD" w14:textId="77777777">
      <w:pPr>
        <w:pStyle w:val="ListParagraph"/>
        <w:numPr>
          <w:ilvl w:val="0"/>
          <w:numId w:val="4"/>
        </w:numPr>
        <w:tabs>
          <w:tab w:val="left" w:pos="360"/>
          <w:tab w:val="left" w:pos="720"/>
        </w:tabs>
        <w:spacing w:line="191" w:lineRule="exact"/>
        <w:textAlignment w:val="baseline"/>
        <w:rPr>
          <w:rFonts w:eastAsia="Times New Roman"/>
          <w:color w:val="000000"/>
          <w:sz w:val="19"/>
          <w:szCs w:val="24"/>
          <w:lang w:val="x-none"/>
        </w:rPr>
      </w:pPr>
      <w:r w:rsidRPr="0014733E">
        <w:rPr>
          <w:rFonts w:eastAsia="Times New Roman"/>
          <w:color w:val="000000"/>
          <w:sz w:val="19"/>
          <w:szCs w:val="24"/>
        </w:rPr>
        <w:t xml:space="preserve">During the initial or any extended term of this voucher, the PHA may require the family to report progress in leasing a unit at such intervals and times as determined by the PHA. </w:t>
      </w:r>
    </w:p>
    <w:p w:rsidR="00FE315F" w:rsidRPr="0014733E" w:rsidP="00FE315F" w14:paraId="557FD5A1" w14:textId="77777777">
      <w:pPr>
        <w:tabs>
          <w:tab w:val="left" w:pos="360"/>
          <w:tab w:val="left" w:pos="720"/>
        </w:tabs>
        <w:spacing w:line="191" w:lineRule="exact"/>
        <w:textAlignment w:val="baseline"/>
        <w:rPr>
          <w:rFonts w:eastAsia="Times New Roman"/>
          <w:color w:val="000000"/>
          <w:sz w:val="19"/>
          <w:szCs w:val="24"/>
          <w:lang w:val="x-none"/>
        </w:rPr>
      </w:pPr>
    </w:p>
    <w:p w:rsidR="00FE315F" w:rsidRPr="0014733E" w:rsidP="00FE315F" w14:paraId="24336FB6" w14:textId="77777777">
      <w:pPr>
        <w:tabs>
          <w:tab w:val="left" w:pos="5760"/>
        </w:tabs>
        <w:spacing w:before="9" w:line="242" w:lineRule="exact"/>
        <w:textAlignment w:val="baseline"/>
        <w:rPr>
          <w:rFonts w:eastAsia="Times New Roman"/>
          <w:b/>
          <w:color w:val="000000"/>
          <w:sz w:val="19"/>
          <w:szCs w:val="24"/>
        </w:rPr>
      </w:pPr>
      <w:r w:rsidRPr="0014733E">
        <w:rPr>
          <w:rFonts w:eastAsia="Times New Roman"/>
          <w:b/>
          <w:color w:val="000000"/>
          <w:sz w:val="19"/>
        </w:rPr>
        <w:t xml:space="preserve">3. PHA Approval or </w:t>
      </w:r>
      <w:r w:rsidRPr="0014733E">
        <w:rPr>
          <w:rFonts w:eastAsia="Times New Roman"/>
          <w:b/>
          <w:color w:val="000000"/>
          <w:sz w:val="19"/>
          <w:szCs w:val="24"/>
        </w:rPr>
        <w:t>Disapproval of Unit or Lease</w:t>
      </w:r>
    </w:p>
    <w:p w:rsidR="00FE315F" w:rsidRPr="0014733E" w:rsidP="00FE315F" w14:paraId="64515402" w14:textId="0174F704">
      <w:pPr>
        <w:pStyle w:val="ListParagraph"/>
        <w:numPr>
          <w:ilvl w:val="0"/>
          <w:numId w:val="5"/>
        </w:numPr>
        <w:tabs>
          <w:tab w:val="left" w:pos="360"/>
          <w:tab w:val="left" w:pos="720"/>
        </w:tabs>
        <w:spacing w:line="191" w:lineRule="exact"/>
        <w:textAlignment w:val="baseline"/>
        <w:rPr>
          <w:rFonts w:eastAsia="Times New Roman"/>
          <w:color w:val="000000"/>
          <w:sz w:val="19"/>
          <w:szCs w:val="24"/>
        </w:rPr>
      </w:pPr>
      <w:r w:rsidRPr="0014733E">
        <w:rPr>
          <w:rFonts w:eastAsia="Times New Roman"/>
          <w:color w:val="000000"/>
          <w:sz w:val="19"/>
          <w:szCs w:val="24"/>
        </w:rPr>
        <w:t xml:space="preserve">When the family finds a suitable unit where the owner is willing to participate in the program, the family must give the PHA the request for tenancy approval (of the form supplied by the PHA), signed by the owner and the family, and a copy of the lease, including the HUD-prescribed tenancy addendum. </w:t>
      </w:r>
      <w:bookmarkEnd w:id="1"/>
      <w:r w:rsidRPr="0014733E">
        <w:rPr>
          <w:rFonts w:eastAsia="Times New Roman"/>
          <w:b/>
          <w:bCs/>
          <w:color w:val="000000"/>
          <w:sz w:val="19"/>
          <w:szCs w:val="24"/>
        </w:rPr>
        <w:t>Note: Both documents must be given to the PHA no later than the expiration date stated in item 3 or 4 on top of page one of this voucher.</w:t>
      </w:r>
      <w:r w:rsidRPr="0014733E">
        <w:rPr>
          <w:rFonts w:eastAsia="Times New Roman"/>
          <w:color w:val="000000"/>
          <w:sz w:val="19"/>
          <w:szCs w:val="24"/>
        </w:rPr>
        <w:t xml:space="preserve"> </w:t>
      </w:r>
    </w:p>
    <w:p w:rsidR="00FE315F" w:rsidRPr="0014733E" w:rsidP="00FE315F" w14:paraId="1F10C817" w14:textId="77777777">
      <w:pPr>
        <w:pStyle w:val="ListParagraph"/>
        <w:numPr>
          <w:ilvl w:val="0"/>
          <w:numId w:val="5"/>
        </w:numPr>
        <w:tabs>
          <w:tab w:val="left" w:pos="360"/>
          <w:tab w:val="left" w:pos="720"/>
        </w:tabs>
        <w:spacing w:line="191" w:lineRule="exact"/>
        <w:textAlignment w:val="baseline"/>
        <w:rPr>
          <w:rFonts w:eastAsia="Times New Roman"/>
          <w:color w:val="000000"/>
          <w:sz w:val="19"/>
          <w:szCs w:val="24"/>
        </w:rPr>
      </w:pPr>
      <w:r w:rsidRPr="0014733E">
        <w:rPr>
          <w:rFonts w:eastAsia="Times New Roman"/>
          <w:color w:val="000000"/>
          <w:sz w:val="19"/>
          <w:szCs w:val="24"/>
        </w:rPr>
        <w:t xml:space="preserve">The family must submit these documents in the manner that is required by the PHA.  PHA policy may prohibit the family from submitting more than one request for tenancy approval at a time. </w:t>
      </w:r>
    </w:p>
    <w:p w:rsidR="00FE315F" w:rsidRPr="0014733E" w:rsidP="00FE315F" w14:paraId="57657EA4" w14:textId="51A6342F">
      <w:pPr>
        <w:pStyle w:val="ListParagraph"/>
        <w:numPr>
          <w:ilvl w:val="0"/>
          <w:numId w:val="5"/>
        </w:numPr>
        <w:tabs>
          <w:tab w:val="left" w:pos="360"/>
          <w:tab w:val="left" w:pos="720"/>
        </w:tabs>
        <w:spacing w:line="191" w:lineRule="exact"/>
        <w:textAlignment w:val="baseline"/>
        <w:rPr>
          <w:rFonts w:eastAsia="Times New Roman"/>
          <w:color w:val="000000"/>
          <w:sz w:val="19"/>
          <w:szCs w:val="24"/>
        </w:rPr>
      </w:pPr>
      <w:r w:rsidRPr="0014733E">
        <w:rPr>
          <w:rFonts w:eastAsia="Times New Roman"/>
          <w:color w:val="000000"/>
          <w:sz w:val="19"/>
          <w:szCs w:val="24"/>
        </w:rPr>
        <w:t xml:space="preserve">The lease must include, word-for-word, all provisions of the tenancy addendum required by HUD and </w:t>
      </w:r>
      <w:r w:rsidRPr="0014733E">
        <w:rPr>
          <w:rFonts w:eastAsia="Times New Roman"/>
          <w:color w:val="000000"/>
          <w:sz w:val="19"/>
          <w:szCs w:val="24"/>
        </w:rPr>
        <w:t xml:space="preserve">supplied by the PHA.  This is done by adding the HUD tenancy addendum to the lease used by the owner. If there is a difference between any provisions of the HUD tenancy addendum and any provisions of the owner’s lease, the provision of the HUD tenancy addendum shall control. </w:t>
      </w:r>
    </w:p>
    <w:p w:rsidR="00FE315F" w:rsidRPr="0014733E" w:rsidP="00FE315F" w14:paraId="00D777E6" w14:textId="77777777">
      <w:pPr>
        <w:pStyle w:val="ListParagraph"/>
        <w:numPr>
          <w:ilvl w:val="0"/>
          <w:numId w:val="5"/>
        </w:numPr>
        <w:tabs>
          <w:tab w:val="left" w:pos="360"/>
          <w:tab w:val="left" w:pos="720"/>
        </w:tabs>
        <w:spacing w:line="191" w:lineRule="exact"/>
        <w:textAlignment w:val="baseline"/>
        <w:rPr>
          <w:rFonts w:eastAsia="Times New Roman"/>
          <w:color w:val="000000"/>
          <w:sz w:val="19"/>
          <w:szCs w:val="24"/>
        </w:rPr>
      </w:pPr>
      <w:r w:rsidRPr="0014733E">
        <w:rPr>
          <w:rFonts w:eastAsia="Times New Roman"/>
          <w:color w:val="000000"/>
          <w:sz w:val="19"/>
          <w:szCs w:val="24"/>
        </w:rPr>
        <w:t xml:space="preserve">After receiving the request for tenancy approval and a copy of the lease, the PHA will inspect the unit.  The PHA may not give approval for the family to lease the unit or execute the HAP contract until the PHA has determined that all the following program requirements are met: the unit is eligible; the unit has been inspected by the PHA and passes the housing quality standards (HQS); the rent is reasonable; and the landlord and tenant have executed the lease including the HUD-prescribed tenancy addendum. </w:t>
      </w:r>
    </w:p>
    <w:p w:rsidR="00FE315F" w:rsidRPr="0014733E" w:rsidP="00FE315F" w14:paraId="651F5E29" w14:textId="77777777">
      <w:pPr>
        <w:pStyle w:val="ListParagraph"/>
        <w:numPr>
          <w:ilvl w:val="0"/>
          <w:numId w:val="5"/>
        </w:numPr>
        <w:tabs>
          <w:tab w:val="left" w:pos="360"/>
          <w:tab w:val="left" w:pos="720"/>
        </w:tabs>
        <w:spacing w:line="191" w:lineRule="exact"/>
        <w:textAlignment w:val="baseline"/>
        <w:rPr>
          <w:rFonts w:eastAsia="Times New Roman"/>
          <w:color w:val="000000"/>
          <w:sz w:val="19"/>
          <w:szCs w:val="24"/>
        </w:rPr>
      </w:pPr>
      <w:r w:rsidRPr="0014733E">
        <w:rPr>
          <w:rFonts w:eastAsia="Times New Roman"/>
          <w:color w:val="000000"/>
          <w:sz w:val="19"/>
          <w:szCs w:val="24"/>
        </w:rPr>
        <w:t>If the PHA approves the unit, the PHA will notify the family and the owner, and will furnish two copies of the HAP contract to the owner.</w:t>
      </w:r>
    </w:p>
    <w:p w:rsidR="00FE315F" w:rsidRPr="0014733E" w:rsidP="00FE315F" w14:paraId="7F6C4028" w14:textId="77777777">
      <w:pPr>
        <w:pStyle w:val="ListParagraph"/>
        <w:numPr>
          <w:ilvl w:val="1"/>
          <w:numId w:val="5"/>
        </w:numPr>
        <w:tabs>
          <w:tab w:val="left" w:pos="360"/>
          <w:tab w:val="left" w:pos="720"/>
        </w:tabs>
        <w:spacing w:line="191" w:lineRule="exact"/>
        <w:textAlignment w:val="baseline"/>
        <w:rPr>
          <w:rFonts w:eastAsia="Times New Roman"/>
          <w:color w:val="000000"/>
          <w:sz w:val="19"/>
          <w:szCs w:val="24"/>
        </w:rPr>
      </w:pPr>
      <w:r w:rsidRPr="0014733E">
        <w:rPr>
          <w:rFonts w:eastAsia="Times New Roman"/>
          <w:color w:val="000000"/>
          <w:sz w:val="19"/>
          <w:szCs w:val="24"/>
        </w:rPr>
        <w:t xml:space="preserve">The owner and the family must execute the lease. </w:t>
      </w:r>
    </w:p>
    <w:p w:rsidR="00FE315F" w:rsidRPr="0014733E" w:rsidP="00FE315F" w14:paraId="76E62E19" w14:textId="77777777">
      <w:pPr>
        <w:pStyle w:val="ListParagraph"/>
        <w:numPr>
          <w:ilvl w:val="1"/>
          <w:numId w:val="5"/>
        </w:numPr>
        <w:tabs>
          <w:tab w:val="left" w:pos="360"/>
          <w:tab w:val="left" w:pos="720"/>
        </w:tabs>
        <w:spacing w:line="191" w:lineRule="exact"/>
        <w:textAlignment w:val="baseline"/>
        <w:rPr>
          <w:rFonts w:eastAsia="Times New Roman"/>
          <w:color w:val="000000"/>
          <w:sz w:val="19"/>
          <w:szCs w:val="24"/>
        </w:rPr>
      </w:pPr>
      <w:r w:rsidRPr="0014733E">
        <w:rPr>
          <w:rFonts w:eastAsia="Times New Roman"/>
          <w:color w:val="000000"/>
          <w:sz w:val="19"/>
          <w:szCs w:val="24"/>
        </w:rPr>
        <w:t xml:space="preserve">The owner must sign both copies of the HAP contract and must furnish to the PHA a copy of the executed lease and both copies of the executed HAP contract. </w:t>
      </w:r>
    </w:p>
    <w:p w:rsidR="00FE315F" w:rsidRPr="0014733E" w:rsidP="00FE315F" w14:paraId="778360C0" w14:textId="77777777">
      <w:pPr>
        <w:pStyle w:val="ListParagraph"/>
        <w:numPr>
          <w:ilvl w:val="1"/>
          <w:numId w:val="5"/>
        </w:numPr>
        <w:tabs>
          <w:tab w:val="left" w:pos="360"/>
          <w:tab w:val="left" w:pos="720"/>
        </w:tabs>
        <w:spacing w:line="191" w:lineRule="exact"/>
        <w:textAlignment w:val="baseline"/>
        <w:rPr>
          <w:rFonts w:eastAsia="Times New Roman"/>
          <w:color w:val="000000"/>
          <w:sz w:val="19"/>
          <w:szCs w:val="24"/>
        </w:rPr>
      </w:pPr>
      <w:r w:rsidRPr="0014733E">
        <w:rPr>
          <w:rFonts w:eastAsia="Times New Roman"/>
          <w:color w:val="000000"/>
          <w:sz w:val="19"/>
          <w:szCs w:val="24"/>
        </w:rPr>
        <w:t xml:space="preserve">The PHA will execute the HAP contract and return an executed copy to the owner. </w:t>
      </w:r>
    </w:p>
    <w:p w:rsidR="00FE315F" w:rsidRPr="0014733E" w:rsidP="00FE315F" w14:paraId="0623A6B5" w14:textId="77777777">
      <w:pPr>
        <w:pStyle w:val="ListParagraph"/>
        <w:numPr>
          <w:ilvl w:val="0"/>
          <w:numId w:val="5"/>
        </w:numPr>
        <w:tabs>
          <w:tab w:val="left" w:pos="360"/>
          <w:tab w:val="left" w:pos="720"/>
        </w:tabs>
        <w:spacing w:line="191" w:lineRule="exact"/>
        <w:textAlignment w:val="baseline"/>
        <w:rPr>
          <w:rFonts w:eastAsia="Times New Roman"/>
          <w:color w:val="000000"/>
          <w:sz w:val="19"/>
          <w:szCs w:val="24"/>
        </w:rPr>
      </w:pPr>
      <w:r w:rsidRPr="0014733E">
        <w:rPr>
          <w:rFonts w:eastAsia="Times New Roman"/>
          <w:color w:val="000000"/>
          <w:sz w:val="19"/>
          <w:szCs w:val="24"/>
        </w:rPr>
        <w:t xml:space="preserve"> If the PHA determined that the unit or lease cannot be approved for any reason, the PHA will notify the owner and the family that:</w:t>
      </w:r>
    </w:p>
    <w:p w:rsidR="00FE315F" w:rsidRPr="0014733E" w:rsidP="00FE315F" w14:paraId="20BF1219" w14:textId="77777777">
      <w:pPr>
        <w:pStyle w:val="ListParagraph"/>
        <w:numPr>
          <w:ilvl w:val="1"/>
          <w:numId w:val="5"/>
        </w:numPr>
        <w:tabs>
          <w:tab w:val="left" w:pos="360"/>
          <w:tab w:val="left" w:pos="720"/>
        </w:tabs>
        <w:spacing w:line="191" w:lineRule="exact"/>
        <w:textAlignment w:val="baseline"/>
        <w:rPr>
          <w:rFonts w:eastAsia="Times New Roman"/>
          <w:color w:val="000000"/>
          <w:sz w:val="19"/>
          <w:szCs w:val="24"/>
        </w:rPr>
      </w:pPr>
      <w:r w:rsidRPr="0014733E">
        <w:rPr>
          <w:rFonts w:eastAsia="Times New Roman"/>
          <w:color w:val="000000"/>
          <w:sz w:val="19"/>
          <w:szCs w:val="24"/>
        </w:rPr>
        <w:t xml:space="preserve">The proposed unit or lease is disapproved for specified reasons, and </w:t>
      </w:r>
    </w:p>
    <w:p w:rsidR="00FE315F" w:rsidRPr="0014733E" w:rsidP="00FE315F" w14:paraId="5D26003A" w14:textId="77777777">
      <w:pPr>
        <w:pStyle w:val="ListParagraph"/>
        <w:numPr>
          <w:ilvl w:val="1"/>
          <w:numId w:val="5"/>
        </w:numPr>
        <w:tabs>
          <w:tab w:val="left" w:pos="360"/>
          <w:tab w:val="left" w:pos="720"/>
        </w:tabs>
        <w:spacing w:line="191" w:lineRule="exact"/>
        <w:textAlignment w:val="baseline"/>
        <w:rPr>
          <w:rFonts w:eastAsia="Times New Roman"/>
          <w:color w:val="000000"/>
          <w:sz w:val="19"/>
          <w:szCs w:val="24"/>
        </w:rPr>
      </w:pPr>
      <w:r w:rsidRPr="0014733E">
        <w:rPr>
          <w:rFonts w:eastAsia="Times New Roman"/>
          <w:color w:val="000000"/>
          <w:sz w:val="19"/>
          <w:szCs w:val="24"/>
        </w:rPr>
        <w:t xml:space="preserve">If the conditions requiring disapproval are remedied to the satisfaction of the PHA on or before the date specified by the PHA, the unit or lease will be approved. </w:t>
      </w:r>
    </w:p>
    <w:p w:rsidR="006007A2" w:rsidRPr="0014733E" w:rsidP="006007A2" w14:paraId="6AB5754D" w14:textId="77777777">
      <w:pPr>
        <w:pStyle w:val="ListParagraph"/>
        <w:tabs>
          <w:tab w:val="left" w:pos="360"/>
          <w:tab w:val="left" w:pos="720"/>
        </w:tabs>
        <w:spacing w:line="191" w:lineRule="exact"/>
        <w:ind w:left="1440"/>
        <w:textAlignment w:val="baseline"/>
        <w:rPr>
          <w:rFonts w:eastAsia="Times New Roman"/>
          <w:color w:val="000000"/>
          <w:sz w:val="19"/>
          <w:szCs w:val="24"/>
        </w:rPr>
      </w:pPr>
    </w:p>
    <w:p w:rsidR="00FE315F" w:rsidRPr="0014733E" w:rsidP="00FE315F" w14:paraId="15E3A549" w14:textId="77777777">
      <w:pPr>
        <w:tabs>
          <w:tab w:val="left" w:pos="360"/>
          <w:tab w:val="left" w:pos="720"/>
        </w:tabs>
        <w:spacing w:line="191" w:lineRule="exact"/>
        <w:textAlignment w:val="baseline"/>
        <w:rPr>
          <w:rFonts w:eastAsia="Times New Roman"/>
          <w:b/>
          <w:color w:val="000000"/>
          <w:sz w:val="19"/>
        </w:rPr>
      </w:pPr>
      <w:r w:rsidRPr="0014733E">
        <w:rPr>
          <w:rFonts w:eastAsia="Times New Roman"/>
          <w:b/>
          <w:color w:val="000000"/>
          <w:sz w:val="19"/>
        </w:rPr>
        <w:t>4. Obligations of the Family</w:t>
      </w:r>
    </w:p>
    <w:p w:rsidR="00FE315F" w:rsidRPr="0014733E" w:rsidP="00FE315F" w14:paraId="5948B0CB" w14:textId="77777777">
      <w:pPr>
        <w:pStyle w:val="ListParagraph"/>
        <w:numPr>
          <w:ilvl w:val="0"/>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When the family’s unit is approved and the HAP contract is executed, the family must follow the rules listed below in order to continue participating in the housing choice voucher program. </w:t>
      </w:r>
    </w:p>
    <w:p w:rsidR="00FE315F" w:rsidRPr="0014733E" w:rsidP="00FE315F" w14:paraId="54B33C54" w14:textId="77777777">
      <w:pPr>
        <w:pStyle w:val="ListParagraph"/>
        <w:numPr>
          <w:ilvl w:val="0"/>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The family must:</w:t>
      </w:r>
    </w:p>
    <w:p w:rsidR="00FE315F" w:rsidRPr="0014733E" w:rsidP="00FE315F" w14:paraId="7B1E4185" w14:textId="77777777">
      <w:pPr>
        <w:pStyle w:val="ListParagraph"/>
        <w:numPr>
          <w:ilvl w:val="0"/>
          <w:numId w:val="7"/>
        </w:numPr>
        <w:tabs>
          <w:tab w:val="left" w:pos="360"/>
          <w:tab w:val="left" w:pos="720"/>
        </w:tabs>
        <w:spacing w:line="191" w:lineRule="exact"/>
        <w:textAlignment w:val="baseline"/>
        <w:rPr>
          <w:rFonts w:eastAsia="Times New Roman"/>
          <w:bCs/>
          <w:color w:val="000000"/>
          <w:sz w:val="19"/>
        </w:rPr>
      </w:pPr>
      <w:r w:rsidRPr="0014733E">
        <w:rPr>
          <w:rFonts w:eastAsia="Times New Roman"/>
          <w:color w:val="000000"/>
          <w:sz w:val="19"/>
          <w:szCs w:val="24"/>
        </w:rPr>
        <w:t>Supply</w:t>
      </w:r>
      <w:r w:rsidRPr="0014733E">
        <w:rPr>
          <w:rFonts w:eastAsia="Times New Roman"/>
          <w:bCs/>
          <w:color w:val="000000"/>
          <w:sz w:val="19"/>
        </w:rPr>
        <w:t xml:space="preserve"> any information that the PHA or HUD determined to be necessary including evidence of citizenship or eligible immigration status, and information for use in a regularly schedule reexamination or interim reexamination of family income and composition. </w:t>
      </w:r>
    </w:p>
    <w:p w:rsidR="00FE315F" w:rsidRPr="0014733E" w:rsidP="00FE315F" w14:paraId="52C497CE" w14:textId="77777777">
      <w:pPr>
        <w:pStyle w:val="ListParagraph"/>
        <w:numPr>
          <w:ilvl w:val="0"/>
          <w:numId w:val="7"/>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Disclose and verify social security numbers and sign and submit consent forms for obtaining information. </w:t>
      </w:r>
    </w:p>
    <w:p w:rsidR="00FE315F" w:rsidRPr="0014733E" w:rsidP="00FE315F" w14:paraId="5B00A9DA" w14:textId="77777777">
      <w:pPr>
        <w:pStyle w:val="ListParagraph"/>
        <w:numPr>
          <w:ilvl w:val="0"/>
          <w:numId w:val="7"/>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Supply any information requested by the PHA to verify that the family is living in the unit or information related to family absence from the unit. </w:t>
      </w:r>
    </w:p>
    <w:p w:rsidR="00FE315F" w:rsidRPr="0014733E" w:rsidP="00FE315F" w14:paraId="4380FF3D" w14:textId="77777777">
      <w:pPr>
        <w:pStyle w:val="ListParagraph"/>
        <w:numPr>
          <w:ilvl w:val="0"/>
          <w:numId w:val="7"/>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Promptly notify the PHA in writing when the family is away from the unit for an extended period of time in accordance with PHA policies. </w:t>
      </w:r>
    </w:p>
    <w:p w:rsidR="00FE315F" w:rsidRPr="0014733E" w:rsidP="00FE315F" w14:paraId="46CCA858" w14:textId="77777777">
      <w:pPr>
        <w:pStyle w:val="ListParagraph"/>
        <w:numPr>
          <w:ilvl w:val="0"/>
          <w:numId w:val="7"/>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Allow the PHA to inspect the unit at reasonable times and after reasonable notice. </w:t>
      </w:r>
    </w:p>
    <w:p w:rsidR="00FE315F" w:rsidRPr="0014733E" w:rsidP="00FE315F" w14:paraId="34630200" w14:textId="77777777">
      <w:pPr>
        <w:pStyle w:val="ListParagraph"/>
        <w:numPr>
          <w:ilvl w:val="0"/>
          <w:numId w:val="7"/>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Notify the PHA and the owner in writing before moving out of the unit or terminating the lease. </w:t>
      </w:r>
    </w:p>
    <w:p w:rsidR="00FE315F" w:rsidRPr="0014733E" w:rsidP="00FE315F" w14:paraId="55507F28" w14:textId="77777777">
      <w:pPr>
        <w:pStyle w:val="ListParagraph"/>
        <w:numPr>
          <w:ilvl w:val="0"/>
          <w:numId w:val="7"/>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Use the assisted unit for residence by the family. The unit must be the family’s only residence. </w:t>
      </w:r>
    </w:p>
    <w:p w:rsidR="00FE315F" w:rsidRPr="0014733E" w:rsidP="00FE315F" w14:paraId="0C2B147A" w14:textId="77777777">
      <w:pPr>
        <w:pStyle w:val="ListParagraph"/>
        <w:numPr>
          <w:ilvl w:val="0"/>
          <w:numId w:val="7"/>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Promptly notify the PHA in writing of the birth, adopting, or court-awarded custody of a child. </w:t>
      </w:r>
    </w:p>
    <w:p w:rsidR="00FE315F" w:rsidRPr="0014733E" w:rsidP="00FE315F" w14:paraId="6BBD31DB" w14:textId="77777777">
      <w:pPr>
        <w:pStyle w:val="ListParagraph"/>
        <w:numPr>
          <w:ilvl w:val="0"/>
          <w:numId w:val="7"/>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Request PHA written approval to add any other family member as an occupant of the unit.</w:t>
      </w:r>
    </w:p>
    <w:p w:rsidR="00FE315F" w:rsidRPr="0014733E" w:rsidP="00FE315F" w14:paraId="542E9ED6" w14:textId="77777777">
      <w:pPr>
        <w:pStyle w:val="ListParagraph"/>
        <w:numPr>
          <w:ilvl w:val="0"/>
          <w:numId w:val="7"/>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Promptly notify the PHA in writing if any family member no longer lives in the unit. Give the PHA a copy of any owner eviction notice. </w:t>
      </w:r>
    </w:p>
    <w:p w:rsidR="00FE315F" w:rsidRPr="0014733E" w:rsidP="00FE315F" w14:paraId="1B905063" w14:textId="77777777">
      <w:pPr>
        <w:pStyle w:val="ListParagraph"/>
        <w:numPr>
          <w:ilvl w:val="0"/>
          <w:numId w:val="7"/>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Pay utility bills and provide and maintain any appliances that the owner is not required to provide under the lease. </w:t>
      </w:r>
    </w:p>
    <w:p w:rsidR="00FE315F" w:rsidRPr="0014733E" w:rsidP="00FE315F" w14:paraId="0A6894E0" w14:textId="77777777">
      <w:pPr>
        <w:pStyle w:val="ListParagraph"/>
        <w:numPr>
          <w:ilvl w:val="0"/>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Any information the family supplies must be true and complete. </w:t>
      </w:r>
    </w:p>
    <w:p w:rsidR="00FE315F" w:rsidRPr="0014733E" w:rsidP="00FE315F" w14:paraId="6923FD9C" w14:textId="77777777">
      <w:pPr>
        <w:pStyle w:val="ListParagraph"/>
        <w:numPr>
          <w:ilvl w:val="0"/>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The family (including each family member) must not: </w:t>
      </w:r>
    </w:p>
    <w:p w:rsidR="00FE315F" w:rsidRPr="0014733E" w:rsidP="00FE315F" w14:paraId="24C53845" w14:textId="77777777">
      <w:pPr>
        <w:pStyle w:val="ListParagraph"/>
        <w:numPr>
          <w:ilvl w:val="1"/>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Own or have any interest in the unit (other than in a cooperative, or the owner of a manufactured home leasing a manufactured home space).</w:t>
      </w:r>
    </w:p>
    <w:p w:rsidR="00FE315F" w:rsidRPr="0014733E" w:rsidP="00FE315F" w14:paraId="3D0C6670" w14:textId="77777777">
      <w:pPr>
        <w:pStyle w:val="ListParagraph"/>
        <w:numPr>
          <w:ilvl w:val="1"/>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Commit any serious or repeated violation of the lease. </w:t>
      </w:r>
    </w:p>
    <w:p w:rsidR="00FE315F" w:rsidRPr="0014733E" w:rsidP="00FE315F" w14:paraId="1FC2B972" w14:textId="77777777">
      <w:pPr>
        <w:pStyle w:val="ListParagraph"/>
        <w:numPr>
          <w:ilvl w:val="1"/>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Commit fraud, bribery or any other corrupt or criminal act in connection with the program. </w:t>
      </w:r>
    </w:p>
    <w:p w:rsidR="00FE315F" w:rsidRPr="0014733E" w:rsidP="00FE315F" w14:paraId="0C510D54" w14:textId="77777777">
      <w:pPr>
        <w:pStyle w:val="ListParagraph"/>
        <w:numPr>
          <w:ilvl w:val="1"/>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Engage in drug-related criminal activity or violent criminal activity or other criminal activity that threatens the health, safety or right to peaceful enjoyment of other residents and persons residing in the immediate vicinity of the premises. </w:t>
      </w:r>
    </w:p>
    <w:p w:rsidR="00FE315F" w:rsidRPr="0014733E" w:rsidP="00FE315F" w14:paraId="1C790ADD" w14:textId="77777777">
      <w:pPr>
        <w:pStyle w:val="ListParagraph"/>
        <w:numPr>
          <w:ilvl w:val="1"/>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Sublease or let the unit or assign the lease or transfer the unit. </w:t>
      </w:r>
    </w:p>
    <w:p w:rsidR="00FE315F" w:rsidRPr="0014733E" w:rsidP="00FE315F" w14:paraId="6AA26E5D" w14:textId="77777777">
      <w:pPr>
        <w:pStyle w:val="ListParagraph"/>
        <w:numPr>
          <w:ilvl w:val="1"/>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Receive housing choice voucher program housing assistance while receiving another housing subsidy, for the same unit or a different unit under any other Federal, State, or local housing assistance program. </w:t>
      </w:r>
    </w:p>
    <w:p w:rsidR="00FE315F" w:rsidRPr="0014733E" w:rsidP="00FE315F" w14:paraId="7470DAD2" w14:textId="77777777">
      <w:pPr>
        <w:pStyle w:val="ListParagraph"/>
        <w:numPr>
          <w:ilvl w:val="1"/>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Damage the unit or premises (other than damage from ordinary wear and tear) or permit any guest to damage the unit or premises.</w:t>
      </w:r>
    </w:p>
    <w:p w:rsidR="00FE315F" w:rsidRPr="0014733E" w:rsidP="00FE315F" w14:paraId="28879FDA" w14:textId="77777777">
      <w:pPr>
        <w:pStyle w:val="ListParagraph"/>
        <w:numPr>
          <w:ilvl w:val="1"/>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 xml:space="preserve">Receive housing choice voucher program housing assistance while residing in a unit owned by a parent, child, grandparent, grandchild, sister, or brother of any member of the family, unless the PHA has determined (and has notified the owner and the family of such determination) that approving rental of the unit, notwithstanding such relationship, would provide reasonable accommodation for a family member who is a person with disabilities. </w:t>
      </w:r>
    </w:p>
    <w:p w:rsidR="00FE315F" w:rsidRPr="0014733E" w:rsidP="00FE315F" w14:paraId="760C47E2" w14:textId="77777777">
      <w:pPr>
        <w:pStyle w:val="ListParagraph"/>
        <w:numPr>
          <w:ilvl w:val="1"/>
          <w:numId w:val="6"/>
        </w:num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Engage in abuse of alcohol in a way that threatens the health, safety or right to peaceful enjoyment of the other residents and persons residing in the immediate vicinity of the premises.</w:t>
      </w:r>
    </w:p>
    <w:p w:rsidR="006007A2" w:rsidRPr="0014733E" w:rsidP="006007A2" w14:paraId="16E0C615" w14:textId="77777777">
      <w:pPr>
        <w:pStyle w:val="ListParagraph"/>
        <w:tabs>
          <w:tab w:val="left" w:pos="360"/>
          <w:tab w:val="left" w:pos="720"/>
        </w:tabs>
        <w:spacing w:line="191" w:lineRule="exact"/>
        <w:ind w:left="360"/>
        <w:textAlignment w:val="baseline"/>
        <w:rPr>
          <w:rFonts w:eastAsia="Times New Roman"/>
          <w:b/>
          <w:color w:val="000000"/>
          <w:sz w:val="19"/>
        </w:rPr>
      </w:pPr>
    </w:p>
    <w:p w:rsidR="00FE315F" w:rsidRPr="0014733E" w:rsidP="00FE315F" w14:paraId="502E9333" w14:textId="2EE80A52">
      <w:pPr>
        <w:pStyle w:val="ListParagraph"/>
        <w:numPr>
          <w:ilvl w:val="0"/>
          <w:numId w:val="8"/>
        </w:numPr>
        <w:tabs>
          <w:tab w:val="left" w:pos="360"/>
          <w:tab w:val="left" w:pos="720"/>
        </w:tabs>
        <w:spacing w:line="191" w:lineRule="exact"/>
        <w:textAlignment w:val="baseline"/>
        <w:rPr>
          <w:rFonts w:eastAsia="Times New Roman"/>
          <w:b/>
          <w:color w:val="000000"/>
          <w:sz w:val="19"/>
        </w:rPr>
      </w:pPr>
      <w:r w:rsidRPr="0014733E">
        <w:rPr>
          <w:rFonts w:eastAsia="Times New Roman"/>
          <w:b/>
          <w:color w:val="000000"/>
          <w:sz w:val="19"/>
        </w:rPr>
        <w:t xml:space="preserve">Illegal Discrimination </w:t>
      </w:r>
    </w:p>
    <w:p w:rsidR="00FE315F" w:rsidRPr="0014733E" w:rsidP="00FE315F" w14:paraId="25D1ED29" w14:textId="4C0FB23B">
      <w:p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If the family has reason to believe that, in its search for suitable housing, it has been discriminated against on the basis of age, race, color, religion, sex</w:t>
      </w:r>
      <w:r w:rsidR="00514902">
        <w:rPr>
          <w:rFonts w:eastAsia="Times New Roman"/>
          <w:bCs/>
          <w:color w:val="000000"/>
          <w:sz w:val="19"/>
        </w:rPr>
        <w:t xml:space="preserve"> (including sexual orientation and gender identity)</w:t>
      </w:r>
      <w:r w:rsidRPr="0014733E">
        <w:rPr>
          <w:rFonts w:eastAsia="Times New Roman"/>
          <w:bCs/>
          <w:color w:val="000000"/>
          <w:sz w:val="19"/>
        </w:rPr>
        <w:t xml:space="preserve">, disability, national origin, or familial status, the family may file a housing discrimination complaint with any HUD Field Office in person, by mail, or by telephone. The PHA will give the family information on how to fill out and file a complaint. </w:t>
      </w:r>
    </w:p>
    <w:p w:rsidR="006007A2" w:rsidRPr="0014733E" w:rsidP="006007A2" w14:paraId="732F8937" w14:textId="77777777">
      <w:pPr>
        <w:pStyle w:val="ListParagraph"/>
        <w:tabs>
          <w:tab w:val="left" w:pos="360"/>
          <w:tab w:val="left" w:pos="720"/>
        </w:tabs>
        <w:spacing w:line="191" w:lineRule="exact"/>
        <w:ind w:left="360"/>
        <w:textAlignment w:val="baseline"/>
        <w:rPr>
          <w:rFonts w:eastAsia="Times New Roman"/>
          <w:b/>
          <w:color w:val="000000"/>
          <w:sz w:val="19"/>
        </w:rPr>
      </w:pPr>
    </w:p>
    <w:p w:rsidR="00FE315F" w:rsidRPr="0014733E" w:rsidP="00FE315F" w14:paraId="01840B60" w14:textId="241C77E0">
      <w:pPr>
        <w:pStyle w:val="ListParagraph"/>
        <w:numPr>
          <w:ilvl w:val="0"/>
          <w:numId w:val="8"/>
        </w:numPr>
        <w:tabs>
          <w:tab w:val="left" w:pos="360"/>
          <w:tab w:val="left" w:pos="720"/>
        </w:tabs>
        <w:spacing w:line="191" w:lineRule="exact"/>
        <w:textAlignment w:val="baseline"/>
        <w:rPr>
          <w:rFonts w:eastAsia="Times New Roman"/>
          <w:b/>
          <w:color w:val="000000"/>
          <w:sz w:val="19"/>
        </w:rPr>
      </w:pPr>
      <w:r w:rsidRPr="0014733E">
        <w:rPr>
          <w:rFonts w:eastAsia="Times New Roman"/>
          <w:b/>
          <w:color w:val="000000"/>
          <w:sz w:val="19"/>
        </w:rPr>
        <w:t>Expiration and Extension of Voucher</w:t>
      </w:r>
    </w:p>
    <w:p w:rsidR="00FE315F" w:rsidP="00FE315F" w14:paraId="3C92203D" w14:textId="77777777">
      <w:pPr>
        <w:tabs>
          <w:tab w:val="left" w:pos="360"/>
          <w:tab w:val="left" w:pos="720"/>
        </w:tabs>
        <w:spacing w:line="191" w:lineRule="exact"/>
        <w:textAlignment w:val="baseline"/>
        <w:rPr>
          <w:rFonts w:eastAsia="Times New Roman"/>
          <w:bCs/>
          <w:color w:val="000000"/>
          <w:sz w:val="19"/>
        </w:rPr>
      </w:pPr>
      <w:r w:rsidRPr="0014733E">
        <w:rPr>
          <w:rFonts w:eastAsia="Times New Roman"/>
          <w:bCs/>
          <w:color w:val="000000"/>
          <w:sz w:val="19"/>
        </w:rPr>
        <w:t>The voucher will expire on the date stated in item 3 on the top of page one of the voucher unless the family requests an extension in writing and the PHA grants a written extension of the voucher in which case the voucher will expire on the date stated in item 4. At its discretion, the PHA may grant a family’s request for one or more extensions of the initial ter</w:t>
      </w:r>
      <w:r w:rsidRPr="0014733E" w:rsidR="006007A2">
        <w:rPr>
          <w:rFonts w:eastAsia="Times New Roman"/>
          <w:bCs/>
          <w:color w:val="000000"/>
          <w:sz w:val="19"/>
        </w:rPr>
        <w:t>m.</w:t>
      </w:r>
    </w:p>
    <w:p w:rsidR="008665AE" w:rsidP="00FE315F" w14:paraId="5B78C59C" w14:textId="77777777">
      <w:pPr>
        <w:tabs>
          <w:tab w:val="left" w:pos="360"/>
          <w:tab w:val="left" w:pos="720"/>
        </w:tabs>
        <w:spacing w:line="191" w:lineRule="exact"/>
        <w:textAlignment w:val="baseline"/>
        <w:rPr>
          <w:rFonts w:eastAsia="Times New Roman"/>
          <w:bCs/>
          <w:color w:val="000000"/>
          <w:sz w:val="19"/>
        </w:rPr>
      </w:pPr>
    </w:p>
    <w:p w:rsidR="008665AE" w:rsidRPr="0014733E" w:rsidP="00FE315F" w14:paraId="41B50E4F" w14:textId="590CCF47">
      <w:pPr>
        <w:tabs>
          <w:tab w:val="left" w:pos="360"/>
          <w:tab w:val="left" w:pos="720"/>
        </w:tabs>
        <w:spacing w:line="191" w:lineRule="exact"/>
        <w:textAlignment w:val="baseline"/>
        <w:rPr>
          <w:rFonts w:eastAsia="Times New Roman"/>
          <w:bCs/>
          <w:color w:val="000000"/>
          <w:sz w:val="19"/>
        </w:rPr>
        <w:sectPr w:rsidSect="006007A2">
          <w:footerReference w:type="default" r:id="rId8"/>
          <w:type w:val="continuous"/>
          <w:pgSz w:w="11904" w:h="16843"/>
          <w:pgMar w:top="446" w:right="576" w:bottom="1008" w:left="576" w:header="720" w:footer="720" w:gutter="0"/>
          <w:cols w:num="2" w:space="720"/>
        </w:sectPr>
      </w:pPr>
      <w:r w:rsidRPr="008665AE">
        <w:rPr>
          <w:rFonts w:eastAsia="Times New Roman"/>
          <w:bCs/>
          <w:color w:val="000000"/>
          <w:sz w:val="19"/>
        </w:rPr>
        <w:t>If the family needs and requests an extension of the initial voucher term as a reasonable accommodation, in accordance with part 8 of this title, to make the program accessible to a family member who is a person with disabilities, the PHA must extend the voucher term up to the term reasonably required for that purpose.</w:t>
      </w:r>
    </w:p>
    <w:p w:rsidR="009C5669" w:rsidRPr="0014733E" w:rsidP="00841AB8" w14:paraId="1262A8AB" w14:textId="471C0007">
      <w:pPr>
        <w:tabs>
          <w:tab w:val="left" w:pos="4065"/>
        </w:tabs>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31AF" w:rsidP="00E45CBC" w14:paraId="59F2BB86" w14:textId="6AEAC153">
    <w:pPr>
      <w:pStyle w:val="Footer"/>
      <w:tabs>
        <w:tab w:val="clear" w:pos="9360"/>
      </w:tabs>
      <w:ind w:left="180"/>
      <w:rPr>
        <w:rFonts w:ascii="Arial" w:eastAsia="Arial" w:hAnsi="Arial"/>
        <w:color w:val="000000"/>
        <w:sz w:val="16"/>
      </w:rPr>
    </w:pPr>
    <w:r>
      <w:rPr>
        <w:rFonts w:eastAsia="Times New Roman"/>
        <w:color w:val="000000"/>
        <w:sz w:val="16"/>
      </w:rPr>
      <w:t xml:space="preserve">Page </w:t>
    </w:r>
    <w:r w:rsidR="009C5669">
      <w:rPr>
        <w:rFonts w:eastAsia="Times New Roman"/>
        <w:color w:val="000000"/>
        <w:sz w:val="16"/>
      </w:rPr>
      <w:t>1</w:t>
    </w:r>
    <w:r>
      <w:rPr>
        <w:rFonts w:eastAsia="Times New Roman"/>
        <w:color w:val="000000"/>
        <w:sz w:val="16"/>
      </w:rPr>
      <w:t xml:space="preserve"> of </w:t>
    </w:r>
    <w:r w:rsidR="00FE315F">
      <w:rPr>
        <w:rFonts w:eastAsia="Times New Roman"/>
        <w:color w:val="000000"/>
        <w:sz w:val="16"/>
      </w:rPr>
      <w:t>2</w:t>
    </w:r>
    <w:r>
      <w:rPr>
        <w:rFonts w:eastAsia="Times New Roman"/>
        <w:color w:val="000000"/>
        <w:sz w:val="16"/>
      </w:rPr>
      <w:tab/>
    </w:r>
    <w:r w:rsidR="009C5669">
      <w:rPr>
        <w:rFonts w:eastAsia="Times New Roman"/>
        <w:color w:val="000000"/>
        <w:sz w:val="16"/>
      </w:rPr>
      <w:tab/>
      <w:t xml:space="preserve">        </w:t>
    </w:r>
    <w:r w:rsidR="005F2BCE">
      <w:rPr>
        <w:rFonts w:eastAsia="Times New Roman"/>
        <w:color w:val="000000"/>
        <w:sz w:val="16"/>
      </w:rPr>
      <w:t xml:space="preserve">                                                                               </w:t>
    </w:r>
    <w:r>
      <w:rPr>
        <w:rFonts w:ascii="Arial" w:eastAsia="Arial" w:hAnsi="Arial"/>
        <w:color w:val="000000"/>
        <w:sz w:val="16"/>
      </w:rPr>
      <w:t xml:space="preserve">form </w:t>
    </w:r>
    <w:r>
      <w:rPr>
        <w:rFonts w:ascii="Arial" w:eastAsia="Arial" w:hAnsi="Arial"/>
        <w:b/>
        <w:color w:val="000000"/>
        <w:sz w:val="16"/>
      </w:rPr>
      <w:t xml:space="preserve">HUD-52646 </w:t>
    </w:r>
    <w:r>
      <w:rPr>
        <w:rFonts w:ascii="Arial" w:eastAsia="Arial" w:hAnsi="Arial"/>
        <w:color w:val="000000"/>
        <w:sz w:val="16"/>
      </w:rPr>
      <w:t>(</w:t>
    </w:r>
    <w:r w:rsidR="003D0929">
      <w:rPr>
        <w:rFonts w:ascii="Arial" w:eastAsia="Arial" w:hAnsi="Arial"/>
        <w:color w:val="000000"/>
        <w:sz w:val="16"/>
      </w:rPr>
      <w:t>9</w:t>
    </w:r>
    <w:r>
      <w:rPr>
        <w:rFonts w:ascii="Arial" w:eastAsia="Arial" w:hAnsi="Arial"/>
        <w:color w:val="000000"/>
        <w:sz w:val="16"/>
      </w:rPr>
      <w:t>/20</w:t>
    </w:r>
    <w:r w:rsidR="009C5669">
      <w:rPr>
        <w:rFonts w:ascii="Arial" w:eastAsia="Arial" w:hAnsi="Arial"/>
        <w:color w:val="000000"/>
        <w:sz w:val="16"/>
      </w:rPr>
      <w:t>22</w:t>
    </w:r>
    <w:r>
      <w:rPr>
        <w:rFonts w:ascii="Arial" w:eastAsia="Arial" w:hAnsi="Arial"/>
        <w:color w:val="000000"/>
        <w:sz w:val="16"/>
      </w:rPr>
      <w:t>)</w:t>
    </w:r>
    <w:r w:rsidR="005F2BCE">
      <w:rPr>
        <w:rFonts w:ascii="Arial" w:eastAsia="Arial" w:hAnsi="Arial"/>
        <w:color w:val="000000"/>
        <w:sz w:val="16"/>
      </w:rPr>
      <w:t xml:space="preserve">  </w:t>
    </w:r>
  </w:p>
  <w:p w:rsidR="001B31AF" w:rsidP="00E45CBC" w14:paraId="5010EC47" w14:textId="77777777">
    <w:pPr>
      <w:pStyle w:val="Footer"/>
      <w:ind w:firstLine="180"/>
    </w:pPr>
    <w:r>
      <w:rPr>
        <w:rFonts w:eastAsia="Times New Roman"/>
        <w:color w:val="000000"/>
        <w:sz w:val="16"/>
      </w:rPr>
      <w:t>Previous editions obsolete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7A2" w:rsidP="006007A2" w14:paraId="39ED2C7D" w14:textId="7AC0540A">
    <w:pPr>
      <w:pStyle w:val="Footer"/>
      <w:tabs>
        <w:tab w:val="clear" w:pos="9360"/>
        <w:tab w:val="right" w:pos="10440"/>
        <w:tab w:val="left" w:pos="10620"/>
      </w:tabs>
      <w:ind w:left="360"/>
      <w:rPr>
        <w:rFonts w:ascii="Arial" w:eastAsia="Arial" w:hAnsi="Arial"/>
        <w:color w:val="000000"/>
        <w:sz w:val="16"/>
      </w:rPr>
    </w:pPr>
    <w:r>
      <w:rPr>
        <w:rFonts w:eastAsia="Times New Roman"/>
        <w:color w:val="000000"/>
        <w:sz w:val="16"/>
      </w:rPr>
      <w:t>Page 2 of 2</w:t>
    </w:r>
    <w:r>
      <w:rPr>
        <w:rFonts w:eastAsia="Times New Roman"/>
        <w:color w:val="000000"/>
        <w:sz w:val="16"/>
      </w:rPr>
      <w:tab/>
    </w:r>
    <w:r>
      <w:rPr>
        <w:rFonts w:eastAsia="Times New Roman"/>
        <w:color w:val="000000"/>
        <w:sz w:val="16"/>
      </w:rPr>
      <w:tab/>
      <w:t xml:space="preserve">                          </w:t>
    </w:r>
    <w:r>
      <w:rPr>
        <w:rFonts w:ascii="Arial" w:eastAsia="Arial" w:hAnsi="Arial"/>
        <w:color w:val="000000"/>
        <w:sz w:val="16"/>
      </w:rPr>
      <w:t xml:space="preserve">form </w:t>
    </w:r>
    <w:r>
      <w:rPr>
        <w:rFonts w:ascii="Arial" w:eastAsia="Arial" w:hAnsi="Arial"/>
        <w:b/>
        <w:color w:val="000000"/>
        <w:sz w:val="16"/>
      </w:rPr>
      <w:t xml:space="preserve">HUD-52646 </w:t>
    </w:r>
    <w:r>
      <w:rPr>
        <w:rFonts w:ascii="Arial" w:eastAsia="Arial" w:hAnsi="Arial"/>
        <w:color w:val="000000"/>
        <w:sz w:val="16"/>
      </w:rPr>
      <w:t>(</w:t>
    </w:r>
    <w:r w:rsidR="003D0929">
      <w:rPr>
        <w:rFonts w:ascii="Arial" w:eastAsia="Arial" w:hAnsi="Arial"/>
        <w:color w:val="000000"/>
        <w:sz w:val="16"/>
      </w:rPr>
      <w:t>9</w:t>
    </w:r>
    <w:r>
      <w:rPr>
        <w:rFonts w:ascii="Arial" w:eastAsia="Arial" w:hAnsi="Arial"/>
        <w:color w:val="000000"/>
        <w:sz w:val="16"/>
      </w:rPr>
      <w:t>/2022)</w:t>
    </w:r>
  </w:p>
  <w:p w:rsidR="006007A2" w:rsidP="006007A2" w14:paraId="5AD08E40" w14:textId="77777777">
    <w:pPr>
      <w:pStyle w:val="Footer"/>
      <w:ind w:left="360"/>
    </w:pPr>
    <w:r>
      <w:rPr>
        <w:rFonts w:eastAsia="Times New Roman"/>
        <w:color w:val="000000"/>
        <w:sz w:val="16"/>
      </w:rPr>
      <w:t>Previous editions obsolete</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351A6"/>
    <w:multiLevelType w:val="hybridMultilevel"/>
    <w:tmpl w:val="2AC8873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AB6433"/>
    <w:multiLevelType w:val="hybridMultilevel"/>
    <w:tmpl w:val="2162083C"/>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8A1074"/>
    <w:multiLevelType w:val="multilevel"/>
    <w:tmpl w:val="B532B886"/>
    <w:lvl w:ilvl="0">
      <w:start w:val="5"/>
      <w:numFmt w:val="decimal"/>
      <w:lvlText w:val="%1."/>
      <w:lvlJc w:val="left"/>
      <w:pPr>
        <w:tabs>
          <w:tab w:val="left" w:pos="216"/>
        </w:tabs>
      </w:pPr>
      <w:rPr>
        <w:rFonts w:ascii="Arial" w:eastAsia="Arial" w:hAnsi="Arial"/>
        <w:color w:val="000000"/>
        <w:spacing w:val="0"/>
        <w:w w:val="100"/>
        <w:sz w:val="1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91147C3"/>
    <w:multiLevelType w:val="multilevel"/>
    <w:tmpl w:val="0B925F24"/>
    <w:lvl w:ilvl="0">
      <w:start w:val="2"/>
      <w:numFmt w:val="decimal"/>
      <w:lvlText w:val="%1."/>
      <w:lvlJc w:val="left"/>
      <w:pPr>
        <w:tabs>
          <w:tab w:val="left" w:pos="216"/>
        </w:tabs>
      </w:pPr>
      <w:rPr>
        <w:rFonts w:ascii="Arial" w:eastAsia="Arial" w:hAnsi="Arial"/>
        <w:b w:val="0"/>
        <w:bCs w:val="0"/>
        <w:color w:val="000000"/>
        <w:spacing w:val="0"/>
        <w:w w:val="100"/>
        <w:sz w:val="1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243159D"/>
    <w:multiLevelType w:val="hybridMultilevel"/>
    <w:tmpl w:val="95042D24"/>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43C46A2"/>
    <w:multiLevelType w:val="hybridMultilevel"/>
    <w:tmpl w:val="2AC8873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1F54E7F"/>
    <w:multiLevelType w:val="hybridMultilevel"/>
    <w:tmpl w:val="2162083C"/>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D7568A9"/>
    <w:multiLevelType w:val="hybridMultilevel"/>
    <w:tmpl w:val="FACE6410"/>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44654057">
    <w:abstractNumId w:val="3"/>
  </w:num>
  <w:num w:numId="2" w16cid:durableId="1277062077">
    <w:abstractNumId w:val="2"/>
  </w:num>
  <w:num w:numId="3" w16cid:durableId="2055500349">
    <w:abstractNumId w:val="5"/>
  </w:num>
  <w:num w:numId="4" w16cid:durableId="1632437260">
    <w:abstractNumId w:val="0"/>
  </w:num>
  <w:num w:numId="5" w16cid:durableId="1865367122">
    <w:abstractNumId w:val="6"/>
  </w:num>
  <w:num w:numId="6" w16cid:durableId="54549468">
    <w:abstractNumId w:val="1"/>
  </w:num>
  <w:num w:numId="7" w16cid:durableId="1073897147">
    <w:abstractNumId w:val="4"/>
  </w:num>
  <w:num w:numId="8" w16cid:durableId="424096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5F"/>
    <w:rsid w:val="000257A6"/>
    <w:rsid w:val="00054D05"/>
    <w:rsid w:val="00074CA4"/>
    <w:rsid w:val="000D3226"/>
    <w:rsid w:val="00105AC8"/>
    <w:rsid w:val="00116D55"/>
    <w:rsid w:val="0014733E"/>
    <w:rsid w:val="0016770C"/>
    <w:rsid w:val="001B31AF"/>
    <w:rsid w:val="0033029F"/>
    <w:rsid w:val="00344B2E"/>
    <w:rsid w:val="00371485"/>
    <w:rsid w:val="00382B66"/>
    <w:rsid w:val="003D0929"/>
    <w:rsid w:val="00415871"/>
    <w:rsid w:val="0045584D"/>
    <w:rsid w:val="004932EE"/>
    <w:rsid w:val="004A074A"/>
    <w:rsid w:val="004B6E8D"/>
    <w:rsid w:val="004E5A15"/>
    <w:rsid w:val="00514902"/>
    <w:rsid w:val="005506B8"/>
    <w:rsid w:val="00594805"/>
    <w:rsid w:val="005B2C68"/>
    <w:rsid w:val="005F2BCE"/>
    <w:rsid w:val="005F3842"/>
    <w:rsid w:val="006007A2"/>
    <w:rsid w:val="00711333"/>
    <w:rsid w:val="00730E3C"/>
    <w:rsid w:val="00734BC7"/>
    <w:rsid w:val="00770E40"/>
    <w:rsid w:val="007A204D"/>
    <w:rsid w:val="00841AB8"/>
    <w:rsid w:val="008602D6"/>
    <w:rsid w:val="008665AE"/>
    <w:rsid w:val="00961BB2"/>
    <w:rsid w:val="009C5669"/>
    <w:rsid w:val="009F768D"/>
    <w:rsid w:val="00AB39BA"/>
    <w:rsid w:val="00B061BE"/>
    <w:rsid w:val="00B15783"/>
    <w:rsid w:val="00B4377A"/>
    <w:rsid w:val="00BD7E01"/>
    <w:rsid w:val="00CE0031"/>
    <w:rsid w:val="00CE5418"/>
    <w:rsid w:val="00CF5615"/>
    <w:rsid w:val="00D160B1"/>
    <w:rsid w:val="00D64E77"/>
    <w:rsid w:val="00E04986"/>
    <w:rsid w:val="00E45CBC"/>
    <w:rsid w:val="00EE1BC6"/>
    <w:rsid w:val="00FE315F"/>
    <w:rsid w:val="00FE4CFB"/>
    <w:rsid w:val="00FF04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E7A253"/>
  <w15:chartTrackingRefBased/>
  <w15:docId w15:val="{875082B7-86E4-423E-92D8-3F462FFA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15F"/>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315F"/>
    <w:pPr>
      <w:tabs>
        <w:tab w:val="center" w:pos="4680"/>
        <w:tab w:val="right" w:pos="9360"/>
      </w:tabs>
    </w:pPr>
  </w:style>
  <w:style w:type="character" w:customStyle="1" w:styleId="FooterChar">
    <w:name w:val="Footer Char"/>
    <w:basedOn w:val="DefaultParagraphFont"/>
    <w:link w:val="Footer"/>
    <w:uiPriority w:val="99"/>
    <w:rsid w:val="00FE315F"/>
    <w:rPr>
      <w:rFonts w:ascii="Times New Roman" w:eastAsia="PMingLiU" w:hAnsi="Times New Roman" w:cs="Times New Roman"/>
    </w:rPr>
  </w:style>
  <w:style w:type="paragraph" w:styleId="ListParagraph">
    <w:name w:val="List Paragraph"/>
    <w:basedOn w:val="Normal"/>
    <w:uiPriority w:val="34"/>
    <w:qFormat/>
    <w:rsid w:val="00FE315F"/>
    <w:pPr>
      <w:ind w:left="720"/>
      <w:contextualSpacing/>
    </w:pPr>
  </w:style>
  <w:style w:type="paragraph" w:styleId="Header">
    <w:name w:val="header"/>
    <w:basedOn w:val="Normal"/>
    <w:link w:val="HeaderChar"/>
    <w:uiPriority w:val="99"/>
    <w:unhideWhenUsed/>
    <w:rsid w:val="00FE315F"/>
    <w:pPr>
      <w:tabs>
        <w:tab w:val="center" w:pos="4680"/>
        <w:tab w:val="right" w:pos="9360"/>
      </w:tabs>
    </w:pPr>
  </w:style>
  <w:style w:type="character" w:customStyle="1" w:styleId="HeaderChar">
    <w:name w:val="Header Char"/>
    <w:basedOn w:val="DefaultParagraphFont"/>
    <w:link w:val="Header"/>
    <w:uiPriority w:val="99"/>
    <w:rsid w:val="00FE315F"/>
    <w:rPr>
      <w:rFonts w:ascii="Times New Roman" w:eastAsia="PMingLiU" w:hAnsi="Times New Roman" w:cs="Times New Roman"/>
    </w:rPr>
  </w:style>
  <w:style w:type="paragraph" w:styleId="Revision">
    <w:name w:val="Revision"/>
    <w:hidden/>
    <w:uiPriority w:val="99"/>
    <w:semiHidden/>
    <w:rsid w:val="008665AE"/>
    <w:pPr>
      <w:spacing w:after="0" w:line="240" w:lineRule="auto"/>
    </w:pPr>
    <w:rPr>
      <w:rFonts w:ascii="Times New Roman" w:eastAsia="PMingLiU" w:hAnsi="Times New Roman" w:cs="Times New Roman"/>
    </w:rPr>
  </w:style>
  <w:style w:type="character" w:styleId="CommentReference">
    <w:name w:val="annotation reference"/>
    <w:basedOn w:val="DefaultParagraphFont"/>
    <w:uiPriority w:val="99"/>
    <w:semiHidden/>
    <w:unhideWhenUsed/>
    <w:rsid w:val="008665AE"/>
    <w:rPr>
      <w:sz w:val="16"/>
      <w:szCs w:val="16"/>
    </w:rPr>
  </w:style>
  <w:style w:type="paragraph" w:styleId="CommentText">
    <w:name w:val="annotation text"/>
    <w:basedOn w:val="Normal"/>
    <w:link w:val="CommentTextChar"/>
    <w:uiPriority w:val="99"/>
    <w:unhideWhenUsed/>
    <w:rsid w:val="008665AE"/>
    <w:rPr>
      <w:sz w:val="20"/>
      <w:szCs w:val="20"/>
    </w:rPr>
  </w:style>
  <w:style w:type="character" w:customStyle="1" w:styleId="CommentTextChar">
    <w:name w:val="Comment Text Char"/>
    <w:basedOn w:val="DefaultParagraphFont"/>
    <w:link w:val="CommentText"/>
    <w:uiPriority w:val="99"/>
    <w:rsid w:val="008665AE"/>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65AE"/>
    <w:rPr>
      <w:b/>
      <w:bCs/>
    </w:rPr>
  </w:style>
  <w:style w:type="character" w:customStyle="1" w:styleId="CommentSubjectChar">
    <w:name w:val="Comment Subject Char"/>
    <w:basedOn w:val="CommentTextChar"/>
    <w:link w:val="CommentSubject"/>
    <w:uiPriority w:val="99"/>
    <w:semiHidden/>
    <w:rsid w:val="008665AE"/>
    <w:rPr>
      <w:rFonts w:ascii="Times New Roman" w:eastAsia="PMingLiU"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6AEAE58ABF8549BAAC20AF31CF8D58" ma:contentTypeVersion="4" ma:contentTypeDescription="Create a new document." ma:contentTypeScope="" ma:versionID="60b97e5cc3b28a0a093b86a660ac3508">
  <xsd:schema xmlns:xsd="http://www.w3.org/2001/XMLSchema" xmlns:xs="http://www.w3.org/2001/XMLSchema" xmlns:p="http://schemas.microsoft.com/office/2006/metadata/properties" xmlns:ns2="c09fe7b1-5bb9-441d-92df-c2cb58f2c80a" xmlns:ns3="dd5dde36-0c29-4eba-b93f-2feba9263da0" targetNamespace="http://schemas.microsoft.com/office/2006/metadata/properties" ma:root="true" ma:fieldsID="12643fa9cc5f626849d8bc19d6a99498" ns2:_="" ns3:_="">
    <xsd:import namespace="c09fe7b1-5bb9-441d-92df-c2cb58f2c80a"/>
    <xsd:import namespace="dd5dde36-0c29-4eba-b93f-2feba9263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fe7b1-5bb9-441d-92df-c2cb58f2c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de36-0c29-4eba-b93f-2feba9263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754E2-2700-4FC7-821C-C09C150C87DA}">
  <ds:schemaRefs>
    <ds:schemaRef ds:uri="http://schemas.microsoft.com/sharepoint/v3/contenttype/forms"/>
  </ds:schemaRefs>
</ds:datastoreItem>
</file>

<file path=customXml/itemProps2.xml><?xml version="1.0" encoding="utf-8"?>
<ds:datastoreItem xmlns:ds="http://schemas.openxmlformats.org/officeDocument/2006/customXml" ds:itemID="{39BABB62-4F70-4C95-8027-981783948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fe7b1-5bb9-441d-92df-c2cb58f2c80a"/>
    <ds:schemaRef ds:uri="dd5dde36-0c29-4eba-b93f-2feba9263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F8E1C-A891-4394-97B7-D2D2E3142C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Matthews, Ashley E</dc:creator>
  <cp:lastModifiedBy>Matthews, Ashley E</cp:lastModifiedBy>
  <cp:revision>2</cp:revision>
  <dcterms:created xsi:type="dcterms:W3CDTF">2022-10-13T01:38:00Z</dcterms:created>
  <dcterms:modified xsi:type="dcterms:W3CDTF">2022-10-13T01:38:00Z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0x010100696AEAE58ABF8549BAAC20AF31CF8D58</vt:lpwstr>
  </property>
</Properties>
</file>