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3315B" w:rsidRPr="003272BB" w14:paraId="5460C1BA"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jc w:val="center"/>
        <w:rPr>
          <w:rFonts w:ascii="Times New Roman" w:hAnsi="Times New Roman"/>
          <w:b/>
          <w:bCs/>
          <w:smallCaps/>
          <w:color w:val="000000"/>
          <w:szCs w:val="28"/>
        </w:rPr>
      </w:pPr>
      <w:r w:rsidRPr="003272BB">
        <w:rPr>
          <w:rFonts w:ascii="Times New Roman" w:hAnsi="Times New Roman"/>
          <w:b/>
          <w:bCs/>
          <w:smallCaps/>
          <w:color w:val="000000"/>
          <w:szCs w:val="28"/>
        </w:rPr>
        <w:t xml:space="preserve">ALMOND BOARD OF </w:t>
      </w:r>
      <w:smartTag w:uri="urn:schemas-microsoft-com:office:smarttags" w:element="place">
        <w:smartTag w:uri="urn:schemas-microsoft-com:office:smarttags" w:element="State">
          <w:r w:rsidRPr="003272BB">
            <w:rPr>
              <w:rFonts w:ascii="Times New Roman" w:hAnsi="Times New Roman"/>
              <w:b/>
              <w:bCs/>
              <w:smallCaps/>
              <w:color w:val="000000"/>
              <w:szCs w:val="28"/>
            </w:rPr>
            <w:t>CALIFORNIA</w:t>
          </w:r>
        </w:smartTag>
      </w:smartTag>
    </w:p>
    <w:p w:rsidR="00633070" w14:paraId="1EF4DBE2"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jc w:val="center"/>
        <w:rPr>
          <w:rFonts w:ascii="Times New Roman" w:hAnsi="Times New Roman"/>
          <w:b/>
          <w:bCs/>
          <w:smallCaps/>
          <w:color w:val="000000"/>
          <w:szCs w:val="28"/>
        </w:rPr>
      </w:pPr>
      <w:r>
        <w:rPr>
          <w:rFonts w:ascii="Times New Roman" w:hAnsi="Times New Roman"/>
          <w:b/>
          <w:bCs/>
          <w:smallCaps/>
          <w:color w:val="000000"/>
          <w:szCs w:val="28"/>
        </w:rPr>
        <w:t>Handler Treatment Plan</w:t>
      </w:r>
    </w:p>
    <w:p w:rsidR="009B79AF" w14:paraId="32A42260"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jc w:val="center"/>
        <w:rPr>
          <w:rFonts w:ascii="Times New Roman" w:hAnsi="Times New Roman"/>
          <w:b/>
          <w:bCs/>
          <w:smallCaps/>
          <w:color w:val="00000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8"/>
        <w:gridCol w:w="7146"/>
      </w:tblGrid>
      <w:tr w14:paraId="25F9035C" w14:textId="77777777" w:rsidTr="007F489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718" w:type="dxa"/>
            <w:shd w:val="clear" w:color="auto" w:fill="auto"/>
          </w:tcPr>
          <w:p w:rsidR="009B79AF" w:rsidRPr="007F4895" w:rsidP="007F4895" w14:paraId="5DC79C55"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b/>
                <w:bCs/>
                <w:smallCaps/>
                <w:color w:val="000000"/>
                <w:sz w:val="20"/>
                <w:szCs w:val="20"/>
              </w:rPr>
            </w:pPr>
            <w:r w:rsidRPr="007F4895">
              <w:rPr>
                <w:rFonts w:ascii="Times New Roman" w:hAnsi="Times New Roman"/>
                <w:b/>
                <w:bCs/>
                <w:smallCaps/>
                <w:color w:val="000000"/>
                <w:sz w:val="20"/>
                <w:szCs w:val="20"/>
              </w:rPr>
              <w:t>Handler Name</w:t>
            </w:r>
          </w:p>
        </w:tc>
        <w:tc>
          <w:tcPr>
            <w:tcW w:w="7146" w:type="dxa"/>
            <w:shd w:val="clear" w:color="auto" w:fill="auto"/>
          </w:tcPr>
          <w:p w:rsidR="009B79AF" w:rsidRPr="007F4895" w:rsidP="007F4895" w14:paraId="4DC55274"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b/>
                <w:bCs/>
                <w:smallCaps/>
                <w:color w:val="000000"/>
                <w:sz w:val="20"/>
                <w:szCs w:val="20"/>
              </w:rPr>
            </w:pPr>
          </w:p>
        </w:tc>
      </w:tr>
      <w:tr w14:paraId="5F287A67" w14:textId="77777777" w:rsidTr="007F4895">
        <w:tblPrEx>
          <w:tblW w:w="0" w:type="auto"/>
          <w:tblLook w:val="04A0"/>
        </w:tblPrEx>
        <w:tc>
          <w:tcPr>
            <w:tcW w:w="2718" w:type="dxa"/>
            <w:shd w:val="clear" w:color="auto" w:fill="auto"/>
          </w:tcPr>
          <w:p w:rsidR="009B79AF" w:rsidRPr="007F4895" w:rsidP="007F4895" w14:paraId="5D02A461"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b/>
                <w:bCs/>
                <w:smallCaps/>
                <w:color w:val="000000"/>
                <w:sz w:val="20"/>
                <w:szCs w:val="20"/>
              </w:rPr>
            </w:pPr>
            <w:r w:rsidRPr="007F4895">
              <w:rPr>
                <w:rFonts w:ascii="Times New Roman" w:hAnsi="Times New Roman"/>
                <w:b/>
                <w:bCs/>
                <w:smallCaps/>
                <w:color w:val="000000"/>
                <w:sz w:val="20"/>
                <w:szCs w:val="20"/>
              </w:rPr>
              <w:t>Address</w:t>
            </w:r>
          </w:p>
        </w:tc>
        <w:tc>
          <w:tcPr>
            <w:tcW w:w="7146" w:type="dxa"/>
            <w:shd w:val="clear" w:color="auto" w:fill="auto"/>
          </w:tcPr>
          <w:p w:rsidR="009B79AF" w:rsidRPr="007F4895" w:rsidP="007F4895" w14:paraId="496913C6"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b/>
                <w:bCs/>
                <w:smallCaps/>
                <w:color w:val="000000"/>
                <w:sz w:val="20"/>
                <w:szCs w:val="20"/>
              </w:rPr>
            </w:pPr>
          </w:p>
        </w:tc>
      </w:tr>
    </w:tbl>
    <w:p w:rsidR="009B79AF" w:rsidRPr="009B79AF" w:rsidP="009B79AF" w14:paraId="2EECBBB4"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b/>
          <w:bCs/>
          <w:smallCaps/>
          <w:color w:val="000000"/>
          <w:sz w:val="20"/>
          <w:szCs w:val="20"/>
        </w:rPr>
      </w:pPr>
    </w:p>
    <w:p w:rsidR="009B79AF" w:rsidRPr="009B79AF" w:rsidP="00633070" w14:paraId="4AE9ACA6"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20"/>
          <w:szCs w:val="20"/>
        </w:rPr>
      </w:pPr>
      <w:r w:rsidRPr="009B79AF">
        <w:rPr>
          <w:rFonts w:ascii="Times New Roman" w:hAnsi="Times New Roman"/>
          <w:b/>
          <w:bCs/>
          <w:smallCaps/>
          <w:color w:val="000000"/>
          <w:sz w:val="20"/>
          <w:szCs w:val="20"/>
        </w:rPr>
        <w:t>Crop Year: 20___</w:t>
      </w:r>
      <w:r w:rsidRPr="009B79AF">
        <w:rPr>
          <w:rFonts w:ascii="Times New Roman" w:hAnsi="Times New Roman"/>
          <w:color w:val="000000"/>
          <w:sz w:val="20"/>
          <w:szCs w:val="20"/>
        </w:rPr>
        <w:t xml:space="preserve"> </w:t>
      </w:r>
    </w:p>
    <w:p w:rsidR="009B79AF" w:rsidRPr="009B79AF" w:rsidP="00633070" w14:paraId="0191485B"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20"/>
          <w:szCs w:val="20"/>
        </w:rPr>
      </w:pPr>
    </w:p>
    <w:p w:rsidR="009B79AF" w:rsidRPr="009B79AF" w:rsidP="00633070" w14:paraId="3D917BB0"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20"/>
          <w:szCs w:val="20"/>
        </w:rPr>
      </w:pPr>
      <w:r w:rsidRPr="009B79AF">
        <w:rPr>
          <w:rFonts w:ascii="Times New Roman" w:hAnsi="Times New Roman"/>
          <w:color w:val="000000"/>
          <w:sz w:val="20"/>
          <w:szCs w:val="20"/>
        </w:rPr>
        <w:t>Handlers will submit an annual plan to the Almond Board of California (Board or ABC) that outlines how almonds will be subjected to a minimum 4-log reduction of Salmonella bacteria contamination prior to entering commercial channels</w:t>
      </w:r>
      <w:r>
        <w:rPr>
          <w:rStyle w:val="FootnoteReference"/>
          <w:rFonts w:ascii="Times New Roman" w:hAnsi="Times New Roman"/>
          <w:color w:val="000000"/>
          <w:sz w:val="20"/>
          <w:szCs w:val="20"/>
        </w:rPr>
        <w:footnoteReference w:id="2"/>
      </w:r>
      <w:r w:rsidRPr="009B79AF">
        <w:rPr>
          <w:rFonts w:ascii="Times New Roman" w:hAnsi="Times New Roman"/>
          <w:color w:val="000000"/>
          <w:sz w:val="20"/>
          <w:szCs w:val="20"/>
        </w:rPr>
        <w:t>.  New Plans need only be submitted if there are changes in procedures, treatment facilities, etc.  Any changes to the Plan are to be submitted and approved prior to implementation.</w:t>
      </w:r>
    </w:p>
    <w:p w:rsidR="009B79AF" w:rsidRPr="009B79AF" w:rsidP="00633070" w14:paraId="1142E45C"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32"/>
          <w:szCs w:val="32"/>
        </w:rPr>
      </w:pPr>
      <w:r>
        <w:rPr>
          <w:rFonts w:ascii="Times New Roman" w:hAnsi="Times New Roman"/>
          <w:color w:val="000000"/>
          <w:sz w:val="32"/>
          <w:szCs w:val="32"/>
        </w:rPr>
        <w:tab/>
      </w:r>
      <w:r>
        <w:rPr>
          <w:rFonts w:ascii="Times New Roman" w:hAnsi="Times New Roman"/>
          <w:color w:val="000000"/>
          <w:sz w:val="32"/>
          <w:szCs w:val="32"/>
        </w:rPr>
        <w:tab/>
      </w:r>
      <w:r w:rsidRPr="00D267DA">
        <w:rPr>
          <w:rFonts w:ascii="Times New Roman" w:hAnsi="Times New Roman"/>
          <w:color w:val="000000"/>
          <w:sz w:val="36"/>
          <w:szCs w:val="36"/>
        </w:rPr>
        <w:t>□</w:t>
      </w:r>
      <w:r>
        <w:rPr>
          <w:rFonts w:ascii="Times New Roman" w:hAnsi="Times New Roman"/>
          <w:color w:val="000000"/>
          <w:sz w:val="32"/>
          <w:szCs w:val="32"/>
        </w:rPr>
        <w:t xml:space="preserve"> </w:t>
      </w:r>
      <w:r w:rsidRPr="009B79AF">
        <w:rPr>
          <w:rFonts w:ascii="Times New Roman" w:hAnsi="Times New Roman"/>
          <w:color w:val="000000"/>
          <w:sz w:val="20"/>
          <w:szCs w:val="20"/>
        </w:rPr>
        <w:t>New Plan</w:t>
      </w:r>
      <w:r>
        <w:rPr>
          <w:rFonts w:ascii="Times New Roman" w:hAnsi="Times New Roman"/>
          <w:color w:val="000000"/>
          <w:sz w:val="32"/>
          <w:szCs w:val="32"/>
        </w:rPr>
        <w:tab/>
      </w:r>
      <w:r>
        <w:rPr>
          <w:rFonts w:ascii="Times New Roman" w:hAnsi="Times New Roman"/>
          <w:color w:val="000000"/>
          <w:sz w:val="32"/>
          <w:szCs w:val="32"/>
        </w:rPr>
        <w:tab/>
      </w:r>
      <w:r w:rsidRPr="00D267DA">
        <w:rPr>
          <w:rFonts w:ascii="Times New Roman" w:hAnsi="Times New Roman"/>
          <w:color w:val="000000"/>
          <w:sz w:val="36"/>
          <w:szCs w:val="36"/>
        </w:rPr>
        <w:t>□</w:t>
      </w:r>
      <w:r>
        <w:rPr>
          <w:rFonts w:ascii="Times New Roman" w:hAnsi="Times New Roman"/>
          <w:color w:val="000000"/>
          <w:sz w:val="32"/>
          <w:szCs w:val="32"/>
        </w:rPr>
        <w:t xml:space="preserve"> </w:t>
      </w:r>
      <w:r w:rsidRPr="009B79AF">
        <w:rPr>
          <w:rFonts w:ascii="Times New Roman" w:hAnsi="Times New Roman"/>
          <w:color w:val="000000"/>
          <w:sz w:val="20"/>
          <w:szCs w:val="20"/>
        </w:rPr>
        <w:t>Updated Plan</w:t>
      </w:r>
      <w:r>
        <w:rPr>
          <w:rFonts w:ascii="Times New Roman" w:hAnsi="Times New Roman"/>
          <w:color w:val="000000"/>
          <w:sz w:val="32"/>
          <w:szCs w:val="32"/>
        </w:rPr>
        <w:tab/>
      </w:r>
      <w:r>
        <w:rPr>
          <w:rFonts w:ascii="Times New Roman" w:hAnsi="Times New Roman"/>
          <w:color w:val="000000"/>
          <w:sz w:val="32"/>
          <w:szCs w:val="32"/>
        </w:rPr>
        <w:tab/>
      </w:r>
      <w:r w:rsidRPr="00D267DA">
        <w:rPr>
          <w:rFonts w:ascii="Times New Roman" w:hAnsi="Times New Roman"/>
          <w:color w:val="000000"/>
          <w:sz w:val="36"/>
          <w:szCs w:val="36"/>
        </w:rPr>
        <w:t>□</w:t>
      </w:r>
      <w:r>
        <w:rPr>
          <w:rFonts w:ascii="Times New Roman" w:hAnsi="Times New Roman"/>
          <w:color w:val="000000"/>
          <w:sz w:val="32"/>
          <w:szCs w:val="32"/>
        </w:rPr>
        <w:t xml:space="preserve"> </w:t>
      </w:r>
      <w:r w:rsidRPr="009B79AF">
        <w:rPr>
          <w:rFonts w:ascii="Times New Roman" w:hAnsi="Times New Roman"/>
          <w:color w:val="000000"/>
          <w:sz w:val="20"/>
          <w:szCs w:val="20"/>
        </w:rPr>
        <w:t>No Change to approved plan</w:t>
      </w:r>
    </w:p>
    <w:p w:rsidR="009B79AF" w:rsidP="00633070" w14:paraId="4E3F5F0F"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18"/>
          <w:szCs w:val="18"/>
        </w:rPr>
      </w:pPr>
      <w:r>
        <w:rPr>
          <w:rFonts w:ascii="Times New Roman" w:hAnsi="Times New Roman"/>
          <w:color w:val="000000"/>
          <w:sz w:val="18"/>
          <w:szCs w:val="18"/>
        </w:rPr>
        <w:pict>
          <v:rect id="_x0000_i1025" style="width:0;height:1.5pt" o:hralign="center" o:hrstd="t" o:hr="t" fillcolor="gray" stroked="f"/>
        </w:pict>
      </w:r>
    </w:p>
    <w:p w:rsidR="009B79AF" w:rsidP="00633070" w14:paraId="702EA0C8"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18"/>
          <w:szCs w:val="18"/>
        </w:rPr>
      </w:pPr>
    </w:p>
    <w:p w:rsidR="009B79AF" w:rsidP="00633070" w14:paraId="47DB0CCC"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18"/>
          <w:szCs w:val="18"/>
        </w:rPr>
      </w:pPr>
      <w:r>
        <w:rPr>
          <w:rFonts w:ascii="Times New Roman" w:hAnsi="Times New Roman"/>
          <w:color w:val="000000"/>
          <w:sz w:val="18"/>
          <w:szCs w:val="18"/>
        </w:rPr>
        <w:t>I certify that the information provided in this Handler Treatment Plan is accurate.  I understand that the Federal-State Inspection Program and the Board will verify documentation and procedures against this verification plan.</w:t>
      </w:r>
    </w:p>
    <w:p w:rsidR="009B79AF" w:rsidP="00633070" w14:paraId="3986B691"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18"/>
          <w:szCs w:val="18"/>
        </w:rPr>
      </w:pPr>
    </w:p>
    <w:p w:rsidR="009B79AF" w:rsidP="00633070" w14:paraId="0016A4F5"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18"/>
          <w:szCs w:val="18"/>
        </w:rPr>
      </w:pPr>
      <w:r>
        <w:rPr>
          <w:rFonts w:ascii="Times New Roman" w:hAnsi="Times New Roman"/>
          <w:color w:val="000000"/>
          <w:sz w:val="18"/>
          <w:szCs w:val="18"/>
        </w:rPr>
        <w:tab/>
      </w:r>
      <w:r>
        <w:rPr>
          <w:rFonts w:ascii="Times New Roman" w:hAnsi="Times New Roman"/>
          <w:color w:val="000000"/>
          <w:sz w:val="18"/>
          <w:szCs w:val="18"/>
        </w:rPr>
        <w:tab/>
      </w:r>
      <w:r>
        <w:rPr>
          <w:rFonts w:ascii="Times New Roman" w:hAnsi="Times New Roman"/>
          <w:color w:val="000000"/>
          <w:sz w:val="18"/>
          <w:szCs w:val="18"/>
        </w:rPr>
        <w:tab/>
      </w:r>
      <w:r>
        <w:rPr>
          <w:rFonts w:ascii="Times New Roman" w:hAnsi="Times New Roman"/>
          <w:color w:val="000000"/>
          <w:sz w:val="18"/>
          <w:szCs w:val="18"/>
        </w:rPr>
        <w:tab/>
      </w:r>
      <w:r>
        <w:rPr>
          <w:rFonts w:ascii="Times New Roman" w:hAnsi="Times New Roman"/>
          <w:color w:val="000000"/>
          <w:sz w:val="18"/>
          <w:szCs w:val="18"/>
        </w:rPr>
        <w:tab/>
      </w:r>
      <w:r>
        <w:rPr>
          <w:rFonts w:ascii="Times New Roman" w:hAnsi="Times New Roman"/>
          <w:color w:val="000000"/>
          <w:sz w:val="18"/>
          <w:szCs w:val="18"/>
        </w:rPr>
        <w:tab/>
        <w:t>Signature: __________________________________________________</w:t>
      </w:r>
    </w:p>
    <w:p w:rsidR="009B79AF" w:rsidP="00633070" w14:paraId="7FC2FB08"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18"/>
          <w:szCs w:val="18"/>
        </w:rPr>
      </w:pPr>
    </w:p>
    <w:p w:rsidR="009B79AF" w:rsidP="00633070" w14:paraId="76254C4E"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18"/>
          <w:szCs w:val="18"/>
        </w:rPr>
      </w:pPr>
      <w:r>
        <w:rPr>
          <w:rFonts w:ascii="Times New Roman" w:hAnsi="Times New Roman"/>
          <w:color w:val="000000"/>
          <w:sz w:val="18"/>
          <w:szCs w:val="18"/>
        </w:rPr>
        <w:tab/>
      </w:r>
      <w:r>
        <w:rPr>
          <w:rFonts w:ascii="Times New Roman" w:hAnsi="Times New Roman"/>
          <w:color w:val="000000"/>
          <w:sz w:val="18"/>
          <w:szCs w:val="18"/>
        </w:rPr>
        <w:tab/>
      </w:r>
      <w:r>
        <w:rPr>
          <w:rFonts w:ascii="Times New Roman" w:hAnsi="Times New Roman"/>
          <w:color w:val="000000"/>
          <w:sz w:val="18"/>
          <w:szCs w:val="18"/>
        </w:rPr>
        <w:tab/>
      </w:r>
      <w:r>
        <w:rPr>
          <w:rFonts w:ascii="Times New Roman" w:hAnsi="Times New Roman"/>
          <w:color w:val="000000"/>
          <w:sz w:val="18"/>
          <w:szCs w:val="18"/>
        </w:rPr>
        <w:tab/>
      </w:r>
      <w:r>
        <w:rPr>
          <w:rFonts w:ascii="Times New Roman" w:hAnsi="Times New Roman"/>
          <w:color w:val="000000"/>
          <w:sz w:val="18"/>
          <w:szCs w:val="18"/>
        </w:rPr>
        <w:tab/>
      </w:r>
      <w:r>
        <w:rPr>
          <w:rFonts w:ascii="Times New Roman" w:hAnsi="Times New Roman"/>
          <w:color w:val="000000"/>
          <w:sz w:val="18"/>
          <w:szCs w:val="18"/>
        </w:rPr>
        <w:tab/>
        <w:t xml:space="preserve">Date: </w:t>
      </w:r>
      <w:r>
        <w:rPr>
          <w:rFonts w:ascii="Times New Roman" w:hAnsi="Times New Roman"/>
          <w:color w:val="000000"/>
          <w:sz w:val="18"/>
          <w:szCs w:val="18"/>
        </w:rPr>
        <w:tab/>
        <w:t>___________________________________________________</w:t>
      </w:r>
    </w:p>
    <w:p w:rsidR="00AD09DC" w:rsidP="00AD09DC" w14:paraId="0FED3145"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18"/>
          <w:szCs w:val="18"/>
        </w:rPr>
      </w:pPr>
    </w:p>
    <w:p w:rsidR="00AD09DC" w:rsidP="00AD09DC" w14:paraId="1987CAF5"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b/>
          <w:color w:val="000000"/>
          <w:sz w:val="20"/>
          <w:szCs w:val="20"/>
        </w:rPr>
      </w:pPr>
      <w:r w:rsidRPr="00AD09DC">
        <w:rPr>
          <w:rFonts w:ascii="Times New Roman" w:hAnsi="Times New Roman"/>
          <w:b/>
          <w:color w:val="000000"/>
          <w:sz w:val="20"/>
          <w:szCs w:val="20"/>
        </w:rPr>
        <w:t>Return completed forms to:  Almond Board of California, 1150 9th Street, Suite 1500, Modesto, CA  95354</w:t>
      </w:r>
    </w:p>
    <w:p w:rsidR="00AD09DC" w:rsidRPr="00AD09DC" w:rsidP="00AD09DC" w14:paraId="0981D6E6"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b/>
          <w:color w:val="000000"/>
          <w:sz w:val="20"/>
          <w:szCs w:val="20"/>
        </w:rPr>
      </w:pPr>
      <w:r w:rsidRPr="00AD09DC">
        <w:rPr>
          <w:rFonts w:ascii="Times New Roman" w:hAnsi="Times New Roman"/>
          <w:b/>
          <w:color w:val="000000"/>
          <w:sz w:val="20"/>
          <w:szCs w:val="20"/>
        </w:rPr>
        <w:t>Fax: (209) 550-5494</w:t>
      </w:r>
    </w:p>
    <w:p w:rsidR="00AD09DC" w:rsidP="00633070" w14:paraId="551DEA61"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8"/>
        <w:gridCol w:w="4266"/>
      </w:tblGrid>
      <w:tr w14:paraId="0546DE31" w14:textId="77777777" w:rsidTr="001969A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864" w:type="dxa"/>
            <w:gridSpan w:val="2"/>
            <w:shd w:val="clear" w:color="auto" w:fill="000000"/>
          </w:tcPr>
          <w:p w:rsidR="00DF5672" w:rsidRPr="001969A2" w:rsidP="007F4895" w14:paraId="77B5673F"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FFFFFF"/>
                <w:sz w:val="20"/>
                <w:szCs w:val="20"/>
              </w:rPr>
            </w:pPr>
            <w:r w:rsidRPr="001969A2">
              <w:rPr>
                <w:rFonts w:ascii="Times New Roman" w:hAnsi="Times New Roman"/>
                <w:color w:val="FFFFFF"/>
                <w:sz w:val="20"/>
                <w:szCs w:val="20"/>
              </w:rPr>
              <w:t>Section 1:  Background Information</w:t>
            </w:r>
          </w:p>
        </w:tc>
      </w:tr>
      <w:tr w14:paraId="5067FABA" w14:textId="77777777" w:rsidTr="007F4895">
        <w:tblPrEx>
          <w:tblW w:w="0" w:type="auto"/>
          <w:tblLook w:val="04A0"/>
        </w:tblPrEx>
        <w:tc>
          <w:tcPr>
            <w:tcW w:w="5598" w:type="dxa"/>
            <w:shd w:val="clear" w:color="auto" w:fill="auto"/>
          </w:tcPr>
          <w:p w:rsidR="00D267DA" w:rsidRPr="007F4895" w:rsidP="007F4895" w14:paraId="0AC6AC7C"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18"/>
                <w:szCs w:val="18"/>
              </w:rPr>
            </w:pPr>
          </w:p>
          <w:p w:rsidR="00DF5672" w:rsidRPr="007F4895" w:rsidP="007F4895" w14:paraId="02D3CABF"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18"/>
                <w:szCs w:val="18"/>
              </w:rPr>
            </w:pPr>
            <w:r w:rsidRPr="007F4895">
              <w:rPr>
                <w:rFonts w:ascii="Times New Roman" w:hAnsi="Times New Roman"/>
                <w:color w:val="000000"/>
                <w:sz w:val="18"/>
                <w:szCs w:val="18"/>
              </w:rPr>
              <w:t>Please confirm the destination of your almond shipments (check all that apply):</w:t>
            </w:r>
          </w:p>
        </w:tc>
        <w:tc>
          <w:tcPr>
            <w:tcW w:w="4266" w:type="dxa"/>
            <w:shd w:val="clear" w:color="auto" w:fill="auto"/>
          </w:tcPr>
          <w:p w:rsidR="00DF5672" w:rsidRPr="007F4895" w:rsidP="007F4895" w14:paraId="1215AF9F"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20"/>
                <w:szCs w:val="20"/>
              </w:rPr>
            </w:pPr>
            <w:r w:rsidRPr="007F4895">
              <w:rPr>
                <w:rFonts w:ascii="Times New Roman" w:hAnsi="Times New Roman"/>
                <w:color w:val="000000"/>
                <w:sz w:val="32"/>
                <w:szCs w:val="32"/>
              </w:rPr>
              <w:t xml:space="preserve">□ </w:t>
            </w:r>
            <w:r w:rsidRPr="007F4895">
              <w:rPr>
                <w:rFonts w:ascii="Times New Roman" w:hAnsi="Times New Roman"/>
                <w:color w:val="000000"/>
                <w:sz w:val="20"/>
                <w:szCs w:val="20"/>
              </w:rPr>
              <w:t>Within the United States, or to Canada or Mexico (treated and/or pasteurized)</w:t>
            </w:r>
          </w:p>
          <w:p w:rsidR="00DF5672" w:rsidRPr="007F4895" w:rsidP="007F4895" w14:paraId="64FF1D03"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20"/>
                <w:szCs w:val="20"/>
              </w:rPr>
            </w:pPr>
          </w:p>
          <w:p w:rsidR="00DF5672" w:rsidRPr="007F4895" w:rsidP="007F4895" w14:paraId="2A08DA0D"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20"/>
                <w:szCs w:val="20"/>
              </w:rPr>
            </w:pPr>
            <w:r w:rsidRPr="007F4895">
              <w:rPr>
                <w:rFonts w:ascii="Times New Roman" w:hAnsi="Times New Roman"/>
                <w:color w:val="000000"/>
                <w:sz w:val="32"/>
                <w:szCs w:val="32"/>
              </w:rPr>
              <w:t xml:space="preserve">□ </w:t>
            </w:r>
            <w:r w:rsidRPr="007F4895">
              <w:rPr>
                <w:rFonts w:ascii="Times New Roman" w:hAnsi="Times New Roman"/>
                <w:color w:val="000000"/>
                <w:sz w:val="20"/>
                <w:szCs w:val="20"/>
              </w:rPr>
              <w:t>New Plan</w:t>
            </w:r>
          </w:p>
          <w:p w:rsidR="00DF5672" w:rsidRPr="007F4895" w:rsidP="007F4895" w14:paraId="30A1F605"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18"/>
                <w:szCs w:val="18"/>
              </w:rPr>
            </w:pPr>
          </w:p>
        </w:tc>
      </w:tr>
      <w:tr w14:paraId="6D6A5826" w14:textId="77777777" w:rsidTr="007F4895">
        <w:tblPrEx>
          <w:tblW w:w="0" w:type="auto"/>
          <w:tblLook w:val="04A0"/>
        </w:tblPrEx>
        <w:tc>
          <w:tcPr>
            <w:tcW w:w="5598" w:type="dxa"/>
            <w:shd w:val="clear" w:color="auto" w:fill="auto"/>
          </w:tcPr>
          <w:p w:rsidR="00D267DA" w:rsidRPr="007F4895" w:rsidP="007F4895" w14:paraId="400A9467"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18"/>
                <w:szCs w:val="18"/>
              </w:rPr>
            </w:pPr>
          </w:p>
          <w:p w:rsidR="00DF5672" w:rsidRPr="007F4895" w:rsidP="007F4895" w14:paraId="70EBFD4B"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18"/>
                <w:szCs w:val="18"/>
              </w:rPr>
            </w:pPr>
            <w:r w:rsidRPr="007F4895">
              <w:rPr>
                <w:rFonts w:ascii="Times New Roman" w:hAnsi="Times New Roman"/>
                <w:color w:val="000000"/>
                <w:sz w:val="18"/>
                <w:szCs w:val="18"/>
              </w:rPr>
              <w:t xml:space="preserve">Almonds shipped within the United States, or to Canada or Mexico, excluding those directly shipped to an ABC-approved DV user, are subjected to a minimum 4-log treatment which has been validated and approved by the ABC TERP </w:t>
            </w:r>
            <w:r>
              <w:rPr>
                <w:rStyle w:val="FootnoteReference"/>
                <w:rFonts w:ascii="Times New Roman" w:hAnsi="Times New Roman"/>
                <w:color w:val="000000"/>
                <w:sz w:val="18"/>
                <w:szCs w:val="18"/>
              </w:rPr>
              <w:footnoteReference w:id="3"/>
            </w:r>
            <w:r w:rsidRPr="007F4895">
              <w:rPr>
                <w:rFonts w:ascii="Times New Roman" w:hAnsi="Times New Roman"/>
                <w:color w:val="000000"/>
                <w:sz w:val="18"/>
                <w:szCs w:val="18"/>
              </w:rPr>
              <w:t>at (check all that apply):</w:t>
            </w:r>
          </w:p>
        </w:tc>
        <w:tc>
          <w:tcPr>
            <w:tcW w:w="4266" w:type="dxa"/>
            <w:shd w:val="clear" w:color="auto" w:fill="auto"/>
          </w:tcPr>
          <w:p w:rsidR="00DF5672" w:rsidRPr="007F4895" w:rsidP="007F4895" w14:paraId="28612A32"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18"/>
                <w:szCs w:val="18"/>
              </w:rPr>
            </w:pPr>
          </w:p>
          <w:p w:rsidR="00DF5672" w:rsidRPr="007F4895" w:rsidP="007F4895" w14:paraId="329C950F"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20"/>
                <w:szCs w:val="20"/>
              </w:rPr>
            </w:pPr>
            <w:r w:rsidRPr="007F4895">
              <w:rPr>
                <w:rFonts w:ascii="Times New Roman" w:hAnsi="Times New Roman"/>
                <w:color w:val="000000"/>
                <w:sz w:val="32"/>
                <w:szCs w:val="32"/>
              </w:rPr>
              <w:t xml:space="preserve">□ </w:t>
            </w:r>
            <w:r w:rsidRPr="007F4895">
              <w:rPr>
                <w:rFonts w:ascii="Times New Roman" w:hAnsi="Times New Roman"/>
                <w:color w:val="000000"/>
                <w:sz w:val="20"/>
                <w:szCs w:val="20"/>
              </w:rPr>
              <w:t>This Location</w:t>
            </w:r>
          </w:p>
          <w:p w:rsidR="00DF5672" w:rsidRPr="007F4895" w:rsidP="007F4895" w14:paraId="3C0F3292"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20"/>
                <w:szCs w:val="20"/>
              </w:rPr>
            </w:pPr>
          </w:p>
          <w:p w:rsidR="00DF5672" w:rsidRPr="007F4895" w:rsidP="007F4895" w14:paraId="2E13E7E0"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20"/>
                <w:szCs w:val="20"/>
              </w:rPr>
            </w:pPr>
            <w:r w:rsidRPr="007F4895">
              <w:rPr>
                <w:rFonts w:ascii="Times New Roman" w:hAnsi="Times New Roman"/>
                <w:color w:val="000000"/>
                <w:sz w:val="32"/>
                <w:szCs w:val="32"/>
              </w:rPr>
              <w:t xml:space="preserve">□ </w:t>
            </w:r>
            <w:r w:rsidRPr="007F4895">
              <w:rPr>
                <w:rFonts w:ascii="Times New Roman" w:hAnsi="Times New Roman"/>
                <w:color w:val="000000"/>
                <w:sz w:val="20"/>
                <w:szCs w:val="20"/>
              </w:rPr>
              <w:t>Another Location</w:t>
            </w:r>
          </w:p>
          <w:p w:rsidR="00DF5672" w:rsidRPr="007F4895" w:rsidP="007F4895" w14:paraId="4CB3583D"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20"/>
                <w:szCs w:val="20"/>
              </w:rPr>
            </w:pPr>
          </w:p>
          <w:p w:rsidR="00DF5672" w:rsidRPr="007F4895" w:rsidP="007F4895" w14:paraId="174CEA2A"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20"/>
                <w:szCs w:val="20"/>
              </w:rPr>
            </w:pPr>
            <w:r w:rsidRPr="007F4895">
              <w:rPr>
                <w:rFonts w:ascii="Times New Roman" w:hAnsi="Times New Roman"/>
                <w:color w:val="000000"/>
                <w:sz w:val="32"/>
                <w:szCs w:val="32"/>
              </w:rPr>
              <w:t xml:space="preserve">□ </w:t>
            </w:r>
            <w:r w:rsidRPr="007F4895">
              <w:rPr>
                <w:rFonts w:ascii="Times New Roman" w:hAnsi="Times New Roman"/>
                <w:color w:val="000000"/>
                <w:sz w:val="20"/>
                <w:szCs w:val="20"/>
              </w:rPr>
              <w:t>Custom Processor</w:t>
            </w:r>
          </w:p>
          <w:p w:rsidR="00DF5672" w:rsidRPr="007F4895" w:rsidP="007F4895" w14:paraId="7CC0041A"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18"/>
                <w:szCs w:val="18"/>
              </w:rPr>
            </w:pPr>
          </w:p>
        </w:tc>
      </w:tr>
      <w:tr w14:paraId="0058EF60" w14:textId="77777777" w:rsidTr="007F4895">
        <w:tblPrEx>
          <w:tblW w:w="0" w:type="auto"/>
          <w:tblLook w:val="04A0"/>
        </w:tblPrEx>
        <w:trPr>
          <w:trHeight w:val="2645"/>
        </w:trPr>
        <w:tc>
          <w:tcPr>
            <w:tcW w:w="5598" w:type="dxa"/>
            <w:shd w:val="clear" w:color="auto" w:fill="auto"/>
          </w:tcPr>
          <w:p w:rsidR="00DF5672" w:rsidRPr="007F4895" w:rsidP="007F4895" w14:paraId="23C489A4"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18"/>
                <w:szCs w:val="18"/>
              </w:rPr>
            </w:pPr>
          </w:p>
          <w:p w:rsidR="00D267DA" w:rsidRPr="007F4895" w:rsidP="007F4895" w14:paraId="45E11858"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18"/>
                <w:szCs w:val="18"/>
              </w:rPr>
            </w:pPr>
            <w:r w:rsidRPr="007F4895">
              <w:rPr>
                <w:rFonts w:ascii="Times New Roman" w:hAnsi="Times New Roman"/>
                <w:color w:val="000000"/>
                <w:sz w:val="18"/>
                <w:szCs w:val="18"/>
              </w:rPr>
              <w:t>ABC Approved Custom Processor(s):</w:t>
            </w:r>
          </w:p>
          <w:p w:rsidR="00D267DA" w:rsidRPr="007F4895" w:rsidP="009B182C" w14:paraId="676FB18C"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18"/>
                <w:szCs w:val="18"/>
              </w:rPr>
            </w:pPr>
            <w:r w:rsidRPr="007F4895">
              <w:rPr>
                <w:rFonts w:ascii="Times New Roman" w:hAnsi="Times New Roman"/>
                <w:color w:val="000000"/>
                <w:sz w:val="18"/>
                <w:szCs w:val="18"/>
              </w:rPr>
              <w:t>As an almond handler, I may choose to use an approved Custom Processor and process from the Almond Board List at the time of treatment.  Prior to using a Custom Processor, I will verify that the process to be used has been validated and approved by the ABC TER</w:t>
            </w:r>
            <w:r w:rsidR="009B182C">
              <w:rPr>
                <w:rFonts w:ascii="Times New Roman" w:hAnsi="Times New Roman"/>
                <w:color w:val="000000"/>
                <w:sz w:val="18"/>
                <w:szCs w:val="18"/>
              </w:rPr>
              <w:t>P</w:t>
            </w:r>
            <w:r w:rsidRPr="007F4895">
              <w:rPr>
                <w:rFonts w:ascii="Times New Roman" w:hAnsi="Times New Roman"/>
                <w:color w:val="000000"/>
                <w:sz w:val="18"/>
                <w:szCs w:val="18"/>
              </w:rPr>
              <w:t xml:space="preserve"> to achieve a minimum 4-log reduction for </w:t>
            </w:r>
            <w:r w:rsidRPr="007F4895">
              <w:rPr>
                <w:rFonts w:ascii="Times New Roman" w:hAnsi="Times New Roman"/>
                <w:i/>
                <w:color w:val="000000"/>
                <w:sz w:val="18"/>
                <w:szCs w:val="18"/>
              </w:rPr>
              <w:t>Salmonella</w:t>
            </w:r>
            <w:r w:rsidRPr="007F4895">
              <w:rPr>
                <w:rFonts w:ascii="Times New Roman" w:hAnsi="Times New Roman"/>
                <w:color w:val="000000"/>
                <w:sz w:val="18"/>
                <w:szCs w:val="18"/>
              </w:rPr>
              <w:t xml:space="preserve"> bacteria on almonds.</w:t>
            </w:r>
          </w:p>
        </w:tc>
        <w:tc>
          <w:tcPr>
            <w:tcW w:w="4266" w:type="dxa"/>
            <w:shd w:val="clear" w:color="auto" w:fill="auto"/>
          </w:tcPr>
          <w:p w:rsidR="00DF5672" w:rsidRPr="007F4895" w:rsidP="007F4895" w14:paraId="42FB2FEF"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18"/>
                <w:szCs w:val="18"/>
              </w:rPr>
            </w:pPr>
          </w:p>
          <w:p w:rsidR="00DF5672" w:rsidRPr="007F4895" w:rsidP="007F4895" w14:paraId="396AC921"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18"/>
                <w:szCs w:val="18"/>
              </w:rPr>
            </w:pPr>
            <w:r w:rsidRPr="007F4895">
              <w:rPr>
                <w:rFonts w:ascii="Times New Roman" w:hAnsi="Times New Roman"/>
                <w:color w:val="000000"/>
                <w:sz w:val="32"/>
                <w:szCs w:val="32"/>
              </w:rPr>
              <w:t xml:space="preserve">□ </w:t>
            </w:r>
            <w:r w:rsidRPr="007F4895">
              <w:rPr>
                <w:rFonts w:ascii="Times New Roman" w:hAnsi="Times New Roman"/>
                <w:color w:val="000000"/>
                <w:sz w:val="20"/>
                <w:szCs w:val="20"/>
              </w:rPr>
              <w:t>I Agree</w:t>
            </w:r>
          </w:p>
          <w:p w:rsidR="00DF5672" w:rsidRPr="007F4895" w:rsidP="007F4895" w14:paraId="50B2C0A4"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18"/>
                <w:szCs w:val="18"/>
              </w:rPr>
            </w:pPr>
          </w:p>
          <w:p w:rsidR="00DF5672" w:rsidRPr="007F4895" w:rsidP="007F4895" w14:paraId="7495429E"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18"/>
                <w:szCs w:val="18"/>
              </w:rPr>
            </w:pPr>
            <w:r w:rsidRPr="007F4895">
              <w:rPr>
                <w:rFonts w:ascii="Times New Roman" w:hAnsi="Times New Roman"/>
                <w:color w:val="000000"/>
                <w:sz w:val="32"/>
                <w:szCs w:val="32"/>
              </w:rPr>
              <w:t xml:space="preserve">□ </w:t>
            </w:r>
            <w:r w:rsidRPr="007F4895">
              <w:rPr>
                <w:rFonts w:ascii="Times New Roman" w:hAnsi="Times New Roman"/>
                <w:color w:val="000000"/>
                <w:sz w:val="20"/>
                <w:szCs w:val="20"/>
              </w:rPr>
              <w:t xml:space="preserve">Not applicable – Exporting to locations outside the United States, </w:t>
            </w:r>
            <w:r w:rsidRPr="007F4895">
              <w:rPr>
                <w:rFonts w:ascii="Times New Roman" w:hAnsi="Times New Roman"/>
                <w:color w:val="000000"/>
                <w:sz w:val="20"/>
                <w:szCs w:val="20"/>
              </w:rPr>
              <w:t>Canada</w:t>
            </w:r>
            <w:r w:rsidRPr="007F4895">
              <w:rPr>
                <w:rFonts w:ascii="Times New Roman" w:hAnsi="Times New Roman"/>
                <w:color w:val="000000"/>
                <w:sz w:val="20"/>
                <w:szCs w:val="20"/>
              </w:rPr>
              <w:t xml:space="preserve"> or Mexico only.  Not using a Custom Processor.</w:t>
            </w:r>
          </w:p>
          <w:p w:rsidR="00DF5672" w:rsidRPr="007F4895" w:rsidP="007F4895" w14:paraId="1D29AEF2"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18"/>
                <w:szCs w:val="18"/>
              </w:rPr>
            </w:pPr>
          </w:p>
          <w:p w:rsidR="00DF5672" w:rsidRPr="007F4895" w:rsidP="007F4895" w14:paraId="63294404"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18"/>
                <w:szCs w:val="18"/>
              </w:rPr>
            </w:pPr>
            <w:r w:rsidRPr="007F4895">
              <w:rPr>
                <w:rFonts w:ascii="Times New Roman" w:hAnsi="Times New Roman"/>
                <w:color w:val="000000"/>
                <w:sz w:val="32"/>
                <w:szCs w:val="32"/>
              </w:rPr>
              <w:t xml:space="preserve">□ </w:t>
            </w:r>
            <w:r w:rsidRPr="007F4895">
              <w:rPr>
                <w:rFonts w:ascii="Times New Roman" w:hAnsi="Times New Roman"/>
                <w:color w:val="000000"/>
                <w:sz w:val="20"/>
                <w:szCs w:val="20"/>
              </w:rPr>
              <w:t>Not applicable – Treating all product In-house. Not using Custom Processor</w:t>
            </w:r>
          </w:p>
          <w:p w:rsidR="00DF5672" w:rsidRPr="007F4895" w:rsidP="007F4895" w14:paraId="41233FF2"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color w:val="000000"/>
                <w:sz w:val="18"/>
                <w:szCs w:val="18"/>
              </w:rPr>
            </w:pPr>
          </w:p>
        </w:tc>
      </w:tr>
    </w:tbl>
    <w:p w:rsidR="008B6143" w:rsidP="00E647F3" w14:paraId="6EE3DBC9"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sz w:val="16"/>
          <w:szCs w:val="16"/>
        </w:rPr>
      </w:pPr>
    </w:p>
    <w:p w:rsidR="00E647F3" w:rsidP="00E647F3" w14:paraId="3673AAC7"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sz w:val="16"/>
          <w:szCs w:val="16"/>
        </w:rPr>
      </w:pPr>
      <w:r w:rsidRPr="007F4A00">
        <w:rPr>
          <w:rFonts w:ascii="Times New Roman" w:hAnsi="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0581-0242</w:t>
      </w:r>
      <w:r w:rsidR="00162661">
        <w:rPr>
          <w:rFonts w:ascii="Times New Roman" w:hAnsi="Times New Roman"/>
          <w:sz w:val="16"/>
          <w:szCs w:val="16"/>
        </w:rPr>
        <w:t>.</w:t>
      </w:r>
      <w:r w:rsidRPr="007F4A00">
        <w:rPr>
          <w:rFonts w:ascii="Times New Roman" w:hAnsi="Times New Roman"/>
          <w:sz w:val="16"/>
          <w:szCs w:val="16"/>
        </w:rPr>
        <w:t xml:space="preserve">  The </w:t>
      </w:r>
      <w:r w:rsidRPr="007F4A00">
        <w:rPr>
          <w:rFonts w:ascii="Times New Roman" w:hAnsi="Times New Roman"/>
          <w:sz w:val="16"/>
          <w:szCs w:val="16"/>
        </w:rPr>
        <w:t xml:space="preserve">time required to complete this information collection is estimated to average </w:t>
      </w:r>
      <w:r w:rsidR="00864E85">
        <w:rPr>
          <w:rFonts w:ascii="Times New Roman" w:hAnsi="Times New Roman"/>
          <w:sz w:val="16"/>
          <w:szCs w:val="16"/>
        </w:rPr>
        <w:t>120 minutes</w:t>
      </w:r>
      <w:r w:rsidRPr="007F4A00">
        <w:rPr>
          <w:rFonts w:ascii="Times New Roman" w:hAnsi="Times New Roman"/>
          <w:sz w:val="16"/>
          <w:szCs w:val="16"/>
        </w:rPr>
        <w:t xml:space="preserve"> per response, including the time for reviewing instructions, searching existing data sources, </w:t>
      </w:r>
      <w:r w:rsidRPr="007F4A00">
        <w:rPr>
          <w:rFonts w:ascii="Times New Roman" w:hAnsi="Times New Roman"/>
          <w:sz w:val="16"/>
          <w:szCs w:val="16"/>
        </w:rPr>
        <w:t>gathering</w:t>
      </w:r>
      <w:r w:rsidRPr="007F4A00">
        <w:rPr>
          <w:rFonts w:ascii="Times New Roman" w:hAnsi="Times New Roman"/>
          <w:sz w:val="16"/>
          <w:szCs w:val="16"/>
        </w:rPr>
        <w:t xml:space="preserve"> and maintaining the data needed, and completing and reviewing the collection of information.</w:t>
      </w:r>
    </w:p>
    <w:p w:rsidR="00E647F3" w:rsidP="00DF5672" w14:paraId="0E6B66CB"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jc w:val="center"/>
        <w:rPr>
          <w:sz w:val="16"/>
          <w:szCs w:val="16"/>
        </w:rPr>
      </w:pPr>
      <w:r>
        <w:rPr>
          <w:rFonts w:ascii="Times New Roman" w:hAnsi="Times New Roman"/>
          <w:sz w:val="16"/>
          <w:szCs w:val="16"/>
        </w:rPr>
        <w:br w:type="page"/>
      </w:r>
      <w:r w:rsidR="00DF5672">
        <w:rPr>
          <w:sz w:val="16"/>
          <w:szCs w:val="1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32"/>
        <w:gridCol w:w="4932"/>
      </w:tblGrid>
      <w:tr w14:paraId="16E69649" w14:textId="77777777" w:rsidTr="001969A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864" w:type="dxa"/>
            <w:gridSpan w:val="2"/>
            <w:shd w:val="clear" w:color="auto" w:fill="auto"/>
          </w:tcPr>
          <w:p w:rsidR="00183D8B" w:rsidRPr="001969A2" w:rsidP="00B96514" w14:paraId="49532CB2" w14:textId="77777777">
            <w:pPr>
              <w:rPr>
                <w:sz w:val="20"/>
                <w:szCs w:val="20"/>
              </w:rPr>
            </w:pPr>
            <w:r w:rsidRPr="001969A2">
              <w:rPr>
                <w:b/>
                <w:sz w:val="20"/>
                <w:szCs w:val="20"/>
              </w:rPr>
              <w:t xml:space="preserve">All unpasteurized almonds </w:t>
            </w:r>
            <w:r w:rsidRPr="001969A2">
              <w:rPr>
                <w:b/>
                <w:sz w:val="20"/>
                <w:szCs w:val="20"/>
                <w:u w:val="single"/>
              </w:rPr>
              <w:t>shipped to approved DV Users</w:t>
            </w:r>
            <w:r w:rsidRPr="001969A2">
              <w:rPr>
                <w:b/>
                <w:sz w:val="20"/>
                <w:szCs w:val="20"/>
              </w:rPr>
              <w:t xml:space="preserve"> within the United States, or to Canada or Mexico, or unpasteurized almonds shipped to </w:t>
            </w:r>
            <w:r w:rsidRPr="001969A2">
              <w:rPr>
                <w:b/>
                <w:sz w:val="20"/>
                <w:szCs w:val="20"/>
                <w:u w:val="single"/>
              </w:rPr>
              <w:t>other export markets</w:t>
            </w:r>
            <w:r w:rsidRPr="001969A2">
              <w:rPr>
                <w:b/>
                <w:sz w:val="20"/>
                <w:szCs w:val="20"/>
              </w:rPr>
              <w:t xml:space="preserve"> must be prominently identified as “unpasteurized” on the cartons, </w:t>
            </w:r>
            <w:r w:rsidRPr="001969A2">
              <w:rPr>
                <w:b/>
                <w:sz w:val="20"/>
                <w:szCs w:val="20"/>
              </w:rPr>
              <w:t>bins</w:t>
            </w:r>
            <w:r w:rsidRPr="001969A2">
              <w:rPr>
                <w:b/>
                <w:sz w:val="20"/>
                <w:szCs w:val="20"/>
              </w:rPr>
              <w:t xml:space="preserve"> or totes.</w:t>
            </w:r>
            <w:r w:rsidRPr="001969A2">
              <w:rPr>
                <w:sz w:val="20"/>
                <w:szCs w:val="20"/>
              </w:rPr>
              <w:t xml:space="preserve">  The lettering must be on one outside displayed panel, at least ½ inch in height, clear and legible.</w:t>
            </w:r>
          </w:p>
        </w:tc>
      </w:tr>
      <w:tr w14:paraId="61A845A6" w14:textId="77777777" w:rsidTr="001969A2">
        <w:tblPrEx>
          <w:tblW w:w="0" w:type="auto"/>
          <w:tblLook w:val="04A0"/>
        </w:tblPrEx>
        <w:tc>
          <w:tcPr>
            <w:tcW w:w="4932" w:type="dxa"/>
            <w:shd w:val="clear" w:color="auto" w:fill="auto"/>
          </w:tcPr>
          <w:p w:rsidR="00183D8B" w:rsidRPr="001969A2" w:rsidP="00B96514" w14:paraId="27203E65" w14:textId="77777777">
            <w:pPr>
              <w:rPr>
                <w:sz w:val="20"/>
                <w:szCs w:val="20"/>
              </w:rPr>
            </w:pPr>
            <w:r w:rsidRPr="001969A2">
              <w:rPr>
                <w:sz w:val="20"/>
                <w:szCs w:val="20"/>
              </w:rPr>
              <w:t xml:space="preserve">Are you exporting almonds that have not been treated? (If </w:t>
            </w:r>
            <w:r w:rsidR="00162661">
              <w:rPr>
                <w:sz w:val="20"/>
                <w:szCs w:val="20"/>
              </w:rPr>
              <w:t>Y</w:t>
            </w:r>
            <w:r w:rsidRPr="001969A2">
              <w:rPr>
                <w:sz w:val="20"/>
                <w:szCs w:val="20"/>
              </w:rPr>
              <w:t>es</w:t>
            </w:r>
            <w:r w:rsidRPr="001969A2">
              <w:rPr>
                <w:sz w:val="20"/>
                <w:szCs w:val="20"/>
              </w:rPr>
              <w:t xml:space="preserve">, you must maintain a copy of the </w:t>
            </w:r>
            <w:r w:rsidR="00162661">
              <w:rPr>
                <w:sz w:val="20"/>
                <w:szCs w:val="20"/>
              </w:rPr>
              <w:t>B</w:t>
            </w:r>
            <w:r w:rsidRPr="001969A2">
              <w:rPr>
                <w:sz w:val="20"/>
                <w:szCs w:val="20"/>
              </w:rPr>
              <w:t xml:space="preserve">ill of </w:t>
            </w:r>
            <w:r w:rsidR="00162661">
              <w:rPr>
                <w:sz w:val="20"/>
                <w:szCs w:val="20"/>
              </w:rPr>
              <w:t>L</w:t>
            </w:r>
            <w:r w:rsidRPr="001969A2">
              <w:rPr>
                <w:sz w:val="20"/>
                <w:szCs w:val="20"/>
              </w:rPr>
              <w:t>ading for such shipments to prove export.)</w:t>
            </w:r>
          </w:p>
        </w:tc>
        <w:tc>
          <w:tcPr>
            <w:tcW w:w="4932" w:type="dxa"/>
            <w:shd w:val="clear" w:color="auto" w:fill="auto"/>
          </w:tcPr>
          <w:p w:rsidR="00183D8B" w:rsidRPr="001969A2" w:rsidP="00E92083" w14:paraId="1B06744C" w14:textId="77777777">
            <w:pPr>
              <w:rPr>
                <w:sz w:val="20"/>
                <w:szCs w:val="20"/>
              </w:rPr>
            </w:pPr>
            <w:r w:rsidRPr="001969A2">
              <w:rPr>
                <w:color w:val="000000"/>
                <w:sz w:val="32"/>
                <w:szCs w:val="32"/>
              </w:rPr>
              <w:t xml:space="preserve">□ </w:t>
            </w:r>
            <w:r w:rsidRPr="001969A2">
              <w:rPr>
                <w:color w:val="000000"/>
                <w:sz w:val="20"/>
                <w:szCs w:val="20"/>
              </w:rPr>
              <w:t xml:space="preserve">Yes                      </w:t>
            </w:r>
            <w:r w:rsidRPr="001969A2">
              <w:rPr>
                <w:color w:val="000000"/>
                <w:sz w:val="32"/>
                <w:szCs w:val="32"/>
              </w:rPr>
              <w:t xml:space="preserve">□ </w:t>
            </w:r>
            <w:r w:rsidRPr="001969A2">
              <w:rPr>
                <w:color w:val="000000"/>
                <w:sz w:val="20"/>
                <w:szCs w:val="20"/>
              </w:rPr>
              <w:t>No</w:t>
            </w:r>
          </w:p>
        </w:tc>
      </w:tr>
      <w:tr w14:paraId="38C9BF9F" w14:textId="77777777" w:rsidTr="001969A2">
        <w:tblPrEx>
          <w:tblW w:w="0" w:type="auto"/>
          <w:tblLook w:val="04A0"/>
        </w:tblPrEx>
        <w:tc>
          <w:tcPr>
            <w:tcW w:w="4932" w:type="dxa"/>
            <w:tcBorders>
              <w:bottom w:val="single" w:sz="4" w:space="0" w:color="auto"/>
            </w:tcBorders>
            <w:shd w:val="clear" w:color="auto" w:fill="auto"/>
          </w:tcPr>
          <w:p w:rsidR="00183D8B" w:rsidRPr="001969A2" w:rsidP="00B96514" w14:paraId="0F84DA6F" w14:textId="77777777">
            <w:pPr>
              <w:rPr>
                <w:sz w:val="20"/>
                <w:szCs w:val="20"/>
              </w:rPr>
            </w:pPr>
            <w:r w:rsidRPr="001969A2">
              <w:rPr>
                <w:sz w:val="20"/>
                <w:szCs w:val="20"/>
              </w:rPr>
              <w:t>Are you using the DV program?</w:t>
            </w:r>
            <w:r>
              <w:rPr>
                <w:rStyle w:val="FootnoteReference"/>
                <w:sz w:val="20"/>
                <w:szCs w:val="20"/>
              </w:rPr>
              <w:footnoteReference w:id="4"/>
            </w:r>
          </w:p>
        </w:tc>
        <w:tc>
          <w:tcPr>
            <w:tcW w:w="4932" w:type="dxa"/>
            <w:tcBorders>
              <w:bottom w:val="single" w:sz="4" w:space="0" w:color="auto"/>
            </w:tcBorders>
            <w:shd w:val="clear" w:color="auto" w:fill="auto"/>
          </w:tcPr>
          <w:p w:rsidR="00183D8B" w:rsidRPr="001969A2" w:rsidP="00B96514" w14:paraId="76BC81BA" w14:textId="77777777">
            <w:pPr>
              <w:rPr>
                <w:sz w:val="20"/>
                <w:szCs w:val="20"/>
              </w:rPr>
            </w:pPr>
            <w:r w:rsidRPr="001969A2">
              <w:rPr>
                <w:color w:val="000000"/>
                <w:sz w:val="32"/>
                <w:szCs w:val="32"/>
              </w:rPr>
              <w:t xml:space="preserve">□ </w:t>
            </w:r>
            <w:r w:rsidRPr="001969A2">
              <w:rPr>
                <w:color w:val="000000"/>
                <w:sz w:val="20"/>
                <w:szCs w:val="20"/>
              </w:rPr>
              <w:t xml:space="preserve">Yes                      </w:t>
            </w:r>
            <w:r w:rsidRPr="001969A2">
              <w:rPr>
                <w:color w:val="000000"/>
                <w:sz w:val="32"/>
                <w:szCs w:val="32"/>
              </w:rPr>
              <w:t xml:space="preserve">□ </w:t>
            </w:r>
            <w:r w:rsidRPr="001969A2">
              <w:rPr>
                <w:color w:val="000000"/>
                <w:sz w:val="20"/>
                <w:szCs w:val="20"/>
              </w:rPr>
              <w:t>No</w:t>
            </w:r>
          </w:p>
        </w:tc>
      </w:tr>
      <w:tr w14:paraId="70C88A0C" w14:textId="77777777" w:rsidTr="001969A2">
        <w:tblPrEx>
          <w:tblW w:w="0" w:type="auto"/>
          <w:tblLook w:val="04A0"/>
        </w:tblPrEx>
        <w:tc>
          <w:tcPr>
            <w:tcW w:w="9864" w:type="dxa"/>
            <w:gridSpan w:val="2"/>
            <w:shd w:val="clear" w:color="auto" w:fill="000000"/>
          </w:tcPr>
          <w:p w:rsidR="00E92083" w:rsidRPr="001969A2" w:rsidP="00B96514" w14:paraId="2EC904C3" w14:textId="77777777">
            <w:pPr>
              <w:rPr>
                <w:color w:val="FFFFFF"/>
                <w:sz w:val="20"/>
                <w:szCs w:val="20"/>
              </w:rPr>
            </w:pPr>
            <w:r w:rsidRPr="001969A2">
              <w:rPr>
                <w:color w:val="FFFFFF"/>
                <w:sz w:val="20"/>
                <w:szCs w:val="20"/>
              </w:rPr>
              <w:t xml:space="preserve">Section 2:  Treatment Procedures </w:t>
            </w:r>
            <w:r w:rsidRPr="001969A2">
              <w:rPr>
                <w:color w:val="FFFFFF"/>
                <w:sz w:val="20"/>
                <w:szCs w:val="20"/>
              </w:rPr>
              <w:t>On</w:t>
            </w:r>
            <w:r w:rsidRPr="001969A2">
              <w:rPr>
                <w:color w:val="FFFFFF"/>
                <w:sz w:val="20"/>
                <w:szCs w:val="20"/>
              </w:rPr>
              <w:t xml:space="preserve"> or Off-Site</w:t>
            </w:r>
          </w:p>
        </w:tc>
      </w:tr>
      <w:tr w14:paraId="6ADF976A" w14:textId="77777777" w:rsidTr="001969A2">
        <w:tblPrEx>
          <w:tblW w:w="0" w:type="auto"/>
          <w:tblLook w:val="04A0"/>
        </w:tblPrEx>
        <w:tc>
          <w:tcPr>
            <w:tcW w:w="9864" w:type="dxa"/>
            <w:gridSpan w:val="2"/>
            <w:shd w:val="clear" w:color="auto" w:fill="auto"/>
          </w:tcPr>
          <w:p w:rsidR="00E92083" w:rsidRPr="001969A2" w:rsidP="00B96514" w14:paraId="5864ED10" w14:textId="77777777">
            <w:pPr>
              <w:rPr>
                <w:sz w:val="20"/>
                <w:szCs w:val="20"/>
              </w:rPr>
            </w:pPr>
            <w:r w:rsidRPr="001969A2">
              <w:rPr>
                <w:sz w:val="20"/>
                <w:szCs w:val="20"/>
              </w:rPr>
              <w:t>Attach flow chart or briefly describe how product will flow through the treatment process (on or off site) including post</w:t>
            </w:r>
            <w:r w:rsidR="00162661">
              <w:rPr>
                <w:sz w:val="20"/>
                <w:szCs w:val="20"/>
              </w:rPr>
              <w:t>-</w:t>
            </w:r>
            <w:r w:rsidRPr="001969A2">
              <w:rPr>
                <w:sz w:val="20"/>
                <w:szCs w:val="20"/>
              </w:rPr>
              <w:t xml:space="preserve">treatment packing, </w:t>
            </w:r>
            <w:r w:rsidRPr="001969A2">
              <w:rPr>
                <w:sz w:val="20"/>
                <w:szCs w:val="20"/>
              </w:rPr>
              <w:t>identification</w:t>
            </w:r>
            <w:r w:rsidRPr="001969A2">
              <w:rPr>
                <w:sz w:val="20"/>
                <w:szCs w:val="20"/>
              </w:rPr>
              <w:t xml:space="preserve"> and storage.  Include non-treated product storage/segregation, processing, post treatment packaging</w:t>
            </w:r>
            <w:r w:rsidR="00162661">
              <w:rPr>
                <w:sz w:val="20"/>
                <w:szCs w:val="20"/>
              </w:rPr>
              <w:t>,</w:t>
            </w:r>
            <w:r w:rsidRPr="001969A2">
              <w:rPr>
                <w:sz w:val="20"/>
                <w:szCs w:val="20"/>
              </w:rPr>
              <w:t xml:space="preserve"> and post process contamination storage control/identification/labeling.</w:t>
            </w:r>
          </w:p>
          <w:p w:rsidR="00E92083" w:rsidRPr="001969A2" w:rsidP="00B96514" w14:paraId="32E75EA6" w14:textId="77777777">
            <w:pPr>
              <w:rPr>
                <w:sz w:val="20"/>
                <w:szCs w:val="20"/>
              </w:rPr>
            </w:pPr>
          </w:p>
          <w:p w:rsidR="00E92083" w:rsidRPr="001969A2" w:rsidP="00B96514" w14:paraId="7126C5FE" w14:textId="77777777">
            <w:pPr>
              <w:rPr>
                <w:sz w:val="20"/>
                <w:szCs w:val="20"/>
              </w:rPr>
            </w:pPr>
          </w:p>
          <w:p w:rsidR="00E92083" w:rsidRPr="001969A2" w:rsidP="00B96514" w14:paraId="77868A3F" w14:textId="77777777">
            <w:pPr>
              <w:rPr>
                <w:sz w:val="20"/>
                <w:szCs w:val="20"/>
              </w:rPr>
            </w:pPr>
          </w:p>
          <w:p w:rsidR="00E92083" w:rsidRPr="001969A2" w:rsidP="00B96514" w14:paraId="7F727F28" w14:textId="77777777">
            <w:pPr>
              <w:rPr>
                <w:sz w:val="20"/>
                <w:szCs w:val="20"/>
              </w:rPr>
            </w:pPr>
          </w:p>
          <w:p w:rsidR="00E92083" w:rsidRPr="001969A2" w:rsidP="00B96514" w14:paraId="66850D80" w14:textId="77777777">
            <w:pPr>
              <w:rPr>
                <w:sz w:val="20"/>
                <w:szCs w:val="20"/>
              </w:rPr>
            </w:pPr>
          </w:p>
          <w:p w:rsidR="00E92083" w:rsidRPr="001969A2" w:rsidP="00B96514" w14:paraId="1963DDF7" w14:textId="77777777">
            <w:pPr>
              <w:rPr>
                <w:sz w:val="20"/>
                <w:szCs w:val="20"/>
              </w:rPr>
            </w:pPr>
          </w:p>
          <w:p w:rsidR="00E92083" w:rsidRPr="001969A2" w:rsidP="00B96514" w14:paraId="274706E0" w14:textId="77777777">
            <w:pPr>
              <w:rPr>
                <w:sz w:val="20"/>
                <w:szCs w:val="20"/>
              </w:rPr>
            </w:pPr>
          </w:p>
        </w:tc>
      </w:tr>
      <w:tr w14:paraId="5CEFC342" w14:textId="77777777" w:rsidTr="001969A2">
        <w:tblPrEx>
          <w:tblW w:w="0" w:type="auto"/>
          <w:tblLook w:val="04A0"/>
        </w:tblPrEx>
        <w:tc>
          <w:tcPr>
            <w:tcW w:w="9864" w:type="dxa"/>
            <w:gridSpan w:val="2"/>
            <w:shd w:val="clear" w:color="auto" w:fill="auto"/>
          </w:tcPr>
          <w:p w:rsidR="00E92083" w:rsidRPr="001969A2" w:rsidP="00E92083" w14:paraId="1EC0A7C2" w14:textId="77777777">
            <w:pPr>
              <w:rPr>
                <w:sz w:val="20"/>
                <w:szCs w:val="20"/>
              </w:rPr>
            </w:pPr>
            <w:r w:rsidRPr="001969A2">
              <w:rPr>
                <w:sz w:val="20"/>
                <w:szCs w:val="20"/>
              </w:rPr>
              <w:t xml:space="preserve">Describe how pasteurized and unpasteurized almonds will be identified to minimize potential cross-contamination or entry into commercial channels prior to treatment.  </w:t>
            </w:r>
            <w:r w:rsidRPr="001969A2">
              <w:rPr>
                <w:b/>
                <w:sz w:val="20"/>
                <w:szCs w:val="20"/>
              </w:rPr>
              <w:t xml:space="preserve">All unpasteurized almonds shipped to approved DV Users within the United States, or to Canada or Mexico, or unpasteurized almonds shipped to other export markets must be prominently identified as “unpasteurized” on the cartons, </w:t>
            </w:r>
            <w:r w:rsidRPr="001969A2">
              <w:rPr>
                <w:b/>
                <w:sz w:val="20"/>
                <w:szCs w:val="20"/>
              </w:rPr>
              <w:t>bins</w:t>
            </w:r>
            <w:r w:rsidRPr="001969A2">
              <w:rPr>
                <w:b/>
                <w:sz w:val="20"/>
                <w:szCs w:val="20"/>
              </w:rPr>
              <w:t xml:space="preserve"> or totes.  </w:t>
            </w:r>
            <w:r w:rsidRPr="001969A2" w:rsidR="009C00E1">
              <w:rPr>
                <w:sz w:val="20"/>
                <w:szCs w:val="20"/>
              </w:rPr>
              <w:t xml:space="preserve">The lettering must be on one outside </w:t>
            </w:r>
            <w:r w:rsidRPr="001969A2" w:rsidR="009C00E1">
              <w:rPr>
                <w:sz w:val="20"/>
                <w:szCs w:val="20"/>
              </w:rPr>
              <w:t>principle</w:t>
            </w:r>
            <w:r w:rsidRPr="001969A2" w:rsidR="009C00E1">
              <w:rPr>
                <w:sz w:val="20"/>
                <w:szCs w:val="20"/>
              </w:rPr>
              <w:t xml:space="preserve"> display panel, at least ½ inch in height, clear and legible.</w:t>
            </w:r>
          </w:p>
          <w:p w:rsidR="009C00E1" w:rsidRPr="001969A2" w:rsidP="00E92083" w14:paraId="5FF086D4" w14:textId="77777777">
            <w:pPr>
              <w:rPr>
                <w:sz w:val="20"/>
                <w:szCs w:val="20"/>
              </w:rPr>
            </w:pPr>
          </w:p>
          <w:p w:rsidR="009C00E1" w:rsidRPr="001969A2" w:rsidP="00E92083" w14:paraId="29716C8D" w14:textId="77777777">
            <w:pPr>
              <w:rPr>
                <w:sz w:val="20"/>
                <w:szCs w:val="20"/>
              </w:rPr>
            </w:pPr>
          </w:p>
          <w:p w:rsidR="009C00E1" w:rsidRPr="001969A2" w:rsidP="00E92083" w14:paraId="7F5E2886" w14:textId="77777777">
            <w:pPr>
              <w:rPr>
                <w:sz w:val="20"/>
                <w:szCs w:val="20"/>
              </w:rPr>
            </w:pPr>
          </w:p>
          <w:p w:rsidR="009C00E1" w:rsidRPr="001969A2" w:rsidP="00E92083" w14:paraId="5A458B93" w14:textId="77777777">
            <w:pPr>
              <w:rPr>
                <w:sz w:val="20"/>
                <w:szCs w:val="20"/>
              </w:rPr>
            </w:pPr>
          </w:p>
          <w:p w:rsidR="009C00E1" w:rsidRPr="001969A2" w:rsidP="00E92083" w14:paraId="390859A6" w14:textId="77777777">
            <w:pPr>
              <w:rPr>
                <w:sz w:val="20"/>
                <w:szCs w:val="20"/>
              </w:rPr>
            </w:pPr>
          </w:p>
          <w:p w:rsidR="009C00E1" w:rsidRPr="001969A2" w:rsidP="00E92083" w14:paraId="10640794" w14:textId="77777777">
            <w:pPr>
              <w:rPr>
                <w:sz w:val="20"/>
                <w:szCs w:val="20"/>
              </w:rPr>
            </w:pPr>
          </w:p>
          <w:p w:rsidR="009C00E1" w:rsidRPr="001969A2" w:rsidP="00E92083" w14:paraId="68837D2C" w14:textId="77777777">
            <w:pPr>
              <w:rPr>
                <w:sz w:val="20"/>
                <w:szCs w:val="20"/>
              </w:rPr>
            </w:pPr>
            <w:r w:rsidRPr="001969A2">
              <w:rPr>
                <w:sz w:val="20"/>
                <w:szCs w:val="20"/>
              </w:rPr>
              <w:t xml:space="preserve">On-Site Treatment Process(es):  List </w:t>
            </w:r>
            <w:r w:rsidRPr="001969A2">
              <w:rPr>
                <w:sz w:val="20"/>
                <w:szCs w:val="20"/>
              </w:rPr>
              <w:t>all of</w:t>
            </w:r>
            <w:r w:rsidRPr="001969A2">
              <w:rPr>
                <w:sz w:val="20"/>
                <w:szCs w:val="20"/>
              </w:rPr>
              <w:t xml:space="preserve"> the ABC TERP</w:t>
            </w:r>
            <w:r w:rsidR="00162661">
              <w:rPr>
                <w:sz w:val="20"/>
                <w:szCs w:val="20"/>
              </w:rPr>
              <w:t>-</w:t>
            </w:r>
            <w:r w:rsidRPr="001969A2">
              <w:rPr>
                <w:sz w:val="20"/>
                <w:szCs w:val="20"/>
              </w:rPr>
              <w:t>approved process equipment/processes used at this facility:</w:t>
            </w:r>
          </w:p>
          <w:p w:rsidR="009C00E1" w:rsidP="00E92083" w14:paraId="1765FAF8" w14:textId="77777777">
            <w:pPr>
              <w:rPr>
                <w:sz w:val="20"/>
                <w:szCs w:val="20"/>
              </w:rPr>
            </w:pPr>
          </w:p>
          <w:p w:rsidR="00162661" w:rsidRPr="001969A2" w:rsidP="00E92083" w14:paraId="3E59CAD8" w14:textId="77777777">
            <w:pPr>
              <w:rPr>
                <w:sz w:val="20"/>
                <w:szCs w:val="20"/>
              </w:rPr>
            </w:pPr>
          </w:p>
          <w:p w:rsidR="009C00E1" w:rsidRPr="001969A2" w:rsidP="00E92083" w14:paraId="15C796A4" w14:textId="77777777">
            <w:pPr>
              <w:rPr>
                <w:sz w:val="20"/>
                <w:szCs w:val="20"/>
              </w:rPr>
            </w:pPr>
          </w:p>
          <w:p w:rsidR="009C00E1" w:rsidRPr="001969A2" w:rsidP="00E92083" w14:paraId="24EAC0B6" w14:textId="77777777">
            <w:pPr>
              <w:rPr>
                <w:sz w:val="20"/>
                <w:szCs w:val="20"/>
              </w:rPr>
            </w:pPr>
          </w:p>
        </w:tc>
      </w:tr>
      <w:tr w14:paraId="31ED2792" w14:textId="77777777" w:rsidTr="001969A2">
        <w:tblPrEx>
          <w:tblW w:w="0" w:type="auto"/>
          <w:tblLook w:val="04A0"/>
        </w:tblPrEx>
        <w:tc>
          <w:tcPr>
            <w:tcW w:w="9864" w:type="dxa"/>
            <w:gridSpan w:val="2"/>
            <w:shd w:val="clear" w:color="auto" w:fill="auto"/>
          </w:tcPr>
          <w:p w:rsidR="009C00E1" w:rsidRPr="001969A2" w:rsidP="00B96514" w14:paraId="75229D34" w14:textId="77777777">
            <w:pPr>
              <w:rPr>
                <w:b/>
                <w:sz w:val="20"/>
                <w:szCs w:val="20"/>
              </w:rPr>
            </w:pPr>
            <w:r w:rsidRPr="001969A2">
              <w:rPr>
                <w:b/>
                <w:sz w:val="20"/>
                <w:szCs w:val="20"/>
              </w:rPr>
              <w:t xml:space="preserve">Treatment Documentation.  Detail the documentation that will substantiate that appropriate treatment has occurred.  (Explain recordkeeping, production worksheets, temperature chart recorders, computer logs, </w:t>
            </w:r>
            <w:r w:rsidRPr="001969A2">
              <w:rPr>
                <w:b/>
                <w:sz w:val="20"/>
                <w:szCs w:val="20"/>
              </w:rPr>
              <w:t>etc</w:t>
            </w:r>
            <w:r w:rsidRPr="001969A2">
              <w:rPr>
                <w:b/>
                <w:sz w:val="20"/>
                <w:szCs w:val="20"/>
              </w:rPr>
              <w:t>…).  Documentation must include but is not limited to:</w:t>
            </w:r>
          </w:p>
          <w:p w:rsidR="009C00E1" w:rsidRPr="001969A2" w:rsidP="00B96514" w14:paraId="4BF5D91D" w14:textId="77777777">
            <w:pPr>
              <w:rPr>
                <w:b/>
                <w:sz w:val="20"/>
                <w:szCs w:val="20"/>
              </w:rPr>
            </w:pPr>
          </w:p>
          <w:p w:rsidR="009C00E1" w:rsidRPr="001969A2" w:rsidP="001969A2" w14:paraId="319705E0" w14:textId="77777777">
            <w:pPr>
              <w:numPr>
                <w:ilvl w:val="0"/>
                <w:numId w:val="7"/>
              </w:numPr>
              <w:rPr>
                <w:b/>
                <w:sz w:val="20"/>
                <w:szCs w:val="20"/>
              </w:rPr>
            </w:pPr>
            <w:r w:rsidRPr="001969A2">
              <w:rPr>
                <w:b/>
                <w:sz w:val="20"/>
                <w:szCs w:val="20"/>
              </w:rPr>
              <w:t>Lot identification/tracking</w:t>
            </w:r>
          </w:p>
          <w:p w:rsidR="009C00E1" w:rsidRPr="001969A2" w:rsidP="009C00E1" w14:paraId="09C94223" w14:textId="77777777">
            <w:pPr>
              <w:rPr>
                <w:b/>
                <w:sz w:val="20"/>
                <w:szCs w:val="20"/>
              </w:rPr>
            </w:pPr>
          </w:p>
          <w:p w:rsidR="009C00E1" w:rsidRPr="001969A2" w:rsidP="009C00E1" w14:paraId="08FAF170" w14:textId="77777777">
            <w:pPr>
              <w:rPr>
                <w:b/>
                <w:sz w:val="20"/>
                <w:szCs w:val="20"/>
              </w:rPr>
            </w:pPr>
          </w:p>
          <w:p w:rsidR="009C00E1" w:rsidRPr="001969A2" w:rsidP="009C00E1" w14:paraId="1E0D1C6C" w14:textId="77777777">
            <w:pPr>
              <w:rPr>
                <w:b/>
                <w:sz w:val="20"/>
                <w:szCs w:val="20"/>
              </w:rPr>
            </w:pPr>
          </w:p>
          <w:p w:rsidR="009C00E1" w:rsidRPr="001969A2" w:rsidP="009C00E1" w14:paraId="780820B1" w14:textId="77777777">
            <w:pPr>
              <w:rPr>
                <w:b/>
                <w:sz w:val="20"/>
                <w:szCs w:val="20"/>
              </w:rPr>
            </w:pPr>
          </w:p>
          <w:p w:rsidR="009C00E1" w:rsidRPr="001969A2" w:rsidP="009C00E1" w14:paraId="6ADB0EC0" w14:textId="77777777">
            <w:pPr>
              <w:rPr>
                <w:b/>
                <w:sz w:val="20"/>
                <w:szCs w:val="20"/>
              </w:rPr>
            </w:pPr>
          </w:p>
          <w:p w:rsidR="009C00E1" w:rsidRPr="001969A2" w:rsidP="009C00E1" w14:paraId="70D1BDAE" w14:textId="77777777">
            <w:pPr>
              <w:rPr>
                <w:b/>
                <w:sz w:val="20"/>
                <w:szCs w:val="20"/>
              </w:rPr>
            </w:pPr>
          </w:p>
          <w:p w:rsidR="009C00E1" w:rsidRPr="001969A2" w:rsidP="009C00E1" w14:paraId="3966A5A3" w14:textId="77777777">
            <w:pPr>
              <w:rPr>
                <w:b/>
                <w:sz w:val="20"/>
                <w:szCs w:val="20"/>
              </w:rPr>
            </w:pPr>
          </w:p>
        </w:tc>
      </w:tr>
      <w:tr w14:paraId="099673FC" w14:textId="77777777" w:rsidTr="001969A2">
        <w:tblPrEx>
          <w:tblW w:w="0" w:type="auto"/>
          <w:tblLook w:val="04A0"/>
        </w:tblPrEx>
        <w:tc>
          <w:tcPr>
            <w:tcW w:w="9864" w:type="dxa"/>
            <w:gridSpan w:val="2"/>
            <w:shd w:val="clear" w:color="auto" w:fill="auto"/>
          </w:tcPr>
          <w:p w:rsidR="009C00E1" w:rsidRPr="001969A2" w:rsidP="00B96514" w14:paraId="7213DF35" w14:textId="77777777">
            <w:pPr>
              <w:rPr>
                <w:b/>
                <w:sz w:val="20"/>
                <w:szCs w:val="20"/>
              </w:rPr>
            </w:pPr>
            <w:r w:rsidRPr="001969A2">
              <w:rPr>
                <w:b/>
                <w:sz w:val="20"/>
                <w:szCs w:val="20"/>
              </w:rPr>
              <w:t>Treatment Documentation continued…</w:t>
            </w:r>
          </w:p>
          <w:p w:rsidR="009C00E1" w:rsidRPr="001969A2" w:rsidP="001969A2" w14:paraId="7F66E5EB" w14:textId="77777777">
            <w:pPr>
              <w:numPr>
                <w:ilvl w:val="0"/>
                <w:numId w:val="7"/>
              </w:numPr>
              <w:rPr>
                <w:b/>
                <w:sz w:val="20"/>
                <w:szCs w:val="20"/>
              </w:rPr>
            </w:pPr>
            <w:r w:rsidRPr="001969A2">
              <w:rPr>
                <w:b/>
                <w:sz w:val="20"/>
                <w:szCs w:val="20"/>
              </w:rPr>
              <w:t>Treatment date and time (on or off site)</w:t>
            </w:r>
          </w:p>
          <w:p w:rsidR="009C00E1" w:rsidRPr="001969A2" w:rsidP="009C00E1" w14:paraId="298F5757" w14:textId="77777777">
            <w:pPr>
              <w:rPr>
                <w:b/>
                <w:sz w:val="20"/>
                <w:szCs w:val="20"/>
              </w:rPr>
            </w:pPr>
          </w:p>
          <w:p w:rsidR="009C00E1" w:rsidRPr="001969A2" w:rsidP="009C00E1" w14:paraId="7B167EE4" w14:textId="77777777">
            <w:pPr>
              <w:rPr>
                <w:b/>
                <w:sz w:val="20"/>
                <w:szCs w:val="20"/>
              </w:rPr>
            </w:pPr>
          </w:p>
          <w:p w:rsidR="009C00E1" w:rsidRPr="001969A2" w:rsidP="009C00E1" w14:paraId="290EEC50" w14:textId="77777777">
            <w:pPr>
              <w:rPr>
                <w:b/>
                <w:sz w:val="20"/>
                <w:szCs w:val="20"/>
              </w:rPr>
            </w:pPr>
          </w:p>
          <w:p w:rsidR="009C00E1" w:rsidRPr="001969A2" w:rsidP="009C00E1" w14:paraId="3C8C79BA" w14:textId="77777777">
            <w:pPr>
              <w:rPr>
                <w:b/>
                <w:sz w:val="20"/>
                <w:szCs w:val="20"/>
              </w:rPr>
            </w:pPr>
          </w:p>
          <w:p w:rsidR="009C00E1" w:rsidRPr="001969A2" w:rsidP="009C00E1" w14:paraId="7426A50A" w14:textId="77777777">
            <w:pPr>
              <w:rPr>
                <w:b/>
                <w:sz w:val="20"/>
                <w:szCs w:val="20"/>
              </w:rPr>
            </w:pPr>
          </w:p>
        </w:tc>
      </w:tr>
    </w:tbl>
    <w:p w:rsidR="00E647F3" w:rsidP="00B96514" w14:paraId="6BEC4E0E" w14:textId="77777777">
      <w:pPr>
        <w:rPr>
          <w:sz w:val="16"/>
          <w:szCs w:val="16"/>
        </w:rPr>
      </w:pPr>
    </w:p>
    <w:p w:rsidR="00DF5672" w:rsidP="00B96514" w14:paraId="637B622D" w14:textId="77777777">
      <w:pPr>
        <w:rPr>
          <w:sz w:val="16"/>
          <w:szCs w:val="16"/>
        </w:rPr>
      </w:pPr>
    </w:p>
    <w:p w:rsidR="00DF5672" w:rsidP="00B96514" w14:paraId="0F723231" w14:textId="77777777">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64"/>
      </w:tblGrid>
      <w:tr w14:paraId="49B3CECE" w14:textId="77777777" w:rsidTr="001969A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864" w:type="dxa"/>
            <w:shd w:val="clear" w:color="auto" w:fill="auto"/>
          </w:tcPr>
          <w:p w:rsidR="0042392D" w:rsidRPr="001969A2" w:rsidP="001969A2" w14:paraId="2AFC2D1C" w14:textId="77777777">
            <w:pPr>
              <w:numPr>
                <w:ilvl w:val="0"/>
                <w:numId w:val="7"/>
              </w:numPr>
              <w:rPr>
                <w:b/>
                <w:sz w:val="20"/>
                <w:szCs w:val="20"/>
              </w:rPr>
            </w:pPr>
            <w:r w:rsidRPr="001969A2">
              <w:rPr>
                <w:b/>
                <w:sz w:val="20"/>
                <w:szCs w:val="20"/>
              </w:rPr>
              <w:t>Treatment Processing Records</w:t>
            </w:r>
          </w:p>
          <w:p w:rsidR="006255AD" w:rsidRPr="001969A2" w:rsidP="006255AD" w14:paraId="275B6490" w14:textId="77777777">
            <w:pPr>
              <w:rPr>
                <w:sz w:val="20"/>
                <w:szCs w:val="20"/>
              </w:rPr>
            </w:pPr>
          </w:p>
          <w:p w:rsidR="006255AD" w:rsidRPr="001969A2" w:rsidP="006255AD" w14:paraId="782DB689" w14:textId="77777777">
            <w:pPr>
              <w:rPr>
                <w:sz w:val="20"/>
                <w:szCs w:val="20"/>
              </w:rPr>
            </w:pPr>
          </w:p>
          <w:p w:rsidR="006255AD" w:rsidRPr="001969A2" w:rsidP="006255AD" w14:paraId="0CC097E4" w14:textId="77777777">
            <w:pPr>
              <w:rPr>
                <w:sz w:val="20"/>
                <w:szCs w:val="20"/>
              </w:rPr>
            </w:pPr>
          </w:p>
          <w:p w:rsidR="006255AD" w:rsidRPr="001969A2" w:rsidP="006255AD" w14:paraId="538FAB84" w14:textId="77777777">
            <w:pPr>
              <w:rPr>
                <w:sz w:val="20"/>
                <w:szCs w:val="20"/>
              </w:rPr>
            </w:pPr>
          </w:p>
        </w:tc>
      </w:tr>
      <w:tr w14:paraId="40A52907" w14:textId="77777777" w:rsidTr="001969A2">
        <w:tblPrEx>
          <w:tblW w:w="0" w:type="auto"/>
          <w:tblLook w:val="04A0"/>
        </w:tblPrEx>
        <w:tc>
          <w:tcPr>
            <w:tcW w:w="9864" w:type="dxa"/>
            <w:shd w:val="clear" w:color="auto" w:fill="auto"/>
          </w:tcPr>
          <w:p w:rsidR="0042392D" w:rsidRPr="001969A2" w:rsidP="001969A2" w14:paraId="1211853D" w14:textId="77777777">
            <w:pPr>
              <w:numPr>
                <w:ilvl w:val="0"/>
                <w:numId w:val="7"/>
              </w:numPr>
              <w:rPr>
                <w:b/>
                <w:sz w:val="20"/>
                <w:szCs w:val="20"/>
              </w:rPr>
            </w:pPr>
            <w:r w:rsidRPr="001969A2">
              <w:rPr>
                <w:b/>
                <w:sz w:val="20"/>
                <w:szCs w:val="20"/>
              </w:rPr>
              <w:t>Other</w:t>
            </w:r>
          </w:p>
          <w:p w:rsidR="006255AD" w:rsidRPr="001969A2" w:rsidP="006255AD" w14:paraId="453124D1" w14:textId="77777777">
            <w:pPr>
              <w:rPr>
                <w:sz w:val="20"/>
                <w:szCs w:val="20"/>
              </w:rPr>
            </w:pPr>
          </w:p>
          <w:p w:rsidR="006255AD" w:rsidRPr="001969A2" w:rsidP="006255AD" w14:paraId="095E2D7C" w14:textId="77777777">
            <w:pPr>
              <w:rPr>
                <w:sz w:val="20"/>
                <w:szCs w:val="20"/>
              </w:rPr>
            </w:pPr>
          </w:p>
          <w:p w:rsidR="006255AD" w:rsidRPr="001969A2" w:rsidP="006255AD" w14:paraId="7D03B36D" w14:textId="77777777">
            <w:pPr>
              <w:rPr>
                <w:sz w:val="20"/>
                <w:szCs w:val="20"/>
              </w:rPr>
            </w:pPr>
          </w:p>
          <w:p w:rsidR="006255AD" w:rsidRPr="001969A2" w:rsidP="006255AD" w14:paraId="12076472" w14:textId="77777777">
            <w:pPr>
              <w:rPr>
                <w:sz w:val="20"/>
                <w:szCs w:val="20"/>
              </w:rPr>
            </w:pPr>
          </w:p>
        </w:tc>
      </w:tr>
      <w:tr w14:paraId="115155A8" w14:textId="77777777" w:rsidTr="001969A2">
        <w:tblPrEx>
          <w:tblW w:w="0" w:type="auto"/>
          <w:tblLook w:val="04A0"/>
        </w:tblPrEx>
        <w:tc>
          <w:tcPr>
            <w:tcW w:w="9864" w:type="dxa"/>
            <w:shd w:val="clear" w:color="auto" w:fill="auto"/>
          </w:tcPr>
          <w:p w:rsidR="006255AD" w:rsidRPr="001969A2" w:rsidP="00B96514" w14:paraId="1B23D38D" w14:textId="77777777">
            <w:pPr>
              <w:rPr>
                <w:b/>
                <w:sz w:val="20"/>
                <w:szCs w:val="20"/>
              </w:rPr>
            </w:pPr>
            <w:r w:rsidRPr="001969A2">
              <w:rPr>
                <w:b/>
                <w:sz w:val="20"/>
                <w:szCs w:val="20"/>
              </w:rPr>
              <w:t>Product output.  How will product be handled after treatment to ensure that the integrity of the almonds will be maintained (avoiding contamination)?</w:t>
            </w:r>
          </w:p>
          <w:p w:rsidR="006255AD" w:rsidRPr="001969A2" w:rsidP="00B96514" w14:paraId="4877922D" w14:textId="77777777">
            <w:pPr>
              <w:rPr>
                <w:sz w:val="20"/>
                <w:szCs w:val="20"/>
              </w:rPr>
            </w:pPr>
          </w:p>
          <w:p w:rsidR="006255AD" w:rsidRPr="001969A2" w:rsidP="00B96514" w14:paraId="2E2FACE7" w14:textId="77777777">
            <w:pPr>
              <w:rPr>
                <w:sz w:val="20"/>
                <w:szCs w:val="20"/>
              </w:rPr>
            </w:pPr>
          </w:p>
          <w:p w:rsidR="006255AD" w:rsidRPr="001969A2" w:rsidP="00B96514" w14:paraId="7608EA9D" w14:textId="77777777">
            <w:pPr>
              <w:rPr>
                <w:sz w:val="20"/>
                <w:szCs w:val="20"/>
              </w:rPr>
            </w:pPr>
          </w:p>
          <w:p w:rsidR="006255AD" w:rsidRPr="001969A2" w:rsidP="00B96514" w14:paraId="4F1D7AED" w14:textId="77777777">
            <w:pPr>
              <w:rPr>
                <w:sz w:val="20"/>
                <w:szCs w:val="20"/>
              </w:rPr>
            </w:pPr>
          </w:p>
          <w:p w:rsidR="006255AD" w:rsidRPr="001969A2" w:rsidP="00B96514" w14:paraId="3901B389" w14:textId="77777777">
            <w:pPr>
              <w:rPr>
                <w:sz w:val="20"/>
                <w:szCs w:val="20"/>
              </w:rPr>
            </w:pPr>
          </w:p>
        </w:tc>
      </w:tr>
      <w:tr w14:paraId="25C83506" w14:textId="77777777" w:rsidTr="001969A2">
        <w:tblPrEx>
          <w:tblW w:w="0" w:type="auto"/>
          <w:tblLook w:val="04A0"/>
        </w:tblPrEx>
        <w:tc>
          <w:tcPr>
            <w:tcW w:w="9864" w:type="dxa"/>
            <w:shd w:val="clear" w:color="auto" w:fill="000000"/>
          </w:tcPr>
          <w:p w:rsidR="006255AD" w:rsidRPr="001969A2" w:rsidP="006255AD" w14:paraId="784FBB0F" w14:textId="77777777">
            <w:pPr>
              <w:rPr>
                <w:color w:val="FFFFFF"/>
                <w:sz w:val="20"/>
                <w:szCs w:val="20"/>
              </w:rPr>
            </w:pPr>
            <w:r w:rsidRPr="001969A2">
              <w:rPr>
                <w:color w:val="FFFFFF"/>
                <w:sz w:val="20"/>
                <w:szCs w:val="20"/>
              </w:rPr>
              <w:t>Section 3:  Inter-Handler Transfers</w:t>
            </w:r>
          </w:p>
        </w:tc>
      </w:tr>
      <w:tr w14:paraId="796CA1B3" w14:textId="77777777" w:rsidTr="001969A2">
        <w:tblPrEx>
          <w:tblW w:w="0" w:type="auto"/>
          <w:tblLook w:val="04A0"/>
        </w:tblPrEx>
        <w:tc>
          <w:tcPr>
            <w:tcW w:w="9864" w:type="dxa"/>
            <w:shd w:val="clear" w:color="auto" w:fill="auto"/>
          </w:tcPr>
          <w:p w:rsidR="006255AD" w:rsidRPr="001969A2" w:rsidP="00B96514" w14:paraId="0CA6E35A" w14:textId="77777777">
            <w:pPr>
              <w:rPr>
                <w:sz w:val="20"/>
                <w:szCs w:val="20"/>
              </w:rPr>
            </w:pPr>
            <w:r w:rsidRPr="001969A2">
              <w:rPr>
                <w:sz w:val="20"/>
                <w:szCs w:val="20"/>
              </w:rPr>
              <w:t>Confirm how inter-handler transfer or industry purchase will be addressed.</w:t>
            </w:r>
            <w:r>
              <w:rPr>
                <w:rStyle w:val="FootnoteReference"/>
                <w:sz w:val="20"/>
                <w:szCs w:val="20"/>
              </w:rPr>
              <w:footnoteReference w:id="5"/>
            </w:r>
            <w:r w:rsidRPr="001969A2">
              <w:rPr>
                <w:sz w:val="20"/>
                <w:szCs w:val="20"/>
              </w:rPr>
              <w:t xml:space="preserve">  Describe in detail the processes, </w:t>
            </w:r>
            <w:r w:rsidRPr="001969A2">
              <w:rPr>
                <w:sz w:val="20"/>
                <w:szCs w:val="20"/>
              </w:rPr>
              <w:t>procedures</w:t>
            </w:r>
            <w:r w:rsidRPr="001969A2">
              <w:rPr>
                <w:sz w:val="20"/>
                <w:szCs w:val="20"/>
              </w:rPr>
              <w:t xml:space="preserve"> and internal controls you will implement to ensure that all almonds received as inter-handler transfer or industry purchase will receive the appropriate treatment before shipment from your facility.  All inter-handler transfers must be accompanie</w:t>
            </w:r>
            <w:r w:rsidR="00162661">
              <w:rPr>
                <w:sz w:val="20"/>
                <w:szCs w:val="20"/>
              </w:rPr>
              <w:t>d</w:t>
            </w:r>
            <w:r w:rsidRPr="001969A2">
              <w:rPr>
                <w:sz w:val="20"/>
                <w:szCs w:val="20"/>
              </w:rPr>
              <w:t xml:space="preserve"> by an ABC Form 7, Inter-handler Transfer of Almonds.</w:t>
            </w:r>
          </w:p>
        </w:tc>
      </w:tr>
      <w:tr w14:paraId="5A19BF72" w14:textId="77777777" w:rsidTr="001969A2">
        <w:tblPrEx>
          <w:tblW w:w="0" w:type="auto"/>
          <w:tblLook w:val="04A0"/>
        </w:tblPrEx>
        <w:tc>
          <w:tcPr>
            <w:tcW w:w="9864" w:type="dxa"/>
            <w:shd w:val="clear" w:color="auto" w:fill="auto"/>
          </w:tcPr>
          <w:p w:rsidR="006255AD" w:rsidRPr="001969A2" w:rsidP="00B96514" w14:paraId="57843E19" w14:textId="77777777">
            <w:pPr>
              <w:rPr>
                <w:b/>
                <w:sz w:val="20"/>
                <w:szCs w:val="20"/>
              </w:rPr>
            </w:pPr>
            <w:r w:rsidRPr="001969A2">
              <w:rPr>
                <w:b/>
                <w:sz w:val="20"/>
                <w:szCs w:val="20"/>
              </w:rPr>
              <w:t>Process to ensure treatment of untreated almonds received via inter-handler transfers:</w:t>
            </w:r>
          </w:p>
          <w:p w:rsidR="006255AD" w:rsidRPr="001969A2" w:rsidP="00B96514" w14:paraId="074F187B" w14:textId="77777777">
            <w:pPr>
              <w:rPr>
                <w:b/>
                <w:sz w:val="20"/>
                <w:szCs w:val="20"/>
              </w:rPr>
            </w:pPr>
          </w:p>
          <w:p w:rsidR="006255AD" w:rsidRPr="001969A2" w:rsidP="00B96514" w14:paraId="006AE088" w14:textId="77777777">
            <w:pPr>
              <w:rPr>
                <w:b/>
                <w:sz w:val="20"/>
                <w:szCs w:val="20"/>
              </w:rPr>
            </w:pPr>
          </w:p>
          <w:p w:rsidR="006255AD" w:rsidRPr="001969A2" w:rsidP="00B96514" w14:paraId="1F347D93" w14:textId="77777777">
            <w:pPr>
              <w:rPr>
                <w:b/>
                <w:sz w:val="20"/>
                <w:szCs w:val="20"/>
              </w:rPr>
            </w:pPr>
          </w:p>
          <w:p w:rsidR="006255AD" w:rsidRPr="001969A2" w:rsidP="00B96514" w14:paraId="3BC244C6" w14:textId="77777777">
            <w:pPr>
              <w:rPr>
                <w:b/>
                <w:sz w:val="20"/>
                <w:szCs w:val="20"/>
              </w:rPr>
            </w:pPr>
          </w:p>
          <w:p w:rsidR="006255AD" w:rsidRPr="001969A2" w:rsidP="00B96514" w14:paraId="26D53324" w14:textId="77777777">
            <w:pPr>
              <w:rPr>
                <w:b/>
                <w:sz w:val="20"/>
                <w:szCs w:val="20"/>
              </w:rPr>
            </w:pPr>
          </w:p>
          <w:p w:rsidR="006255AD" w:rsidRPr="001969A2" w:rsidP="00B96514" w14:paraId="5C17A7B8" w14:textId="77777777">
            <w:pPr>
              <w:rPr>
                <w:b/>
                <w:sz w:val="20"/>
                <w:szCs w:val="20"/>
              </w:rPr>
            </w:pPr>
          </w:p>
          <w:p w:rsidR="006255AD" w:rsidRPr="001969A2" w:rsidP="00B96514" w14:paraId="128A2E2A" w14:textId="77777777">
            <w:pPr>
              <w:rPr>
                <w:b/>
                <w:sz w:val="20"/>
                <w:szCs w:val="20"/>
              </w:rPr>
            </w:pPr>
          </w:p>
        </w:tc>
      </w:tr>
      <w:tr w14:paraId="24D66C75" w14:textId="77777777" w:rsidTr="001969A2">
        <w:tblPrEx>
          <w:tblW w:w="0" w:type="auto"/>
          <w:tblLook w:val="04A0"/>
        </w:tblPrEx>
        <w:tc>
          <w:tcPr>
            <w:tcW w:w="9864" w:type="dxa"/>
            <w:shd w:val="clear" w:color="auto" w:fill="auto"/>
          </w:tcPr>
          <w:p w:rsidR="006255AD" w:rsidRPr="001969A2" w:rsidP="00B96514" w14:paraId="28D26F7A" w14:textId="77777777">
            <w:pPr>
              <w:rPr>
                <w:b/>
                <w:sz w:val="20"/>
                <w:szCs w:val="20"/>
              </w:rPr>
            </w:pPr>
            <w:r w:rsidRPr="001969A2">
              <w:rPr>
                <w:b/>
                <w:sz w:val="20"/>
                <w:szCs w:val="20"/>
              </w:rPr>
              <w:t>Process to ensure treatment of untreated almonds received via industry purchase:</w:t>
            </w:r>
          </w:p>
          <w:p w:rsidR="006255AD" w:rsidRPr="001969A2" w:rsidP="00B96514" w14:paraId="2C0B66D9" w14:textId="77777777">
            <w:pPr>
              <w:rPr>
                <w:b/>
                <w:sz w:val="20"/>
                <w:szCs w:val="20"/>
              </w:rPr>
            </w:pPr>
          </w:p>
          <w:p w:rsidR="006255AD" w:rsidRPr="001969A2" w:rsidP="00B96514" w14:paraId="4C757044" w14:textId="77777777">
            <w:pPr>
              <w:rPr>
                <w:b/>
                <w:sz w:val="20"/>
                <w:szCs w:val="20"/>
              </w:rPr>
            </w:pPr>
          </w:p>
          <w:p w:rsidR="006255AD" w:rsidRPr="001969A2" w:rsidP="00B96514" w14:paraId="5060CDF3" w14:textId="77777777">
            <w:pPr>
              <w:rPr>
                <w:b/>
                <w:sz w:val="20"/>
                <w:szCs w:val="20"/>
              </w:rPr>
            </w:pPr>
          </w:p>
          <w:p w:rsidR="006255AD" w:rsidRPr="001969A2" w:rsidP="00B96514" w14:paraId="2CC9B6AD" w14:textId="77777777">
            <w:pPr>
              <w:rPr>
                <w:b/>
                <w:sz w:val="20"/>
                <w:szCs w:val="20"/>
              </w:rPr>
            </w:pPr>
          </w:p>
          <w:p w:rsidR="006255AD" w:rsidRPr="001969A2" w:rsidP="00B96514" w14:paraId="5171C4B1" w14:textId="77777777">
            <w:pPr>
              <w:rPr>
                <w:b/>
                <w:sz w:val="20"/>
                <w:szCs w:val="20"/>
              </w:rPr>
            </w:pPr>
          </w:p>
          <w:p w:rsidR="006255AD" w:rsidRPr="001969A2" w:rsidP="00B96514" w14:paraId="14939CD6" w14:textId="77777777">
            <w:pPr>
              <w:rPr>
                <w:b/>
                <w:sz w:val="20"/>
                <w:szCs w:val="20"/>
              </w:rPr>
            </w:pPr>
          </w:p>
          <w:p w:rsidR="006255AD" w:rsidRPr="001969A2" w:rsidP="00B96514" w14:paraId="7DF46BBF" w14:textId="77777777">
            <w:pPr>
              <w:rPr>
                <w:b/>
                <w:sz w:val="20"/>
                <w:szCs w:val="20"/>
              </w:rPr>
            </w:pPr>
          </w:p>
        </w:tc>
      </w:tr>
      <w:tr w14:paraId="39566728" w14:textId="77777777" w:rsidTr="001969A2">
        <w:tblPrEx>
          <w:tblW w:w="0" w:type="auto"/>
          <w:tblLook w:val="04A0"/>
        </w:tblPrEx>
        <w:tc>
          <w:tcPr>
            <w:tcW w:w="9864" w:type="dxa"/>
            <w:shd w:val="clear" w:color="auto" w:fill="auto"/>
          </w:tcPr>
          <w:p w:rsidR="006255AD" w:rsidRPr="001969A2" w:rsidP="00B96514" w14:paraId="510B97E6" w14:textId="77777777">
            <w:pPr>
              <w:rPr>
                <w:b/>
                <w:sz w:val="20"/>
                <w:szCs w:val="20"/>
              </w:rPr>
            </w:pPr>
            <w:r w:rsidRPr="001969A2">
              <w:rPr>
                <w:b/>
                <w:sz w:val="20"/>
                <w:szCs w:val="20"/>
              </w:rPr>
              <w:t>Process to ensure treated almonds received via inter-handler transfers are not contaminated:</w:t>
            </w:r>
          </w:p>
          <w:p w:rsidR="006255AD" w:rsidRPr="001969A2" w:rsidP="00B96514" w14:paraId="44CF32C3" w14:textId="77777777">
            <w:pPr>
              <w:rPr>
                <w:b/>
                <w:sz w:val="20"/>
                <w:szCs w:val="20"/>
              </w:rPr>
            </w:pPr>
          </w:p>
          <w:p w:rsidR="006255AD" w:rsidRPr="001969A2" w:rsidP="00B96514" w14:paraId="5BDB455F" w14:textId="77777777">
            <w:pPr>
              <w:rPr>
                <w:b/>
                <w:sz w:val="20"/>
                <w:szCs w:val="20"/>
              </w:rPr>
            </w:pPr>
          </w:p>
          <w:p w:rsidR="006255AD" w:rsidRPr="001969A2" w:rsidP="00B96514" w14:paraId="060121E3" w14:textId="77777777">
            <w:pPr>
              <w:rPr>
                <w:b/>
                <w:sz w:val="20"/>
                <w:szCs w:val="20"/>
              </w:rPr>
            </w:pPr>
          </w:p>
          <w:p w:rsidR="006255AD" w:rsidRPr="001969A2" w:rsidP="00B96514" w14:paraId="747DA2CE" w14:textId="77777777">
            <w:pPr>
              <w:rPr>
                <w:b/>
                <w:sz w:val="20"/>
                <w:szCs w:val="20"/>
              </w:rPr>
            </w:pPr>
          </w:p>
          <w:p w:rsidR="006255AD" w:rsidRPr="001969A2" w:rsidP="00B96514" w14:paraId="12DBB286" w14:textId="77777777">
            <w:pPr>
              <w:rPr>
                <w:b/>
                <w:sz w:val="20"/>
                <w:szCs w:val="20"/>
              </w:rPr>
            </w:pPr>
          </w:p>
          <w:p w:rsidR="006255AD" w:rsidRPr="001969A2" w:rsidP="00B96514" w14:paraId="115C718F" w14:textId="77777777">
            <w:pPr>
              <w:rPr>
                <w:b/>
                <w:sz w:val="20"/>
                <w:szCs w:val="20"/>
              </w:rPr>
            </w:pPr>
          </w:p>
          <w:p w:rsidR="006255AD" w:rsidRPr="001969A2" w:rsidP="00B96514" w14:paraId="227D3B3D" w14:textId="77777777">
            <w:pPr>
              <w:rPr>
                <w:b/>
                <w:sz w:val="20"/>
                <w:szCs w:val="20"/>
              </w:rPr>
            </w:pPr>
          </w:p>
        </w:tc>
      </w:tr>
      <w:tr w14:paraId="6E57AA7B" w14:textId="77777777" w:rsidTr="001969A2">
        <w:tblPrEx>
          <w:tblW w:w="0" w:type="auto"/>
          <w:tblLook w:val="04A0"/>
        </w:tblPrEx>
        <w:tc>
          <w:tcPr>
            <w:tcW w:w="9864" w:type="dxa"/>
            <w:shd w:val="clear" w:color="auto" w:fill="auto"/>
          </w:tcPr>
          <w:p w:rsidR="006255AD" w:rsidRPr="001969A2" w:rsidP="006255AD" w14:paraId="42C034C2" w14:textId="77777777">
            <w:pPr>
              <w:rPr>
                <w:b/>
                <w:sz w:val="20"/>
                <w:szCs w:val="20"/>
              </w:rPr>
            </w:pPr>
            <w:r w:rsidRPr="001969A2">
              <w:rPr>
                <w:b/>
                <w:sz w:val="20"/>
                <w:szCs w:val="20"/>
              </w:rPr>
              <w:t>Process to ensure treated almonds received via industry purchase are not contaminated:</w:t>
            </w:r>
          </w:p>
          <w:p w:rsidR="006255AD" w:rsidRPr="001969A2" w:rsidP="006255AD" w14:paraId="62B4DE66" w14:textId="77777777">
            <w:pPr>
              <w:rPr>
                <w:b/>
                <w:sz w:val="20"/>
                <w:szCs w:val="20"/>
              </w:rPr>
            </w:pPr>
          </w:p>
          <w:p w:rsidR="006255AD" w:rsidRPr="001969A2" w:rsidP="006255AD" w14:paraId="4FC4ECC9" w14:textId="77777777">
            <w:pPr>
              <w:rPr>
                <w:b/>
                <w:sz w:val="20"/>
                <w:szCs w:val="20"/>
              </w:rPr>
            </w:pPr>
          </w:p>
          <w:p w:rsidR="006255AD" w:rsidRPr="001969A2" w:rsidP="006255AD" w14:paraId="50BCACEA" w14:textId="77777777">
            <w:pPr>
              <w:rPr>
                <w:b/>
                <w:sz w:val="20"/>
                <w:szCs w:val="20"/>
              </w:rPr>
            </w:pPr>
          </w:p>
          <w:p w:rsidR="006255AD" w:rsidRPr="001969A2" w:rsidP="006255AD" w14:paraId="71427B4D" w14:textId="77777777">
            <w:pPr>
              <w:rPr>
                <w:b/>
                <w:sz w:val="20"/>
                <w:szCs w:val="20"/>
              </w:rPr>
            </w:pPr>
          </w:p>
          <w:p w:rsidR="006255AD" w:rsidRPr="001969A2" w:rsidP="006255AD" w14:paraId="1E812133" w14:textId="77777777">
            <w:pPr>
              <w:rPr>
                <w:b/>
                <w:sz w:val="20"/>
                <w:szCs w:val="20"/>
              </w:rPr>
            </w:pPr>
          </w:p>
          <w:p w:rsidR="006255AD" w:rsidRPr="001969A2" w:rsidP="006255AD" w14:paraId="5AE36E7A" w14:textId="77777777">
            <w:pPr>
              <w:rPr>
                <w:b/>
                <w:sz w:val="20"/>
                <w:szCs w:val="20"/>
              </w:rPr>
            </w:pPr>
          </w:p>
          <w:p w:rsidR="006255AD" w:rsidRPr="001969A2" w:rsidP="006255AD" w14:paraId="62122D10" w14:textId="77777777">
            <w:pPr>
              <w:rPr>
                <w:sz w:val="20"/>
                <w:szCs w:val="20"/>
              </w:rPr>
            </w:pPr>
          </w:p>
        </w:tc>
      </w:tr>
    </w:tbl>
    <w:p w:rsidR="00DF5672" w:rsidP="00B96514" w14:paraId="34343190" w14:textId="77777777">
      <w:pPr>
        <w:rPr>
          <w:sz w:val="16"/>
          <w:szCs w:val="16"/>
        </w:rPr>
      </w:pPr>
    </w:p>
    <w:p w:rsidR="00DF5672" w:rsidP="00B96514" w14:paraId="515E24F9" w14:textId="77777777">
      <w:pPr>
        <w:rPr>
          <w:sz w:val="16"/>
          <w:szCs w:val="16"/>
        </w:rPr>
      </w:pPr>
    </w:p>
    <w:p w:rsidR="00DF5672" w:rsidP="00B96514" w14:paraId="23BD3F1F" w14:textId="77777777">
      <w:pPr>
        <w:rPr>
          <w:sz w:val="16"/>
          <w:szCs w:val="16"/>
        </w:rPr>
      </w:pPr>
    </w:p>
    <w:p w:rsidR="00DF5672" w:rsidP="00B96514" w14:paraId="2E2B59DC" w14:textId="77777777">
      <w:pPr>
        <w:rPr>
          <w:sz w:val="16"/>
          <w:szCs w:val="16"/>
        </w:rPr>
      </w:pPr>
    </w:p>
    <w:p w:rsidR="00DF5672" w:rsidP="00B96514" w14:paraId="50231F58" w14:textId="77777777">
      <w:pPr>
        <w:rPr>
          <w:sz w:val="16"/>
          <w:szCs w:val="16"/>
        </w:rPr>
      </w:pPr>
    </w:p>
    <w:p w:rsidR="004B2CE1" w:rsidP="00B96514" w14:paraId="6E764550" w14:textId="77777777">
      <w:pPr>
        <w:rPr>
          <w:sz w:val="16"/>
          <w:szCs w:val="16"/>
        </w:rPr>
      </w:pPr>
    </w:p>
    <w:p w:rsidR="004B2CE1" w:rsidP="00B96514" w14:paraId="4A4DFFCE" w14:textId="77777777">
      <w:pPr>
        <w:rPr>
          <w:sz w:val="16"/>
          <w:szCs w:val="16"/>
        </w:rPr>
      </w:pPr>
    </w:p>
    <w:p w:rsidR="004B2CE1" w:rsidP="00B96514" w14:paraId="2D5B517C" w14:textId="77777777">
      <w:pPr>
        <w:rPr>
          <w:sz w:val="16"/>
          <w:szCs w:val="16"/>
        </w:rPr>
      </w:pPr>
    </w:p>
    <w:p w:rsidR="004B2CE1" w:rsidP="00B96514" w14:paraId="2351DF1C" w14:textId="77777777">
      <w:pPr>
        <w:rPr>
          <w:sz w:val="16"/>
          <w:szCs w:val="16"/>
        </w:rPr>
      </w:pPr>
    </w:p>
    <w:p w:rsidR="004B2CE1" w:rsidP="00B96514" w14:paraId="16E8FF94" w14:textId="77777777">
      <w:pPr>
        <w:rPr>
          <w:sz w:val="16"/>
          <w:szCs w:val="16"/>
        </w:rPr>
      </w:pPr>
    </w:p>
    <w:p w:rsidR="004B2CE1" w:rsidP="00B96514" w14:paraId="03A19268" w14:textId="77777777">
      <w:pPr>
        <w:rPr>
          <w:sz w:val="16"/>
          <w:szCs w:val="16"/>
        </w:rPr>
      </w:pPr>
    </w:p>
    <w:p w:rsidR="004B2CE1" w:rsidP="00B96514" w14:paraId="687A57C0" w14:textId="77777777">
      <w:pPr>
        <w:rPr>
          <w:sz w:val="16"/>
          <w:szCs w:val="16"/>
        </w:rPr>
      </w:pPr>
    </w:p>
    <w:p w:rsidR="004B2CE1" w:rsidP="00B96514" w14:paraId="388554E4" w14:textId="77777777">
      <w:pPr>
        <w:rPr>
          <w:sz w:val="16"/>
          <w:szCs w:val="16"/>
        </w:rPr>
      </w:pPr>
    </w:p>
    <w:p w:rsidR="004B2CE1" w:rsidP="00B96514" w14:paraId="6E167722" w14:textId="77777777">
      <w:pPr>
        <w:rPr>
          <w:sz w:val="16"/>
          <w:szCs w:val="16"/>
        </w:rPr>
      </w:pPr>
    </w:p>
    <w:p w:rsidR="004B2CE1" w:rsidP="00B96514" w14:paraId="6EE5380D" w14:textId="77777777">
      <w:pPr>
        <w:rPr>
          <w:sz w:val="16"/>
          <w:szCs w:val="16"/>
        </w:rPr>
      </w:pPr>
    </w:p>
    <w:p w:rsidR="004B2CE1" w:rsidP="00B96514" w14:paraId="6AA44FB8" w14:textId="77777777">
      <w:pPr>
        <w:rPr>
          <w:sz w:val="16"/>
          <w:szCs w:val="16"/>
        </w:rPr>
      </w:pPr>
    </w:p>
    <w:p w:rsidR="004B2CE1" w:rsidP="00B96514" w14:paraId="3C932F91" w14:textId="77777777">
      <w:pPr>
        <w:rPr>
          <w:sz w:val="16"/>
          <w:szCs w:val="16"/>
        </w:rPr>
      </w:pPr>
    </w:p>
    <w:p w:rsidR="004B2CE1" w:rsidP="00B96514" w14:paraId="7594B2D3" w14:textId="77777777">
      <w:pPr>
        <w:rPr>
          <w:sz w:val="16"/>
          <w:szCs w:val="16"/>
        </w:rPr>
      </w:pPr>
    </w:p>
    <w:p w:rsidR="004B2CE1" w:rsidP="00B96514" w14:paraId="649D5118" w14:textId="77777777">
      <w:pPr>
        <w:rPr>
          <w:sz w:val="16"/>
          <w:szCs w:val="16"/>
        </w:rPr>
      </w:pPr>
    </w:p>
    <w:p w:rsidR="004B2CE1" w:rsidP="00B96514" w14:paraId="023CFD15" w14:textId="77777777">
      <w:pPr>
        <w:rPr>
          <w:sz w:val="16"/>
          <w:szCs w:val="16"/>
        </w:rPr>
      </w:pPr>
    </w:p>
    <w:p w:rsidR="004B2CE1" w:rsidP="00B96514" w14:paraId="78C5CFAA" w14:textId="77777777">
      <w:pPr>
        <w:rPr>
          <w:sz w:val="16"/>
          <w:szCs w:val="16"/>
        </w:rPr>
      </w:pPr>
    </w:p>
    <w:p w:rsidR="004B2CE1" w:rsidP="00B96514" w14:paraId="57BCA013" w14:textId="77777777">
      <w:pPr>
        <w:rPr>
          <w:sz w:val="16"/>
          <w:szCs w:val="16"/>
        </w:rPr>
      </w:pPr>
    </w:p>
    <w:p w:rsidR="004B2CE1" w:rsidP="00B96514" w14:paraId="7A55D848" w14:textId="77777777">
      <w:pPr>
        <w:rPr>
          <w:sz w:val="16"/>
          <w:szCs w:val="16"/>
        </w:rPr>
      </w:pPr>
    </w:p>
    <w:p w:rsidR="004B2CE1" w:rsidP="00B96514" w14:paraId="4A574B20" w14:textId="77777777">
      <w:pPr>
        <w:rPr>
          <w:sz w:val="16"/>
          <w:szCs w:val="16"/>
        </w:rPr>
      </w:pPr>
    </w:p>
    <w:p w:rsidR="004B2CE1" w:rsidP="00B96514" w14:paraId="11E9E5F7" w14:textId="77777777">
      <w:pPr>
        <w:rPr>
          <w:sz w:val="16"/>
          <w:szCs w:val="16"/>
        </w:rPr>
      </w:pPr>
    </w:p>
    <w:p w:rsidR="004B2CE1" w:rsidP="00B96514" w14:paraId="5527F851" w14:textId="77777777">
      <w:pPr>
        <w:rPr>
          <w:sz w:val="16"/>
          <w:szCs w:val="16"/>
        </w:rPr>
      </w:pPr>
    </w:p>
    <w:p w:rsidR="004B2CE1" w:rsidP="00B96514" w14:paraId="796E0F1E" w14:textId="77777777">
      <w:pPr>
        <w:rPr>
          <w:sz w:val="16"/>
          <w:szCs w:val="16"/>
        </w:rPr>
      </w:pPr>
    </w:p>
    <w:p w:rsidR="004B2CE1" w:rsidP="00B96514" w14:paraId="0E46EDFC" w14:textId="77777777">
      <w:pPr>
        <w:rPr>
          <w:sz w:val="16"/>
          <w:szCs w:val="16"/>
        </w:rPr>
      </w:pPr>
    </w:p>
    <w:p w:rsidR="004B2CE1" w:rsidP="00B96514" w14:paraId="5224883B" w14:textId="77777777">
      <w:pPr>
        <w:rPr>
          <w:sz w:val="16"/>
          <w:szCs w:val="16"/>
        </w:rPr>
      </w:pPr>
    </w:p>
    <w:p w:rsidR="004B2CE1" w:rsidP="00B96514" w14:paraId="5E8B154D" w14:textId="77777777">
      <w:pPr>
        <w:rPr>
          <w:sz w:val="16"/>
          <w:szCs w:val="16"/>
        </w:rPr>
      </w:pPr>
    </w:p>
    <w:p w:rsidR="004B2CE1" w:rsidP="00B96514" w14:paraId="18BD0AF5" w14:textId="77777777">
      <w:pPr>
        <w:rPr>
          <w:sz w:val="16"/>
          <w:szCs w:val="16"/>
        </w:rPr>
      </w:pPr>
    </w:p>
    <w:p w:rsidR="004B2CE1" w:rsidP="00B96514" w14:paraId="275A26A2" w14:textId="77777777">
      <w:pPr>
        <w:rPr>
          <w:sz w:val="16"/>
          <w:szCs w:val="16"/>
        </w:rPr>
      </w:pPr>
    </w:p>
    <w:p w:rsidR="004B2CE1" w:rsidP="00B96514" w14:paraId="4888CF38" w14:textId="77777777">
      <w:pPr>
        <w:rPr>
          <w:sz w:val="16"/>
          <w:szCs w:val="16"/>
        </w:rPr>
      </w:pPr>
    </w:p>
    <w:p w:rsidR="004B2CE1" w:rsidP="00B96514" w14:paraId="4382844A" w14:textId="77777777">
      <w:pPr>
        <w:rPr>
          <w:sz w:val="16"/>
          <w:szCs w:val="16"/>
        </w:rPr>
      </w:pPr>
    </w:p>
    <w:p w:rsidR="004B2CE1" w:rsidP="00B96514" w14:paraId="0119E8C6" w14:textId="77777777">
      <w:pPr>
        <w:rPr>
          <w:sz w:val="16"/>
          <w:szCs w:val="16"/>
        </w:rPr>
      </w:pPr>
    </w:p>
    <w:p w:rsidR="004B2CE1" w:rsidP="00B96514" w14:paraId="5A0397E5" w14:textId="77777777">
      <w:pPr>
        <w:rPr>
          <w:sz w:val="16"/>
          <w:szCs w:val="16"/>
        </w:rPr>
      </w:pPr>
    </w:p>
    <w:p w:rsidR="004B2CE1" w:rsidP="00B96514" w14:paraId="56E70D39" w14:textId="77777777">
      <w:pPr>
        <w:rPr>
          <w:sz w:val="16"/>
          <w:szCs w:val="16"/>
        </w:rPr>
      </w:pPr>
    </w:p>
    <w:p w:rsidR="004B2CE1" w:rsidP="00B96514" w14:paraId="78F331A0" w14:textId="77777777">
      <w:pPr>
        <w:rPr>
          <w:sz w:val="16"/>
          <w:szCs w:val="16"/>
        </w:rPr>
      </w:pPr>
    </w:p>
    <w:p w:rsidR="004B2CE1" w:rsidP="00B96514" w14:paraId="24C3B2E0" w14:textId="77777777">
      <w:pPr>
        <w:rPr>
          <w:sz w:val="16"/>
          <w:szCs w:val="16"/>
        </w:rPr>
      </w:pPr>
    </w:p>
    <w:p w:rsidR="004B2CE1" w:rsidP="00B96514" w14:paraId="02B1F6A6" w14:textId="77777777">
      <w:pPr>
        <w:rPr>
          <w:sz w:val="16"/>
          <w:szCs w:val="16"/>
        </w:rPr>
      </w:pPr>
    </w:p>
    <w:p w:rsidR="004B2CE1" w:rsidP="00B96514" w14:paraId="004FE56C" w14:textId="77777777">
      <w:pPr>
        <w:rPr>
          <w:sz w:val="16"/>
          <w:szCs w:val="16"/>
        </w:rPr>
      </w:pPr>
    </w:p>
    <w:p w:rsidR="004B2CE1" w:rsidP="00B96514" w14:paraId="14210CAC" w14:textId="77777777">
      <w:pPr>
        <w:rPr>
          <w:sz w:val="16"/>
          <w:szCs w:val="16"/>
        </w:rPr>
      </w:pPr>
    </w:p>
    <w:p w:rsidR="004B2CE1" w:rsidP="00B96514" w14:paraId="52EFE1F1" w14:textId="77777777">
      <w:pPr>
        <w:rPr>
          <w:sz w:val="16"/>
          <w:szCs w:val="16"/>
        </w:rPr>
      </w:pPr>
    </w:p>
    <w:p w:rsidR="004B2CE1" w:rsidP="00B96514" w14:paraId="57BBC4B9" w14:textId="77777777">
      <w:pPr>
        <w:rPr>
          <w:sz w:val="16"/>
          <w:szCs w:val="16"/>
        </w:rPr>
      </w:pPr>
    </w:p>
    <w:p w:rsidR="004B2CE1" w:rsidP="00B96514" w14:paraId="5976D5CE" w14:textId="77777777">
      <w:pPr>
        <w:rPr>
          <w:sz w:val="16"/>
          <w:szCs w:val="16"/>
        </w:rPr>
      </w:pPr>
    </w:p>
    <w:p w:rsidR="004B2CE1" w:rsidP="00B96514" w14:paraId="3EF52F8E" w14:textId="77777777">
      <w:pPr>
        <w:rPr>
          <w:sz w:val="16"/>
          <w:szCs w:val="16"/>
        </w:rPr>
      </w:pPr>
    </w:p>
    <w:p w:rsidR="004B2CE1" w:rsidP="00B96514" w14:paraId="5F2E2DC1" w14:textId="77777777">
      <w:pPr>
        <w:rPr>
          <w:sz w:val="16"/>
          <w:szCs w:val="16"/>
        </w:rPr>
      </w:pPr>
    </w:p>
    <w:p w:rsidR="004B2CE1" w:rsidP="00B96514" w14:paraId="099E36C8" w14:textId="77777777">
      <w:pPr>
        <w:rPr>
          <w:sz w:val="16"/>
          <w:szCs w:val="16"/>
        </w:rPr>
      </w:pPr>
    </w:p>
    <w:p w:rsidR="004B2CE1" w:rsidP="00B96514" w14:paraId="15A85F31" w14:textId="77777777">
      <w:pPr>
        <w:rPr>
          <w:sz w:val="16"/>
          <w:szCs w:val="16"/>
        </w:rPr>
      </w:pPr>
    </w:p>
    <w:p w:rsidR="004B2CE1" w:rsidP="00B96514" w14:paraId="775887AE" w14:textId="77777777">
      <w:pPr>
        <w:rPr>
          <w:sz w:val="16"/>
          <w:szCs w:val="16"/>
        </w:rPr>
      </w:pPr>
    </w:p>
    <w:p w:rsidR="004B2CE1" w:rsidP="00B96514" w14:paraId="1A5A16D9" w14:textId="77777777">
      <w:pPr>
        <w:rPr>
          <w:sz w:val="16"/>
          <w:szCs w:val="16"/>
        </w:rPr>
      </w:pPr>
    </w:p>
    <w:p w:rsidR="004B2CE1" w:rsidP="00B96514" w14:paraId="0D2B4765" w14:textId="77777777">
      <w:pPr>
        <w:rPr>
          <w:sz w:val="16"/>
          <w:szCs w:val="16"/>
        </w:rPr>
      </w:pPr>
    </w:p>
    <w:p w:rsidR="004B2CE1" w:rsidP="00B96514" w14:paraId="505EA8E2" w14:textId="77777777">
      <w:pPr>
        <w:rPr>
          <w:sz w:val="16"/>
          <w:szCs w:val="16"/>
        </w:rPr>
      </w:pPr>
    </w:p>
    <w:p w:rsidR="004B2CE1" w:rsidP="00B96514" w14:paraId="5A81D2F9" w14:textId="77777777">
      <w:pPr>
        <w:rPr>
          <w:sz w:val="16"/>
          <w:szCs w:val="16"/>
        </w:rPr>
      </w:pPr>
    </w:p>
    <w:p w:rsidR="004B2CE1" w:rsidP="00B96514" w14:paraId="41877160" w14:textId="77777777">
      <w:pPr>
        <w:rPr>
          <w:sz w:val="16"/>
          <w:szCs w:val="16"/>
        </w:rPr>
      </w:pPr>
    </w:p>
    <w:p w:rsidR="004B2CE1" w:rsidP="00B96514" w14:paraId="04153E54" w14:textId="77777777">
      <w:pPr>
        <w:rPr>
          <w:sz w:val="16"/>
          <w:szCs w:val="16"/>
        </w:rPr>
      </w:pPr>
    </w:p>
    <w:p w:rsidR="004B2CE1" w:rsidP="00B96514" w14:paraId="3E04D6CF" w14:textId="77777777">
      <w:pPr>
        <w:rPr>
          <w:sz w:val="16"/>
          <w:szCs w:val="16"/>
        </w:rPr>
      </w:pPr>
    </w:p>
    <w:p w:rsidR="004B2CE1" w:rsidP="00B96514" w14:paraId="5AB1A92D" w14:textId="77777777">
      <w:pPr>
        <w:rPr>
          <w:sz w:val="16"/>
          <w:szCs w:val="16"/>
        </w:rPr>
      </w:pPr>
    </w:p>
    <w:p w:rsidR="004B2CE1" w:rsidP="00B96514" w14:paraId="6CB4055A" w14:textId="77777777">
      <w:pPr>
        <w:rPr>
          <w:sz w:val="16"/>
          <w:szCs w:val="16"/>
        </w:rPr>
      </w:pPr>
    </w:p>
    <w:p w:rsidR="004B2CE1" w:rsidP="00B96514" w14:paraId="513E3E03" w14:textId="77777777">
      <w:pPr>
        <w:rPr>
          <w:sz w:val="16"/>
          <w:szCs w:val="16"/>
        </w:rPr>
      </w:pPr>
    </w:p>
    <w:p w:rsidR="004B2CE1" w:rsidP="00B96514" w14:paraId="5BDDDDB8" w14:textId="77777777">
      <w:pPr>
        <w:rPr>
          <w:sz w:val="16"/>
          <w:szCs w:val="16"/>
        </w:rPr>
      </w:pPr>
    </w:p>
    <w:p w:rsidR="004B2CE1" w:rsidP="00B96514" w14:paraId="698FB382" w14:textId="77777777">
      <w:pPr>
        <w:rPr>
          <w:sz w:val="16"/>
          <w:szCs w:val="16"/>
        </w:rPr>
      </w:pPr>
    </w:p>
    <w:p w:rsidR="004B2CE1" w:rsidP="00B96514" w14:paraId="48E66FFF" w14:textId="77777777">
      <w:pPr>
        <w:rPr>
          <w:sz w:val="16"/>
          <w:szCs w:val="16"/>
        </w:rPr>
      </w:pPr>
    </w:p>
    <w:p w:rsidR="004B2CE1" w:rsidP="00B96514" w14:paraId="4B636772" w14:textId="77777777">
      <w:pPr>
        <w:rPr>
          <w:sz w:val="16"/>
          <w:szCs w:val="16"/>
        </w:rPr>
      </w:pPr>
    </w:p>
    <w:p w:rsidR="004B2CE1" w:rsidP="00B96514" w14:paraId="3F846A23" w14:textId="77777777">
      <w:pPr>
        <w:rPr>
          <w:sz w:val="16"/>
          <w:szCs w:val="16"/>
        </w:rPr>
      </w:pPr>
    </w:p>
    <w:p w:rsidR="00B96514" w:rsidP="00B96514" w14:paraId="55E8A5DE" w14:textId="77777777">
      <w:pPr>
        <w:rPr>
          <w:sz w:val="16"/>
          <w:szCs w:val="16"/>
        </w:rPr>
      </w:pPr>
      <w:r w:rsidRPr="007F4A00">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B96514" w:rsidRPr="007F4A00" w:rsidP="00B96514" w14:paraId="593017BA" w14:textId="77777777">
      <w:pPr>
        <w:rPr>
          <w:sz w:val="16"/>
          <w:szCs w:val="16"/>
        </w:rPr>
      </w:pPr>
    </w:p>
    <w:p w:rsidR="00B96514" w:rsidP="00B96514" w14:paraId="250B31DC" w14:textId="77777777">
      <w:pPr>
        <w:rPr>
          <w:sz w:val="16"/>
          <w:szCs w:val="16"/>
        </w:rPr>
      </w:pPr>
      <w:r w:rsidRPr="007F4A00">
        <w:rPr>
          <w:sz w:val="16"/>
          <w:szCs w:val="16"/>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w:t>
      </w:r>
      <w:r>
        <w:rPr>
          <w:sz w:val="16"/>
          <w:szCs w:val="16"/>
        </w:rPr>
        <w:t>n languages other than English.</w:t>
      </w:r>
    </w:p>
    <w:p w:rsidR="00B96514" w:rsidRPr="007F4A00" w:rsidP="00B96514" w14:paraId="39847EFE" w14:textId="77777777">
      <w:pPr>
        <w:rPr>
          <w:sz w:val="16"/>
          <w:szCs w:val="16"/>
        </w:rPr>
      </w:pPr>
    </w:p>
    <w:p w:rsidR="00C3315B" w:rsidRPr="003272BB" w:rsidP="00B96514" w14:paraId="2B08A759" w14:textId="77777777">
      <w:pPr>
        <w:rPr>
          <w:color w:val="000000"/>
          <w:sz w:val="16"/>
          <w:szCs w:val="20"/>
        </w:rPr>
      </w:pPr>
      <w:r w:rsidRPr="007F4A00">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r w:rsidRPr="007F4A00">
        <w:rPr>
          <w:sz w:val="16"/>
          <w:szCs w:val="16"/>
        </w:rPr>
        <w:t>all of</w:t>
      </w:r>
      <w:r w:rsidRPr="007F4A00">
        <w:rPr>
          <w:sz w:val="16"/>
          <w:szCs w:val="16"/>
        </w:rPr>
        <w:t xml:space="preserve"> the information requested in the form. To request a copy of the complaint form, call (866) 632-9992. Submit your completed form or letter to USDA by</w:t>
      </w:r>
      <w:r w:rsidRPr="007F4A00">
        <w:rPr>
          <w:sz w:val="16"/>
          <w:szCs w:val="16"/>
        </w:rPr>
        <w:t>:  (</w:t>
      </w:r>
      <w:r w:rsidRPr="007F4A00">
        <w:rPr>
          <w:sz w:val="16"/>
          <w:szCs w:val="16"/>
        </w:rPr>
        <w:t>1) mail: U.S. Department of Agriculture Office of the Assistant Secretary for Civil Rights 1400 Independence Avenue, SW Washington, D.C. 20250-9410;  (2) fax: (202) 690-7442; or (3) email: program.intake@usda.gov.  USDA is an equal opportunity provider, employer, and lender.</w:t>
      </w:r>
    </w:p>
    <w:sectPr w:rsidSect="00E647F3">
      <w:headerReference w:type="even" r:id="rId6"/>
      <w:headerReference w:type="default" r:id="rId7"/>
      <w:footerReference w:type="even" r:id="rId8"/>
      <w:footerReference w:type="default" r:id="rId9"/>
      <w:headerReference w:type="first" r:id="rId10"/>
      <w:footerReference w:type="first" r:id="rId11"/>
      <w:pgSz w:w="12240" w:h="15840"/>
      <w:pgMar w:top="1080" w:right="1296" w:bottom="44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33C8" w14:paraId="0718D0D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33C8" w14:paraId="46C15AC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33C8" w14:paraId="3567268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C1D4F" w14:paraId="1A20D770" w14:textId="77777777">
      <w:r>
        <w:separator/>
      </w:r>
    </w:p>
  </w:footnote>
  <w:footnote w:type="continuationSeparator" w:id="1">
    <w:p w:rsidR="00CC1D4F" w14:paraId="03E55335" w14:textId="77777777">
      <w:r>
        <w:continuationSeparator/>
      </w:r>
    </w:p>
  </w:footnote>
  <w:footnote w:id="2">
    <w:p w:rsidR="009B182C" w:rsidRPr="009B182C" w14:paraId="4D307C98" w14:textId="77777777">
      <w:pPr>
        <w:pStyle w:val="FootnoteText"/>
        <w:rPr>
          <w:rFonts w:ascii="Times New Roman" w:hAnsi="Times New Roman"/>
          <w:sz w:val="16"/>
          <w:szCs w:val="16"/>
        </w:rPr>
      </w:pPr>
      <w:r w:rsidRPr="009B182C">
        <w:rPr>
          <w:rStyle w:val="FootnoteReference"/>
          <w:rFonts w:ascii="Times New Roman" w:hAnsi="Times New Roman"/>
          <w:sz w:val="16"/>
          <w:szCs w:val="16"/>
        </w:rPr>
        <w:footnoteRef/>
      </w:r>
      <w:r w:rsidRPr="009B182C">
        <w:rPr>
          <w:rFonts w:ascii="Times New Roman" w:hAnsi="Times New Roman"/>
          <w:sz w:val="16"/>
          <w:szCs w:val="16"/>
        </w:rPr>
        <w:t xml:space="preserve"> Exemptions are untreated almonds shipped under the DV program in the United States or to Canada or Mexico, or untreated almonds exported directly or through a third party to other markets. Exempt shipments must be prominently identified as “unpasteurized.”  The lettering must be at least ½ inch in height.</w:t>
      </w:r>
    </w:p>
  </w:footnote>
  <w:footnote w:id="3">
    <w:p w:rsidR="009B182C" w14:paraId="5828B4ED" w14:textId="77777777">
      <w:pPr>
        <w:pStyle w:val="FootnoteText"/>
      </w:pPr>
      <w:r w:rsidRPr="009B182C">
        <w:rPr>
          <w:rStyle w:val="FootnoteReference"/>
          <w:rFonts w:ascii="Times New Roman" w:hAnsi="Times New Roman"/>
          <w:sz w:val="16"/>
          <w:szCs w:val="16"/>
        </w:rPr>
        <w:footnoteRef/>
      </w:r>
      <w:r w:rsidRPr="009B182C">
        <w:rPr>
          <w:rFonts w:ascii="Times New Roman" w:hAnsi="Times New Roman"/>
          <w:sz w:val="16"/>
          <w:szCs w:val="16"/>
        </w:rPr>
        <w:t xml:space="preserve"> Almond Board of California Technical Expert Review Panel.</w:t>
      </w:r>
    </w:p>
  </w:footnote>
  <w:footnote w:id="4">
    <w:p w:rsidR="009C00E1" w:rsidRPr="009C00E1" w14:paraId="2CB1BC8B" w14:textId="77777777">
      <w:pPr>
        <w:pStyle w:val="FootnoteText"/>
        <w:rPr>
          <w:rFonts w:ascii="Times New Roman" w:hAnsi="Times New Roman"/>
          <w:sz w:val="16"/>
          <w:szCs w:val="16"/>
        </w:rPr>
      </w:pPr>
      <w:r w:rsidRPr="009C00E1">
        <w:rPr>
          <w:rStyle w:val="FootnoteReference"/>
          <w:rFonts w:ascii="Times New Roman" w:hAnsi="Times New Roman"/>
          <w:sz w:val="16"/>
          <w:szCs w:val="16"/>
        </w:rPr>
        <w:footnoteRef/>
      </w:r>
      <w:r w:rsidRPr="009C00E1">
        <w:rPr>
          <w:rFonts w:ascii="Times New Roman" w:hAnsi="Times New Roman"/>
          <w:sz w:val="16"/>
          <w:szCs w:val="16"/>
        </w:rPr>
        <w:t xml:space="preserve"> DV Users must apply to ABC and have completed ABC Form 51.  Handlers using the DV program must contact ABC to determine if their customer is an approved DV User.  Only </w:t>
      </w:r>
      <w:r w:rsidRPr="009C00E1">
        <w:rPr>
          <w:rFonts w:ascii="Times New Roman" w:hAnsi="Times New Roman"/>
          <w:sz w:val="16"/>
          <w:szCs w:val="16"/>
          <w:u w:val="single"/>
        </w:rPr>
        <w:t>direct shipments of almonds to approved DV Users</w:t>
      </w:r>
      <w:r w:rsidRPr="009C00E1">
        <w:rPr>
          <w:rFonts w:ascii="Times New Roman" w:hAnsi="Times New Roman"/>
          <w:sz w:val="16"/>
          <w:szCs w:val="16"/>
        </w:rPr>
        <w:t xml:space="preserve"> can be shipped untreated.  All shipments of unpasteurized almonds to approved DV Users </w:t>
      </w:r>
      <w:r w:rsidRPr="009C00E1">
        <w:rPr>
          <w:rFonts w:ascii="Times New Roman" w:hAnsi="Times New Roman"/>
          <w:b/>
          <w:sz w:val="16"/>
          <w:szCs w:val="16"/>
        </w:rPr>
        <w:t xml:space="preserve">must be prominently identified as “unpasteurized” </w:t>
      </w:r>
      <w:r w:rsidRPr="009C00E1">
        <w:rPr>
          <w:rFonts w:ascii="Times New Roman" w:hAnsi="Times New Roman"/>
          <w:sz w:val="16"/>
          <w:szCs w:val="16"/>
        </w:rPr>
        <w:t xml:space="preserve">on the cartons, </w:t>
      </w:r>
      <w:r w:rsidRPr="009C00E1">
        <w:rPr>
          <w:rFonts w:ascii="Times New Roman" w:hAnsi="Times New Roman"/>
          <w:sz w:val="16"/>
          <w:szCs w:val="16"/>
        </w:rPr>
        <w:t>bins</w:t>
      </w:r>
      <w:r w:rsidRPr="009C00E1">
        <w:rPr>
          <w:rFonts w:ascii="Times New Roman" w:hAnsi="Times New Roman"/>
          <w:sz w:val="16"/>
          <w:szCs w:val="16"/>
        </w:rPr>
        <w:t xml:space="preserve"> and boxes.  The lettering must be on one outside </w:t>
      </w:r>
      <w:r w:rsidRPr="009C00E1">
        <w:rPr>
          <w:rFonts w:ascii="Times New Roman" w:hAnsi="Times New Roman"/>
          <w:sz w:val="16"/>
          <w:szCs w:val="16"/>
        </w:rPr>
        <w:t>principle</w:t>
      </w:r>
      <w:r w:rsidRPr="009C00E1">
        <w:rPr>
          <w:rFonts w:ascii="Times New Roman" w:hAnsi="Times New Roman"/>
          <w:sz w:val="16"/>
          <w:szCs w:val="16"/>
        </w:rPr>
        <w:t xml:space="preserve"> panel, at least ½ inch in height, clear and legible.</w:t>
      </w:r>
    </w:p>
  </w:footnote>
  <w:footnote w:id="5">
    <w:p w:rsidR="00F73BEC" w:rsidRPr="004B2CE1" w14:paraId="399AEF2C" w14:textId="77777777">
      <w:pPr>
        <w:pStyle w:val="FootnoteText"/>
        <w:rPr>
          <w:sz w:val="16"/>
          <w:szCs w:val="16"/>
        </w:rPr>
      </w:pPr>
      <w:r w:rsidRPr="004B2CE1">
        <w:rPr>
          <w:rStyle w:val="FootnoteReference"/>
          <w:sz w:val="16"/>
          <w:szCs w:val="16"/>
        </w:rPr>
        <w:footnoteRef/>
      </w:r>
      <w:r w:rsidRPr="004B2CE1">
        <w:rPr>
          <w:sz w:val="16"/>
          <w:szCs w:val="16"/>
        </w:rPr>
        <w:t xml:space="preserve"> All transfers of almonds between handlers must be documented.  In all instances involving inter-handler transfers, it is the responsibility of the receiving handler to ensure that the almonds are treated prior to shipment and to maintain documentation to that effect.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33C8" w14:paraId="34EBE5E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72BB" w:rsidRPr="00B96514" w:rsidP="00B96514" w14:paraId="1454AEF1" w14:textId="77777777">
    <w:pPr>
      <w:pStyle w:val="BodyText"/>
      <w:pBdr>
        <w:bottom w:val="single" w:sz="4"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after="0"/>
      <w:rPr>
        <w:rFonts w:ascii="Times New Roman" w:hAnsi="Times New Roman"/>
        <w:b/>
        <w:color w:val="000000"/>
        <w:sz w:val="20"/>
        <w:szCs w:val="18"/>
      </w:rPr>
    </w:pPr>
    <w:r w:rsidRPr="00B96514">
      <w:rPr>
        <w:rFonts w:ascii="Times New Roman" w:hAnsi="Times New Roman"/>
        <w:b/>
        <w:color w:val="000000"/>
        <w:sz w:val="20"/>
        <w:szCs w:val="18"/>
      </w:rPr>
      <w:t>ABC Form No. 5</w:t>
    </w:r>
    <w:r w:rsidR="00AD09DC">
      <w:rPr>
        <w:rFonts w:ascii="Times New Roman" w:hAnsi="Times New Roman"/>
        <w:b/>
        <w:color w:val="000000"/>
        <w:sz w:val="20"/>
        <w:szCs w:val="18"/>
      </w:rPr>
      <w:t>4</w:t>
    </w:r>
    <w:r w:rsidR="00F42780">
      <w:rPr>
        <w:rFonts w:ascii="Times New Roman" w:hAnsi="Times New Roman"/>
        <w:b/>
        <w:color w:val="000000"/>
        <w:sz w:val="20"/>
        <w:szCs w:val="18"/>
      </w:rPr>
      <w:t xml:space="preserve"> (</w:t>
    </w:r>
    <w:r w:rsidR="00464F46">
      <w:rPr>
        <w:rFonts w:ascii="Times New Roman" w:hAnsi="Times New Roman"/>
        <w:b/>
        <w:color w:val="000000"/>
        <w:sz w:val="20"/>
        <w:szCs w:val="18"/>
      </w:rPr>
      <w:t>Exp</w:t>
    </w:r>
    <w:r w:rsidR="00F42780">
      <w:rPr>
        <w:rFonts w:ascii="Times New Roman" w:hAnsi="Times New Roman"/>
        <w:b/>
        <w:color w:val="000000"/>
        <w:sz w:val="20"/>
        <w:szCs w:val="18"/>
      </w:rPr>
      <w:t xml:space="preserve">. </w:t>
    </w:r>
    <w:r w:rsidR="00116C0D">
      <w:rPr>
        <w:rFonts w:ascii="Times New Roman" w:hAnsi="Times New Roman"/>
        <w:b/>
        <w:color w:val="000000"/>
        <w:sz w:val="20"/>
        <w:szCs w:val="18"/>
      </w:rPr>
      <w:t>XX</w:t>
    </w:r>
    <w:r w:rsidRPr="00B96514">
      <w:rPr>
        <w:rFonts w:ascii="Times New Roman" w:hAnsi="Times New Roman"/>
        <w:b/>
        <w:color w:val="000000"/>
        <w:sz w:val="20"/>
        <w:szCs w:val="18"/>
      </w:rPr>
      <w:t>/20</w:t>
    </w:r>
    <w:r w:rsidR="00116C0D">
      <w:rPr>
        <w:rFonts w:ascii="Times New Roman" w:hAnsi="Times New Roman"/>
        <w:b/>
        <w:color w:val="000000"/>
        <w:sz w:val="20"/>
        <w:szCs w:val="18"/>
      </w:rPr>
      <w:t>XX</w:t>
    </w:r>
    <w:r w:rsidRPr="00B96514">
      <w:rPr>
        <w:rFonts w:ascii="Times New Roman" w:hAnsi="Times New Roman"/>
        <w:b/>
        <w:color w:val="000000"/>
        <w:sz w:val="20"/>
        <w:szCs w:val="18"/>
      </w:rPr>
      <w:t>)</w:t>
    </w:r>
    <w:r w:rsidRPr="00B96514">
      <w:rPr>
        <w:rFonts w:ascii="Times New Roman" w:hAnsi="Times New Roman"/>
        <w:b/>
        <w:color w:val="000000"/>
        <w:sz w:val="20"/>
        <w:szCs w:val="18"/>
      </w:rPr>
      <w:tab/>
    </w:r>
    <w:r w:rsidRPr="00B96514">
      <w:rPr>
        <w:rFonts w:ascii="Times New Roman" w:hAnsi="Times New Roman"/>
        <w:b/>
        <w:color w:val="000000"/>
        <w:sz w:val="20"/>
        <w:szCs w:val="18"/>
      </w:rPr>
      <w:tab/>
    </w:r>
    <w:r w:rsidRPr="00B96514">
      <w:rPr>
        <w:rFonts w:ascii="Times New Roman" w:hAnsi="Times New Roman"/>
        <w:b/>
        <w:color w:val="000000"/>
        <w:sz w:val="20"/>
        <w:szCs w:val="18"/>
      </w:rPr>
      <w:tab/>
    </w:r>
    <w:r w:rsidRPr="00B96514">
      <w:rPr>
        <w:rFonts w:ascii="Times New Roman" w:hAnsi="Times New Roman"/>
        <w:b/>
        <w:color w:val="000000"/>
        <w:sz w:val="20"/>
        <w:szCs w:val="18"/>
      </w:rPr>
      <w:tab/>
    </w:r>
    <w:r w:rsidRPr="00B96514">
      <w:rPr>
        <w:rFonts w:ascii="Times New Roman" w:hAnsi="Times New Roman"/>
        <w:b/>
        <w:color w:val="000000"/>
        <w:sz w:val="20"/>
        <w:szCs w:val="18"/>
      </w:rPr>
      <w:tab/>
    </w:r>
    <w:r w:rsidRPr="00B96514">
      <w:rPr>
        <w:rFonts w:ascii="Times New Roman" w:hAnsi="Times New Roman"/>
        <w:b/>
        <w:color w:val="000000"/>
        <w:sz w:val="20"/>
        <w:szCs w:val="18"/>
      </w:rPr>
      <w:tab/>
      <w:t xml:space="preserve">        </w:t>
    </w:r>
    <w:r w:rsidR="00056229">
      <w:rPr>
        <w:rFonts w:ascii="Times New Roman" w:hAnsi="Times New Roman"/>
        <w:b/>
        <w:color w:val="000000"/>
        <w:sz w:val="20"/>
        <w:szCs w:val="18"/>
      </w:rPr>
      <w:t xml:space="preserve">     </w:t>
    </w:r>
    <w:r w:rsidRPr="00B96514">
      <w:rPr>
        <w:rFonts w:ascii="Times New Roman" w:hAnsi="Times New Roman"/>
        <w:b/>
        <w:color w:val="000000"/>
        <w:sz w:val="20"/>
        <w:szCs w:val="18"/>
      </w:rPr>
      <w:t>OMB No. 0581-0242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33C8" w14:paraId="3CE42F0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7743943"/>
    <w:multiLevelType w:val="hybridMultilevel"/>
    <w:tmpl w:val="B790C192"/>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27CC014F"/>
    <w:multiLevelType w:val="hybridMultilevel"/>
    <w:tmpl w:val="EA042864"/>
    <w:lvl w:ilvl="0">
      <w:start w:val="2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4F55BDC"/>
    <w:multiLevelType w:val="hybridMultilevel"/>
    <w:tmpl w:val="0DF6F9A0"/>
    <w:lvl w:ilvl="0">
      <w:start w:val="21"/>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38BA7661"/>
    <w:multiLevelType w:val="hybridMultilevel"/>
    <w:tmpl w:val="3E34B0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2B01FDE"/>
    <w:multiLevelType w:val="hybridMultilevel"/>
    <w:tmpl w:val="6A70C622"/>
    <w:lvl w:ilvl="0">
      <w:start w:val="2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E1020A0"/>
    <w:multiLevelType w:val="hybridMultilevel"/>
    <w:tmpl w:val="84ECB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D625AE5"/>
    <w:multiLevelType w:val="hybridMultilevel"/>
    <w:tmpl w:val="3A80B8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1"/>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footnotePr>
    <w:footnote w:id="0"/>
    <w:footnote w:id="1"/>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4D9"/>
    <w:rsid w:val="00012330"/>
    <w:rsid w:val="0003028A"/>
    <w:rsid w:val="00030652"/>
    <w:rsid w:val="00056229"/>
    <w:rsid w:val="00077939"/>
    <w:rsid w:val="00116C0D"/>
    <w:rsid w:val="00162661"/>
    <w:rsid w:val="00183D8B"/>
    <w:rsid w:val="0019393F"/>
    <w:rsid w:val="001969A2"/>
    <w:rsid w:val="001B6FEF"/>
    <w:rsid w:val="001D4112"/>
    <w:rsid w:val="001F6926"/>
    <w:rsid w:val="002D74D9"/>
    <w:rsid w:val="002E6A31"/>
    <w:rsid w:val="0030203D"/>
    <w:rsid w:val="00313969"/>
    <w:rsid w:val="003272BB"/>
    <w:rsid w:val="00362100"/>
    <w:rsid w:val="003633C8"/>
    <w:rsid w:val="003A4378"/>
    <w:rsid w:val="003A58E0"/>
    <w:rsid w:val="00402236"/>
    <w:rsid w:val="0042392D"/>
    <w:rsid w:val="00451395"/>
    <w:rsid w:val="00464F46"/>
    <w:rsid w:val="004920E2"/>
    <w:rsid w:val="004B2CE1"/>
    <w:rsid w:val="004C05A8"/>
    <w:rsid w:val="004C1322"/>
    <w:rsid w:val="004F0A55"/>
    <w:rsid w:val="0051031D"/>
    <w:rsid w:val="00571527"/>
    <w:rsid w:val="00586FC3"/>
    <w:rsid w:val="005B737F"/>
    <w:rsid w:val="005C6F3C"/>
    <w:rsid w:val="005F2587"/>
    <w:rsid w:val="006255AD"/>
    <w:rsid w:val="00633070"/>
    <w:rsid w:val="00677A52"/>
    <w:rsid w:val="00687C2A"/>
    <w:rsid w:val="006E785C"/>
    <w:rsid w:val="006F0D55"/>
    <w:rsid w:val="00707956"/>
    <w:rsid w:val="007E0535"/>
    <w:rsid w:val="007F3008"/>
    <w:rsid w:val="007F4895"/>
    <w:rsid w:val="007F4A00"/>
    <w:rsid w:val="00811AC5"/>
    <w:rsid w:val="00816D55"/>
    <w:rsid w:val="00827453"/>
    <w:rsid w:val="00864E85"/>
    <w:rsid w:val="00890567"/>
    <w:rsid w:val="008B6143"/>
    <w:rsid w:val="008F6234"/>
    <w:rsid w:val="00916E6C"/>
    <w:rsid w:val="009309D2"/>
    <w:rsid w:val="00976309"/>
    <w:rsid w:val="00976900"/>
    <w:rsid w:val="00994992"/>
    <w:rsid w:val="00994ED8"/>
    <w:rsid w:val="009B182C"/>
    <w:rsid w:val="009B79AF"/>
    <w:rsid w:val="009C00E1"/>
    <w:rsid w:val="009E0D81"/>
    <w:rsid w:val="00A020D4"/>
    <w:rsid w:val="00A10986"/>
    <w:rsid w:val="00A424C0"/>
    <w:rsid w:val="00A45D4B"/>
    <w:rsid w:val="00AD09DC"/>
    <w:rsid w:val="00B56E6F"/>
    <w:rsid w:val="00B96514"/>
    <w:rsid w:val="00BE2FCE"/>
    <w:rsid w:val="00C15FA1"/>
    <w:rsid w:val="00C3315B"/>
    <w:rsid w:val="00CA40CF"/>
    <w:rsid w:val="00CC1D4F"/>
    <w:rsid w:val="00CF0303"/>
    <w:rsid w:val="00D267DA"/>
    <w:rsid w:val="00D515EF"/>
    <w:rsid w:val="00D52134"/>
    <w:rsid w:val="00D547AA"/>
    <w:rsid w:val="00DA0E99"/>
    <w:rsid w:val="00DA4C95"/>
    <w:rsid w:val="00DC1641"/>
    <w:rsid w:val="00DF5672"/>
    <w:rsid w:val="00DF568B"/>
    <w:rsid w:val="00E647F3"/>
    <w:rsid w:val="00E92083"/>
    <w:rsid w:val="00F01D97"/>
    <w:rsid w:val="00F37A9B"/>
    <w:rsid w:val="00F42780"/>
    <w:rsid w:val="00F6005D"/>
    <w:rsid w:val="00F73BEC"/>
    <w:rsid w:val="00FB60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B3EA110"/>
  <w15:chartTrackingRefBased/>
  <w15:docId w15:val="{D887B6DF-61AF-4695-AED8-F39D370E9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Pr>
      <w:rFonts w:ascii="Arial" w:hAnsi="Arial"/>
      <w:sz w:val="20"/>
      <w:szCs w:val="20"/>
    </w:rPr>
  </w:style>
  <w:style w:type="paragraph" w:styleId="BodyText">
    <w:name w:val="Body Text"/>
    <w:basedOn w:val="Normal"/>
    <w:pPr>
      <w:spacing w:after="120"/>
    </w:pPr>
    <w:rPr>
      <w:rFonts w:ascii="Arial" w:hAnsi="Arial"/>
    </w:rPr>
  </w:style>
  <w:style w:type="character" w:styleId="FootnoteReference">
    <w:name w:val="footnote reference"/>
    <w:semiHidden/>
    <w:rPr>
      <w:vertAlign w:val="superscript"/>
    </w:rPr>
  </w:style>
  <w:style w:type="paragraph" w:styleId="Header">
    <w:name w:val="header"/>
    <w:basedOn w:val="Normal"/>
    <w:rsid w:val="00CA40CF"/>
    <w:pPr>
      <w:tabs>
        <w:tab w:val="center" w:pos="4320"/>
        <w:tab w:val="right" w:pos="8640"/>
      </w:tabs>
    </w:pPr>
  </w:style>
  <w:style w:type="paragraph" w:styleId="Footer">
    <w:name w:val="footer"/>
    <w:basedOn w:val="Normal"/>
    <w:rsid w:val="00CA40CF"/>
    <w:pPr>
      <w:tabs>
        <w:tab w:val="center" w:pos="4320"/>
        <w:tab w:val="right" w:pos="8640"/>
      </w:tabs>
    </w:pPr>
  </w:style>
  <w:style w:type="paragraph" w:styleId="BalloonText">
    <w:name w:val="Balloon Text"/>
    <w:basedOn w:val="Normal"/>
    <w:semiHidden/>
    <w:rsid w:val="006F0D55"/>
    <w:rPr>
      <w:rFonts w:ascii="Tahoma" w:hAnsi="Tahoma" w:cs="Tahoma"/>
      <w:sz w:val="16"/>
      <w:szCs w:val="16"/>
    </w:rPr>
  </w:style>
  <w:style w:type="paragraph" w:styleId="ListParagraph">
    <w:name w:val="List Paragraph"/>
    <w:basedOn w:val="Normal"/>
    <w:uiPriority w:val="34"/>
    <w:qFormat/>
    <w:rsid w:val="00976900"/>
    <w:pPr>
      <w:ind w:left="720"/>
    </w:pPr>
  </w:style>
  <w:style w:type="table" w:styleId="TableGrid">
    <w:name w:val="Table Grid"/>
    <w:basedOn w:val="TableNormal"/>
    <w:rsid w:val="009B7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9B182C"/>
    <w:rPr>
      <w:sz w:val="20"/>
      <w:szCs w:val="20"/>
    </w:rPr>
  </w:style>
  <w:style w:type="character" w:customStyle="1" w:styleId="EndnoteTextChar">
    <w:name w:val="Endnote Text Char"/>
    <w:basedOn w:val="DefaultParagraphFont"/>
    <w:link w:val="EndnoteText"/>
    <w:rsid w:val="009B182C"/>
  </w:style>
  <w:style w:type="character" w:styleId="EndnoteReference">
    <w:name w:val="endnote reference"/>
    <w:rsid w:val="009B18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425D0-4A6C-40F8-A962-8C4B2C2B9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1153</Words>
  <Characters>6577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OMB No</vt:lpstr>
    </vt:vector>
  </TitlesOfParts>
  <Company>USDA/AMS</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Maureen Teresa Pello</dc:creator>
  <cp:lastModifiedBy>Gilham, Norma - AMS</cp:lastModifiedBy>
  <cp:revision>2</cp:revision>
  <cp:lastPrinted>2006-08-31T15:29:00Z</cp:lastPrinted>
  <dcterms:created xsi:type="dcterms:W3CDTF">2022-11-03T15:39:00Z</dcterms:created>
  <dcterms:modified xsi:type="dcterms:W3CDTF">2022-11-03T15:39:00Z</dcterms:modified>
</cp:coreProperties>
</file>