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2F15" w:rsidRPr="00892F15" w:rsidP="00892F15" w14:paraId="04E74974" w14:textId="201C5983">
      <w:pPr>
        <w:widowControl w:val="0"/>
        <w:autoSpaceDE w:val="0"/>
        <w:autoSpaceDN w:val="0"/>
        <w:adjustRightInd w:val="0"/>
        <w:spacing w:before="2640" w:after="0" w:line="240" w:lineRule="auto"/>
        <w:jc w:val="center"/>
        <w:rPr>
          <w:rFonts w:ascii="Arial Black" w:eastAsia="Arial" w:hAnsi="Arial Black" w:cs="Times New Roman"/>
          <w:b/>
          <w:sz w:val="24"/>
          <w:szCs w:val="24"/>
        </w:rPr>
      </w:pPr>
      <w:bookmarkStart w:id="0" w:name="_Hlk104984290"/>
      <w:r>
        <w:rPr>
          <w:rFonts w:ascii="Arial Black" w:eastAsia="Arial" w:hAnsi="Arial Black" w:cs="Times New Roman"/>
          <w:b/>
          <w:sz w:val="24"/>
          <w:szCs w:val="24"/>
        </w:rPr>
        <w:t>Appendix Q1</w:t>
      </w:r>
      <w:r w:rsidRPr="00892F15">
        <w:rPr>
          <w:rFonts w:ascii="Arial Black" w:eastAsia="Arial" w:hAnsi="Arial Black" w:cs="Times New Roman"/>
          <w:b/>
          <w:sz w:val="24"/>
          <w:szCs w:val="24"/>
        </w:rPr>
        <w:t xml:space="preserve">. </w:t>
      </w:r>
      <w:r>
        <w:rPr>
          <w:rFonts w:ascii="Arial Black" w:eastAsia="Arial" w:hAnsi="Arial Black" w:cs="Times New Roman"/>
          <w:b/>
          <w:sz w:val="24"/>
          <w:szCs w:val="24"/>
        </w:rPr>
        <w:t>Focus Group Consent Form</w:t>
      </w:r>
    </w:p>
    <w:bookmarkEnd w:id="0"/>
    <w:p w:rsidR="000000AA" w:rsidP="00344476" w14:paraId="1885EF1E" w14:textId="77777777">
      <w:pPr>
        <w:pStyle w:val="Heading1"/>
        <w:pBdr>
          <w:top w:val="single" w:sz="18" w:space="1" w:color="auto"/>
          <w:left w:val="single" w:sz="18" w:space="4" w:color="auto"/>
          <w:bottom w:val="single" w:sz="18" w:space="1" w:color="auto"/>
          <w:right w:val="single" w:sz="18" w:space="4" w:color="auto"/>
        </w:pBdr>
        <w:spacing w:before="0" w:after="0"/>
        <w:jc w:val="center"/>
        <w:rPr>
          <w:b/>
          <w:bCs/>
          <w:szCs w:val="24"/>
          <w:lang w:bidi="en-US"/>
        </w:rPr>
        <w:sectPr w:rsidSect="000000AA">
          <w:pgSz w:w="12240" w:h="15840"/>
          <w:pgMar w:top="1440" w:right="1440" w:bottom="1440" w:left="1440" w:header="432" w:footer="720" w:gutter="0"/>
          <w:cols w:space="720"/>
          <w:docGrid w:linePitch="360"/>
        </w:sectPr>
      </w:pPr>
    </w:p>
    <w:p w:rsidR="009F029E" w:rsidP="00891BFE" w14:paraId="3A19836A" w14:textId="1AD1EA62">
      <w:pPr>
        <w:pStyle w:val="Heading1"/>
        <w:pBdr>
          <w:top w:val="single" w:sz="18" w:space="1" w:color="auto"/>
          <w:left w:val="single" w:sz="18" w:space="4" w:color="auto"/>
          <w:bottom w:val="single" w:sz="18" w:space="1" w:color="auto"/>
          <w:right w:val="single" w:sz="18" w:space="4" w:color="auto"/>
        </w:pBdr>
        <w:spacing w:before="2520" w:after="0"/>
        <w:jc w:val="center"/>
        <w:rPr>
          <w:b/>
          <w:bCs/>
          <w:szCs w:val="24"/>
          <w:lang w:bidi="en-US"/>
        </w:rPr>
      </w:pPr>
      <w:r w:rsidRPr="000000AA">
        <w:rPr>
          <w:b/>
          <w:bCs/>
          <w:noProof/>
          <w:szCs w:val="24"/>
          <w:lang w:bidi="en-US"/>
        </w:rPr>
        <mc:AlternateContent>
          <mc:Choice Requires="wps">
            <w:drawing>
              <wp:anchor distT="0" distB="0" distL="114300" distR="114300" simplePos="0" relativeHeight="251660288" behindDoc="0" locked="0" layoutInCell="1" allowOverlap="1">
                <wp:simplePos x="0" y="0"/>
                <wp:positionH relativeFrom="column">
                  <wp:posOffset>4859655</wp:posOffset>
                </wp:positionH>
                <wp:positionV relativeFrom="paragraph">
                  <wp:posOffset>-458157</wp:posOffset>
                </wp:positionV>
                <wp:extent cx="1454150" cy="326883"/>
                <wp:effectExtent l="0" t="0" r="12700" b="1651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26883"/>
                        </a:xfrm>
                        <a:prstGeom prst="rect">
                          <a:avLst/>
                        </a:prstGeom>
                        <a:noFill/>
                        <a:ln w="6350">
                          <a:solidFill>
                            <a:sysClr val="windowText" lastClr="000000"/>
                          </a:solidFill>
                          <a:prstDash val="solid"/>
                        </a:ln>
                        <a:effectLst/>
                      </wps:spPr>
                      <wps:txbx>
                        <w:txbxContent>
                          <w:p w:rsidR="000000AA" w:rsidRPr="00AA7E34" w:rsidP="000000AA" w14:textId="199DC269">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0000AA" w:rsidRPr="00AA7E34" w:rsidP="000000AA" w14:textId="6C38604E">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3C727E">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5.75pt;margin-top:-36.1pt;margin-left:382.65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0.5pt">
                <v:textbox inset="3.6pt,,3.6pt">
                  <w:txbxContent>
                    <w:p w:rsidR="000000AA" w:rsidRPr="00AA7E34" w:rsidP="000000AA" w14:paraId="7C735732" w14:textId="199DC269">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0000AA" w:rsidRPr="00AA7E34" w:rsidP="000000AA" w14:paraId="6FE50DE6" w14:textId="6C38604E">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3C727E">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v:textbox>
              </v:rect>
            </w:pict>
          </mc:Fallback>
        </mc:AlternateContent>
      </w:r>
      <w:r w:rsidRPr="000943C4" w:rsidR="00891BFE">
        <w:rPr>
          <w:b/>
          <w:bCs/>
          <w:noProof/>
          <w:szCs w:val="24"/>
          <w:lang w:bidi="en-US"/>
        </w:rPr>
        <w:drawing>
          <wp:anchor distT="0" distB="0" distL="114300" distR="114300" simplePos="0" relativeHeight="251665408" behindDoc="0" locked="0" layoutInCell="1" allowOverlap="1">
            <wp:simplePos x="0" y="0"/>
            <wp:positionH relativeFrom="column">
              <wp:posOffset>4859020</wp:posOffset>
            </wp:positionH>
            <wp:positionV relativeFrom="paragraph">
              <wp:posOffset>-93980</wp:posOffset>
            </wp:positionV>
            <wp:extent cx="1251585" cy="1573530"/>
            <wp:effectExtent l="0" t="0" r="571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r w:rsidRPr="000943C4" w:rsidR="00891BFE">
        <w:rPr>
          <w:b/>
          <w:bCs/>
          <w:noProof/>
          <w:szCs w:val="24"/>
          <w:lang w:bidi="en-US"/>
        </w:rPr>
        <w:drawing>
          <wp:anchor distT="0" distB="0" distL="114300" distR="114300" simplePos="0" relativeHeight="251664384" behindDoc="1" locked="0" layoutInCell="1" allowOverlap="1">
            <wp:simplePos x="0" y="0"/>
            <wp:positionH relativeFrom="column">
              <wp:posOffset>-144780</wp:posOffset>
            </wp:positionH>
            <wp:positionV relativeFrom="paragraph">
              <wp:posOffset>-93980</wp:posOffset>
            </wp:positionV>
            <wp:extent cx="847090" cy="57785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009F029E">
        <w:rPr>
          <w:b/>
          <w:bCs/>
          <w:szCs w:val="24"/>
          <w:lang w:bidi="en-US"/>
        </w:rPr>
        <w:t>STUDY OF FOOD AND WELL-BEING</w:t>
      </w:r>
    </w:p>
    <w:p w:rsidR="009F029E" w:rsidP="00344476" w14:paraId="6A80CFCF" w14:textId="496295DB">
      <w:pPr>
        <w:pStyle w:val="Heading1"/>
        <w:pBdr>
          <w:top w:val="single" w:sz="18" w:space="1" w:color="auto"/>
          <w:left w:val="single" w:sz="18" w:space="4" w:color="auto"/>
          <w:bottom w:val="single" w:sz="18" w:space="1" w:color="auto"/>
          <w:right w:val="single" w:sz="18" w:space="4" w:color="auto"/>
        </w:pBdr>
        <w:spacing w:after="0"/>
        <w:jc w:val="center"/>
        <w:rPr>
          <w:b/>
          <w:bCs/>
          <w:szCs w:val="24"/>
          <w:lang w:bidi="en-US"/>
        </w:rPr>
      </w:pPr>
      <w:r>
        <w:rPr>
          <w:b/>
          <w:bCs/>
          <w:szCs w:val="24"/>
          <w:lang w:bidi="en-US"/>
        </w:rPr>
        <w:t>focus group consent form</w:t>
      </w:r>
    </w:p>
    <w:p w:rsidR="00D01B61" w:rsidRPr="00D01B61" w:rsidP="00D01B61" w14:paraId="150D0C09" w14:textId="335C2D52">
      <w:pPr>
        <w:pBdr>
          <w:top w:val="single" w:sz="18" w:space="1" w:color="auto"/>
          <w:left w:val="single" w:sz="18" w:space="4" w:color="auto"/>
          <w:bottom w:val="single" w:sz="18" w:space="1" w:color="auto"/>
          <w:right w:val="single" w:sz="18" w:space="4" w:color="auto"/>
        </w:pBdr>
        <w:spacing w:before="160"/>
        <w:rPr>
          <w:rFonts w:ascii="Times New Roman" w:eastAsia="Times New Roman" w:hAnsi="Times New Roman" w:cs="Times New Roman"/>
        </w:rPr>
      </w:pPr>
      <w:r w:rsidRPr="00D01B61">
        <w:rPr>
          <w:rFonts w:ascii="Times New Roman" w:eastAsia="Times New Roman" w:hAnsi="Times New Roman" w:cs="Times New Roman"/>
        </w:rPr>
        <w:t xml:space="preserve">By signing this form, you are agreeing to participate in a group discussion about </w:t>
      </w:r>
      <w:r>
        <w:rPr>
          <w:rFonts w:ascii="Times New Roman" w:eastAsia="Times New Roman" w:hAnsi="Times New Roman" w:cs="Times New Roman"/>
        </w:rPr>
        <w:t>food and well-being</w:t>
      </w:r>
      <w:r w:rsidRPr="00D01B61">
        <w:rPr>
          <w:rFonts w:ascii="Times New Roman" w:eastAsia="Times New Roman" w:hAnsi="Times New Roman" w:cs="Times New Roman"/>
        </w:rPr>
        <w:t xml:space="preserve">.  The discussion is part of a larger study being conducted by Mathematica for the US Department of Agriculture Food and Nutrition Service to </w:t>
      </w:r>
      <w:bookmarkStart w:id="1" w:name="_Hlk103171955"/>
      <w:r w:rsidRPr="00D01B61">
        <w:rPr>
          <w:rFonts w:ascii="Times New Roman" w:eastAsia="Times New Roman" w:hAnsi="Times New Roman" w:cs="Times New Roman"/>
        </w:rPr>
        <w:t>look at</w:t>
      </w:r>
      <w:r w:rsidR="00FB6153">
        <w:rPr>
          <w:rFonts w:ascii="Times New Roman" w:eastAsia="Times New Roman" w:hAnsi="Times New Roman" w:cs="Times New Roman"/>
        </w:rPr>
        <w:t xml:space="preserve"> how</w:t>
      </w:r>
      <w:r w:rsidRPr="00D01B61">
        <w:rPr>
          <w:rFonts w:ascii="Times New Roman" w:eastAsia="Times New Roman" w:hAnsi="Times New Roman" w:cs="Times New Roman"/>
          <w:szCs w:val="20"/>
        </w:rPr>
        <w:t xml:space="preserve"> </w:t>
      </w:r>
      <w:r w:rsidRPr="00D672BB">
        <w:rPr>
          <w:rFonts w:ascii="Times New Roman" w:eastAsia="Times New Roman" w:hAnsi="Times New Roman" w:cs="Times New Roman"/>
          <w:szCs w:val="20"/>
        </w:rPr>
        <w:t>poverty affects well-being and food insecurity</w:t>
      </w:r>
      <w:r w:rsidRPr="00D01B61">
        <w:rPr>
          <w:rFonts w:ascii="Times New Roman" w:eastAsia="Times New Roman" w:hAnsi="Times New Roman" w:cs="Times New Roman"/>
        </w:rPr>
        <w:t xml:space="preserve">. The group will discuss </w:t>
      </w:r>
      <w:r w:rsidRPr="00F70B1B">
        <w:rPr>
          <w:rFonts w:ascii="Times New Roman" w:eastAsia="Times New Roman" w:hAnsi="Times New Roman" w:cs="Times New Roman"/>
        </w:rPr>
        <w:t xml:space="preserve">your experiences </w:t>
      </w:r>
      <w:r>
        <w:rPr>
          <w:rFonts w:ascii="Times New Roman" w:eastAsia="Times New Roman" w:hAnsi="Times New Roman" w:cs="Times New Roman"/>
        </w:rPr>
        <w:t xml:space="preserve">working with families in [COUNTY NAME], </w:t>
      </w:r>
      <w:r w:rsidR="00CA4DDB">
        <w:rPr>
          <w:rFonts w:ascii="Times New Roman" w:eastAsia="Times New Roman" w:hAnsi="Times New Roman" w:cs="Times New Roman"/>
        </w:rPr>
        <w:t xml:space="preserve">and </w:t>
      </w:r>
      <w:r>
        <w:rPr>
          <w:rFonts w:ascii="Times New Roman" w:eastAsia="Times New Roman" w:hAnsi="Times New Roman" w:cs="Times New Roman"/>
          <w:szCs w:val="20"/>
        </w:rPr>
        <w:t xml:space="preserve">your thoughts about </w:t>
      </w:r>
      <w:r w:rsidRPr="00D672BB">
        <w:rPr>
          <w:rFonts w:ascii="Times New Roman" w:eastAsia="Times New Roman" w:hAnsi="Times New Roman" w:cs="Times New Roman"/>
          <w:szCs w:val="20"/>
        </w:rPr>
        <w:t>what contributes to the well-being</w:t>
      </w:r>
      <w:r w:rsidR="00CA4DDB">
        <w:rPr>
          <w:rFonts w:ascii="Times New Roman" w:eastAsia="Times New Roman" w:hAnsi="Times New Roman" w:cs="Times New Roman"/>
          <w:szCs w:val="20"/>
        </w:rPr>
        <w:t>, food insecurity, and poverty of community members.</w:t>
      </w:r>
      <w:bookmarkEnd w:id="1"/>
      <w:r w:rsidR="00CA4DDB">
        <w:rPr>
          <w:rFonts w:ascii="Times New Roman" w:eastAsia="Times New Roman" w:hAnsi="Times New Roman" w:cs="Times New Roman"/>
          <w:szCs w:val="20"/>
        </w:rPr>
        <w:t xml:space="preserve"> </w:t>
      </w:r>
      <w:r>
        <w:rPr>
          <w:rFonts w:ascii="Times New Roman" w:eastAsia="Times New Roman" w:hAnsi="Times New Roman" w:cs="Times New Roman"/>
        </w:rPr>
        <w:t xml:space="preserve"> </w:t>
      </w:r>
      <w:r w:rsidRPr="00D01B61">
        <w:rPr>
          <w:rFonts w:ascii="Times New Roman" w:eastAsia="Times New Roman" w:hAnsi="Times New Roman" w:cs="Times New Roman"/>
        </w:rPr>
        <w:t xml:space="preserve">The group discussion will last approximately 90 minutes. </w:t>
      </w:r>
    </w:p>
    <w:p w:rsidR="00D01B61" w:rsidRPr="00D01B61" w:rsidP="00D01B61" w14:paraId="20ADAA01" w14:textId="529D6594">
      <w:pPr>
        <w:pBdr>
          <w:top w:val="single" w:sz="18" w:space="1" w:color="auto"/>
          <w:left w:val="single" w:sz="18" w:space="4" w:color="auto"/>
          <w:bottom w:val="single" w:sz="18" w:space="1" w:color="auto"/>
          <w:right w:val="single" w:sz="18" w:space="4" w:color="auto"/>
        </w:pBdr>
        <w:spacing w:before="160"/>
        <w:rPr>
          <w:rFonts w:ascii="Times New Roman" w:eastAsia="Times New Roman" w:hAnsi="Times New Roman" w:cs="Times New Roman"/>
        </w:rPr>
      </w:pPr>
      <w:r w:rsidRPr="00D01B61">
        <w:rPr>
          <w:rFonts w:ascii="Times New Roman" w:eastAsia="Times New Roman" w:hAnsi="Times New Roman" w:cs="Times New Roman"/>
        </w:rPr>
        <w:t>Your participation in this group discussion is voluntary. The information is being collected for research purposes only</w:t>
      </w:r>
      <w:r w:rsidR="000A35E1">
        <w:rPr>
          <w:rFonts w:ascii="Times New Roman" w:eastAsia="Times New Roman" w:hAnsi="Times New Roman" w:cs="Times New Roman"/>
        </w:rPr>
        <w:t>. Please do not</w:t>
      </w:r>
      <w:r w:rsidRPr="000A35E1" w:rsidR="000A35E1">
        <w:rPr>
          <w:rFonts w:ascii="Times New Roman" w:eastAsia="Times New Roman" w:hAnsi="Times New Roman" w:cs="Times New Roman"/>
        </w:rPr>
        <w:t xml:space="preserve"> share what you hear </w:t>
      </w:r>
      <w:r w:rsidR="000A35E1">
        <w:rPr>
          <w:rFonts w:ascii="Times New Roman" w:eastAsia="Times New Roman" w:hAnsi="Times New Roman" w:cs="Times New Roman"/>
        </w:rPr>
        <w:t xml:space="preserve">during this session </w:t>
      </w:r>
      <w:r w:rsidRPr="000A35E1" w:rsidR="000A35E1">
        <w:rPr>
          <w:rFonts w:ascii="Times New Roman" w:eastAsia="Times New Roman" w:hAnsi="Times New Roman" w:cs="Times New Roman"/>
        </w:rPr>
        <w:t>with others outside the group</w:t>
      </w:r>
      <w:r w:rsidR="000A35E1">
        <w:rPr>
          <w:rFonts w:ascii="Times New Roman" w:eastAsia="Times New Roman" w:hAnsi="Times New Roman" w:cs="Times New Roman"/>
        </w:rPr>
        <w:t>.</w:t>
      </w:r>
      <w:r w:rsidRPr="000A35E1" w:rsidR="000A35E1">
        <w:rPr>
          <w:rFonts w:ascii="Times New Roman" w:eastAsia="Times New Roman" w:hAnsi="Times New Roman" w:cs="Times New Roman"/>
        </w:rPr>
        <w:t xml:space="preserve"> </w:t>
      </w:r>
      <w:r w:rsidR="000A35E1">
        <w:rPr>
          <w:rFonts w:ascii="Times New Roman" w:eastAsia="Times New Roman" w:hAnsi="Times New Roman" w:cs="Times New Roman"/>
        </w:rPr>
        <w:t>While the study team cannot guarantee confidentiality,</w:t>
      </w:r>
      <w:r w:rsidRPr="00D01B61">
        <w:rPr>
          <w:rFonts w:ascii="Times New Roman" w:eastAsia="Times New Roman" w:hAnsi="Times New Roman" w:cs="Times New Roman"/>
        </w:rPr>
        <w:t xml:space="preserve"> all of the information you provide will be kept private to the extent allowed by law.  After the research study is completed, the information you provide during this discussion will be destroyed. Your name will never be used in any reports and no information will be reported in any way that can identify you. </w:t>
      </w:r>
    </w:p>
    <w:p w:rsidR="00D01B61" w:rsidP="00D01B61" w14:paraId="6CC3E318" w14:textId="2A61C5B8">
      <w:pPr>
        <w:pBdr>
          <w:top w:val="single" w:sz="18" w:space="1" w:color="auto"/>
          <w:left w:val="single" w:sz="18" w:space="4" w:color="auto"/>
          <w:bottom w:val="single" w:sz="18" w:space="1" w:color="auto"/>
          <w:right w:val="single" w:sz="18" w:space="4" w:color="auto"/>
        </w:pBdr>
        <w:spacing w:before="160"/>
        <w:rPr>
          <w:rFonts w:ascii="Times New Roman" w:eastAsia="Times New Roman" w:hAnsi="Times New Roman" w:cs="Times New Roman"/>
        </w:rPr>
      </w:pPr>
      <w:r w:rsidRPr="00D01B61">
        <w:rPr>
          <w:rFonts w:ascii="Times New Roman" w:eastAsia="Times New Roman" w:hAnsi="Times New Roman" w:cs="Times New Roman"/>
        </w:rPr>
        <w:t xml:space="preserve">If you have any questions about the study, please feel free to call the study director, Andy Weiss at </w:t>
      </w:r>
      <w:r w:rsidRPr="00CA4DDB" w:rsidR="00CA4DDB">
        <w:rPr>
          <w:rFonts w:ascii="Times New Roman" w:eastAsia="Times New Roman" w:hAnsi="Times New Roman" w:cs="Times New Roman"/>
        </w:rPr>
        <w:t>(734) 794-8025</w:t>
      </w:r>
      <w:r w:rsidRPr="00D01B61">
        <w:rPr>
          <w:rFonts w:ascii="Times New Roman" w:eastAsia="Times New Roman" w:hAnsi="Times New Roman" w:cs="Times New Roman"/>
        </w:rPr>
        <w:t>. If you have any questions about your rights as a research study volunteer, please call the HML Institutional Review Board. Its toll-free number is 1-800-232-9570.</w:t>
      </w:r>
    </w:p>
    <w:p w:rsidR="00D01B61" w:rsidRPr="00D01B61" w:rsidP="00D01B61" w14:paraId="415F9E29" w14:textId="208AB560">
      <w:pPr>
        <w:pBdr>
          <w:top w:val="single" w:sz="18" w:space="1" w:color="auto"/>
          <w:left w:val="single" w:sz="18" w:space="4" w:color="auto"/>
          <w:bottom w:val="single" w:sz="18" w:space="1" w:color="auto"/>
          <w:right w:val="single" w:sz="18" w:space="4" w:color="auto"/>
        </w:pBdr>
        <w:spacing w:before="160"/>
        <w:rPr>
          <w:rFonts w:ascii="Times New Roman" w:eastAsia="Times New Roman" w:hAnsi="Times New Roman" w:cs="Times New Roman"/>
          <w:b/>
          <w:bCs/>
        </w:rPr>
      </w:pPr>
      <w:r w:rsidRPr="007F57C6">
        <w:rPr>
          <w:rFonts w:ascii="Times New Roman" w:eastAsia="Times New Roman" w:hAnsi="Times New Roman" w:cs="Times New Roman"/>
          <w:b/>
          <w:bCs/>
          <w:sz w:val="32"/>
          <w:szCs w:val="32"/>
        </w:rPr>
        <w:t></w:t>
      </w:r>
      <w:r w:rsidRPr="007F57C6">
        <w:rPr>
          <w:rFonts w:ascii="Times New Roman" w:eastAsia="Times New Roman" w:hAnsi="Times New Roman" w:cs="Times New Roman"/>
          <w:b/>
          <w:bCs/>
          <w:sz w:val="32"/>
          <w:szCs w:val="32"/>
        </w:rPr>
        <w:tab/>
      </w:r>
      <w:r w:rsidRPr="00D01B61">
        <w:rPr>
          <w:rFonts w:ascii="Times New Roman" w:eastAsia="Times New Roman" w:hAnsi="Times New Roman" w:cs="Times New Roman"/>
          <w:b/>
          <w:bCs/>
        </w:rPr>
        <w:t xml:space="preserve">I agree to take part in this discussion group.  I have read the above group discussion description.  Anything I did not understand was explained to me by the group discussion facilitator and my questions were answered to my satisfaction.   </w:t>
      </w:r>
    </w:p>
    <w:p w:rsidR="00D01B61" w:rsidRPr="00D01B61" w:rsidP="00D01B61" w14:paraId="52F01EAA" w14:textId="50D3232E">
      <w:pPr>
        <w:pBdr>
          <w:top w:val="single" w:sz="18" w:space="1" w:color="auto"/>
          <w:left w:val="single" w:sz="18" w:space="4" w:color="auto"/>
          <w:bottom w:val="single" w:sz="18" w:space="1" w:color="auto"/>
          <w:right w:val="single" w:sz="18" w:space="4" w:color="auto"/>
        </w:pBdr>
        <w:spacing w:before="160"/>
        <w:rPr>
          <w:rFonts w:ascii="Times New Roman" w:eastAsia="Times New Roman" w:hAnsi="Times New Roman" w:cs="Times New Roman"/>
          <w:b/>
          <w:bCs/>
        </w:rPr>
      </w:pPr>
    </w:p>
    <w:p w:rsidR="00D01B61" w:rsidRPr="00D01B61" w:rsidP="00D01B61" w14:paraId="60D53925" w14:textId="0DB8118A">
      <w:pPr>
        <w:pBdr>
          <w:top w:val="single" w:sz="18" w:space="1" w:color="auto"/>
          <w:left w:val="single" w:sz="18" w:space="4" w:color="auto"/>
          <w:bottom w:val="single" w:sz="18" w:space="1" w:color="auto"/>
          <w:right w:val="single" w:sz="18" w:space="4" w:color="auto"/>
        </w:pBdr>
        <w:spacing w:before="160"/>
        <w:rPr>
          <w:rFonts w:ascii="Times New Roman" w:eastAsia="Times New Roman" w:hAnsi="Times New Roman" w:cs="Times New Roman"/>
          <w:b/>
          <w:bCs/>
        </w:rPr>
      </w:pPr>
      <w:r w:rsidRPr="00D01B61">
        <w:rPr>
          <w:rFonts w:ascii="Times New Roman" w:eastAsia="Times New Roman" w:hAnsi="Times New Roman" w:cs="Times New Roman"/>
          <w:b/>
          <w:bCs/>
        </w:rPr>
        <w:t>________________________________________________________________________</w:t>
      </w:r>
    </w:p>
    <w:p w:rsidR="00D01B61" w:rsidRPr="00D01B61" w:rsidP="00D01B61" w14:paraId="29453FA9" w14:textId="51787F55">
      <w:pPr>
        <w:pBdr>
          <w:top w:val="single" w:sz="18" w:space="1" w:color="auto"/>
          <w:left w:val="single" w:sz="18" w:space="4" w:color="auto"/>
          <w:bottom w:val="single" w:sz="18" w:space="1" w:color="auto"/>
          <w:right w:val="single" w:sz="18" w:space="4" w:color="auto"/>
        </w:pBdr>
        <w:spacing w:before="160"/>
        <w:rPr>
          <w:rFonts w:ascii="Times New Roman" w:eastAsia="Times New Roman" w:hAnsi="Times New Roman" w:cs="Times New Roman"/>
        </w:rPr>
      </w:pPr>
      <w:r w:rsidRPr="00D01B61">
        <w:rPr>
          <w:rFonts w:ascii="Times New Roman" w:eastAsia="Times New Roman" w:hAnsi="Times New Roman" w:cs="Times New Roman"/>
        </w:rPr>
        <w:t xml:space="preserve">Participant Printed Name                                                                        </w:t>
      </w:r>
    </w:p>
    <w:p w:rsidR="00CA4DDB" w:rsidP="00D01B61" w14:paraId="0A5C563E" w14:textId="7410505B">
      <w:pPr>
        <w:pBdr>
          <w:top w:val="single" w:sz="18" w:space="1" w:color="auto"/>
          <w:left w:val="single" w:sz="18" w:space="4" w:color="auto"/>
          <w:bottom w:val="single" w:sz="18" w:space="1" w:color="auto"/>
          <w:right w:val="single" w:sz="18" w:space="4" w:color="auto"/>
        </w:pBdr>
        <w:spacing w:before="160"/>
        <w:rPr>
          <w:rFonts w:ascii="Times New Roman" w:eastAsia="Times New Roman" w:hAnsi="Times New Roman" w:cs="Times New Roman"/>
          <w:b/>
          <w:bCs/>
        </w:rPr>
      </w:pPr>
    </w:p>
    <w:p w:rsidR="00D01B61" w:rsidRPr="00D01B61" w:rsidP="00D01B61" w14:paraId="60A80272" w14:textId="2921A24E">
      <w:pPr>
        <w:pBdr>
          <w:top w:val="single" w:sz="18" w:space="1" w:color="auto"/>
          <w:left w:val="single" w:sz="18" w:space="4" w:color="auto"/>
          <w:bottom w:val="single" w:sz="18" w:space="1" w:color="auto"/>
          <w:right w:val="single" w:sz="18" w:space="4" w:color="auto"/>
        </w:pBdr>
        <w:spacing w:before="160"/>
        <w:rPr>
          <w:rFonts w:ascii="Times New Roman" w:eastAsia="Times New Roman" w:hAnsi="Times New Roman" w:cs="Times New Roman"/>
          <w:b/>
          <w:bCs/>
        </w:rPr>
      </w:pPr>
      <w:r w:rsidRPr="00D01B61">
        <w:rPr>
          <w:rFonts w:ascii="Times New Roman" w:eastAsia="Times New Roman" w:hAnsi="Times New Roman" w:cs="Times New Roman"/>
          <w:b/>
          <w:bCs/>
        </w:rPr>
        <w:t>________________________________________________________________________</w:t>
      </w:r>
    </w:p>
    <w:p w:rsidR="0039202C" w:rsidRPr="00CA4DDB" w:rsidP="00CA4DDB" w14:paraId="7840C576" w14:textId="68BEFBB6">
      <w:pPr>
        <w:pBdr>
          <w:top w:val="single" w:sz="18" w:space="1" w:color="auto"/>
          <w:left w:val="single" w:sz="18" w:space="4" w:color="auto"/>
          <w:bottom w:val="single" w:sz="18" w:space="1" w:color="auto"/>
          <w:right w:val="single" w:sz="18" w:space="4" w:color="auto"/>
        </w:pBdr>
        <w:spacing w:before="160"/>
        <w:rPr>
          <w:rFonts w:ascii="Times New Roman" w:eastAsia="Times New Roman" w:hAnsi="Times New Roman" w:cs="Times New Roman"/>
        </w:rPr>
      </w:pPr>
      <w:r w:rsidRPr="00D01B61">
        <w:rPr>
          <w:rFonts w:ascii="Times New Roman" w:eastAsia="Times New Roman" w:hAnsi="Times New Roman" w:cs="Times New Roman"/>
        </w:rPr>
        <w:t>Participant Signature                                                                             Date</w:t>
      </w:r>
    </w:p>
    <w:p w:rsidR="0039202C" w:rsidP="00344476" w14:paraId="3B079DE0" w14:textId="740D42BA">
      <w:pPr>
        <w:pBdr>
          <w:top w:val="single" w:sz="18" w:space="1" w:color="auto"/>
          <w:left w:val="single" w:sz="18" w:space="4" w:color="auto"/>
          <w:bottom w:val="single" w:sz="18" w:space="1" w:color="auto"/>
          <w:right w:val="single" w:sz="18" w:space="4" w:color="auto"/>
        </w:pBdr>
      </w:pPr>
    </w:p>
    <w:p w:rsidR="008C5C3F" w:rsidP="00344476" w14:paraId="3BC5D221" w14:textId="5E7AA220">
      <w:pPr>
        <w:pBdr>
          <w:top w:val="single" w:sz="18" w:space="1" w:color="auto"/>
          <w:left w:val="single" w:sz="18" w:space="4" w:color="auto"/>
          <w:bottom w:val="single" w:sz="18" w:space="1" w:color="auto"/>
          <w:right w:val="single" w:sz="18" w:space="4" w:color="auto"/>
        </w:pBdr>
      </w:pPr>
      <w:r w:rsidRPr="00EE70AD">
        <w:rPr>
          <w:rFonts w:ascii="Times New Roman" w:eastAsia="Calibri" w:hAnsi="Times New Roman" w:cs="Times New Roman"/>
          <w:noProof/>
        </w:rPr>
        <mc:AlternateContent>
          <mc:Choice Requires="wps">
            <w:drawing>
              <wp:anchor distT="0" distB="0" distL="114300" distR="114300" simplePos="0" relativeHeight="251662336" behindDoc="0" locked="0" layoutInCell="1" allowOverlap="1">
                <wp:simplePos x="0" y="0"/>
                <wp:positionH relativeFrom="margin">
                  <wp:posOffset>-79363</wp:posOffset>
                </wp:positionH>
                <wp:positionV relativeFrom="paragraph">
                  <wp:posOffset>289620</wp:posOffset>
                </wp:positionV>
                <wp:extent cx="6635750" cy="994554"/>
                <wp:effectExtent l="0" t="0" r="12700" b="1524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635750" cy="994554"/>
                        </a:xfrm>
                        <a:prstGeom prst="rect">
                          <a:avLst/>
                        </a:prstGeom>
                        <a:solidFill>
                          <a:sysClr val="window" lastClr="FFFFFF"/>
                        </a:solidFill>
                        <a:ln w="6350">
                          <a:solidFill>
                            <a:prstClr val="black"/>
                          </a:solidFill>
                        </a:ln>
                      </wps:spPr>
                      <wps:txbx>
                        <w:txbxContent>
                          <w:p w:rsidR="00EE70AD" w:rsidRPr="008A3349" w:rsidP="00EE70AD" w14:textId="7813F63F">
                            <w:pPr>
                              <w:rPr>
                                <w:rFonts w:ascii="Times New Roman" w:hAnsi="Times New Roman" w:cs="Times New Roman"/>
                                <w:sz w:val="14"/>
                                <w:szCs w:val="10"/>
                              </w:rPr>
                            </w:pPr>
                            <w:r w:rsidRPr="00736BD3">
                              <w:rPr>
                                <w:rFonts w:ascii="Times New Roman" w:hAnsi="Times New Roman" w:cs="Times New Roman"/>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36BD3">
                              <w:rPr>
                                <w:rFonts w:ascii="Times New Roman" w:hAnsi="Times New Roman" w:cs="Times New Roman"/>
                                <w:sz w:val="14"/>
                                <w:szCs w:val="10"/>
                              </w:rPr>
                              <w:t>xxxx</w:t>
                            </w:r>
                            <w:r w:rsidRPr="00736BD3">
                              <w:rPr>
                                <w:rFonts w:ascii="Times New Roman" w:hAnsi="Times New Roman" w:cs="Times New Roman"/>
                                <w:sz w:val="14"/>
                                <w:szCs w:val="10"/>
                              </w:rPr>
                              <w:t xml:space="preserve">]. The time required to complete this information collection is estimated to average </w:t>
                            </w:r>
                            <w:r>
                              <w:rPr>
                                <w:rFonts w:ascii="Times New Roman" w:hAnsi="Times New Roman" w:cs="Times New Roman"/>
                                <w:sz w:val="14"/>
                                <w:szCs w:val="10"/>
                              </w:rPr>
                              <w:t>2 minutes (</w:t>
                            </w:r>
                            <w:r w:rsidR="00083BFD">
                              <w:rPr>
                                <w:rFonts w:ascii="Times New Roman" w:hAnsi="Times New Roman" w:cs="Times New Roman"/>
                                <w:sz w:val="14"/>
                                <w:szCs w:val="10"/>
                              </w:rPr>
                              <w:t>0</w:t>
                            </w:r>
                            <w:r>
                              <w:rPr>
                                <w:rFonts w:ascii="Times New Roman" w:hAnsi="Times New Roman" w:cs="Times New Roman"/>
                                <w:sz w:val="14"/>
                                <w:szCs w:val="10"/>
                              </w:rPr>
                              <w:t>.0334 hours)</w:t>
                            </w:r>
                            <w:r w:rsidRPr="00736BD3">
                              <w:rPr>
                                <w:rFonts w:ascii="Times New Roman" w:hAnsi="Times New Roman" w:cs="Times New Roman"/>
                                <w:sz w:val="14"/>
                                <w:szCs w:val="10"/>
                              </w:rPr>
                              <w:t xml:space="preserve"> per response, including the time for reviewing instructions, searching existing data sources, </w:t>
                            </w:r>
                            <w:r w:rsidRPr="00736BD3">
                              <w:rPr>
                                <w:rFonts w:ascii="Times New Roman" w:hAnsi="Times New Roman" w:cs="Times New Roman"/>
                                <w:sz w:val="14"/>
                                <w:szCs w:val="10"/>
                              </w:rPr>
                              <w:t>gathering</w:t>
                            </w:r>
                            <w:r w:rsidRPr="00736BD3">
                              <w:rPr>
                                <w:rFonts w:ascii="Times New Roman" w:hAnsi="Times New Roman" w:cs="Times New Roman"/>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36BD3">
                              <w:rPr>
                                <w:rFonts w:ascii="Times New Roman" w:hAnsi="Times New Roman" w:cs="Times New Roman"/>
                                <w:sz w:val="14"/>
                                <w:szCs w:val="10"/>
                              </w:rPr>
                              <w:t>to:</w:t>
                            </w:r>
                            <w:r w:rsidRPr="00736BD3">
                              <w:rPr>
                                <w:rFonts w:ascii="Times New Roman" w:hAnsi="Times New Roman" w:cs="Times New Roman"/>
                                <w:sz w:val="14"/>
                                <w:szCs w:val="10"/>
                              </w:rPr>
                              <w:t xml:space="preserve"> U.S. Department of Agriculture, Food and Nutrition Service, Office of Policy Support, 1320 Braddock Place, 5th Floor, Alexandria, VA 22306 ATTN: PRA (0584-xxxx). Do not return the completed form to this address</w:t>
                            </w:r>
                            <w:r w:rsidRPr="008A3349">
                              <w:rPr>
                                <w:rFonts w:ascii="Times New Roman" w:hAnsi="Times New Roman" w:cs="Times New Roman"/>
                                <w:sz w:val="14"/>
                                <w:szCs w:val="10"/>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522.5pt;height:78.3pt;margin-top:22.8pt;margin-left:-6.25pt;mso-height-percent:0;mso-height-relative:margin;mso-position-horizontal-relative:margin;mso-width-percent:0;mso-width-relative:margin;mso-wrap-distance-bottom:0;mso-wrap-distance-left:9pt;mso-wrap-distance-right:9pt;mso-wrap-distance-top:0;mso-wrap-style:square;position:absolute;visibility:visible;v-text-anchor:top;z-index:251663360" fillcolor="window" strokeweight="0.5pt">
                <v:textbox inset="3.6pt,,3.6pt">
                  <w:txbxContent>
                    <w:p w:rsidR="00EE70AD" w:rsidRPr="008A3349" w:rsidP="00EE70AD" w14:paraId="49953CF7" w14:textId="7813F63F">
                      <w:pPr>
                        <w:rPr>
                          <w:rFonts w:ascii="Times New Roman" w:hAnsi="Times New Roman" w:cs="Times New Roman"/>
                          <w:sz w:val="14"/>
                          <w:szCs w:val="10"/>
                        </w:rPr>
                      </w:pPr>
                      <w:r w:rsidRPr="00736BD3">
                        <w:rPr>
                          <w:rFonts w:ascii="Times New Roman" w:hAnsi="Times New Roman" w:cs="Times New Roman"/>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36BD3">
                        <w:rPr>
                          <w:rFonts w:ascii="Times New Roman" w:hAnsi="Times New Roman" w:cs="Times New Roman"/>
                          <w:sz w:val="14"/>
                          <w:szCs w:val="10"/>
                        </w:rPr>
                        <w:t>xxxx</w:t>
                      </w:r>
                      <w:r w:rsidRPr="00736BD3">
                        <w:rPr>
                          <w:rFonts w:ascii="Times New Roman" w:hAnsi="Times New Roman" w:cs="Times New Roman"/>
                          <w:sz w:val="14"/>
                          <w:szCs w:val="10"/>
                        </w:rPr>
                        <w:t xml:space="preserve">]. The time required to complete this information collection is estimated to average </w:t>
                      </w:r>
                      <w:r>
                        <w:rPr>
                          <w:rFonts w:ascii="Times New Roman" w:hAnsi="Times New Roman" w:cs="Times New Roman"/>
                          <w:sz w:val="14"/>
                          <w:szCs w:val="10"/>
                        </w:rPr>
                        <w:t>2 minutes (</w:t>
                      </w:r>
                      <w:r w:rsidR="00083BFD">
                        <w:rPr>
                          <w:rFonts w:ascii="Times New Roman" w:hAnsi="Times New Roman" w:cs="Times New Roman"/>
                          <w:sz w:val="14"/>
                          <w:szCs w:val="10"/>
                        </w:rPr>
                        <w:t>0</w:t>
                      </w:r>
                      <w:r>
                        <w:rPr>
                          <w:rFonts w:ascii="Times New Roman" w:hAnsi="Times New Roman" w:cs="Times New Roman"/>
                          <w:sz w:val="14"/>
                          <w:szCs w:val="10"/>
                        </w:rPr>
                        <w:t>.0334 hours)</w:t>
                      </w:r>
                      <w:r w:rsidRPr="00736BD3">
                        <w:rPr>
                          <w:rFonts w:ascii="Times New Roman" w:hAnsi="Times New Roman" w:cs="Times New Roman"/>
                          <w:sz w:val="14"/>
                          <w:szCs w:val="10"/>
                        </w:rPr>
                        <w:t xml:space="preserve"> per response, including the time for reviewing instructions, searching existing data sources, </w:t>
                      </w:r>
                      <w:r w:rsidRPr="00736BD3">
                        <w:rPr>
                          <w:rFonts w:ascii="Times New Roman" w:hAnsi="Times New Roman" w:cs="Times New Roman"/>
                          <w:sz w:val="14"/>
                          <w:szCs w:val="10"/>
                        </w:rPr>
                        <w:t>gathering</w:t>
                      </w:r>
                      <w:r w:rsidRPr="00736BD3">
                        <w:rPr>
                          <w:rFonts w:ascii="Times New Roman" w:hAnsi="Times New Roman" w:cs="Times New Roman"/>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36BD3">
                        <w:rPr>
                          <w:rFonts w:ascii="Times New Roman" w:hAnsi="Times New Roman" w:cs="Times New Roman"/>
                          <w:sz w:val="14"/>
                          <w:szCs w:val="10"/>
                        </w:rPr>
                        <w:t>to:</w:t>
                      </w:r>
                      <w:r w:rsidRPr="00736BD3">
                        <w:rPr>
                          <w:rFonts w:ascii="Times New Roman" w:hAnsi="Times New Roman" w:cs="Times New Roman"/>
                          <w:sz w:val="14"/>
                          <w:szCs w:val="10"/>
                        </w:rPr>
                        <w:t xml:space="preserve"> U.S. Department of Agriculture, Food and Nutrition Service, Office of Policy Support, 1320 Braddock Place, 5th Floor, Alexandria, VA 22306 ATTN: PRA (0584-xxxx). Do not return the completed form to this address</w:t>
                      </w:r>
                      <w:r w:rsidRPr="008A3349">
                        <w:rPr>
                          <w:rFonts w:ascii="Times New Roman" w:hAnsi="Times New Roman" w:cs="Times New Roman"/>
                          <w:sz w:val="14"/>
                          <w:szCs w:val="10"/>
                        </w:rPr>
                        <w:t>.</w:t>
                      </w:r>
                    </w:p>
                  </w:txbxContent>
                </v:textbox>
                <w10:wrap anchorx="margin"/>
              </v:shape>
            </w:pict>
          </mc:Fallback>
        </mc:AlternateContent>
      </w:r>
    </w:p>
    <w:p w:rsidR="0039202C" w:rsidP="0039202C" w14:paraId="32716CB4" w14:textId="5292A2C1"/>
    <w:p w:rsidR="0039202C" w:rsidRPr="00F414DB" w:rsidP="0039202C" w14:paraId="4D89B046" w14:textId="133F6242">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6066943</wp:posOffset>
                </wp:positionV>
                <wp:extent cx="6087745" cy="1060704"/>
                <wp:effectExtent l="0" t="0" r="27305" b="1270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060704"/>
                        </a:xfrm>
                        <a:prstGeom prst="rect">
                          <a:avLst/>
                        </a:prstGeom>
                        <a:solidFill>
                          <a:sysClr val="window" lastClr="FFFFFF"/>
                        </a:solidFill>
                        <a:ln w="6350">
                          <a:solidFill>
                            <a:prstClr val="black"/>
                          </a:solidFill>
                        </a:ln>
                        <a:effectLst/>
                      </wps:spPr>
                      <wps:txbx>
                        <w:txbxContent>
                          <w:p w:rsidR="0039202C" w:rsidP="0039202C" w14:textId="77777777">
                            <w:pPr>
                              <w:tabs>
                                <w:tab w:val="left" w:pos="5760"/>
                              </w:tabs>
                              <w:spacing w:before="60" w:line="240" w:lineRule="auto"/>
                              <w:jc w:val="center"/>
                              <w:rPr>
                                <w:rFonts w:ascii="Arial" w:hAnsi="Arial" w:cs="Arial"/>
                                <w:color w:val="000000"/>
                                <w:sz w:val="14"/>
                                <w:szCs w:val="14"/>
                              </w:rPr>
                            </w:pPr>
                            <w:r>
                              <w:rPr>
                                <w:rFonts w:ascii="Arial" w:hAnsi="Arial" w:cs="Arial"/>
                                <w:b/>
                                <w:color w:val="000000"/>
                                <w:sz w:val="14"/>
                                <w:szCs w:val="14"/>
                              </w:rPr>
                              <w:t>Public Burden Statement</w:t>
                            </w:r>
                          </w:p>
                          <w:p w:rsidR="0039202C" w:rsidRPr="003C098D" w:rsidP="0039202C" w14:textId="77777777">
                            <w:pPr>
                              <w:tabs>
                                <w:tab w:val="left" w:pos="5760"/>
                              </w:tabs>
                              <w:spacing w:before="40" w:line="240" w:lineRule="auto"/>
                              <w:jc w:val="both"/>
                              <w:rPr>
                                <w:rFonts w:asciiTheme="majorHAnsi" w:hAnsiTheme="majorHAnsi" w:cstheme="majorHAnsi"/>
                                <w:sz w:val="14"/>
                                <w:szCs w:val="14"/>
                              </w:rPr>
                            </w:pPr>
                            <w:r w:rsidRPr="00BE5C4C">
                              <w:rPr>
                                <w:rFonts w:asciiTheme="majorHAnsi" w:hAnsiTheme="majorHAnsi" w:cstheme="majorHAnsi"/>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E5C4C">
                              <w:rPr>
                                <w:rFonts w:asciiTheme="majorHAnsi" w:hAnsiTheme="majorHAnsi" w:cstheme="majorHAnsi"/>
                                <w:color w:val="000000"/>
                                <w:sz w:val="14"/>
                                <w:szCs w:val="14"/>
                                <w:highlight w:val="yellow"/>
                              </w:rPr>
                              <w:t>xxxxx</w:t>
                            </w:r>
                            <w:r w:rsidRPr="00BE5C4C">
                              <w:rPr>
                                <w:rFonts w:asciiTheme="majorHAnsi" w:hAnsiTheme="majorHAnsi" w:cstheme="majorHAnsi"/>
                                <w:color w:val="000000"/>
                                <w:sz w:val="14"/>
                                <w:szCs w:val="14"/>
                              </w:rPr>
                              <w:t xml:space="preserve">. The time required to complete this information collection is estimated to average 90 minutes including the time for reviewing instructions, searching existing data sources, </w:t>
                            </w:r>
                            <w:r w:rsidRPr="00BE5C4C">
                              <w:rPr>
                                <w:rFonts w:asciiTheme="majorHAnsi" w:hAnsiTheme="majorHAnsi" w:cstheme="majorHAnsi"/>
                                <w:color w:val="000000"/>
                                <w:sz w:val="14"/>
                                <w:szCs w:val="14"/>
                              </w:rPr>
                              <w:t>gathering</w:t>
                            </w:r>
                            <w:r w:rsidRPr="00BE5C4C">
                              <w:rPr>
                                <w:rFonts w:asciiTheme="majorHAnsi" w:hAnsiTheme="majorHAnsi" w:cstheme="majorHAnsi"/>
                                <w:color w:val="000000"/>
                                <w:sz w:val="14"/>
                                <w:szCs w:val="14"/>
                              </w:rPr>
                              <w:t xml:space="preserve"> and maintaining the data needed, and completing and reviewing the collection of information. Send comments regarding this burden estimate </w:t>
                            </w:r>
                            <w:r w:rsidRPr="003C098D">
                              <w:rPr>
                                <w:rFonts w:asciiTheme="majorHAnsi" w:hAnsiTheme="majorHAnsi" w:cstheme="majorHAnsi"/>
                                <w:bCs/>
                                <w:sz w:val="14"/>
                                <w:szCs w:val="14"/>
                              </w:rPr>
                              <w:t xml:space="preserve">or any other aspect of this collection of information, including suggestions for reducing this burden, </w:t>
                            </w:r>
                            <w:r w:rsidRPr="003C098D">
                              <w:rPr>
                                <w:rFonts w:asciiTheme="majorHAnsi" w:hAnsiTheme="majorHAnsi" w:cstheme="majorHAnsi"/>
                                <w:bCs/>
                                <w:sz w:val="14"/>
                                <w:szCs w:val="14"/>
                              </w:rPr>
                              <w:t>to:</w:t>
                            </w:r>
                            <w:r w:rsidRPr="003C098D">
                              <w:rPr>
                                <w:rFonts w:asciiTheme="majorHAnsi" w:hAnsiTheme="majorHAnsi" w:cstheme="majorHAnsi"/>
                                <w:bCs/>
                                <w:sz w:val="14"/>
                                <w:szCs w:val="14"/>
                              </w:rPr>
                              <w:t xml:space="preserve"> U.S. Department of Agriculture, Food and Nutrition Service, Office of Policy Support, </w:t>
                            </w:r>
                            <w:r>
                              <w:rPr>
                                <w:rFonts w:asciiTheme="majorHAnsi" w:hAnsiTheme="majorHAnsi" w:cstheme="majorHAnsi"/>
                                <w:bCs/>
                                <w:sz w:val="14"/>
                                <w:szCs w:val="14"/>
                              </w:rPr>
                              <w:t>1320 Braddock Place, 5</w:t>
                            </w:r>
                            <w:r w:rsidRPr="00311971">
                              <w:rPr>
                                <w:rFonts w:asciiTheme="majorHAnsi" w:hAnsiTheme="majorHAnsi" w:cstheme="majorHAnsi"/>
                                <w:bCs/>
                                <w:sz w:val="14"/>
                                <w:szCs w:val="14"/>
                                <w:vertAlign w:val="superscript"/>
                              </w:rPr>
                              <w:t>th</w:t>
                            </w:r>
                            <w:r>
                              <w:rPr>
                                <w:rFonts w:asciiTheme="majorHAnsi" w:hAnsiTheme="majorHAnsi" w:cstheme="majorHAnsi"/>
                                <w:bCs/>
                                <w:sz w:val="14"/>
                                <w:szCs w:val="14"/>
                              </w:rPr>
                              <w:t xml:space="preserve"> Floor</w:t>
                            </w:r>
                            <w:r w:rsidRPr="003C098D">
                              <w:rPr>
                                <w:rFonts w:asciiTheme="majorHAnsi" w:hAnsiTheme="majorHAnsi" w:cstheme="majorHAnsi"/>
                                <w:bCs/>
                                <w:sz w:val="14"/>
                                <w:szCs w:val="14"/>
                              </w:rPr>
                              <w:t xml:space="preserve">, Alexandria, VA </w:t>
                            </w:r>
                            <w:r>
                              <w:rPr>
                                <w:rFonts w:asciiTheme="majorHAnsi" w:hAnsiTheme="majorHAnsi" w:cstheme="majorHAnsi"/>
                                <w:bCs/>
                                <w:sz w:val="14"/>
                                <w:szCs w:val="14"/>
                              </w:rPr>
                              <w:t>22314</w:t>
                            </w:r>
                            <w:r w:rsidRPr="003C098D">
                              <w:rPr>
                                <w:rFonts w:asciiTheme="majorHAnsi" w:hAnsiTheme="majorHAnsi" w:cstheme="majorHAnsi"/>
                                <w:bCs/>
                                <w:sz w:val="14"/>
                                <w:szCs w:val="14"/>
                              </w:rPr>
                              <w:t>, ATTN: PRA (XXXX-XXXX). Do not return the completed form to this address.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width:479.35pt;height:83.5pt;margin-top:477.7pt;margin-left:0;mso-height-percent:0;mso-height-relative:margin;mso-position-horizontal:center;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39202C" w:rsidP="0039202C" w14:paraId="38AE543E" w14:textId="77777777">
                      <w:pPr>
                        <w:tabs>
                          <w:tab w:val="left" w:pos="5760"/>
                        </w:tabs>
                        <w:spacing w:before="60" w:line="240" w:lineRule="auto"/>
                        <w:jc w:val="center"/>
                        <w:rPr>
                          <w:rFonts w:ascii="Arial" w:hAnsi="Arial" w:cs="Arial"/>
                          <w:color w:val="000000"/>
                          <w:sz w:val="14"/>
                          <w:szCs w:val="14"/>
                        </w:rPr>
                      </w:pPr>
                      <w:r>
                        <w:rPr>
                          <w:rFonts w:ascii="Arial" w:hAnsi="Arial" w:cs="Arial"/>
                          <w:b/>
                          <w:color w:val="000000"/>
                          <w:sz w:val="14"/>
                          <w:szCs w:val="14"/>
                        </w:rPr>
                        <w:t>Public Burden Statement</w:t>
                      </w:r>
                    </w:p>
                    <w:p w:rsidR="0039202C" w:rsidRPr="003C098D" w:rsidP="0039202C" w14:paraId="12E292DC" w14:textId="77777777">
                      <w:pPr>
                        <w:tabs>
                          <w:tab w:val="left" w:pos="5760"/>
                        </w:tabs>
                        <w:spacing w:before="40" w:line="240" w:lineRule="auto"/>
                        <w:jc w:val="both"/>
                        <w:rPr>
                          <w:rFonts w:asciiTheme="majorHAnsi" w:hAnsiTheme="majorHAnsi" w:cstheme="majorHAnsi"/>
                          <w:sz w:val="14"/>
                          <w:szCs w:val="14"/>
                        </w:rPr>
                      </w:pPr>
                      <w:r w:rsidRPr="00BE5C4C">
                        <w:rPr>
                          <w:rFonts w:asciiTheme="majorHAnsi" w:hAnsiTheme="majorHAnsi" w:cstheme="majorHAnsi"/>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E5C4C">
                        <w:rPr>
                          <w:rFonts w:asciiTheme="majorHAnsi" w:hAnsiTheme="majorHAnsi" w:cstheme="majorHAnsi"/>
                          <w:color w:val="000000"/>
                          <w:sz w:val="14"/>
                          <w:szCs w:val="14"/>
                          <w:highlight w:val="yellow"/>
                        </w:rPr>
                        <w:t>xxxxx</w:t>
                      </w:r>
                      <w:r w:rsidRPr="00BE5C4C">
                        <w:rPr>
                          <w:rFonts w:asciiTheme="majorHAnsi" w:hAnsiTheme="majorHAnsi" w:cstheme="majorHAnsi"/>
                          <w:color w:val="000000"/>
                          <w:sz w:val="14"/>
                          <w:szCs w:val="14"/>
                        </w:rPr>
                        <w:t xml:space="preserve">. The time required to complete this information collection is estimated to average 90 minutes including the time for reviewing instructions, searching existing data sources, </w:t>
                      </w:r>
                      <w:r w:rsidRPr="00BE5C4C">
                        <w:rPr>
                          <w:rFonts w:asciiTheme="majorHAnsi" w:hAnsiTheme="majorHAnsi" w:cstheme="majorHAnsi"/>
                          <w:color w:val="000000"/>
                          <w:sz w:val="14"/>
                          <w:szCs w:val="14"/>
                        </w:rPr>
                        <w:t>gathering</w:t>
                      </w:r>
                      <w:r w:rsidRPr="00BE5C4C">
                        <w:rPr>
                          <w:rFonts w:asciiTheme="majorHAnsi" w:hAnsiTheme="majorHAnsi" w:cstheme="majorHAnsi"/>
                          <w:color w:val="000000"/>
                          <w:sz w:val="14"/>
                          <w:szCs w:val="14"/>
                        </w:rPr>
                        <w:t xml:space="preserve"> and maintaining the data needed, and completing and reviewing the collection of information. Send comments regarding this burden estimate </w:t>
                      </w:r>
                      <w:r w:rsidRPr="003C098D">
                        <w:rPr>
                          <w:rFonts w:asciiTheme="majorHAnsi" w:hAnsiTheme="majorHAnsi" w:cstheme="majorHAnsi"/>
                          <w:bCs/>
                          <w:sz w:val="14"/>
                          <w:szCs w:val="14"/>
                        </w:rPr>
                        <w:t xml:space="preserve">or any other aspect of this collection of information, including suggestions for reducing this burden, </w:t>
                      </w:r>
                      <w:r w:rsidRPr="003C098D">
                        <w:rPr>
                          <w:rFonts w:asciiTheme="majorHAnsi" w:hAnsiTheme="majorHAnsi" w:cstheme="majorHAnsi"/>
                          <w:bCs/>
                          <w:sz w:val="14"/>
                          <w:szCs w:val="14"/>
                        </w:rPr>
                        <w:t>to:</w:t>
                      </w:r>
                      <w:r w:rsidRPr="003C098D">
                        <w:rPr>
                          <w:rFonts w:asciiTheme="majorHAnsi" w:hAnsiTheme="majorHAnsi" w:cstheme="majorHAnsi"/>
                          <w:bCs/>
                          <w:sz w:val="14"/>
                          <w:szCs w:val="14"/>
                        </w:rPr>
                        <w:t xml:space="preserve"> U.S. Department of Agriculture, Food and Nutrition Service, Office of Policy Support, </w:t>
                      </w:r>
                      <w:r>
                        <w:rPr>
                          <w:rFonts w:asciiTheme="majorHAnsi" w:hAnsiTheme="majorHAnsi" w:cstheme="majorHAnsi"/>
                          <w:bCs/>
                          <w:sz w:val="14"/>
                          <w:szCs w:val="14"/>
                        </w:rPr>
                        <w:t>1320 Braddock Place, 5</w:t>
                      </w:r>
                      <w:r w:rsidRPr="00311971">
                        <w:rPr>
                          <w:rFonts w:asciiTheme="majorHAnsi" w:hAnsiTheme="majorHAnsi" w:cstheme="majorHAnsi"/>
                          <w:bCs/>
                          <w:sz w:val="14"/>
                          <w:szCs w:val="14"/>
                          <w:vertAlign w:val="superscript"/>
                        </w:rPr>
                        <w:t>th</w:t>
                      </w:r>
                      <w:r>
                        <w:rPr>
                          <w:rFonts w:asciiTheme="majorHAnsi" w:hAnsiTheme="majorHAnsi" w:cstheme="majorHAnsi"/>
                          <w:bCs/>
                          <w:sz w:val="14"/>
                          <w:szCs w:val="14"/>
                        </w:rPr>
                        <w:t xml:space="preserve"> Floor</w:t>
                      </w:r>
                      <w:r w:rsidRPr="003C098D">
                        <w:rPr>
                          <w:rFonts w:asciiTheme="majorHAnsi" w:hAnsiTheme="majorHAnsi" w:cstheme="majorHAnsi"/>
                          <w:bCs/>
                          <w:sz w:val="14"/>
                          <w:szCs w:val="14"/>
                        </w:rPr>
                        <w:t xml:space="preserve">, Alexandria, VA </w:t>
                      </w:r>
                      <w:r>
                        <w:rPr>
                          <w:rFonts w:asciiTheme="majorHAnsi" w:hAnsiTheme="majorHAnsi" w:cstheme="majorHAnsi"/>
                          <w:bCs/>
                          <w:sz w:val="14"/>
                          <w:szCs w:val="14"/>
                        </w:rPr>
                        <w:t>22314</w:t>
                      </w:r>
                      <w:r w:rsidRPr="003C098D">
                        <w:rPr>
                          <w:rFonts w:asciiTheme="majorHAnsi" w:hAnsiTheme="majorHAnsi" w:cstheme="majorHAnsi"/>
                          <w:bCs/>
                          <w:sz w:val="14"/>
                          <w:szCs w:val="14"/>
                        </w:rPr>
                        <w:t>, ATTN: PRA (XXXX-XXXX). Do not return the completed form to this address.</w:t>
                      </w:r>
                    </w:p>
                  </w:txbxContent>
                </v:textbox>
                <w10:wrap anchorx="margin"/>
              </v:shape>
            </w:pict>
          </mc:Fallback>
        </mc:AlternateContent>
      </w:r>
    </w:p>
    <w:sectPr w:rsidSect="008C5C3F">
      <w:pgSz w:w="12240" w:h="15840"/>
      <w:pgMar w:top="1260" w:right="1008" w:bottom="1008" w:left="1008"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3649DC"/>
    <w:multiLevelType w:val="hybridMultilevel"/>
    <w:tmpl w:val="71F686D0"/>
    <w:lvl w:ilvl="0">
      <w:start w:val="1"/>
      <w:numFmt w:val="bullet"/>
      <w:lvlText w:val=""/>
      <w:lvlJc w:val="left"/>
      <w:pPr>
        <w:ind w:left="7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C07794B"/>
    <w:multiLevelType w:val="hybridMultilevel"/>
    <w:tmpl w:val="200E4128"/>
    <w:lvl w:ilvl="0">
      <w:start w:val="1"/>
      <w:numFmt w:val="bullet"/>
      <w:lvlText w:val=""/>
      <w:lvlJc w:val="left"/>
      <w:pPr>
        <w:ind w:left="79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2C"/>
    <w:rsid w:val="000000AA"/>
    <w:rsid w:val="00083BFD"/>
    <w:rsid w:val="000943C4"/>
    <w:rsid w:val="000A35E1"/>
    <w:rsid w:val="000D6176"/>
    <w:rsid w:val="0025520A"/>
    <w:rsid w:val="00303D52"/>
    <w:rsid w:val="00311971"/>
    <w:rsid w:val="00313BE7"/>
    <w:rsid w:val="00344476"/>
    <w:rsid w:val="0039202C"/>
    <w:rsid w:val="0039411A"/>
    <w:rsid w:val="003C098D"/>
    <w:rsid w:val="003C4C74"/>
    <w:rsid w:val="003C727E"/>
    <w:rsid w:val="004821C6"/>
    <w:rsid w:val="005143C6"/>
    <w:rsid w:val="005E6E9C"/>
    <w:rsid w:val="00654DD1"/>
    <w:rsid w:val="00676010"/>
    <w:rsid w:val="00736BD3"/>
    <w:rsid w:val="007B36AE"/>
    <w:rsid w:val="007C630B"/>
    <w:rsid w:val="007F57C6"/>
    <w:rsid w:val="00812500"/>
    <w:rsid w:val="00891BFE"/>
    <w:rsid w:val="00892F15"/>
    <w:rsid w:val="008A3349"/>
    <w:rsid w:val="008C5C3F"/>
    <w:rsid w:val="008F07F3"/>
    <w:rsid w:val="009F029E"/>
    <w:rsid w:val="00A024B8"/>
    <w:rsid w:val="00AA7E34"/>
    <w:rsid w:val="00BE5C4C"/>
    <w:rsid w:val="00C15A23"/>
    <w:rsid w:val="00CA16E8"/>
    <w:rsid w:val="00CA4DDB"/>
    <w:rsid w:val="00D01B61"/>
    <w:rsid w:val="00D52D94"/>
    <w:rsid w:val="00D672BB"/>
    <w:rsid w:val="00EE70AD"/>
    <w:rsid w:val="00F414DB"/>
    <w:rsid w:val="00F70B1B"/>
    <w:rsid w:val="00FB6153"/>
    <w:rsid w:val="00FE19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BD5545"/>
  <w15:chartTrackingRefBased/>
  <w15:docId w15:val="{24AF485A-8ADB-466F-9628-55B4D829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29E"/>
    <w:pPr>
      <w:keepNext/>
      <w:pBdr>
        <w:bottom w:val="single" w:sz="2" w:space="1" w:color="auto"/>
      </w:pBdr>
      <w:tabs>
        <w:tab w:val="left" w:pos="432"/>
      </w:tabs>
      <w:spacing w:before="240" w:after="240" w:line="240" w:lineRule="auto"/>
      <w:outlineLvl w:val="0"/>
    </w:pPr>
    <w:rPr>
      <w:rFonts w:ascii="Arial Black" w:eastAsia="Times New Roman" w:hAnsi="Arial Black" w:cs="Times New Roman"/>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02C"/>
  </w:style>
  <w:style w:type="paragraph" w:styleId="Footer">
    <w:name w:val="footer"/>
    <w:basedOn w:val="Normal"/>
    <w:link w:val="FooterChar"/>
    <w:uiPriority w:val="99"/>
    <w:unhideWhenUsed/>
    <w:rsid w:val="0039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02C"/>
  </w:style>
  <w:style w:type="character" w:customStyle="1" w:styleId="Heading1Char">
    <w:name w:val="Heading 1 Char"/>
    <w:basedOn w:val="DefaultParagraphFont"/>
    <w:link w:val="Heading1"/>
    <w:uiPriority w:val="9"/>
    <w:rsid w:val="009F029E"/>
    <w:rPr>
      <w:rFonts w:ascii="Arial Black" w:eastAsia="Times New Roman" w:hAnsi="Arial Black" w:cs="Times New Roman"/>
      <w:caps/>
      <w:szCs w:val="20"/>
    </w:rPr>
  </w:style>
  <w:style w:type="paragraph" w:styleId="ListParagraph">
    <w:name w:val="List Paragraph"/>
    <w:basedOn w:val="Normal"/>
    <w:uiPriority w:val="34"/>
    <w:qFormat/>
    <w:rsid w:val="00D01B61"/>
    <w:pPr>
      <w:ind w:left="720"/>
      <w:contextualSpacing/>
    </w:pPr>
  </w:style>
  <w:style w:type="character" w:styleId="Hyperlink">
    <w:name w:val="Hyperlink"/>
    <w:basedOn w:val="DefaultParagraphFont"/>
    <w:uiPriority w:val="99"/>
    <w:rsid w:val="00FB6153"/>
    <w:rPr>
      <w:rFonts w:cs="Times New Roman"/>
      <w:color w:val="0000FF"/>
      <w:u w:val="single"/>
    </w:rPr>
  </w:style>
  <w:style w:type="character" w:styleId="CommentReference">
    <w:name w:val="annotation reference"/>
    <w:basedOn w:val="DefaultParagraphFont"/>
    <w:uiPriority w:val="99"/>
    <w:semiHidden/>
    <w:unhideWhenUsed/>
    <w:rsid w:val="00892F15"/>
    <w:rPr>
      <w:sz w:val="16"/>
      <w:szCs w:val="16"/>
    </w:rPr>
  </w:style>
  <w:style w:type="paragraph" w:styleId="CommentText">
    <w:name w:val="annotation text"/>
    <w:basedOn w:val="Normal"/>
    <w:link w:val="CommentTextChar"/>
    <w:uiPriority w:val="99"/>
    <w:semiHidden/>
    <w:unhideWhenUsed/>
    <w:rsid w:val="00892F15"/>
    <w:pPr>
      <w:spacing w:after="200" w:line="240" w:lineRule="auto"/>
    </w:pPr>
    <w:rPr>
      <w:rFonts w:cs="Calibri"/>
      <w:sz w:val="20"/>
      <w:szCs w:val="20"/>
    </w:rPr>
  </w:style>
  <w:style w:type="character" w:customStyle="1" w:styleId="CommentTextChar">
    <w:name w:val="Comment Text Char"/>
    <w:basedOn w:val="DefaultParagraphFont"/>
    <w:link w:val="CommentText"/>
    <w:uiPriority w:val="99"/>
    <w:semiHidden/>
    <w:rsid w:val="00892F15"/>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Boyle</dc:creator>
  <cp:lastModifiedBy>Kim McDonald</cp:lastModifiedBy>
  <cp:revision>2</cp:revision>
  <dcterms:created xsi:type="dcterms:W3CDTF">2023-01-06T23:41:00Z</dcterms:created>
  <dcterms:modified xsi:type="dcterms:W3CDTF">2023-01-06T23:41:00Z</dcterms:modified>
</cp:coreProperties>
</file>