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30336" w:rsidRPr="00630336" w:rsidP="00630336" w14:paraId="3E2A94EE" w14:textId="77777777">
      <w:pPr>
        <w:spacing w:before="1" w:after="160" w:line="259" w:lineRule="auto"/>
        <w:ind w:right="557"/>
        <w:jc w:val="right"/>
        <w:rPr>
          <w:rFonts w:asciiTheme="minorHAnsi" w:eastAsiaTheme="minorHAnsi" w:hAnsiTheme="minorHAnsi" w:cstheme="minorBidi"/>
          <w:b/>
          <w:szCs w:val="22"/>
        </w:rPr>
      </w:pPr>
      <w:r w:rsidRPr="00630336">
        <w:rPr>
          <w:rFonts w:asciiTheme="minorHAnsi" w:eastAsiaTheme="minorHAnsi" w:hAnsiTheme="minorHAnsi" w:cstheme="minorBidi"/>
          <w:b/>
          <w:szCs w:val="22"/>
        </w:rPr>
        <w:t>OMB</w:t>
      </w:r>
      <w:r w:rsidRPr="00630336">
        <w:rPr>
          <w:rFonts w:asciiTheme="minorHAnsi" w:eastAsiaTheme="minorHAnsi" w:hAnsiTheme="minorHAnsi" w:cstheme="minorBidi"/>
          <w:b/>
          <w:spacing w:val="-4"/>
          <w:szCs w:val="22"/>
        </w:rPr>
        <w:t xml:space="preserve"> </w:t>
      </w:r>
      <w:r w:rsidRPr="00630336">
        <w:rPr>
          <w:rFonts w:asciiTheme="minorHAnsi" w:eastAsiaTheme="minorHAnsi" w:hAnsiTheme="minorHAnsi" w:cstheme="minorBidi"/>
          <w:b/>
          <w:szCs w:val="22"/>
        </w:rPr>
        <w:t>Number:</w:t>
      </w:r>
      <w:r w:rsidRPr="00630336">
        <w:rPr>
          <w:rFonts w:asciiTheme="minorHAnsi" w:eastAsiaTheme="minorHAnsi" w:hAnsiTheme="minorHAnsi" w:cstheme="minorBidi"/>
          <w:b/>
          <w:spacing w:val="47"/>
          <w:szCs w:val="22"/>
        </w:rPr>
        <w:t xml:space="preserve"> </w:t>
      </w:r>
      <w:r w:rsidRPr="00630336">
        <w:rPr>
          <w:rFonts w:asciiTheme="minorHAnsi" w:eastAsiaTheme="minorHAnsi" w:hAnsiTheme="minorHAnsi" w:cstheme="minorBidi"/>
          <w:b/>
          <w:szCs w:val="22"/>
        </w:rPr>
        <w:t>0584-XXXX</w:t>
      </w:r>
    </w:p>
    <w:p w:rsidR="00630336" w:rsidRPr="00630336" w:rsidP="00630336" w14:paraId="02A03E30" w14:textId="20CC812A">
      <w:pPr>
        <w:spacing w:after="160" w:line="259" w:lineRule="auto"/>
        <w:ind w:right="554"/>
        <w:jc w:val="right"/>
        <w:rPr>
          <w:rFonts w:asciiTheme="minorHAnsi" w:eastAsiaTheme="minorHAnsi" w:hAnsiTheme="minorHAnsi" w:cstheme="minorBidi"/>
          <w:b/>
          <w:szCs w:val="22"/>
        </w:rPr>
      </w:pPr>
      <w:r w:rsidRPr="00630336">
        <w:rPr>
          <w:rFonts w:asciiTheme="minorHAnsi" w:eastAsiaTheme="minorHAnsi" w:hAnsiTheme="minorHAnsi" w:cstheme="minorBidi"/>
          <w:b/>
          <w:szCs w:val="22"/>
        </w:rPr>
        <w:t>Expiration</w:t>
      </w:r>
      <w:r w:rsidRPr="00630336">
        <w:rPr>
          <w:rFonts w:asciiTheme="minorHAnsi" w:eastAsiaTheme="minorHAnsi" w:hAnsiTheme="minorHAnsi" w:cstheme="minorBidi"/>
          <w:b/>
          <w:spacing w:val="-3"/>
          <w:szCs w:val="22"/>
        </w:rPr>
        <w:t xml:space="preserve"> </w:t>
      </w:r>
      <w:r w:rsidRPr="00630336">
        <w:rPr>
          <w:rFonts w:asciiTheme="minorHAnsi" w:eastAsiaTheme="minorHAnsi" w:hAnsiTheme="minorHAnsi" w:cstheme="minorBidi"/>
          <w:b/>
          <w:szCs w:val="22"/>
        </w:rPr>
        <w:t>Date:</w:t>
      </w:r>
      <w:r w:rsidRPr="00630336">
        <w:rPr>
          <w:rFonts w:asciiTheme="minorHAnsi" w:eastAsiaTheme="minorHAnsi" w:hAnsiTheme="minorHAnsi" w:cstheme="minorBidi"/>
          <w:b/>
          <w:spacing w:val="50"/>
          <w:szCs w:val="22"/>
        </w:rPr>
        <w:t xml:space="preserve"> </w:t>
      </w:r>
      <w:r w:rsidRPr="00630336">
        <w:rPr>
          <w:rFonts w:asciiTheme="minorHAnsi" w:eastAsiaTheme="minorHAnsi" w:hAnsiTheme="minorHAnsi" w:cstheme="minorBidi"/>
          <w:b/>
          <w:szCs w:val="22"/>
        </w:rPr>
        <w:t>xx/xx/20</w:t>
      </w:r>
      <w:r>
        <w:rPr>
          <w:rFonts w:asciiTheme="minorHAnsi" w:eastAsiaTheme="minorHAnsi" w:hAnsiTheme="minorHAnsi" w:cstheme="minorBidi"/>
          <w:b/>
          <w:szCs w:val="22"/>
        </w:rPr>
        <w:t>26</w:t>
      </w:r>
    </w:p>
    <w:p w:rsidR="00630336" w:rsidP="00844215" w14:paraId="2EE5A723" w14:textId="77777777">
      <w:pPr>
        <w:widowControl w:val="0"/>
        <w:tabs>
          <w:tab w:val="left" w:pos="1180"/>
        </w:tabs>
        <w:autoSpaceDE w:val="0"/>
        <w:autoSpaceDN w:val="0"/>
        <w:spacing w:before="101"/>
        <w:ind w:right="551"/>
        <w:jc w:val="both"/>
        <w:rPr>
          <w:rFonts w:eastAsiaTheme="minorHAnsi"/>
        </w:rPr>
      </w:pPr>
    </w:p>
    <w:p w:rsidR="00630336" w:rsidP="00844215" w14:paraId="17EB6FBE" w14:textId="77777777">
      <w:pPr>
        <w:widowControl w:val="0"/>
        <w:tabs>
          <w:tab w:val="left" w:pos="1180"/>
        </w:tabs>
        <w:autoSpaceDE w:val="0"/>
        <w:autoSpaceDN w:val="0"/>
        <w:spacing w:before="101"/>
        <w:ind w:right="551"/>
        <w:jc w:val="both"/>
        <w:rPr>
          <w:rFonts w:eastAsiaTheme="minorHAnsi"/>
        </w:rPr>
      </w:pPr>
    </w:p>
    <w:p w:rsidR="00844215" w:rsidRPr="004D77C2" w:rsidP="00844215" w14:paraId="14618F01" w14:textId="2C9DEFC8">
      <w:pPr>
        <w:widowControl w:val="0"/>
        <w:tabs>
          <w:tab w:val="left" w:pos="1180"/>
        </w:tabs>
        <w:autoSpaceDE w:val="0"/>
        <w:autoSpaceDN w:val="0"/>
        <w:spacing w:before="101"/>
        <w:ind w:right="551"/>
        <w:jc w:val="both"/>
        <w:rPr>
          <w:rFonts w:eastAsiaTheme="minorHAnsi"/>
          <w:color w:val="000000"/>
        </w:rPr>
      </w:pPr>
      <w:r w:rsidRPr="407850EE">
        <w:t>The Program Impact Evaluation (Appendix E) is used to measure how the PSU courses have impacted participants six months after their completion of PSU.</w:t>
      </w:r>
      <w:r w:rsidRPr="407850EE">
        <w:t xml:space="preserve"> This information is crucial to ensure PSU is satisfying participants’ expectations and supporting Child Nutrition program operators with accurate and helpful information. </w:t>
      </w:r>
      <w:r w:rsidRPr="004D77C2">
        <w:rPr>
          <w:rFonts w:eastAsiaTheme="minorHAnsi"/>
          <w:color w:val="000000"/>
        </w:rPr>
        <w:t>This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is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a</w:t>
      </w:r>
      <w:r w:rsidRPr="004D77C2">
        <w:rPr>
          <w:rFonts w:eastAsiaTheme="minorHAnsi"/>
          <w:color w:val="000000"/>
          <w:spacing w:val="1"/>
        </w:rPr>
        <w:t xml:space="preserve"> voluntary </w:t>
      </w:r>
      <w:r w:rsidRPr="004D77C2">
        <w:rPr>
          <w:rFonts w:eastAsiaTheme="minorHAnsi"/>
          <w:color w:val="000000"/>
        </w:rPr>
        <w:t>collection</w:t>
      </w:r>
      <w:r w:rsidRPr="004D77C2">
        <w:rPr>
          <w:rFonts w:eastAsiaTheme="minorHAnsi"/>
          <w:color w:val="000000"/>
          <w:spacing w:val="1"/>
        </w:rPr>
        <w:t xml:space="preserve"> for confirmed PSU participants </w:t>
      </w:r>
      <w:r w:rsidRPr="004D77C2">
        <w:rPr>
          <w:rFonts w:eastAsiaTheme="minorHAnsi"/>
          <w:color w:val="000000"/>
        </w:rPr>
        <w:t>and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FNS</w:t>
      </w:r>
      <w:r w:rsidRPr="004D77C2">
        <w:rPr>
          <w:rFonts w:eastAsiaTheme="minorHAnsi"/>
          <w:color w:val="000000"/>
          <w:spacing w:val="1"/>
        </w:rPr>
        <w:t xml:space="preserve"> will use </w:t>
      </w:r>
      <w:r w:rsidRPr="004D77C2">
        <w:rPr>
          <w:rFonts w:eastAsiaTheme="minorHAnsi"/>
          <w:color w:val="000000"/>
        </w:rPr>
        <w:t>the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information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to</w:t>
      </w:r>
      <w:r w:rsidRPr="004D77C2">
        <w:rPr>
          <w:rFonts w:eastAsiaTheme="minorHAnsi"/>
        </w:rPr>
        <w:t> ensure that PSU provides the most appropriate training content that is tailored to the audience</w:t>
      </w:r>
      <w:r w:rsidRPr="004D77C2">
        <w:rPr>
          <w:rFonts w:eastAsiaTheme="minorHAnsi"/>
          <w:color w:val="000000"/>
        </w:rPr>
        <w:t>.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This collection</w:t>
      </w:r>
      <w:r w:rsidRPr="004D77C2">
        <w:rPr>
          <w:rFonts w:eastAsiaTheme="minorHAnsi"/>
          <w:color w:val="000000"/>
          <w:spacing w:val="1"/>
        </w:rPr>
        <w:t xml:space="preserve"> does not</w:t>
      </w:r>
      <w:r w:rsidRPr="004D77C2">
        <w:rPr>
          <w:rFonts w:eastAsiaTheme="minorHAnsi"/>
          <w:color w:val="000000"/>
        </w:rPr>
        <w:t xml:space="preserve"> request any personally identifiable information under the Privacy Act of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1974.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According to the Paperwork Reduction Act of 1995, an agency may not conduct or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sponsor, and a person is not required to respond to, a collection of information unless it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 xml:space="preserve">displays a valid OMB control number. </w:t>
      </w:r>
    </w:p>
    <w:p w:rsidR="00844215" w:rsidRPr="004D77C2" w:rsidP="00844215" w14:paraId="7DB7E88F" w14:textId="455C812F">
      <w:pPr>
        <w:widowControl w:val="0"/>
        <w:tabs>
          <w:tab w:val="left" w:pos="1180"/>
        </w:tabs>
        <w:autoSpaceDE w:val="0"/>
        <w:autoSpaceDN w:val="0"/>
        <w:spacing w:before="101"/>
        <w:ind w:right="551"/>
        <w:jc w:val="both"/>
        <w:rPr>
          <w:rFonts w:eastAsiaTheme="minorHAnsi"/>
        </w:rPr>
      </w:pPr>
      <w:r w:rsidRPr="004D77C2">
        <w:rPr>
          <w:rFonts w:eastAsiaTheme="minorHAnsi"/>
          <w:color w:val="000000"/>
        </w:rPr>
        <w:t>The valid OMB control number for this information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collection is 0584-XXX.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The time required to complete this information collection is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estimated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to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average</w:t>
      </w:r>
      <w:r w:rsidRPr="004D77C2">
        <w:rPr>
          <w:rFonts w:eastAsiaTheme="minorHAnsi"/>
          <w:color w:val="000000"/>
          <w:spacing w:val="1"/>
        </w:rPr>
        <w:t xml:space="preserve"> </w:t>
      </w:r>
      <w:r w:rsidR="00F01B58">
        <w:rPr>
          <w:rFonts w:eastAsiaTheme="minorHAnsi"/>
          <w:color w:val="000000"/>
          <w:spacing w:val="1"/>
        </w:rPr>
        <w:t>20</w:t>
      </w:r>
      <w:r w:rsidRPr="004D77C2">
        <w:rPr>
          <w:rFonts w:eastAsiaTheme="minorHAnsi"/>
          <w:color w:val="000000"/>
          <w:spacing w:val="1"/>
        </w:rPr>
        <w:t xml:space="preserve"> minutes </w:t>
      </w:r>
      <w:r w:rsidRPr="004D77C2">
        <w:rPr>
          <w:rFonts w:eastAsiaTheme="minorHAnsi"/>
          <w:color w:val="000000"/>
        </w:rPr>
        <w:t>per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response,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including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the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time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for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reviewing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 xml:space="preserve">instructions, searching existing data sources, </w:t>
      </w:r>
      <w:r w:rsidRPr="004D77C2">
        <w:rPr>
          <w:rFonts w:eastAsiaTheme="minorHAnsi"/>
          <w:color w:val="000000"/>
        </w:rPr>
        <w:t>gathering</w:t>
      </w:r>
      <w:r w:rsidRPr="004D77C2">
        <w:rPr>
          <w:rFonts w:eastAsiaTheme="minorHAnsi"/>
          <w:color w:val="000000"/>
        </w:rPr>
        <w:t xml:space="preserve"> and maintaining the data needed,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and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completing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and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reviewing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the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collection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of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information.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Send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comments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regarding</w:t>
      </w:r>
      <w:r w:rsidRPr="004D77C2">
        <w:rPr>
          <w:rFonts w:eastAsiaTheme="minorHAnsi"/>
          <w:color w:val="000000"/>
          <w:spacing w:val="-7"/>
        </w:rPr>
        <w:t xml:space="preserve"> </w:t>
      </w:r>
      <w:r w:rsidRPr="004D77C2">
        <w:rPr>
          <w:rFonts w:eastAsiaTheme="minorHAnsi"/>
          <w:color w:val="000000"/>
        </w:rPr>
        <w:t>this</w:t>
      </w:r>
      <w:r w:rsidRPr="004D77C2">
        <w:rPr>
          <w:rFonts w:eastAsiaTheme="minorHAnsi"/>
          <w:color w:val="000000"/>
          <w:spacing w:val="-52"/>
        </w:rPr>
        <w:t xml:space="preserve"> </w:t>
      </w:r>
      <w:r w:rsidRPr="004D77C2">
        <w:rPr>
          <w:rFonts w:eastAsiaTheme="minorHAnsi"/>
          <w:color w:val="000000"/>
        </w:rPr>
        <w:t>burden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estimate</w:t>
      </w:r>
      <w:r w:rsidRPr="004D77C2">
        <w:rPr>
          <w:rFonts w:eastAsiaTheme="minorHAnsi"/>
          <w:color w:val="000000"/>
          <w:spacing w:val="-6"/>
        </w:rPr>
        <w:t xml:space="preserve"> </w:t>
      </w:r>
      <w:r w:rsidRPr="004D77C2">
        <w:rPr>
          <w:rFonts w:eastAsiaTheme="minorHAnsi"/>
          <w:color w:val="000000"/>
        </w:rPr>
        <w:t>or</w:t>
      </w:r>
      <w:r w:rsidRPr="004D77C2">
        <w:rPr>
          <w:rFonts w:eastAsiaTheme="minorHAnsi"/>
          <w:color w:val="000000"/>
          <w:spacing w:val="-6"/>
        </w:rPr>
        <w:t xml:space="preserve"> </w:t>
      </w:r>
      <w:r w:rsidRPr="004D77C2">
        <w:rPr>
          <w:rFonts w:eastAsiaTheme="minorHAnsi"/>
          <w:color w:val="000000"/>
        </w:rPr>
        <w:t>any</w:t>
      </w:r>
      <w:r w:rsidRPr="004D77C2">
        <w:rPr>
          <w:rFonts w:eastAsiaTheme="minorHAnsi"/>
          <w:color w:val="000000"/>
          <w:spacing w:val="-7"/>
        </w:rPr>
        <w:t xml:space="preserve"> </w:t>
      </w:r>
      <w:r w:rsidRPr="004D77C2">
        <w:rPr>
          <w:rFonts w:eastAsiaTheme="minorHAnsi"/>
          <w:color w:val="000000"/>
        </w:rPr>
        <w:t>other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aspect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of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this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collection</w:t>
      </w:r>
      <w:r w:rsidRPr="004D77C2">
        <w:rPr>
          <w:rFonts w:eastAsiaTheme="minorHAnsi"/>
          <w:color w:val="000000"/>
          <w:spacing w:val="-5"/>
        </w:rPr>
        <w:t xml:space="preserve"> </w:t>
      </w:r>
      <w:r w:rsidRPr="004D77C2">
        <w:rPr>
          <w:rFonts w:eastAsiaTheme="minorHAnsi"/>
          <w:color w:val="000000"/>
        </w:rPr>
        <w:t>of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information,</w:t>
      </w:r>
      <w:r w:rsidRPr="004D77C2">
        <w:rPr>
          <w:rFonts w:eastAsiaTheme="minorHAnsi"/>
          <w:color w:val="000000"/>
          <w:spacing w:val="-6"/>
        </w:rPr>
        <w:t xml:space="preserve"> </w:t>
      </w:r>
      <w:r w:rsidRPr="004D77C2">
        <w:rPr>
          <w:rFonts w:eastAsiaTheme="minorHAnsi"/>
          <w:color w:val="000000"/>
        </w:rPr>
        <w:t>including</w:t>
      </w:r>
      <w:r w:rsidRPr="004D77C2">
        <w:rPr>
          <w:rFonts w:eastAsiaTheme="minorHAnsi"/>
          <w:color w:val="000000"/>
          <w:spacing w:val="-4"/>
        </w:rPr>
        <w:t xml:space="preserve"> </w:t>
      </w:r>
      <w:r w:rsidRPr="004D77C2">
        <w:rPr>
          <w:rFonts w:eastAsiaTheme="minorHAnsi"/>
          <w:color w:val="000000"/>
        </w:rPr>
        <w:t>suggestions</w:t>
      </w:r>
      <w:r w:rsidRPr="004D77C2">
        <w:rPr>
          <w:rFonts w:eastAsiaTheme="minorHAnsi"/>
          <w:color w:val="000000"/>
          <w:spacing w:val="-52"/>
        </w:rPr>
        <w:t xml:space="preserve"> </w:t>
      </w:r>
      <w:r w:rsidRPr="004D77C2">
        <w:rPr>
          <w:rFonts w:eastAsiaTheme="minorHAnsi"/>
          <w:color w:val="000000"/>
        </w:rPr>
        <w:t>for reducing this burden,</w:t>
      </w:r>
      <w:r w:rsidR="000E131A">
        <w:rPr>
          <w:rFonts w:eastAsiaTheme="minorHAnsi"/>
          <w:color w:val="000000"/>
        </w:rPr>
        <w:t xml:space="preserve"> </w:t>
      </w:r>
      <w:r w:rsidRPr="004D77C2">
        <w:rPr>
          <w:rFonts w:eastAsiaTheme="minorHAnsi"/>
          <w:color w:val="000000"/>
        </w:rPr>
        <w:t>to</w:t>
      </w:r>
      <w:r>
        <w:rPr>
          <w:rFonts w:eastAsiaTheme="minorHAnsi"/>
          <w:color w:val="000000"/>
        </w:rPr>
        <w:t>: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U.S. Department of Agriculture, Food and Nutrition Service,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Office of Policy Support, 1320 Braddock Place, 5</w:t>
      </w:r>
      <w:r w:rsidRPr="004D77C2">
        <w:rPr>
          <w:rFonts w:eastAsiaTheme="minorHAnsi"/>
          <w:color w:val="000000"/>
          <w:vertAlign w:val="superscript"/>
        </w:rPr>
        <w:t>th</w:t>
      </w:r>
      <w:r w:rsidRPr="004D77C2">
        <w:rPr>
          <w:rFonts w:eastAsiaTheme="minorHAnsi"/>
          <w:color w:val="000000"/>
        </w:rPr>
        <w:t xml:space="preserve"> Floor, Alexandria, VA 22306 ATTN: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PRA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(0584-NEW).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Do</w:t>
      </w:r>
      <w:r w:rsidRPr="004D77C2">
        <w:rPr>
          <w:rFonts w:eastAsiaTheme="minorHAnsi"/>
          <w:color w:val="000000"/>
          <w:spacing w:val="-2"/>
        </w:rPr>
        <w:t xml:space="preserve"> </w:t>
      </w:r>
      <w:r w:rsidRPr="004D77C2">
        <w:rPr>
          <w:rFonts w:eastAsiaTheme="minorHAnsi"/>
          <w:color w:val="000000"/>
        </w:rPr>
        <w:t>not</w:t>
      </w:r>
      <w:r w:rsidRPr="004D77C2">
        <w:rPr>
          <w:rFonts w:eastAsiaTheme="minorHAnsi"/>
          <w:color w:val="000000"/>
          <w:spacing w:val="2"/>
        </w:rPr>
        <w:t xml:space="preserve"> </w:t>
      </w:r>
      <w:r w:rsidRPr="004D77C2">
        <w:rPr>
          <w:rFonts w:eastAsiaTheme="minorHAnsi"/>
          <w:color w:val="000000"/>
        </w:rPr>
        <w:t>return the</w:t>
      </w:r>
      <w:r w:rsidRPr="004D77C2">
        <w:rPr>
          <w:rFonts w:eastAsiaTheme="minorHAnsi"/>
          <w:color w:val="000000"/>
          <w:spacing w:val="-2"/>
        </w:rPr>
        <w:t xml:space="preserve"> </w:t>
      </w:r>
      <w:r w:rsidRPr="004D77C2">
        <w:rPr>
          <w:rFonts w:eastAsiaTheme="minorHAnsi"/>
          <w:color w:val="000000"/>
        </w:rPr>
        <w:t>completed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form</w:t>
      </w:r>
      <w:r w:rsidRPr="004D77C2">
        <w:rPr>
          <w:rFonts w:eastAsiaTheme="minorHAnsi"/>
          <w:color w:val="000000"/>
          <w:spacing w:val="-3"/>
        </w:rPr>
        <w:t xml:space="preserve"> </w:t>
      </w:r>
      <w:r w:rsidRPr="004D77C2">
        <w:rPr>
          <w:rFonts w:eastAsiaTheme="minorHAnsi"/>
          <w:color w:val="000000"/>
        </w:rPr>
        <w:t>to</w:t>
      </w:r>
      <w:r w:rsidRPr="004D77C2">
        <w:rPr>
          <w:rFonts w:eastAsiaTheme="minorHAnsi"/>
          <w:color w:val="000000"/>
          <w:spacing w:val="1"/>
        </w:rPr>
        <w:t xml:space="preserve"> </w:t>
      </w:r>
      <w:r w:rsidRPr="004D77C2">
        <w:rPr>
          <w:rFonts w:eastAsiaTheme="minorHAnsi"/>
          <w:color w:val="000000"/>
        </w:rPr>
        <w:t>this address.</w:t>
      </w:r>
    </w:p>
    <w:p w:rsidR="00D728BF" w:rsidP="3C4675F9" w14:paraId="263A1DFA" w14:textId="7777777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1E6A4C" w14:paraId="00D73B56" w14:textId="263CE7E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728BF" w:rsidP="3C4675F9" w14:paraId="09995353" w14:textId="7777777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D728BF" w:rsidP="3C4675F9" w14:paraId="5348B0D5" w14:textId="7777777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D728BF" w:rsidP="3C4675F9" w14:paraId="7EACEA99" w14:textId="7777777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D728BF" w:rsidP="3C4675F9" w14:paraId="7F0E993B" w14:textId="7777777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:rsidR="00467C80" w:rsidP="3C4675F9" w14:paraId="6B88BE13" w14:textId="1148E28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3C4675F9">
        <w:rPr>
          <w:b/>
          <w:bCs/>
        </w:rPr>
        <w:t>A</w:t>
      </w:r>
      <w:r w:rsidR="00EA7511">
        <w:rPr>
          <w:b/>
          <w:bCs/>
        </w:rPr>
        <w:t>ppendix E</w:t>
      </w:r>
      <w:r w:rsidRPr="3C4675F9">
        <w:rPr>
          <w:b/>
          <w:bCs/>
        </w:rPr>
        <w:t xml:space="preserve">: </w:t>
      </w:r>
      <w:r w:rsidRPr="3C4675F9">
        <w:rPr>
          <w:rStyle w:val="normaltextrun"/>
          <w:b/>
          <w:bCs/>
          <w:sz w:val="22"/>
          <w:szCs w:val="22"/>
        </w:rPr>
        <w:t>Program Impact</w:t>
      </w:r>
      <w:r w:rsidRPr="3C4675F9" w:rsidR="3CEC92C1">
        <w:rPr>
          <w:rStyle w:val="normaltextrun"/>
          <w:b/>
          <w:bCs/>
          <w:sz w:val="22"/>
          <w:szCs w:val="22"/>
        </w:rPr>
        <w:t xml:space="preserve"> Evaluation</w:t>
      </w:r>
    </w:p>
    <w:p w:rsidR="00467C80" w:rsidRPr="004B6D26" w:rsidP="00467C80" w14:paraId="77F0C7E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sz w:val="22"/>
          <w:szCs w:val="22"/>
        </w:rPr>
      </w:pPr>
    </w:p>
    <w:p w:rsidR="00467C80" w:rsidRPr="004B6D26" w:rsidP="00467C80" w14:paraId="6B30C8A5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>Respondents</w:t>
      </w:r>
      <w:r w:rsidRPr="004B6D26">
        <w:rPr>
          <w:rStyle w:val="normaltextrun"/>
          <w:i/>
          <w:iCs/>
          <w:sz w:val="22"/>
          <w:szCs w:val="22"/>
        </w:rPr>
        <w:t> from school districts respond to Q1-</w:t>
      </w:r>
      <w:r w:rsidRPr="004B6D26">
        <w:rPr>
          <w:rStyle w:val="eop"/>
          <w:i/>
          <w:iCs/>
          <w:sz w:val="22"/>
          <w:szCs w:val="22"/>
        </w:rPr>
        <w:t xml:space="preserve">Q10. </w:t>
      </w:r>
      <w:r>
        <w:rPr>
          <w:rStyle w:val="eop"/>
          <w:i/>
          <w:iCs/>
          <w:sz w:val="22"/>
          <w:szCs w:val="22"/>
        </w:rPr>
        <w:t xml:space="preserve">Respondents from State agencies or </w:t>
      </w:r>
      <w:r>
        <w:rPr>
          <w:rStyle w:val="eop"/>
          <w:i/>
          <w:iCs/>
          <w:sz w:val="22"/>
          <w:szCs w:val="22"/>
        </w:rPr>
        <w:t>other</w:t>
      </w:r>
      <w:r>
        <w:rPr>
          <w:rStyle w:val="eop"/>
          <w:i/>
          <w:iCs/>
          <w:sz w:val="22"/>
          <w:szCs w:val="22"/>
        </w:rPr>
        <w:t xml:space="preserve"> respond to Q2-Q10. </w:t>
      </w:r>
    </w:p>
    <w:p w:rsidR="00467C80" w:rsidP="00467C80" w14:paraId="498E4DE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467C80" w:rsidP="00467C80" w14:paraId="734FDA1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sz w:val="22"/>
          <w:szCs w:val="22"/>
        </w:rPr>
        <w:t>Considering your operations, please estimate any change (increased, no change, decreased) to the following since attending PSU:</w:t>
      </w:r>
      <w:r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br/>
      </w:r>
    </w:p>
    <w:tbl>
      <w:tblPr>
        <w:tblW w:w="94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1260"/>
        <w:gridCol w:w="990"/>
        <w:gridCol w:w="1170"/>
        <w:gridCol w:w="1350"/>
      </w:tblGrid>
      <w:tr w14:paraId="22F4045C" w14:textId="77777777" w:rsidTr="00467C80">
        <w:tblPrEx>
          <w:tblW w:w="9450" w:type="dxa"/>
          <w:tblInd w:w="-8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596F1E51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6EAE1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b/>
                <w:bCs/>
                <w:sz w:val="22"/>
                <w:szCs w:val="22"/>
              </w:rPr>
              <w:t>Increased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4BD87C7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b/>
                <w:bCs/>
                <w:sz w:val="22"/>
                <w:szCs w:val="22"/>
              </w:rPr>
              <w:t>No change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B2C43E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b/>
                <w:bCs/>
                <w:sz w:val="22"/>
                <w:szCs w:val="22"/>
              </w:rPr>
              <w:t>Decreased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7C3547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b/>
                <w:bCs/>
                <w:sz w:val="22"/>
                <w:szCs w:val="22"/>
              </w:rPr>
              <w:t>Not applicable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4EF06261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06580548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Number of meals served that contain locally sourced produce.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9CF560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222501B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00BFD75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AB438B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256D3FC8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76FAF462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Amount of fresh produce procured.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47E48F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BC10A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7B9353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273B35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4C8B03CB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6B349C04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Use of locally sourced produce.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C5246C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B722DE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65839E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1B15E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59FA24DC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0C1D6BE0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Ability to identify potential produce safety issues.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FC01DC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68435E5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B8723E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0A78DE7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29523E01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6C64F246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Knowledge to correct improper produce safety practices.  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7AF45E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A19FDC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22A423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A3B204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1D19CFCB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532169A7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Confidence to correct improper produce safety practices.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3DF1BD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613BB75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AF61D5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ED1439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78BD8B6B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0245687B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Participation in Farm to School activities.  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BC5DFF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12E0A2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E4881F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EADB3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00314312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1A9A7BF0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Creation of new Farm to School activities.  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391679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6C40485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92565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2AA111B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7C48FEEA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7CE6B5BE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Confidence in the safety of produce from a school garden.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9D740A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1D8D81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6E6700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165751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25380026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17684CDF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Purchasing directly from local growers or producers.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1759D63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6C7BAF3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FFE4D9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9F2732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24F3C04E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706A8400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Comfort level writing produce specifications.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156D7C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BA1D19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9F1E92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6089E3C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54F60AD6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36252B9B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Comfort level turning away produce items because they don’t meet your specifications.  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4B06A6C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9393FD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045203C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966B9E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  <w:tr w14:paraId="312DE373" w14:textId="77777777" w:rsidTr="00467C80">
        <w:tblPrEx>
          <w:tblW w:w="9450" w:type="dxa"/>
          <w:tblInd w:w="-8" w:type="dxa"/>
          <w:tblCellMar>
            <w:left w:w="0" w:type="dxa"/>
            <w:right w:w="0" w:type="dxa"/>
          </w:tblCellMar>
          <w:tblLook w:val="04A0"/>
        </w:tblPrEx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67C80" w:rsidRPr="00E71EC4" w:rsidP="00CC174A" w14:paraId="7E0A979E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E71EC4">
              <w:rPr>
                <w:rStyle w:val="normaltextrun"/>
                <w:sz w:val="22"/>
                <w:szCs w:val="22"/>
              </w:rPr>
              <w:t>Cost of produce in your program.  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7678D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5AAB253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72BF62C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67C80" w:rsidRPr="00E71EC4" w:rsidP="00CC174A" w14:paraId="333C73A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71EC4">
              <w:rPr>
                <w:rStyle w:val="normaltextrun"/>
                <w:rFonts w:ascii="Segoe UI Symbol" w:hAnsi="Segoe UI Symbol" w:cs="Segoe UI Symbol"/>
                <w:sz w:val="22"/>
                <w:szCs w:val="22"/>
              </w:rPr>
              <w:t>☐</w:t>
            </w:r>
            <w:r w:rsidRPr="00E71EC4"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467C80" w:rsidRPr="00932CEE" w:rsidP="00467C80" w14:paraId="487B907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  <w:r>
        <w:rPr>
          <w:rStyle w:val="eop"/>
          <w:sz w:val="22"/>
          <w:szCs w:val="22"/>
        </w:rPr>
        <w:t> </w:t>
      </w:r>
      <w:r w:rsidRPr="00932CEE">
        <w:rPr>
          <w:rStyle w:val="normaltextrun"/>
          <w:i/>
          <w:iCs/>
          <w:sz w:val="22"/>
          <w:szCs w:val="22"/>
        </w:rPr>
        <w:t xml:space="preserve"> </w:t>
      </w:r>
    </w:p>
    <w:p w:rsidR="00467C80" w:rsidRPr="00EF4ADF" w:rsidP="00467C80" w14:paraId="4760F479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467C80" w:rsidRPr="00EF4ADF" w:rsidP="00467C80" w14:paraId="6D8FB35A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 xml:space="preserve">Have you made changes to improve receiving, storage, preparation, or service practices </w:t>
      </w:r>
      <w:r w:rsidRPr="00EF4ADF">
        <w:rPr>
          <w:rStyle w:val="normaltextrun"/>
          <w:color w:val="000000"/>
          <w:sz w:val="22"/>
          <w:szCs w:val="22"/>
        </w:rPr>
        <w:t>as a result of</w:t>
      </w:r>
      <w:r w:rsidRPr="00EF4ADF">
        <w:rPr>
          <w:rStyle w:val="normaltextrun"/>
          <w:color w:val="000000"/>
          <w:sz w:val="22"/>
          <w:szCs w:val="22"/>
        </w:rPr>
        <w:t xml:space="preserve"> attending PSU?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3CE0650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Yes (please explain) 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07909596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No</w:t>
      </w:r>
      <w:r w:rsidRPr="00EF4ADF">
        <w:rPr>
          <w:rStyle w:val="eop"/>
          <w:color w:val="000000"/>
          <w:sz w:val="22"/>
          <w:szCs w:val="22"/>
        </w:rPr>
        <w:t> </w:t>
      </w:r>
      <w:r w:rsidRPr="00EF4ADF">
        <w:rPr>
          <w:rStyle w:val="eop"/>
          <w:color w:val="000000"/>
          <w:sz w:val="22"/>
          <w:szCs w:val="22"/>
        </w:rPr>
        <w:br/>
      </w:r>
    </w:p>
    <w:p w:rsidR="00467C80" w:rsidRPr="00EF4ADF" w:rsidP="00467C80" w14:paraId="50C75F6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In general, how has PSU impacted produce waste in the kitchens you supervise? (Choose one)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0BA2D57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Much more waste. 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00E33BA7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More waste. 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287422DA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About the same amount of waste. 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0A69CCF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Less waste. 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17E9789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Much less waste</w:t>
      </w:r>
      <w:r w:rsidRPr="00EF4ADF">
        <w:rPr>
          <w:rStyle w:val="eop"/>
          <w:color w:val="000000"/>
          <w:sz w:val="22"/>
          <w:szCs w:val="22"/>
        </w:rPr>
        <w:t> </w:t>
      </w:r>
      <w:r w:rsidRPr="00EF4ADF">
        <w:rPr>
          <w:rStyle w:val="eop"/>
          <w:color w:val="000000"/>
          <w:sz w:val="22"/>
          <w:szCs w:val="22"/>
        </w:rPr>
        <w:br/>
      </w:r>
    </w:p>
    <w:p w:rsidR="00467C80" w:rsidRPr="00EF4ADF" w:rsidP="00467C80" w14:paraId="72C4DC70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Have you trained others on topics you learned in PSU?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05499C21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Yes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73F75B5A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No</w:t>
      </w:r>
      <w:r w:rsidRPr="00EF4ADF">
        <w:rPr>
          <w:rStyle w:val="eop"/>
          <w:color w:val="000000"/>
          <w:sz w:val="22"/>
          <w:szCs w:val="22"/>
        </w:rPr>
        <w:t> </w:t>
      </w:r>
      <w:r w:rsidRPr="00EF4ADF">
        <w:rPr>
          <w:rStyle w:val="eop"/>
          <w:color w:val="000000"/>
          <w:sz w:val="22"/>
          <w:szCs w:val="22"/>
        </w:rPr>
        <w:br/>
      </w:r>
    </w:p>
    <w:p w:rsidR="00467C80" w:rsidRPr="00EF4ADF" w:rsidP="00467C80" w14:paraId="737882D4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EF4ADF">
        <w:rPr>
          <w:rStyle w:val="normaltextrun"/>
          <w:i/>
          <w:iCs/>
          <w:sz w:val="22"/>
          <w:szCs w:val="22"/>
        </w:rPr>
        <w:t>If yes</w:t>
      </w:r>
      <w:r>
        <w:rPr>
          <w:rStyle w:val="normaltextrun"/>
          <w:i/>
          <w:iCs/>
          <w:sz w:val="22"/>
          <w:szCs w:val="22"/>
        </w:rPr>
        <w:t xml:space="preserve"> is selected</w:t>
      </w:r>
      <w:r w:rsidRPr="00EF4ADF">
        <w:rPr>
          <w:rStyle w:val="normaltextrun"/>
          <w:i/>
          <w:iCs/>
          <w:sz w:val="22"/>
          <w:szCs w:val="22"/>
        </w:rPr>
        <w:t>, show </w:t>
      </w:r>
      <w:r>
        <w:rPr>
          <w:rStyle w:val="normaltextrun"/>
          <w:i/>
          <w:iCs/>
          <w:sz w:val="22"/>
          <w:szCs w:val="22"/>
        </w:rPr>
        <w:t>Q</w:t>
      </w:r>
      <w:r w:rsidRPr="00EF4ADF">
        <w:rPr>
          <w:rStyle w:val="normaltextrun"/>
          <w:i/>
          <w:iCs/>
          <w:sz w:val="22"/>
          <w:szCs w:val="22"/>
        </w:rPr>
        <w:t>3-</w:t>
      </w:r>
      <w:r>
        <w:rPr>
          <w:rStyle w:val="normaltextrun"/>
          <w:i/>
          <w:iCs/>
          <w:sz w:val="22"/>
          <w:szCs w:val="22"/>
        </w:rPr>
        <w:t>7</w:t>
      </w:r>
      <w:r w:rsidRPr="00EF4ADF">
        <w:rPr>
          <w:rStyle w:val="normaltextrun"/>
          <w:i/>
          <w:iCs/>
          <w:sz w:val="22"/>
          <w:szCs w:val="22"/>
        </w:rPr>
        <w:t> and hide Q</w:t>
      </w:r>
      <w:r>
        <w:rPr>
          <w:rStyle w:val="normaltextrun"/>
          <w:i/>
          <w:iCs/>
          <w:sz w:val="22"/>
          <w:szCs w:val="22"/>
        </w:rPr>
        <w:t>8</w:t>
      </w:r>
      <w:r w:rsidRPr="00EF4ADF">
        <w:rPr>
          <w:rStyle w:val="normaltextrun"/>
          <w:i/>
          <w:iCs/>
          <w:sz w:val="22"/>
          <w:szCs w:val="22"/>
        </w:rPr>
        <w:t>; if no, proceed to Q</w:t>
      </w:r>
      <w:r>
        <w:rPr>
          <w:rStyle w:val="normaltextrun"/>
          <w:i/>
          <w:iCs/>
          <w:sz w:val="22"/>
          <w:szCs w:val="22"/>
        </w:rPr>
        <w:t>8</w:t>
      </w:r>
      <w:r w:rsidRPr="00EF4ADF">
        <w:rPr>
          <w:rStyle w:val="normaltextrun"/>
          <w:i/>
          <w:iCs/>
          <w:sz w:val="22"/>
          <w:szCs w:val="22"/>
        </w:rPr>
        <w:t>. All respond to Q</w:t>
      </w:r>
      <w:r>
        <w:rPr>
          <w:rStyle w:val="normaltextrun"/>
          <w:i/>
          <w:iCs/>
          <w:sz w:val="22"/>
          <w:szCs w:val="22"/>
        </w:rPr>
        <w:t>9</w:t>
      </w:r>
      <w:r w:rsidRPr="00EF4ADF">
        <w:rPr>
          <w:rStyle w:val="normaltextrun"/>
          <w:i/>
          <w:iCs/>
          <w:sz w:val="22"/>
          <w:szCs w:val="22"/>
        </w:rPr>
        <w:t>. </w:t>
      </w:r>
      <w:r w:rsidRPr="00EF4ADF">
        <w:rPr>
          <w:rStyle w:val="eop"/>
          <w:sz w:val="22"/>
          <w:szCs w:val="22"/>
        </w:rPr>
        <w:t> </w:t>
      </w:r>
      <w:r w:rsidRPr="00EF4ADF">
        <w:rPr>
          <w:rStyle w:val="eop"/>
          <w:sz w:val="22"/>
          <w:szCs w:val="22"/>
        </w:rPr>
        <w:br/>
      </w:r>
    </w:p>
    <w:p w:rsidR="00467C80" w:rsidRPr="00EF4ADF" w:rsidP="00467C80" w14:paraId="713FF806" w14:textId="77777777">
      <w:pPr>
        <w:pStyle w:val="paragraph"/>
        <w:numPr>
          <w:ilvl w:val="0"/>
          <w:numId w:val="1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Approximately how many people have you trained? (Fill in the blank)</w:t>
      </w:r>
      <w:r w:rsidRPr="00EF4ADF">
        <w:rPr>
          <w:rStyle w:val="eop"/>
          <w:sz w:val="22"/>
          <w:szCs w:val="22"/>
        </w:rPr>
        <w:t> </w:t>
      </w:r>
      <w:r w:rsidRPr="00EF4ADF">
        <w:rPr>
          <w:rStyle w:val="eop"/>
          <w:sz w:val="22"/>
          <w:szCs w:val="22"/>
        </w:rPr>
        <w:br/>
      </w:r>
    </w:p>
    <w:p w:rsidR="00467C80" w:rsidRPr="00EF4ADF" w:rsidP="00467C80" w14:paraId="3E1AE582" w14:textId="77777777">
      <w:pPr>
        <w:pStyle w:val="paragraph"/>
        <w:numPr>
          <w:ilvl w:val="0"/>
          <w:numId w:val="1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Who was the primary audience for your training session(s)?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28E3724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State agency staff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38A42DF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Child Nutrition supervisors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0D852A1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Child Nutrition employees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48AC6C6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Teachers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19C7802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Other school employees</w:t>
      </w:r>
      <w:r w:rsidRPr="00EF4ADF">
        <w:rPr>
          <w:rStyle w:val="eop"/>
          <w:sz w:val="22"/>
          <w:szCs w:val="22"/>
        </w:rPr>
        <w:t> </w:t>
      </w:r>
    </w:p>
    <w:p w:rsidR="00467C80" w:rsidRPr="00EF4ADF" w:rsidP="00467C80" w14:paraId="158C8F7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Other audiences (please explain) </w:t>
      </w:r>
      <w:r w:rsidRPr="00EF4ADF">
        <w:rPr>
          <w:rStyle w:val="eop"/>
          <w:sz w:val="22"/>
          <w:szCs w:val="22"/>
        </w:rPr>
        <w:t> </w:t>
      </w:r>
      <w:r w:rsidRPr="00EF4ADF">
        <w:rPr>
          <w:rStyle w:val="eop"/>
          <w:sz w:val="22"/>
          <w:szCs w:val="22"/>
        </w:rPr>
        <w:br/>
      </w:r>
    </w:p>
    <w:p w:rsidR="00467C80" w:rsidRPr="00EF4ADF" w:rsidP="00467C80" w14:paraId="4C67C721" w14:textId="77777777">
      <w:pPr>
        <w:pStyle w:val="paragraph"/>
        <w:numPr>
          <w:ilvl w:val="0"/>
          <w:numId w:val="2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Which topics did you teach? (Fill in the blank) </w:t>
      </w:r>
      <w:r w:rsidRPr="00EF4ADF">
        <w:rPr>
          <w:rStyle w:val="eop"/>
          <w:sz w:val="22"/>
          <w:szCs w:val="22"/>
        </w:rPr>
        <w:t> </w:t>
      </w:r>
      <w:r w:rsidRPr="00EF4ADF">
        <w:rPr>
          <w:rStyle w:val="eop"/>
          <w:sz w:val="22"/>
          <w:szCs w:val="22"/>
        </w:rPr>
        <w:br/>
      </w:r>
    </w:p>
    <w:p w:rsidR="00467C80" w:rsidRPr="00EF4ADF" w:rsidP="00467C80" w14:paraId="444F181A" w14:textId="77777777">
      <w:pPr>
        <w:pStyle w:val="paragraph"/>
        <w:numPr>
          <w:ilvl w:val="0"/>
          <w:numId w:val="2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Did you use materials provided by USDA in the training(s) you conducted? 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295C727E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Yes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5AA10578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sz w:val="22"/>
          <w:szCs w:val="22"/>
        </w:rPr>
        <w:t>No</w:t>
      </w:r>
      <w:r w:rsidRPr="00EF4ADF">
        <w:rPr>
          <w:rStyle w:val="eop"/>
          <w:sz w:val="22"/>
          <w:szCs w:val="22"/>
        </w:rPr>
        <w:t> </w:t>
      </w:r>
      <w:r w:rsidRPr="00EF4ADF">
        <w:rPr>
          <w:rStyle w:val="eop"/>
          <w:sz w:val="22"/>
          <w:szCs w:val="22"/>
        </w:rPr>
        <w:br/>
      </w:r>
    </w:p>
    <w:p w:rsidR="00467C80" w:rsidRPr="00EF4ADF" w:rsidP="00467C80" w14:paraId="6E5BA12F" w14:textId="77777777">
      <w:pPr>
        <w:pStyle w:val="paragraph"/>
        <w:numPr>
          <w:ilvl w:val="0"/>
          <w:numId w:val="2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If you have not conducted training, what influenced this decision? (Check all that apply)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4C438B0C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Time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563A38A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Money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129D4594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Not in a position to conduct trainings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3682F47D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Lack of training materials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58EA4250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Felt unprepared to train on the subject matter</w:t>
      </w:r>
      <w:r w:rsidRPr="00EF4ADF">
        <w:rPr>
          <w:rStyle w:val="eop"/>
          <w:rFonts w:eastAsia="MS Mincho"/>
          <w:sz w:val="22"/>
          <w:szCs w:val="22"/>
        </w:rPr>
        <w:t> </w:t>
      </w:r>
    </w:p>
    <w:p w:rsidR="00467C80" w:rsidRPr="00EF4ADF" w:rsidP="00467C80" w14:paraId="2DFEEE46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sz w:val="22"/>
          <w:szCs w:val="22"/>
        </w:rPr>
        <w:t>Other (please explain)</w:t>
      </w:r>
      <w:r w:rsidRPr="00EF4ADF">
        <w:rPr>
          <w:rStyle w:val="eop"/>
          <w:rFonts w:eastAsia="MS Mincho"/>
          <w:sz w:val="22"/>
          <w:szCs w:val="22"/>
        </w:rPr>
        <w:br/>
      </w:r>
    </w:p>
    <w:p w:rsidR="00467C80" w:rsidRPr="00EF4ADF" w:rsidP="00467C80" w14:paraId="2807CCE5" w14:textId="77777777">
      <w:pPr>
        <w:pStyle w:val="paragraph"/>
        <w:numPr>
          <w:ilvl w:val="0"/>
          <w:numId w:val="2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color w:val="000000"/>
          <w:sz w:val="22"/>
          <w:szCs w:val="22"/>
        </w:rPr>
        <w:t>Have you collaborated with other graduates since attending PSU?</w:t>
      </w:r>
      <w:r w:rsidRPr="00EF4ADF">
        <w:rPr>
          <w:rStyle w:val="eop"/>
          <w:rFonts w:eastAsia="MS Mincho"/>
          <w:color w:val="000000"/>
          <w:sz w:val="22"/>
          <w:szCs w:val="22"/>
        </w:rPr>
        <w:t> </w:t>
      </w:r>
    </w:p>
    <w:p w:rsidR="00467C80" w:rsidRPr="00EF4ADF" w:rsidP="00467C80" w14:paraId="4E4C4262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color w:val="000000"/>
          <w:sz w:val="22"/>
          <w:szCs w:val="22"/>
        </w:rPr>
        <w:t>Yes</w:t>
      </w:r>
      <w:r w:rsidRPr="00EF4ADF">
        <w:rPr>
          <w:rStyle w:val="eop"/>
          <w:rFonts w:eastAsia="MS Mincho"/>
          <w:color w:val="000000"/>
          <w:sz w:val="22"/>
          <w:szCs w:val="22"/>
        </w:rPr>
        <w:t> </w:t>
      </w:r>
    </w:p>
    <w:p w:rsidR="00467C80" w:rsidRPr="00EF4ADF" w:rsidP="00467C80" w14:paraId="5E9B9798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170"/>
        <w:textAlignment w:val="baseline"/>
        <w:rPr>
          <w:rFonts w:eastAsia="MS Mincho"/>
          <w:sz w:val="22"/>
          <w:szCs w:val="22"/>
        </w:rPr>
      </w:pPr>
      <w:r w:rsidRPr="00EF4ADF">
        <w:rPr>
          <w:rStyle w:val="normaltextrun"/>
          <w:rFonts w:eastAsia="MS Mincho"/>
          <w:color w:val="000000"/>
          <w:sz w:val="22"/>
          <w:szCs w:val="22"/>
        </w:rPr>
        <w:t>No</w:t>
      </w:r>
      <w:r w:rsidRPr="00EF4ADF">
        <w:rPr>
          <w:rStyle w:val="eop"/>
          <w:rFonts w:eastAsia="MS Mincho"/>
          <w:color w:val="000000"/>
          <w:sz w:val="22"/>
          <w:szCs w:val="22"/>
        </w:rPr>
        <w:t> </w:t>
      </w:r>
      <w:r w:rsidRPr="00EF4ADF">
        <w:rPr>
          <w:rStyle w:val="eop"/>
          <w:rFonts w:eastAsia="MS Mincho"/>
          <w:color w:val="000000"/>
          <w:sz w:val="22"/>
          <w:szCs w:val="22"/>
        </w:rPr>
        <w:br/>
      </w:r>
    </w:p>
    <w:p w:rsidR="00467C80" w:rsidRPr="00EF4ADF" w:rsidP="00467C80" w14:paraId="121394F0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EF4ADF">
        <w:rPr>
          <w:rStyle w:val="normaltextrun"/>
          <w:i/>
          <w:iCs/>
          <w:color w:val="000000"/>
          <w:sz w:val="22"/>
          <w:szCs w:val="22"/>
        </w:rPr>
        <w:t>If y</w:t>
      </w:r>
      <w:r>
        <w:rPr>
          <w:rStyle w:val="normaltextrun"/>
          <w:i/>
          <w:iCs/>
          <w:color w:val="000000"/>
          <w:sz w:val="22"/>
          <w:szCs w:val="22"/>
        </w:rPr>
        <w:t>e</w:t>
      </w:r>
      <w:r w:rsidRPr="00EF4ADF">
        <w:rPr>
          <w:rStyle w:val="normaltextrun"/>
          <w:i/>
          <w:iCs/>
          <w:color w:val="000000"/>
          <w:sz w:val="22"/>
          <w:szCs w:val="22"/>
        </w:rPr>
        <w:t>s</w:t>
      </w:r>
      <w:r>
        <w:rPr>
          <w:rStyle w:val="normaltextrun"/>
          <w:i/>
          <w:iCs/>
          <w:color w:val="000000"/>
          <w:sz w:val="22"/>
          <w:szCs w:val="22"/>
        </w:rPr>
        <w:t xml:space="preserve"> is selected</w:t>
      </w:r>
      <w:r w:rsidRPr="00EF4ADF">
        <w:rPr>
          <w:rStyle w:val="normaltextrun"/>
          <w:i/>
          <w:iCs/>
          <w:color w:val="000000"/>
          <w:sz w:val="22"/>
          <w:szCs w:val="22"/>
        </w:rPr>
        <w:t>, show Q10, if “no,” end survey. </w:t>
      </w:r>
      <w:r w:rsidRPr="00EF4ADF">
        <w:rPr>
          <w:rStyle w:val="eop"/>
          <w:color w:val="000000"/>
          <w:sz w:val="22"/>
          <w:szCs w:val="22"/>
        </w:rPr>
        <w:t> </w:t>
      </w:r>
      <w:r w:rsidRPr="00EF4ADF">
        <w:rPr>
          <w:rStyle w:val="eop"/>
          <w:color w:val="000000"/>
          <w:sz w:val="22"/>
          <w:szCs w:val="22"/>
        </w:rPr>
        <w:br/>
      </w:r>
    </w:p>
    <w:p w:rsidR="00467C80" w:rsidRPr="00EF4ADF" w:rsidP="00467C80" w14:paraId="14457230" w14:textId="77777777">
      <w:pPr>
        <w:pStyle w:val="paragraph"/>
        <w:numPr>
          <w:ilvl w:val="0"/>
          <w:numId w:val="2"/>
        </w:numPr>
        <w:tabs>
          <w:tab w:val="num" w:pos="360"/>
          <w:tab w:val="clear" w:pos="720"/>
        </w:tabs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What was the primary purpose of the collaboration? (Check all that apply)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473A5B5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Training others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467C80" w:rsidRPr="00EF4ADF" w:rsidP="00467C80" w14:paraId="24CF6337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170"/>
        <w:textAlignment w:val="baseline"/>
        <w:rPr>
          <w:sz w:val="22"/>
          <w:szCs w:val="22"/>
        </w:rPr>
      </w:pPr>
      <w:r w:rsidRPr="00EF4ADF">
        <w:rPr>
          <w:rStyle w:val="normaltextrun"/>
          <w:color w:val="000000"/>
          <w:sz w:val="22"/>
          <w:szCs w:val="22"/>
        </w:rPr>
        <w:t>General communication</w:t>
      </w:r>
      <w:r w:rsidRPr="00EF4ADF">
        <w:rPr>
          <w:rStyle w:val="eop"/>
          <w:color w:val="000000"/>
          <w:sz w:val="22"/>
          <w:szCs w:val="22"/>
        </w:rPr>
        <w:t> </w:t>
      </w:r>
    </w:p>
    <w:p w:rsidR="000246FA" w:rsidP="00467C80" w14:paraId="2C078E63" w14:textId="77777777"/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66370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C80" w14:paraId="61EAE719" w14:textId="106B0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C80" w14:paraId="5A3D324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A66BD"/>
    <w:multiLevelType w:val="hybridMultilevel"/>
    <w:tmpl w:val="754C773E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E1135B"/>
    <w:multiLevelType w:val="hybridMultilevel"/>
    <w:tmpl w:val="60EE1192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27A364D3"/>
    <w:multiLevelType w:val="hybridMultilevel"/>
    <w:tmpl w:val="6CBE17AA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B30D43"/>
    <w:multiLevelType w:val="hybridMultilevel"/>
    <w:tmpl w:val="01B02554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1A11BBC"/>
    <w:multiLevelType w:val="hybridMultilevel"/>
    <w:tmpl w:val="49CEE048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532F6AF3"/>
    <w:multiLevelType w:val="multilevel"/>
    <w:tmpl w:val="8C10B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41BC4"/>
    <w:multiLevelType w:val="hybridMultilevel"/>
    <w:tmpl w:val="962C82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D7A28"/>
    <w:multiLevelType w:val="hybridMultilevel"/>
    <w:tmpl w:val="3A0077E0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01AD5"/>
    <w:multiLevelType w:val="multilevel"/>
    <w:tmpl w:val="5F441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F2CE9"/>
    <w:multiLevelType w:val="hybridMultilevel"/>
    <w:tmpl w:val="29B0B148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C136D2"/>
    <w:multiLevelType w:val="hybridMultilevel"/>
    <w:tmpl w:val="A13ABC9A"/>
    <w:lvl w:ilvl="0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AB4CC"/>
    <w:rsid w:val="000246FA"/>
    <w:rsid w:val="000E131A"/>
    <w:rsid w:val="001E6A4C"/>
    <w:rsid w:val="002754AF"/>
    <w:rsid w:val="00467C80"/>
    <w:rsid w:val="004B6D26"/>
    <w:rsid w:val="004D77C2"/>
    <w:rsid w:val="00630336"/>
    <w:rsid w:val="00844215"/>
    <w:rsid w:val="00932CEE"/>
    <w:rsid w:val="00974237"/>
    <w:rsid w:val="00A42D97"/>
    <w:rsid w:val="00CC174A"/>
    <w:rsid w:val="00D728BF"/>
    <w:rsid w:val="00E71EC4"/>
    <w:rsid w:val="00EA7511"/>
    <w:rsid w:val="00EF4ADF"/>
    <w:rsid w:val="00F01B58"/>
    <w:rsid w:val="17CAB4CC"/>
    <w:rsid w:val="3C4675F9"/>
    <w:rsid w:val="3CEC92C1"/>
    <w:rsid w:val="407850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B80784"/>
  <w15:chartTrackingRefBased/>
  <w15:docId w15:val="{ABE800F2-6E31-4522-A781-7FE979EC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7C8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67C80"/>
  </w:style>
  <w:style w:type="character" w:customStyle="1" w:styleId="eop">
    <w:name w:val="eop"/>
    <w:basedOn w:val="DefaultParagraphFont"/>
    <w:rsid w:val="00467C80"/>
  </w:style>
  <w:style w:type="paragraph" w:styleId="Header">
    <w:name w:val="header"/>
    <w:basedOn w:val="Normal"/>
    <w:link w:val="HeaderChar"/>
    <w:uiPriority w:val="99"/>
    <w:unhideWhenUsed/>
    <w:rsid w:val="0046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C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41949DA2A940B8D082ECAF8F142D" ma:contentTypeVersion="13" ma:contentTypeDescription="Create a new document." ma:contentTypeScope="" ma:versionID="29f756228041c67d872d9a76ecafe11c">
  <xsd:schema xmlns:xsd="http://www.w3.org/2001/XMLSchema" xmlns:xs="http://www.w3.org/2001/XMLSchema" xmlns:p="http://schemas.microsoft.com/office/2006/metadata/properties" xmlns:ns2="df38bbad-0bb0-41a7-b78f-084b382b3af7" xmlns:ns3="e9322675-4e6c-4dcb-b08b-f40420b09916" targetNamespace="http://schemas.microsoft.com/office/2006/metadata/properties" ma:root="true" ma:fieldsID="872ae2a9c8f65d98eed253af36cd6400" ns2:_="" ns3:_="">
    <xsd:import namespace="df38bbad-0bb0-41a7-b78f-084b382b3af7"/>
    <xsd:import namespace="e9322675-4e6c-4dcb-b08b-f40420b09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bbad-0bb0-41a7-b78f-084b382b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675-4e6c-4dcb-b08b-f40420b0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EB729-B096-4145-914F-8BCCDE473AB3}">
  <ds:schemaRefs>
    <ds:schemaRef ds:uri="df38bbad-0bb0-41a7-b78f-084b382b3af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9322675-4e6c-4dcb-b08b-f40420b0991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250474-7A20-403D-B10C-4A4D34654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BED73-2273-4B6B-B697-A7BE33B0D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bbad-0bb0-41a7-b78f-084b382b3af7"/>
    <ds:schemaRef ds:uri="e9322675-4e6c-4dcb-b08b-f40420b09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Kingsbury, Emma - FNS</dc:creator>
  <cp:lastModifiedBy>Duncan-Hughes, Dionne - FNS</cp:lastModifiedBy>
  <cp:revision>3</cp:revision>
  <dcterms:created xsi:type="dcterms:W3CDTF">2023-01-17T17:25:00Z</dcterms:created>
  <dcterms:modified xsi:type="dcterms:W3CDTF">2023-01-18T13:16:00Z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0x010100B45F41949DA2A940B8D082ECAF8F142D</vt:lpwstr>
  </property>
</Properties>
</file>