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4FF4" w:rsidP="00CE7612" w14:paraId="2EB1949E" w14:textId="706ED164">
      <w:pPr>
        <w:sectPr w:rsidSect="00FA642E">
          <w:headerReference w:type="default" r:id="rId9"/>
          <w:pgSz w:w="12240" w:h="15840" w:code="1"/>
          <w:pgMar w:top="0" w:right="0" w:bottom="0" w:left="0" w:header="432" w:footer="432" w:gutter="0"/>
          <w:lnNumType w:countBy="1" w:restart="continuous"/>
          <w:pgNumType w:fmt="lowerRoman" w:start="2"/>
          <w:cols w:space="720"/>
          <w:docGrid w:linePitch="360"/>
        </w:sectPr>
      </w:pPr>
      <w:bookmarkStart w:id="0" w:name="_Toc26525357"/>
      <w:r>
        <w:rPr>
          <w:noProof/>
        </w:rPr>
        <mc:AlternateContent>
          <mc:Choice Requires="wps">
            <w:drawing>
              <wp:anchor distT="0" distB="0" distL="114300" distR="114300" simplePos="0" relativeHeight="251658240" behindDoc="0" locked="0" layoutInCell="1" allowOverlap="1">
                <wp:simplePos x="0" y="0"/>
                <wp:positionH relativeFrom="column">
                  <wp:posOffset>1476375</wp:posOffset>
                </wp:positionH>
                <wp:positionV relativeFrom="paragraph">
                  <wp:posOffset>7010400</wp:posOffset>
                </wp:positionV>
                <wp:extent cx="4686300" cy="833120"/>
                <wp:effectExtent l="0" t="0" r="0" b="508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4686300" cy="833120"/>
                        </a:xfrm>
                        <a:prstGeom prst="rect">
                          <a:avLst/>
                        </a:prstGeom>
                        <a:noFill/>
                        <a:ln w="6350">
                          <a:noFill/>
                        </a:ln>
                      </wps:spPr>
                      <wps:txbx>
                        <w:txbxContent>
                          <w:p w:rsidR="009B2C72" w:rsidP="00214314" w14:textId="3AA1D88B">
                            <w:pPr>
                              <w:pStyle w:val="MainTitle"/>
                              <w:rPr>
                                <w:rFonts w:ascii="Arial" w:hAnsi="Arial" w:cs="Arial"/>
                                <w:color w:val="5B57A6"/>
                                <w:sz w:val="48"/>
                                <w:szCs w:val="48"/>
                              </w:rPr>
                            </w:pPr>
                            <w:r w:rsidRPr="00F05350">
                              <w:rPr>
                                <w:rFonts w:ascii="Arial" w:hAnsi="Arial" w:cs="Arial"/>
                                <w:color w:val="5B57A6"/>
                                <w:sz w:val="48"/>
                                <w:szCs w:val="48"/>
                              </w:rPr>
                              <w:t xml:space="preserve">CMMC </w:t>
                            </w:r>
                            <w:r>
                              <w:rPr>
                                <w:rFonts w:ascii="Arial" w:hAnsi="Arial" w:cs="Arial"/>
                                <w:color w:val="5B57A6"/>
                                <w:sz w:val="48"/>
                                <w:szCs w:val="48"/>
                              </w:rPr>
                              <w:t>ASSESSMENT GUIDE</w:t>
                            </w:r>
                          </w:p>
                          <w:p w:rsidR="009B2C72" w:rsidRPr="005F6591" w:rsidP="00214314" w14:textId="787B22F2">
                            <w:pPr>
                              <w:pStyle w:val="MainTitle"/>
                              <w:rPr>
                                <w:rFonts w:ascii="Arial" w:hAnsi="Arial" w:cs="Arial"/>
                                <w:color w:val="5B57A6"/>
                                <w:sz w:val="32"/>
                                <w:szCs w:val="32"/>
                              </w:rPr>
                            </w:pPr>
                            <w:r w:rsidRPr="005F6591">
                              <w:rPr>
                                <w:rFonts w:ascii="Arial" w:hAnsi="Arial" w:cs="Arial"/>
                                <w:color w:val="5B57A6"/>
                                <w:sz w:val="32"/>
                                <w:szCs w:val="32"/>
                              </w:rPr>
                              <w:t>Level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69pt;height:65.6pt;margin-top:552pt;margin-left:116.25pt;mso-height-percent:0;mso-height-relative:margin;mso-width-percent:0;mso-width-relative:margin;mso-wrap-distance-bottom:0;mso-wrap-distance-left:9pt;mso-wrap-distance-right:9pt;mso-wrap-distance-top:0;mso-wrap-style:square;position:absolute;visibility:visible;v-text-anchor:top;z-index:251659264" filled="f" stroked="f" strokeweight="0.5pt">
                <v:textbox>
                  <w:txbxContent>
                    <w:p w:rsidR="009B2C72" w:rsidP="00214314" w14:paraId="676504A2" w14:textId="3AA1D88B">
                      <w:pPr>
                        <w:pStyle w:val="MainTitle"/>
                        <w:rPr>
                          <w:rFonts w:ascii="Arial" w:hAnsi="Arial" w:cs="Arial"/>
                          <w:color w:val="5B57A6"/>
                          <w:sz w:val="48"/>
                          <w:szCs w:val="48"/>
                        </w:rPr>
                      </w:pPr>
                      <w:r w:rsidRPr="00F05350">
                        <w:rPr>
                          <w:rFonts w:ascii="Arial" w:hAnsi="Arial" w:cs="Arial"/>
                          <w:color w:val="5B57A6"/>
                          <w:sz w:val="48"/>
                          <w:szCs w:val="48"/>
                        </w:rPr>
                        <w:t xml:space="preserve">CMMC </w:t>
                      </w:r>
                      <w:r>
                        <w:rPr>
                          <w:rFonts w:ascii="Arial" w:hAnsi="Arial" w:cs="Arial"/>
                          <w:color w:val="5B57A6"/>
                          <w:sz w:val="48"/>
                          <w:szCs w:val="48"/>
                        </w:rPr>
                        <w:t>ASSESSMENT GUIDE</w:t>
                      </w:r>
                    </w:p>
                    <w:p w:rsidR="009B2C72" w:rsidRPr="005F6591" w:rsidP="00214314" w14:paraId="6DFD1B2B" w14:textId="787B22F2">
                      <w:pPr>
                        <w:pStyle w:val="MainTitle"/>
                        <w:rPr>
                          <w:rFonts w:ascii="Arial" w:hAnsi="Arial" w:cs="Arial"/>
                          <w:color w:val="5B57A6"/>
                          <w:sz w:val="32"/>
                          <w:szCs w:val="32"/>
                        </w:rPr>
                      </w:pPr>
                      <w:r w:rsidRPr="005F6591">
                        <w:rPr>
                          <w:rFonts w:ascii="Arial" w:hAnsi="Arial" w:cs="Arial"/>
                          <w:color w:val="5B57A6"/>
                          <w:sz w:val="32"/>
                          <w:szCs w:val="32"/>
                        </w:rPr>
                        <w:t>Level 3</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7884795</wp:posOffset>
                </wp:positionV>
                <wp:extent cx="5553075" cy="295275"/>
                <wp:effectExtent l="0" t="0" r="9525" b="952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553075" cy="295275"/>
                        </a:xfrm>
                        <a:prstGeom prst="rect">
                          <a:avLst/>
                        </a:prstGeom>
                        <a:noFill/>
                        <a:ln w="6350">
                          <a:noFill/>
                        </a:ln>
                      </wps:spPr>
                      <wps:txbx>
                        <w:txbxContent>
                          <w:p w:rsidR="009B2C72" w:rsidRPr="00F05350" w:rsidP="00310960" w14:textId="3CDF40A8">
                            <w:pPr>
                              <w:rPr>
                                <w:rFonts w:ascii="Arial" w:hAnsi="Arial" w:cs="Arial"/>
                                <w:color w:val="595959" w:themeColor="text1" w:themeTint="A6"/>
                                <w:sz w:val="32"/>
                                <w:szCs w:val="32"/>
                              </w:rPr>
                            </w:pPr>
                            <w:r w:rsidRPr="00F05350">
                              <w:rPr>
                                <w:rFonts w:ascii="Arial" w:hAnsi="Arial" w:cs="Arial"/>
                                <w:color w:val="595959" w:themeColor="text1" w:themeTint="A6"/>
                                <w:sz w:val="32"/>
                                <w:szCs w:val="32"/>
                              </w:rPr>
                              <w:t xml:space="preserve">Version </w:t>
                            </w:r>
                            <w:r>
                              <w:rPr>
                                <w:rFonts w:ascii="Arial" w:hAnsi="Arial" w:cs="Arial"/>
                                <w:color w:val="595959" w:themeColor="text1" w:themeTint="A6"/>
                                <w:sz w:val="32"/>
                                <w:szCs w:val="32"/>
                              </w:rPr>
                              <w:t xml:space="preserve">2.1 </w:t>
                            </w:r>
                            <w:r w:rsidRPr="00F05350">
                              <w:rPr>
                                <w:rFonts w:ascii="Arial" w:hAnsi="Arial" w:cs="Arial"/>
                                <w:color w:val="595959" w:themeColor="text1" w:themeTint="A6"/>
                                <w:sz w:val="32"/>
                                <w:szCs w:val="32"/>
                              </w:rPr>
                              <w:t>|</w:t>
                            </w:r>
                            <w:r>
                              <w:rPr>
                                <w:rFonts w:ascii="Arial" w:hAnsi="Arial" w:cs="Arial"/>
                                <w:color w:val="595959" w:themeColor="text1" w:themeTint="A6"/>
                                <w:sz w:val="32"/>
                                <w:szCs w:val="32"/>
                              </w:rPr>
                              <w:t xml:space="preserve"> </w:t>
                            </w:r>
                            <w:r w:rsidR="006B61C3">
                              <w:rPr>
                                <w:rFonts w:ascii="Arial" w:hAnsi="Arial" w:cs="Arial"/>
                                <w:color w:val="595959" w:themeColor="text1" w:themeTint="A6"/>
                                <w:sz w:val="32"/>
                                <w:szCs w:val="32"/>
                              </w:rPr>
                              <w:t>Ju</w:t>
                            </w:r>
                            <w:r w:rsidR="006A6A33">
                              <w:rPr>
                                <w:rFonts w:ascii="Arial" w:hAnsi="Arial" w:cs="Arial"/>
                                <w:color w:val="595959" w:themeColor="text1" w:themeTint="A6"/>
                                <w:sz w:val="32"/>
                                <w:szCs w:val="32"/>
                              </w:rPr>
                              <w:t>ly</w:t>
                            </w:r>
                            <w:r w:rsidR="006B61C3">
                              <w:rPr>
                                <w:rFonts w:ascii="Arial" w:hAnsi="Arial" w:cs="Arial"/>
                                <w:color w:val="595959" w:themeColor="text1" w:themeTint="A6"/>
                                <w:sz w:val="32"/>
                                <w:szCs w:val="32"/>
                              </w:rPr>
                              <w:t xml:space="preserve"> </w:t>
                            </w:r>
                            <w:r w:rsidR="008957A2">
                              <w:rPr>
                                <w:rFonts w:ascii="Arial" w:hAnsi="Arial" w:cs="Arial"/>
                                <w:color w:val="595959" w:themeColor="text1" w:themeTint="A6"/>
                                <w:sz w:val="32"/>
                                <w:szCs w:val="32"/>
                              </w:rPr>
                              <w:t>2023</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 o:spid="_x0000_s1026" type="#_x0000_t202" style="width:437.25pt;height:23.25pt;margin-top:620.85pt;margin-left:54pt;mso-height-percent:0;mso-height-relative:margin;mso-width-percent:0;mso-width-relative:margin;mso-wrap-distance-bottom:0;mso-wrap-distance-left:9pt;mso-wrap-distance-right:9pt;mso-wrap-distance-top:0;mso-wrap-style:square;position:absolute;visibility:visible;v-text-anchor:top;z-index:251661312" filled="f" stroked="f" strokeweight="0.5pt">
                <v:textbox inset="0,0,0,0">
                  <w:txbxContent>
                    <w:p w:rsidR="009B2C72" w:rsidRPr="00F05350" w:rsidP="00310960" w14:paraId="5175B866" w14:textId="3CDF40A8">
                      <w:pPr>
                        <w:rPr>
                          <w:rFonts w:ascii="Arial" w:hAnsi="Arial" w:cs="Arial"/>
                          <w:color w:val="595959" w:themeColor="text1" w:themeTint="A6"/>
                          <w:sz w:val="32"/>
                          <w:szCs w:val="32"/>
                        </w:rPr>
                      </w:pPr>
                      <w:r w:rsidRPr="00F05350">
                        <w:rPr>
                          <w:rFonts w:ascii="Arial" w:hAnsi="Arial" w:cs="Arial"/>
                          <w:color w:val="595959" w:themeColor="text1" w:themeTint="A6"/>
                          <w:sz w:val="32"/>
                          <w:szCs w:val="32"/>
                        </w:rPr>
                        <w:t xml:space="preserve">Version </w:t>
                      </w:r>
                      <w:r>
                        <w:rPr>
                          <w:rFonts w:ascii="Arial" w:hAnsi="Arial" w:cs="Arial"/>
                          <w:color w:val="595959" w:themeColor="text1" w:themeTint="A6"/>
                          <w:sz w:val="32"/>
                          <w:szCs w:val="32"/>
                        </w:rPr>
                        <w:t xml:space="preserve">2.1 </w:t>
                      </w:r>
                      <w:r w:rsidRPr="00F05350">
                        <w:rPr>
                          <w:rFonts w:ascii="Arial" w:hAnsi="Arial" w:cs="Arial"/>
                          <w:color w:val="595959" w:themeColor="text1" w:themeTint="A6"/>
                          <w:sz w:val="32"/>
                          <w:szCs w:val="32"/>
                        </w:rPr>
                        <w:t>|</w:t>
                      </w:r>
                      <w:r>
                        <w:rPr>
                          <w:rFonts w:ascii="Arial" w:hAnsi="Arial" w:cs="Arial"/>
                          <w:color w:val="595959" w:themeColor="text1" w:themeTint="A6"/>
                          <w:sz w:val="32"/>
                          <w:szCs w:val="32"/>
                        </w:rPr>
                        <w:t xml:space="preserve"> </w:t>
                      </w:r>
                      <w:r w:rsidR="006B61C3">
                        <w:rPr>
                          <w:rFonts w:ascii="Arial" w:hAnsi="Arial" w:cs="Arial"/>
                          <w:color w:val="595959" w:themeColor="text1" w:themeTint="A6"/>
                          <w:sz w:val="32"/>
                          <w:szCs w:val="32"/>
                        </w:rPr>
                        <w:t>Ju</w:t>
                      </w:r>
                      <w:r w:rsidR="006A6A33">
                        <w:rPr>
                          <w:rFonts w:ascii="Arial" w:hAnsi="Arial" w:cs="Arial"/>
                          <w:color w:val="595959" w:themeColor="text1" w:themeTint="A6"/>
                          <w:sz w:val="32"/>
                          <w:szCs w:val="32"/>
                        </w:rPr>
                        <w:t>ly</w:t>
                      </w:r>
                      <w:r w:rsidR="006B61C3">
                        <w:rPr>
                          <w:rFonts w:ascii="Arial" w:hAnsi="Arial" w:cs="Arial"/>
                          <w:color w:val="595959" w:themeColor="text1" w:themeTint="A6"/>
                          <w:sz w:val="32"/>
                          <w:szCs w:val="32"/>
                        </w:rPr>
                        <w:t xml:space="preserve"> </w:t>
                      </w:r>
                      <w:r w:rsidR="008957A2">
                        <w:rPr>
                          <w:rFonts w:ascii="Arial" w:hAnsi="Arial" w:cs="Arial"/>
                          <w:color w:val="595959" w:themeColor="text1" w:themeTint="A6"/>
                          <w:sz w:val="32"/>
                          <w:szCs w:val="32"/>
                        </w:rPr>
                        <w:t>2023</w:t>
                      </w:r>
                    </w:p>
                  </w:txbxContent>
                </v:textbox>
              </v:shape>
            </w:pict>
          </mc:Fallback>
        </mc:AlternateContent>
      </w:r>
    </w:p>
    <w:p w:rsidR="00EF508C" w:rsidRPr="00C426F9" w:rsidP="00C426F9" w14:paraId="703C3FA3" w14:textId="77777777">
      <w:pPr>
        <w:pStyle w:val="FrontMatterNotices"/>
      </w:pPr>
      <w:r w:rsidRPr="00C426F9">
        <w:t>NOTICES</w:t>
      </w:r>
    </w:p>
    <w:p w:rsidR="00461C0C" w:rsidP="00461C0C" w14:paraId="7DAEB59F" w14:textId="77777777">
      <w:pPr>
        <w:pStyle w:val="BodyFlushLeft"/>
      </w:pPr>
      <w:r w:rsidRPr="00850863">
        <w:t xml:space="preserve">The contents of this document do not have the force and effect of law and are not meant to bind the public in any way. This document is intended only to provide clarity to the public regarding existing </w:t>
      </w:r>
      <w:r>
        <w:t xml:space="preserve">CMMC </w:t>
      </w:r>
      <w:r w:rsidRPr="00850863">
        <w:t>requirements under the law or departmental policies.</w:t>
      </w:r>
    </w:p>
    <w:p w:rsidR="00461C0C" w:rsidP="00EF508C" w14:paraId="03BF6B94" w14:textId="77777777">
      <w:pPr>
        <w:pStyle w:val="DomainBodyFlushLeft"/>
      </w:pPr>
    </w:p>
    <w:p w:rsidR="00D03DA7" w:rsidP="00EF508C" w14:paraId="7652C7C1" w14:textId="0784911B">
      <w:pPr>
        <w:pStyle w:val="DomainBodyFlushLeft"/>
      </w:pPr>
      <w:r w:rsidRPr="003D5391">
        <w:t xml:space="preserve">[DISTRIBUTION STATEMENT </w:t>
      </w:r>
      <w:r>
        <w:t>A</w:t>
      </w:r>
      <w:r w:rsidRPr="003D5391">
        <w:t xml:space="preserve">] </w:t>
      </w:r>
      <w:r>
        <w:t>Approved for public release</w:t>
      </w:r>
      <w:r w:rsidRPr="00B33C06">
        <w:t>.</w:t>
      </w:r>
    </w:p>
    <w:p w:rsidR="005F6591" w:rsidP="00EF508C" w14:paraId="1E213C42" w14:textId="77777777">
      <w:pPr>
        <w:pStyle w:val="DomainBodyFlushLeft"/>
        <w:sectPr w:rsidSect="00D03DA7">
          <w:headerReference w:type="default" r:id="rId10"/>
          <w:footerReference w:type="default" r:id="rId11"/>
          <w:pgSz w:w="12240" w:h="15840" w:code="1"/>
          <w:pgMar w:top="1440" w:right="1440" w:bottom="1440" w:left="1440" w:header="432" w:footer="432" w:gutter="0"/>
          <w:pgNumType w:fmt="lowerRoman" w:start="2"/>
          <w:cols w:space="720"/>
          <w:docGrid w:linePitch="360"/>
        </w:sectPr>
      </w:pPr>
    </w:p>
    <w:p w:rsidR="00EF508C" w:rsidRPr="00D03DA7" w:rsidP="00EF508C" w14:paraId="49F7295A" w14:textId="77777777">
      <w:pPr>
        <w:pStyle w:val="FrontMatterContents"/>
        <w:pageBreakBefore/>
      </w:pPr>
      <w:r w:rsidRPr="00D03DA7">
        <w:t>Table of Contents</w:t>
      </w:r>
    </w:p>
    <w:p w:rsidR="00BF76CD" w:rsidP="00BF76CD" w14:paraId="5EF745FB" w14:textId="340B2B94">
      <w:pPr>
        <w:pStyle w:val="TOC1"/>
        <w:rPr>
          <w:rFonts w:asciiTheme="minorHAnsi" w:eastAsiaTheme="minorEastAsia" w:hAnsiTheme="minorHAnsi" w:cstheme="minorBidi"/>
          <w:sz w:val="22"/>
          <w:szCs w:val="22"/>
        </w:rPr>
      </w:pPr>
      <w:r>
        <w:fldChar w:fldCharType="begin"/>
      </w:r>
      <w:r>
        <w:instrText xml:space="preserve"> TOC \h \z \t "Heading 1,1,Heading 2,2,PracticeShortName,3" </w:instrText>
      </w:r>
      <w:r>
        <w:fldChar w:fldCharType="separate"/>
      </w:r>
      <w:hyperlink w:anchor="_Toc139545817" w:history="1">
        <w:r w:rsidRPr="00D92B20">
          <w:rPr>
            <w:rStyle w:val="Hyperlink"/>
          </w:rPr>
          <w:t>Introduction</w:t>
        </w:r>
        <w:r>
          <w:rPr>
            <w:webHidden/>
          </w:rPr>
          <w:tab/>
        </w:r>
        <w:r>
          <w:rPr>
            <w:webHidden/>
          </w:rPr>
          <w:fldChar w:fldCharType="begin"/>
        </w:r>
        <w:r>
          <w:rPr>
            <w:webHidden/>
          </w:rPr>
          <w:instrText xml:space="preserve"> PAGEREF _Toc139545817 \h </w:instrText>
        </w:r>
        <w:r>
          <w:rPr>
            <w:webHidden/>
          </w:rPr>
          <w:fldChar w:fldCharType="separate"/>
        </w:r>
        <w:r>
          <w:rPr>
            <w:webHidden/>
          </w:rPr>
          <w:t>1</w:t>
        </w:r>
        <w:r>
          <w:rPr>
            <w:webHidden/>
          </w:rPr>
          <w:fldChar w:fldCharType="end"/>
        </w:r>
      </w:hyperlink>
    </w:p>
    <w:p w:rsidR="00BF76CD" w14:paraId="4F44985C" w14:textId="5D940246">
      <w:pPr>
        <w:pStyle w:val="TOC2"/>
        <w:rPr>
          <w:rFonts w:asciiTheme="minorHAnsi" w:eastAsiaTheme="minorEastAsia" w:hAnsiTheme="minorHAnsi" w:cstheme="minorBidi"/>
          <w:sz w:val="22"/>
        </w:rPr>
      </w:pPr>
      <w:hyperlink w:anchor="_Toc139545818" w:history="1">
        <w:r w:rsidRPr="00D92B20">
          <w:rPr>
            <w:rStyle w:val="Hyperlink"/>
          </w:rPr>
          <w:t>CMMC Level 3 Description</w:t>
        </w:r>
        <w:r>
          <w:rPr>
            <w:webHidden/>
          </w:rPr>
          <w:tab/>
        </w:r>
        <w:r>
          <w:rPr>
            <w:webHidden/>
          </w:rPr>
          <w:fldChar w:fldCharType="begin"/>
        </w:r>
        <w:r>
          <w:rPr>
            <w:webHidden/>
          </w:rPr>
          <w:instrText xml:space="preserve"> PAGEREF _Toc139545818 \h </w:instrText>
        </w:r>
        <w:r>
          <w:rPr>
            <w:webHidden/>
          </w:rPr>
          <w:fldChar w:fldCharType="separate"/>
        </w:r>
        <w:r>
          <w:rPr>
            <w:webHidden/>
          </w:rPr>
          <w:t>1</w:t>
        </w:r>
        <w:r>
          <w:rPr>
            <w:webHidden/>
          </w:rPr>
          <w:fldChar w:fldCharType="end"/>
        </w:r>
      </w:hyperlink>
    </w:p>
    <w:p w:rsidR="00BF76CD" w14:paraId="1595CF20" w14:textId="1293C987">
      <w:pPr>
        <w:pStyle w:val="TOC2"/>
        <w:rPr>
          <w:rFonts w:asciiTheme="minorHAnsi" w:eastAsiaTheme="minorEastAsia" w:hAnsiTheme="minorHAnsi" w:cstheme="minorBidi"/>
          <w:sz w:val="22"/>
        </w:rPr>
      </w:pPr>
      <w:hyperlink w:anchor="_Toc139545819" w:history="1">
        <w:r w:rsidRPr="00D92B20">
          <w:rPr>
            <w:rStyle w:val="Hyperlink"/>
          </w:rPr>
          <w:t>Purpose and Audience</w:t>
        </w:r>
        <w:r>
          <w:rPr>
            <w:webHidden/>
          </w:rPr>
          <w:tab/>
        </w:r>
        <w:r>
          <w:rPr>
            <w:webHidden/>
          </w:rPr>
          <w:fldChar w:fldCharType="begin"/>
        </w:r>
        <w:r>
          <w:rPr>
            <w:webHidden/>
          </w:rPr>
          <w:instrText xml:space="preserve"> PAGEREF _Toc139545819 \h </w:instrText>
        </w:r>
        <w:r>
          <w:rPr>
            <w:webHidden/>
          </w:rPr>
          <w:fldChar w:fldCharType="separate"/>
        </w:r>
        <w:r>
          <w:rPr>
            <w:webHidden/>
          </w:rPr>
          <w:t>2</w:t>
        </w:r>
        <w:r>
          <w:rPr>
            <w:webHidden/>
          </w:rPr>
          <w:fldChar w:fldCharType="end"/>
        </w:r>
      </w:hyperlink>
    </w:p>
    <w:p w:rsidR="00BF76CD" w14:paraId="2F37BFF7" w14:textId="03C1BA9A">
      <w:pPr>
        <w:pStyle w:val="TOC2"/>
        <w:rPr>
          <w:rFonts w:asciiTheme="minorHAnsi" w:eastAsiaTheme="minorEastAsia" w:hAnsiTheme="minorHAnsi" w:cstheme="minorBidi"/>
          <w:sz w:val="22"/>
        </w:rPr>
      </w:pPr>
      <w:hyperlink w:anchor="_Toc139545820" w:history="1">
        <w:r w:rsidRPr="00D92B20">
          <w:rPr>
            <w:rStyle w:val="Hyperlink"/>
          </w:rPr>
          <w:t>Document Organization</w:t>
        </w:r>
        <w:r>
          <w:rPr>
            <w:webHidden/>
          </w:rPr>
          <w:tab/>
        </w:r>
        <w:r>
          <w:rPr>
            <w:webHidden/>
          </w:rPr>
          <w:fldChar w:fldCharType="begin"/>
        </w:r>
        <w:r>
          <w:rPr>
            <w:webHidden/>
          </w:rPr>
          <w:instrText xml:space="preserve"> PAGEREF _Toc139545820 \h </w:instrText>
        </w:r>
        <w:r>
          <w:rPr>
            <w:webHidden/>
          </w:rPr>
          <w:fldChar w:fldCharType="separate"/>
        </w:r>
        <w:r>
          <w:rPr>
            <w:webHidden/>
          </w:rPr>
          <w:t>2</w:t>
        </w:r>
        <w:r>
          <w:rPr>
            <w:webHidden/>
          </w:rPr>
          <w:fldChar w:fldCharType="end"/>
        </w:r>
      </w:hyperlink>
    </w:p>
    <w:p w:rsidR="00BF76CD" w:rsidP="00BF76CD" w14:paraId="08CC2932" w14:textId="0AC66C66">
      <w:pPr>
        <w:pStyle w:val="TOC1"/>
        <w:rPr>
          <w:rFonts w:asciiTheme="minorHAnsi" w:eastAsiaTheme="minorEastAsia" w:hAnsiTheme="minorHAnsi" w:cstheme="minorBidi"/>
          <w:sz w:val="22"/>
          <w:szCs w:val="22"/>
        </w:rPr>
      </w:pPr>
      <w:hyperlink w:anchor="_Toc139545821" w:history="1">
        <w:r w:rsidRPr="00D92B20">
          <w:rPr>
            <w:rStyle w:val="Hyperlink"/>
          </w:rPr>
          <w:t>Assessment and Certification</w:t>
        </w:r>
        <w:r>
          <w:rPr>
            <w:webHidden/>
          </w:rPr>
          <w:tab/>
        </w:r>
        <w:r>
          <w:rPr>
            <w:webHidden/>
          </w:rPr>
          <w:fldChar w:fldCharType="begin"/>
        </w:r>
        <w:r>
          <w:rPr>
            <w:webHidden/>
          </w:rPr>
          <w:instrText xml:space="preserve"> PAGEREF _Toc139545821 \h </w:instrText>
        </w:r>
        <w:r>
          <w:rPr>
            <w:webHidden/>
          </w:rPr>
          <w:fldChar w:fldCharType="separate"/>
        </w:r>
        <w:r>
          <w:rPr>
            <w:webHidden/>
          </w:rPr>
          <w:t>3</w:t>
        </w:r>
        <w:r>
          <w:rPr>
            <w:webHidden/>
          </w:rPr>
          <w:fldChar w:fldCharType="end"/>
        </w:r>
      </w:hyperlink>
    </w:p>
    <w:p w:rsidR="00BF76CD" w14:paraId="1B551B10" w14:textId="3B2B49CF">
      <w:pPr>
        <w:pStyle w:val="TOC2"/>
        <w:rPr>
          <w:rFonts w:asciiTheme="minorHAnsi" w:eastAsiaTheme="minorEastAsia" w:hAnsiTheme="minorHAnsi" w:cstheme="minorBidi"/>
          <w:sz w:val="22"/>
        </w:rPr>
      </w:pPr>
      <w:hyperlink w:anchor="_Toc139545822" w:history="1">
        <w:r w:rsidRPr="00D92B20">
          <w:rPr>
            <w:rStyle w:val="Hyperlink"/>
          </w:rPr>
          <w:t>Assessment Scope</w:t>
        </w:r>
        <w:r>
          <w:rPr>
            <w:webHidden/>
          </w:rPr>
          <w:tab/>
        </w:r>
        <w:r>
          <w:rPr>
            <w:webHidden/>
          </w:rPr>
          <w:fldChar w:fldCharType="begin"/>
        </w:r>
        <w:r>
          <w:rPr>
            <w:webHidden/>
          </w:rPr>
          <w:instrText xml:space="preserve"> PAGEREF _Toc139545822 \h </w:instrText>
        </w:r>
        <w:r>
          <w:rPr>
            <w:webHidden/>
          </w:rPr>
          <w:fldChar w:fldCharType="separate"/>
        </w:r>
        <w:r>
          <w:rPr>
            <w:webHidden/>
          </w:rPr>
          <w:t>3</w:t>
        </w:r>
        <w:r>
          <w:rPr>
            <w:webHidden/>
          </w:rPr>
          <w:fldChar w:fldCharType="end"/>
        </w:r>
      </w:hyperlink>
    </w:p>
    <w:p w:rsidR="00BF76CD" w:rsidP="00BF76CD" w14:paraId="2AFBFB9F" w14:textId="4B033F57">
      <w:pPr>
        <w:pStyle w:val="TOC1"/>
        <w:rPr>
          <w:rFonts w:asciiTheme="minorHAnsi" w:eastAsiaTheme="minorEastAsia" w:hAnsiTheme="minorHAnsi" w:cstheme="minorBidi"/>
          <w:sz w:val="22"/>
          <w:szCs w:val="22"/>
        </w:rPr>
      </w:pPr>
      <w:hyperlink w:anchor="_Toc139545823" w:history="1">
        <w:r w:rsidRPr="00D92B20">
          <w:rPr>
            <w:rStyle w:val="Hyperlink"/>
          </w:rPr>
          <w:t>CMMC-Specific Terms</w:t>
        </w:r>
        <w:r>
          <w:rPr>
            <w:webHidden/>
          </w:rPr>
          <w:tab/>
        </w:r>
        <w:r>
          <w:rPr>
            <w:webHidden/>
          </w:rPr>
          <w:fldChar w:fldCharType="begin"/>
        </w:r>
        <w:r>
          <w:rPr>
            <w:webHidden/>
          </w:rPr>
          <w:instrText xml:space="preserve"> PAGEREF _Toc139545823 \h </w:instrText>
        </w:r>
        <w:r>
          <w:rPr>
            <w:webHidden/>
          </w:rPr>
          <w:fldChar w:fldCharType="separate"/>
        </w:r>
        <w:r>
          <w:rPr>
            <w:webHidden/>
          </w:rPr>
          <w:t>4</w:t>
        </w:r>
        <w:r>
          <w:rPr>
            <w:webHidden/>
          </w:rPr>
          <w:fldChar w:fldCharType="end"/>
        </w:r>
      </w:hyperlink>
    </w:p>
    <w:p w:rsidR="00BF76CD" w:rsidP="00BF76CD" w14:paraId="1FF0CF31" w14:textId="369E7863">
      <w:pPr>
        <w:pStyle w:val="TOC1"/>
        <w:rPr>
          <w:rFonts w:asciiTheme="minorHAnsi" w:eastAsiaTheme="minorEastAsia" w:hAnsiTheme="minorHAnsi" w:cstheme="minorBidi"/>
          <w:sz w:val="22"/>
          <w:szCs w:val="22"/>
        </w:rPr>
      </w:pPr>
      <w:hyperlink w:anchor="_Toc139545824" w:history="1">
        <w:r w:rsidRPr="00D92B20">
          <w:rPr>
            <w:rStyle w:val="Hyperlink"/>
          </w:rPr>
          <w:t>Assessment Criteria and Methodology</w:t>
        </w:r>
        <w:r>
          <w:rPr>
            <w:webHidden/>
          </w:rPr>
          <w:tab/>
        </w:r>
        <w:r>
          <w:rPr>
            <w:webHidden/>
          </w:rPr>
          <w:fldChar w:fldCharType="begin"/>
        </w:r>
        <w:r>
          <w:rPr>
            <w:webHidden/>
          </w:rPr>
          <w:instrText xml:space="preserve"> PAGEREF _Toc139545824 \h </w:instrText>
        </w:r>
        <w:r>
          <w:rPr>
            <w:webHidden/>
          </w:rPr>
          <w:fldChar w:fldCharType="separate"/>
        </w:r>
        <w:r>
          <w:rPr>
            <w:webHidden/>
          </w:rPr>
          <w:t>6</w:t>
        </w:r>
        <w:r>
          <w:rPr>
            <w:webHidden/>
          </w:rPr>
          <w:fldChar w:fldCharType="end"/>
        </w:r>
      </w:hyperlink>
    </w:p>
    <w:p w:rsidR="00BF76CD" w14:paraId="744948C3" w14:textId="6579D8A4">
      <w:pPr>
        <w:pStyle w:val="TOC2"/>
        <w:rPr>
          <w:rFonts w:asciiTheme="minorHAnsi" w:eastAsiaTheme="minorEastAsia" w:hAnsiTheme="minorHAnsi" w:cstheme="minorBidi"/>
          <w:sz w:val="22"/>
        </w:rPr>
      </w:pPr>
      <w:hyperlink w:anchor="_Toc139545825" w:history="1">
        <w:r w:rsidRPr="00D92B20">
          <w:rPr>
            <w:rStyle w:val="Hyperlink"/>
          </w:rPr>
          <w:t>Criteria</w:t>
        </w:r>
        <w:r>
          <w:rPr>
            <w:webHidden/>
          </w:rPr>
          <w:tab/>
        </w:r>
        <w:r>
          <w:rPr>
            <w:webHidden/>
          </w:rPr>
          <w:fldChar w:fldCharType="begin"/>
        </w:r>
        <w:r>
          <w:rPr>
            <w:webHidden/>
          </w:rPr>
          <w:instrText xml:space="preserve"> PAGEREF _Toc139545825 \h </w:instrText>
        </w:r>
        <w:r>
          <w:rPr>
            <w:webHidden/>
          </w:rPr>
          <w:fldChar w:fldCharType="separate"/>
        </w:r>
        <w:r>
          <w:rPr>
            <w:webHidden/>
          </w:rPr>
          <w:t>7</w:t>
        </w:r>
        <w:r>
          <w:rPr>
            <w:webHidden/>
          </w:rPr>
          <w:fldChar w:fldCharType="end"/>
        </w:r>
      </w:hyperlink>
    </w:p>
    <w:p w:rsidR="00BF76CD" w14:paraId="3A79695C" w14:textId="54E06256">
      <w:pPr>
        <w:pStyle w:val="TOC2"/>
        <w:rPr>
          <w:rFonts w:asciiTheme="minorHAnsi" w:eastAsiaTheme="minorEastAsia" w:hAnsiTheme="minorHAnsi" w:cstheme="minorBidi"/>
          <w:sz w:val="22"/>
        </w:rPr>
      </w:pPr>
      <w:hyperlink w:anchor="_Toc139545826" w:history="1">
        <w:r w:rsidRPr="00D92B20">
          <w:rPr>
            <w:rStyle w:val="Hyperlink"/>
          </w:rPr>
          <w:t>Methodology</w:t>
        </w:r>
        <w:r>
          <w:rPr>
            <w:webHidden/>
          </w:rPr>
          <w:tab/>
        </w:r>
        <w:r>
          <w:rPr>
            <w:webHidden/>
          </w:rPr>
          <w:fldChar w:fldCharType="begin"/>
        </w:r>
        <w:r>
          <w:rPr>
            <w:webHidden/>
          </w:rPr>
          <w:instrText xml:space="preserve"> PAGEREF _Toc139545826 \h </w:instrText>
        </w:r>
        <w:r>
          <w:rPr>
            <w:webHidden/>
          </w:rPr>
          <w:fldChar w:fldCharType="separate"/>
        </w:r>
        <w:r>
          <w:rPr>
            <w:webHidden/>
          </w:rPr>
          <w:t>7</w:t>
        </w:r>
        <w:r>
          <w:rPr>
            <w:webHidden/>
          </w:rPr>
          <w:fldChar w:fldCharType="end"/>
        </w:r>
      </w:hyperlink>
    </w:p>
    <w:p w:rsidR="00BF76CD" w14:paraId="5ECBC676" w14:textId="03B78381">
      <w:pPr>
        <w:pStyle w:val="TOC2"/>
        <w:rPr>
          <w:rFonts w:asciiTheme="minorHAnsi" w:eastAsiaTheme="minorEastAsia" w:hAnsiTheme="minorHAnsi" w:cstheme="minorBidi"/>
          <w:sz w:val="22"/>
        </w:rPr>
      </w:pPr>
      <w:hyperlink w:anchor="_Toc139545827" w:history="1">
        <w:r w:rsidRPr="00D92B20">
          <w:rPr>
            <w:rStyle w:val="Hyperlink"/>
          </w:rPr>
          <w:t>Who Is Interviewed</w:t>
        </w:r>
        <w:r>
          <w:rPr>
            <w:webHidden/>
          </w:rPr>
          <w:tab/>
        </w:r>
        <w:r>
          <w:rPr>
            <w:webHidden/>
          </w:rPr>
          <w:fldChar w:fldCharType="begin"/>
        </w:r>
        <w:r>
          <w:rPr>
            <w:webHidden/>
          </w:rPr>
          <w:instrText xml:space="preserve"> PAGEREF _Toc139545827 \h </w:instrText>
        </w:r>
        <w:r>
          <w:rPr>
            <w:webHidden/>
          </w:rPr>
          <w:fldChar w:fldCharType="separate"/>
        </w:r>
        <w:r>
          <w:rPr>
            <w:webHidden/>
          </w:rPr>
          <w:t>8</w:t>
        </w:r>
        <w:r>
          <w:rPr>
            <w:webHidden/>
          </w:rPr>
          <w:fldChar w:fldCharType="end"/>
        </w:r>
      </w:hyperlink>
    </w:p>
    <w:p w:rsidR="00BF76CD" w14:paraId="4A89871D" w14:textId="5383FCD5">
      <w:pPr>
        <w:pStyle w:val="TOC2"/>
        <w:rPr>
          <w:rFonts w:asciiTheme="minorHAnsi" w:eastAsiaTheme="minorEastAsia" w:hAnsiTheme="minorHAnsi" w:cstheme="minorBidi"/>
          <w:sz w:val="22"/>
        </w:rPr>
      </w:pPr>
      <w:hyperlink w:anchor="_Toc139545828" w:history="1">
        <w:r w:rsidRPr="00D92B20">
          <w:rPr>
            <w:rStyle w:val="Hyperlink"/>
          </w:rPr>
          <w:t>What Is Examined</w:t>
        </w:r>
        <w:r>
          <w:rPr>
            <w:webHidden/>
          </w:rPr>
          <w:tab/>
        </w:r>
        <w:r>
          <w:rPr>
            <w:webHidden/>
          </w:rPr>
          <w:fldChar w:fldCharType="begin"/>
        </w:r>
        <w:r>
          <w:rPr>
            <w:webHidden/>
          </w:rPr>
          <w:instrText xml:space="preserve"> PAGEREF _Toc139545828 \h </w:instrText>
        </w:r>
        <w:r>
          <w:rPr>
            <w:webHidden/>
          </w:rPr>
          <w:fldChar w:fldCharType="separate"/>
        </w:r>
        <w:r>
          <w:rPr>
            <w:webHidden/>
          </w:rPr>
          <w:t>8</w:t>
        </w:r>
        <w:r>
          <w:rPr>
            <w:webHidden/>
          </w:rPr>
          <w:fldChar w:fldCharType="end"/>
        </w:r>
      </w:hyperlink>
    </w:p>
    <w:p w:rsidR="00BF76CD" w14:paraId="1911531B" w14:textId="49899D12">
      <w:pPr>
        <w:pStyle w:val="TOC2"/>
        <w:rPr>
          <w:rFonts w:asciiTheme="minorHAnsi" w:eastAsiaTheme="minorEastAsia" w:hAnsiTheme="minorHAnsi" w:cstheme="minorBidi"/>
          <w:sz w:val="22"/>
        </w:rPr>
      </w:pPr>
      <w:hyperlink w:anchor="_Toc139545829" w:history="1">
        <w:r w:rsidRPr="00D92B20">
          <w:rPr>
            <w:rStyle w:val="Hyperlink"/>
          </w:rPr>
          <w:t>What Is Tested</w:t>
        </w:r>
        <w:r>
          <w:rPr>
            <w:webHidden/>
          </w:rPr>
          <w:tab/>
        </w:r>
        <w:r>
          <w:rPr>
            <w:webHidden/>
          </w:rPr>
          <w:fldChar w:fldCharType="begin"/>
        </w:r>
        <w:r>
          <w:rPr>
            <w:webHidden/>
          </w:rPr>
          <w:instrText xml:space="preserve"> PAGEREF _Toc139545829 \h </w:instrText>
        </w:r>
        <w:r>
          <w:rPr>
            <w:webHidden/>
          </w:rPr>
          <w:fldChar w:fldCharType="separate"/>
        </w:r>
        <w:r>
          <w:rPr>
            <w:webHidden/>
          </w:rPr>
          <w:t>9</w:t>
        </w:r>
        <w:r>
          <w:rPr>
            <w:webHidden/>
          </w:rPr>
          <w:fldChar w:fldCharType="end"/>
        </w:r>
      </w:hyperlink>
    </w:p>
    <w:p w:rsidR="00BF76CD" w14:paraId="48ADF80B" w14:textId="4301A62B">
      <w:pPr>
        <w:pStyle w:val="TOC2"/>
        <w:rPr>
          <w:rFonts w:asciiTheme="minorHAnsi" w:eastAsiaTheme="minorEastAsia" w:hAnsiTheme="minorHAnsi" w:cstheme="minorBidi"/>
          <w:sz w:val="22"/>
        </w:rPr>
      </w:pPr>
      <w:hyperlink w:anchor="_Toc139545830" w:history="1">
        <w:r w:rsidRPr="00D92B20">
          <w:rPr>
            <w:rStyle w:val="Hyperlink"/>
          </w:rPr>
          <w:t>Assessment Findings</w:t>
        </w:r>
        <w:r>
          <w:rPr>
            <w:webHidden/>
          </w:rPr>
          <w:tab/>
        </w:r>
        <w:r>
          <w:rPr>
            <w:webHidden/>
          </w:rPr>
          <w:fldChar w:fldCharType="begin"/>
        </w:r>
        <w:r>
          <w:rPr>
            <w:webHidden/>
          </w:rPr>
          <w:instrText xml:space="preserve"> PAGEREF _Toc139545830 \h </w:instrText>
        </w:r>
        <w:r>
          <w:rPr>
            <w:webHidden/>
          </w:rPr>
          <w:fldChar w:fldCharType="separate"/>
        </w:r>
        <w:r>
          <w:rPr>
            <w:webHidden/>
          </w:rPr>
          <w:t>9</w:t>
        </w:r>
        <w:r>
          <w:rPr>
            <w:webHidden/>
          </w:rPr>
          <w:fldChar w:fldCharType="end"/>
        </w:r>
      </w:hyperlink>
    </w:p>
    <w:p w:rsidR="00BF76CD" w:rsidP="00BF76CD" w14:paraId="5511918A" w14:textId="193B7B1C">
      <w:pPr>
        <w:pStyle w:val="TOC1"/>
        <w:rPr>
          <w:rFonts w:asciiTheme="minorHAnsi" w:eastAsiaTheme="minorEastAsia" w:hAnsiTheme="minorHAnsi" w:cstheme="minorBidi"/>
          <w:sz w:val="22"/>
          <w:szCs w:val="22"/>
        </w:rPr>
      </w:pPr>
      <w:hyperlink w:anchor="_Toc139545831" w:history="1">
        <w:r w:rsidRPr="00D92B20">
          <w:rPr>
            <w:rStyle w:val="Hyperlink"/>
          </w:rPr>
          <w:t>Requirement Descriptions</w:t>
        </w:r>
        <w:r>
          <w:rPr>
            <w:webHidden/>
          </w:rPr>
          <w:tab/>
        </w:r>
        <w:r>
          <w:rPr>
            <w:webHidden/>
          </w:rPr>
          <w:fldChar w:fldCharType="begin"/>
        </w:r>
        <w:r>
          <w:rPr>
            <w:webHidden/>
          </w:rPr>
          <w:instrText xml:space="preserve"> PAGEREF _Toc139545831 \h </w:instrText>
        </w:r>
        <w:r>
          <w:rPr>
            <w:webHidden/>
          </w:rPr>
          <w:fldChar w:fldCharType="separate"/>
        </w:r>
        <w:r>
          <w:rPr>
            <w:webHidden/>
          </w:rPr>
          <w:t>11</w:t>
        </w:r>
        <w:r>
          <w:rPr>
            <w:webHidden/>
          </w:rPr>
          <w:fldChar w:fldCharType="end"/>
        </w:r>
      </w:hyperlink>
    </w:p>
    <w:p w:rsidR="00BF76CD" w:rsidP="00BF76CD" w14:paraId="1E094948" w14:textId="36C05CD6">
      <w:pPr>
        <w:pStyle w:val="TOC1"/>
        <w:rPr>
          <w:rFonts w:asciiTheme="minorHAnsi" w:eastAsiaTheme="minorEastAsia" w:hAnsiTheme="minorHAnsi" w:cstheme="minorBidi"/>
          <w:sz w:val="22"/>
          <w:szCs w:val="22"/>
        </w:rPr>
      </w:pPr>
      <w:hyperlink w:anchor="_Toc139545832" w:history="1">
        <w:r w:rsidRPr="00D92B20">
          <w:rPr>
            <w:rStyle w:val="Hyperlink"/>
          </w:rPr>
          <w:t>Access Control (AC)</w:t>
        </w:r>
        <w:r>
          <w:rPr>
            <w:webHidden/>
          </w:rPr>
          <w:tab/>
        </w:r>
        <w:r>
          <w:rPr>
            <w:webHidden/>
          </w:rPr>
          <w:fldChar w:fldCharType="begin"/>
        </w:r>
        <w:r>
          <w:rPr>
            <w:webHidden/>
          </w:rPr>
          <w:instrText xml:space="preserve"> PAGEREF _Toc139545832 \h </w:instrText>
        </w:r>
        <w:r>
          <w:rPr>
            <w:webHidden/>
          </w:rPr>
          <w:fldChar w:fldCharType="separate"/>
        </w:r>
        <w:r>
          <w:rPr>
            <w:webHidden/>
          </w:rPr>
          <w:t>13</w:t>
        </w:r>
        <w:r>
          <w:rPr>
            <w:webHidden/>
          </w:rPr>
          <w:fldChar w:fldCharType="end"/>
        </w:r>
      </w:hyperlink>
    </w:p>
    <w:p w:rsidR="00BF76CD" w14:paraId="654D0314" w14:textId="017A58D6">
      <w:pPr>
        <w:pStyle w:val="TOC3"/>
        <w:rPr>
          <w:rFonts w:asciiTheme="minorHAnsi" w:eastAsiaTheme="minorEastAsia" w:hAnsiTheme="minorHAnsi" w:cstheme="minorBidi"/>
        </w:rPr>
      </w:pPr>
      <w:hyperlink w:anchor="_Toc139545833" w:history="1">
        <w:r w:rsidRPr="00D92B20">
          <w:rPr>
            <w:rStyle w:val="Hyperlink"/>
          </w:rPr>
          <w:t>AC.L3-3.1.2e – Organizationally Controlled Assets</w:t>
        </w:r>
        <w:r>
          <w:rPr>
            <w:webHidden/>
          </w:rPr>
          <w:tab/>
        </w:r>
        <w:r>
          <w:rPr>
            <w:webHidden/>
          </w:rPr>
          <w:fldChar w:fldCharType="begin"/>
        </w:r>
        <w:r>
          <w:rPr>
            <w:webHidden/>
          </w:rPr>
          <w:instrText xml:space="preserve"> PAGEREF _Toc139545833 \h </w:instrText>
        </w:r>
        <w:r>
          <w:rPr>
            <w:webHidden/>
          </w:rPr>
          <w:fldChar w:fldCharType="separate"/>
        </w:r>
        <w:r>
          <w:rPr>
            <w:webHidden/>
          </w:rPr>
          <w:t>13</w:t>
        </w:r>
        <w:r>
          <w:rPr>
            <w:webHidden/>
          </w:rPr>
          <w:fldChar w:fldCharType="end"/>
        </w:r>
      </w:hyperlink>
    </w:p>
    <w:p w:rsidR="00BF76CD" w14:paraId="567C11BF" w14:textId="6922871B">
      <w:pPr>
        <w:pStyle w:val="TOC3"/>
        <w:rPr>
          <w:rFonts w:asciiTheme="minorHAnsi" w:eastAsiaTheme="minorEastAsia" w:hAnsiTheme="minorHAnsi" w:cstheme="minorBidi"/>
        </w:rPr>
      </w:pPr>
      <w:hyperlink w:anchor="_Toc139545834" w:history="1">
        <w:r w:rsidRPr="00D92B20">
          <w:rPr>
            <w:rStyle w:val="Hyperlink"/>
          </w:rPr>
          <w:t>AC.L3-3.1.3e – Secured Information Transfer</w:t>
        </w:r>
        <w:r>
          <w:rPr>
            <w:webHidden/>
          </w:rPr>
          <w:tab/>
        </w:r>
        <w:r>
          <w:rPr>
            <w:webHidden/>
          </w:rPr>
          <w:fldChar w:fldCharType="begin"/>
        </w:r>
        <w:r>
          <w:rPr>
            <w:webHidden/>
          </w:rPr>
          <w:instrText xml:space="preserve"> PAGEREF _Toc139545834 \h </w:instrText>
        </w:r>
        <w:r>
          <w:rPr>
            <w:webHidden/>
          </w:rPr>
          <w:fldChar w:fldCharType="separate"/>
        </w:r>
        <w:r>
          <w:rPr>
            <w:webHidden/>
          </w:rPr>
          <w:t>15</w:t>
        </w:r>
        <w:r>
          <w:rPr>
            <w:webHidden/>
          </w:rPr>
          <w:fldChar w:fldCharType="end"/>
        </w:r>
      </w:hyperlink>
    </w:p>
    <w:p w:rsidR="00BF76CD" w:rsidP="00BF76CD" w14:paraId="70C1B369" w14:textId="1DB7CAEF">
      <w:pPr>
        <w:pStyle w:val="TOC1"/>
        <w:rPr>
          <w:rFonts w:asciiTheme="minorHAnsi" w:eastAsiaTheme="minorEastAsia" w:hAnsiTheme="minorHAnsi" w:cstheme="minorBidi"/>
          <w:sz w:val="22"/>
          <w:szCs w:val="22"/>
        </w:rPr>
      </w:pPr>
      <w:hyperlink w:anchor="_Toc139545835" w:history="1">
        <w:r w:rsidRPr="00D92B20">
          <w:rPr>
            <w:rStyle w:val="Hyperlink"/>
          </w:rPr>
          <w:t>Awareness and Training (AT)</w:t>
        </w:r>
        <w:r>
          <w:rPr>
            <w:webHidden/>
          </w:rPr>
          <w:tab/>
        </w:r>
        <w:r>
          <w:rPr>
            <w:webHidden/>
          </w:rPr>
          <w:fldChar w:fldCharType="begin"/>
        </w:r>
        <w:r>
          <w:rPr>
            <w:webHidden/>
          </w:rPr>
          <w:instrText xml:space="preserve"> PAGEREF _Toc139545835 \h </w:instrText>
        </w:r>
        <w:r>
          <w:rPr>
            <w:webHidden/>
          </w:rPr>
          <w:fldChar w:fldCharType="separate"/>
        </w:r>
        <w:r>
          <w:rPr>
            <w:webHidden/>
          </w:rPr>
          <w:t>18</w:t>
        </w:r>
        <w:r>
          <w:rPr>
            <w:webHidden/>
          </w:rPr>
          <w:fldChar w:fldCharType="end"/>
        </w:r>
      </w:hyperlink>
    </w:p>
    <w:p w:rsidR="00BF76CD" w14:paraId="520CB9FB" w14:textId="7EF97F50">
      <w:pPr>
        <w:pStyle w:val="TOC3"/>
        <w:rPr>
          <w:rFonts w:asciiTheme="minorHAnsi" w:eastAsiaTheme="minorEastAsia" w:hAnsiTheme="minorHAnsi" w:cstheme="minorBidi"/>
        </w:rPr>
      </w:pPr>
      <w:hyperlink w:anchor="_Toc139545836" w:history="1">
        <w:r w:rsidRPr="00D92B20">
          <w:rPr>
            <w:rStyle w:val="Hyperlink"/>
          </w:rPr>
          <w:t>AT.L3-3.2.1e – Advanced Threat Awareness</w:t>
        </w:r>
        <w:r>
          <w:rPr>
            <w:webHidden/>
          </w:rPr>
          <w:tab/>
        </w:r>
        <w:r>
          <w:rPr>
            <w:webHidden/>
          </w:rPr>
          <w:fldChar w:fldCharType="begin"/>
        </w:r>
        <w:r>
          <w:rPr>
            <w:webHidden/>
          </w:rPr>
          <w:instrText xml:space="preserve"> PAGEREF _Toc139545836 \h </w:instrText>
        </w:r>
        <w:r>
          <w:rPr>
            <w:webHidden/>
          </w:rPr>
          <w:fldChar w:fldCharType="separate"/>
        </w:r>
        <w:r>
          <w:rPr>
            <w:webHidden/>
          </w:rPr>
          <w:t>18</w:t>
        </w:r>
        <w:r>
          <w:rPr>
            <w:webHidden/>
          </w:rPr>
          <w:fldChar w:fldCharType="end"/>
        </w:r>
      </w:hyperlink>
    </w:p>
    <w:p w:rsidR="00BF76CD" w14:paraId="4D47AF52" w14:textId="45423C01">
      <w:pPr>
        <w:pStyle w:val="TOC3"/>
        <w:rPr>
          <w:rFonts w:asciiTheme="minorHAnsi" w:eastAsiaTheme="minorEastAsia" w:hAnsiTheme="minorHAnsi" w:cstheme="minorBidi"/>
        </w:rPr>
      </w:pPr>
      <w:hyperlink w:anchor="_Toc139545837" w:history="1">
        <w:r w:rsidRPr="00D92B20">
          <w:rPr>
            <w:rStyle w:val="Hyperlink"/>
          </w:rPr>
          <w:t>AT.L3-3.2.2e – Practical Training Exercises</w:t>
        </w:r>
        <w:r>
          <w:rPr>
            <w:webHidden/>
          </w:rPr>
          <w:tab/>
        </w:r>
        <w:r>
          <w:rPr>
            <w:webHidden/>
          </w:rPr>
          <w:fldChar w:fldCharType="begin"/>
        </w:r>
        <w:r>
          <w:rPr>
            <w:webHidden/>
          </w:rPr>
          <w:instrText xml:space="preserve"> PAGEREF _Toc139545837 \h </w:instrText>
        </w:r>
        <w:r>
          <w:rPr>
            <w:webHidden/>
          </w:rPr>
          <w:fldChar w:fldCharType="separate"/>
        </w:r>
        <w:r>
          <w:rPr>
            <w:webHidden/>
          </w:rPr>
          <w:t>20</w:t>
        </w:r>
        <w:r>
          <w:rPr>
            <w:webHidden/>
          </w:rPr>
          <w:fldChar w:fldCharType="end"/>
        </w:r>
      </w:hyperlink>
    </w:p>
    <w:p w:rsidR="00BF76CD" w:rsidP="00BF76CD" w14:paraId="521DAE29" w14:textId="44FE560A">
      <w:pPr>
        <w:pStyle w:val="TOC1"/>
        <w:rPr>
          <w:rFonts w:asciiTheme="minorHAnsi" w:eastAsiaTheme="minorEastAsia" w:hAnsiTheme="minorHAnsi" w:cstheme="minorBidi"/>
          <w:sz w:val="22"/>
          <w:szCs w:val="22"/>
        </w:rPr>
      </w:pPr>
      <w:hyperlink w:anchor="_Toc139545838" w:history="1">
        <w:r w:rsidRPr="00D92B20">
          <w:rPr>
            <w:rStyle w:val="Hyperlink"/>
          </w:rPr>
          <w:t>Configuration Management (CM)</w:t>
        </w:r>
        <w:r>
          <w:rPr>
            <w:webHidden/>
          </w:rPr>
          <w:tab/>
        </w:r>
        <w:r>
          <w:rPr>
            <w:webHidden/>
          </w:rPr>
          <w:fldChar w:fldCharType="begin"/>
        </w:r>
        <w:r>
          <w:rPr>
            <w:webHidden/>
          </w:rPr>
          <w:instrText xml:space="preserve"> PAGEREF _Toc139545838 \h </w:instrText>
        </w:r>
        <w:r>
          <w:rPr>
            <w:webHidden/>
          </w:rPr>
          <w:fldChar w:fldCharType="separate"/>
        </w:r>
        <w:r>
          <w:rPr>
            <w:webHidden/>
          </w:rPr>
          <w:t>23</w:t>
        </w:r>
        <w:r>
          <w:rPr>
            <w:webHidden/>
          </w:rPr>
          <w:fldChar w:fldCharType="end"/>
        </w:r>
      </w:hyperlink>
    </w:p>
    <w:p w:rsidR="00BF76CD" w14:paraId="57AF3EC6" w14:textId="71CE949F">
      <w:pPr>
        <w:pStyle w:val="TOC3"/>
        <w:rPr>
          <w:rFonts w:asciiTheme="minorHAnsi" w:eastAsiaTheme="minorEastAsia" w:hAnsiTheme="minorHAnsi" w:cstheme="minorBidi"/>
        </w:rPr>
      </w:pPr>
      <w:hyperlink w:anchor="_Toc139545839" w:history="1">
        <w:r w:rsidRPr="00D92B20">
          <w:rPr>
            <w:rStyle w:val="Hyperlink"/>
          </w:rPr>
          <w:t>CM.L3-3.4.1e – Authoritative Repository</w:t>
        </w:r>
        <w:r>
          <w:rPr>
            <w:webHidden/>
          </w:rPr>
          <w:tab/>
        </w:r>
        <w:r>
          <w:rPr>
            <w:webHidden/>
          </w:rPr>
          <w:fldChar w:fldCharType="begin"/>
        </w:r>
        <w:r>
          <w:rPr>
            <w:webHidden/>
          </w:rPr>
          <w:instrText xml:space="preserve"> PAGEREF _Toc139545839 \h </w:instrText>
        </w:r>
        <w:r>
          <w:rPr>
            <w:webHidden/>
          </w:rPr>
          <w:fldChar w:fldCharType="separate"/>
        </w:r>
        <w:r>
          <w:rPr>
            <w:webHidden/>
          </w:rPr>
          <w:t>23</w:t>
        </w:r>
        <w:r>
          <w:rPr>
            <w:webHidden/>
          </w:rPr>
          <w:fldChar w:fldCharType="end"/>
        </w:r>
      </w:hyperlink>
    </w:p>
    <w:p w:rsidR="00BF76CD" w14:paraId="790810A3" w14:textId="503C6AEF">
      <w:pPr>
        <w:pStyle w:val="TOC3"/>
        <w:rPr>
          <w:rFonts w:asciiTheme="minorHAnsi" w:eastAsiaTheme="minorEastAsia" w:hAnsiTheme="minorHAnsi" w:cstheme="minorBidi"/>
        </w:rPr>
      </w:pPr>
      <w:hyperlink w:anchor="_Toc139545840" w:history="1">
        <w:r w:rsidRPr="00D92B20">
          <w:rPr>
            <w:rStyle w:val="Hyperlink"/>
          </w:rPr>
          <w:t>CM.L3-3.4.2e – Automated Detection &amp; Remediation</w:t>
        </w:r>
        <w:r>
          <w:rPr>
            <w:webHidden/>
          </w:rPr>
          <w:tab/>
        </w:r>
        <w:r>
          <w:rPr>
            <w:webHidden/>
          </w:rPr>
          <w:fldChar w:fldCharType="begin"/>
        </w:r>
        <w:r>
          <w:rPr>
            <w:webHidden/>
          </w:rPr>
          <w:instrText xml:space="preserve"> PAGEREF _Toc139545840 \h </w:instrText>
        </w:r>
        <w:r>
          <w:rPr>
            <w:webHidden/>
          </w:rPr>
          <w:fldChar w:fldCharType="separate"/>
        </w:r>
        <w:r>
          <w:rPr>
            <w:webHidden/>
          </w:rPr>
          <w:t>26</w:t>
        </w:r>
        <w:r>
          <w:rPr>
            <w:webHidden/>
          </w:rPr>
          <w:fldChar w:fldCharType="end"/>
        </w:r>
      </w:hyperlink>
    </w:p>
    <w:p w:rsidR="00BF76CD" w14:paraId="45732DD5" w14:textId="61D21E02">
      <w:pPr>
        <w:pStyle w:val="TOC3"/>
        <w:rPr>
          <w:rFonts w:asciiTheme="minorHAnsi" w:eastAsiaTheme="minorEastAsia" w:hAnsiTheme="minorHAnsi" w:cstheme="minorBidi"/>
        </w:rPr>
      </w:pPr>
      <w:hyperlink w:anchor="_Toc139545841" w:history="1">
        <w:r w:rsidRPr="00D92B20">
          <w:rPr>
            <w:rStyle w:val="Hyperlink"/>
          </w:rPr>
          <w:t>CM.L3-3.4.3e – Automated Inventory</w:t>
        </w:r>
        <w:r>
          <w:rPr>
            <w:webHidden/>
          </w:rPr>
          <w:tab/>
        </w:r>
        <w:r>
          <w:rPr>
            <w:webHidden/>
          </w:rPr>
          <w:fldChar w:fldCharType="begin"/>
        </w:r>
        <w:r>
          <w:rPr>
            <w:webHidden/>
          </w:rPr>
          <w:instrText xml:space="preserve"> PAGEREF _Toc139545841 \h </w:instrText>
        </w:r>
        <w:r>
          <w:rPr>
            <w:webHidden/>
          </w:rPr>
          <w:fldChar w:fldCharType="separate"/>
        </w:r>
        <w:r>
          <w:rPr>
            <w:webHidden/>
          </w:rPr>
          <w:t>29</w:t>
        </w:r>
        <w:r>
          <w:rPr>
            <w:webHidden/>
          </w:rPr>
          <w:fldChar w:fldCharType="end"/>
        </w:r>
      </w:hyperlink>
    </w:p>
    <w:p w:rsidR="00BF76CD" w:rsidP="00BF76CD" w14:paraId="6EB21E84" w14:textId="557C4EF6">
      <w:pPr>
        <w:pStyle w:val="TOC1"/>
        <w:rPr>
          <w:rFonts w:asciiTheme="minorHAnsi" w:eastAsiaTheme="minorEastAsia" w:hAnsiTheme="minorHAnsi" w:cstheme="minorBidi"/>
          <w:sz w:val="22"/>
          <w:szCs w:val="22"/>
        </w:rPr>
      </w:pPr>
      <w:hyperlink w:anchor="_Toc139545842" w:history="1">
        <w:r w:rsidRPr="00D92B20">
          <w:rPr>
            <w:rStyle w:val="Hyperlink"/>
          </w:rPr>
          <w:t>Identification and Authentication (IA)</w:t>
        </w:r>
        <w:r>
          <w:rPr>
            <w:webHidden/>
          </w:rPr>
          <w:tab/>
        </w:r>
        <w:r>
          <w:rPr>
            <w:webHidden/>
          </w:rPr>
          <w:fldChar w:fldCharType="begin"/>
        </w:r>
        <w:r>
          <w:rPr>
            <w:webHidden/>
          </w:rPr>
          <w:instrText xml:space="preserve"> PAGEREF _Toc139545842 \h </w:instrText>
        </w:r>
        <w:r>
          <w:rPr>
            <w:webHidden/>
          </w:rPr>
          <w:fldChar w:fldCharType="separate"/>
        </w:r>
        <w:r>
          <w:rPr>
            <w:webHidden/>
          </w:rPr>
          <w:t>32</w:t>
        </w:r>
        <w:r>
          <w:rPr>
            <w:webHidden/>
          </w:rPr>
          <w:fldChar w:fldCharType="end"/>
        </w:r>
      </w:hyperlink>
    </w:p>
    <w:p w:rsidR="00BF76CD" w14:paraId="42499B80" w14:textId="223B5B9D">
      <w:pPr>
        <w:pStyle w:val="TOC3"/>
        <w:rPr>
          <w:rFonts w:asciiTheme="minorHAnsi" w:eastAsiaTheme="minorEastAsia" w:hAnsiTheme="minorHAnsi" w:cstheme="minorBidi"/>
        </w:rPr>
      </w:pPr>
      <w:hyperlink w:anchor="_Toc139545843" w:history="1">
        <w:r w:rsidRPr="00D92B20">
          <w:rPr>
            <w:rStyle w:val="Hyperlink"/>
          </w:rPr>
          <w:t>IA.L3-3.5.1e – Bidirectional Authentication</w:t>
        </w:r>
        <w:r>
          <w:rPr>
            <w:webHidden/>
          </w:rPr>
          <w:tab/>
        </w:r>
        <w:r>
          <w:rPr>
            <w:webHidden/>
          </w:rPr>
          <w:fldChar w:fldCharType="begin"/>
        </w:r>
        <w:r>
          <w:rPr>
            <w:webHidden/>
          </w:rPr>
          <w:instrText xml:space="preserve"> PAGEREF _Toc139545843 \h </w:instrText>
        </w:r>
        <w:r>
          <w:rPr>
            <w:webHidden/>
          </w:rPr>
          <w:fldChar w:fldCharType="separate"/>
        </w:r>
        <w:r>
          <w:rPr>
            <w:webHidden/>
          </w:rPr>
          <w:t>32</w:t>
        </w:r>
        <w:r>
          <w:rPr>
            <w:webHidden/>
          </w:rPr>
          <w:fldChar w:fldCharType="end"/>
        </w:r>
      </w:hyperlink>
    </w:p>
    <w:p w:rsidR="00BF76CD" w14:paraId="1CDF468F" w14:textId="17EF9C37">
      <w:pPr>
        <w:pStyle w:val="TOC3"/>
        <w:rPr>
          <w:rFonts w:asciiTheme="minorHAnsi" w:eastAsiaTheme="minorEastAsia" w:hAnsiTheme="minorHAnsi" w:cstheme="minorBidi"/>
        </w:rPr>
      </w:pPr>
      <w:hyperlink w:anchor="_Toc139545844" w:history="1">
        <w:r w:rsidRPr="00D92B20">
          <w:rPr>
            <w:rStyle w:val="Hyperlink"/>
          </w:rPr>
          <w:t>IA.L3-3.5.3e – Block Untrusted Assets</w:t>
        </w:r>
        <w:r>
          <w:rPr>
            <w:webHidden/>
          </w:rPr>
          <w:tab/>
        </w:r>
        <w:r>
          <w:rPr>
            <w:webHidden/>
          </w:rPr>
          <w:fldChar w:fldCharType="begin"/>
        </w:r>
        <w:r>
          <w:rPr>
            <w:webHidden/>
          </w:rPr>
          <w:instrText xml:space="preserve"> PAGEREF _Toc139545844 \h </w:instrText>
        </w:r>
        <w:r>
          <w:rPr>
            <w:webHidden/>
          </w:rPr>
          <w:fldChar w:fldCharType="separate"/>
        </w:r>
        <w:r>
          <w:rPr>
            <w:webHidden/>
          </w:rPr>
          <w:t>35</w:t>
        </w:r>
        <w:r>
          <w:rPr>
            <w:webHidden/>
          </w:rPr>
          <w:fldChar w:fldCharType="end"/>
        </w:r>
      </w:hyperlink>
    </w:p>
    <w:p w:rsidR="00BF76CD" w:rsidP="00BF76CD" w14:paraId="3CA2933F" w14:textId="76E6A5EF">
      <w:pPr>
        <w:pStyle w:val="TOC1"/>
        <w:rPr>
          <w:rFonts w:asciiTheme="minorHAnsi" w:eastAsiaTheme="minorEastAsia" w:hAnsiTheme="minorHAnsi" w:cstheme="minorBidi"/>
          <w:sz w:val="22"/>
          <w:szCs w:val="22"/>
        </w:rPr>
      </w:pPr>
      <w:hyperlink w:anchor="_Toc139545845" w:history="1">
        <w:r w:rsidRPr="00D92B20">
          <w:rPr>
            <w:rStyle w:val="Hyperlink"/>
          </w:rPr>
          <w:t>Incident Response (IR)</w:t>
        </w:r>
        <w:r>
          <w:rPr>
            <w:webHidden/>
          </w:rPr>
          <w:tab/>
        </w:r>
        <w:r>
          <w:rPr>
            <w:webHidden/>
          </w:rPr>
          <w:fldChar w:fldCharType="begin"/>
        </w:r>
        <w:r>
          <w:rPr>
            <w:webHidden/>
          </w:rPr>
          <w:instrText xml:space="preserve"> PAGEREF _Toc139545845 \h </w:instrText>
        </w:r>
        <w:r>
          <w:rPr>
            <w:webHidden/>
          </w:rPr>
          <w:fldChar w:fldCharType="separate"/>
        </w:r>
        <w:r>
          <w:rPr>
            <w:webHidden/>
          </w:rPr>
          <w:t>38</w:t>
        </w:r>
        <w:r>
          <w:rPr>
            <w:webHidden/>
          </w:rPr>
          <w:fldChar w:fldCharType="end"/>
        </w:r>
      </w:hyperlink>
    </w:p>
    <w:p w:rsidR="00BF76CD" w14:paraId="43F7B3AD" w14:textId="0C940E42">
      <w:pPr>
        <w:pStyle w:val="TOC3"/>
        <w:rPr>
          <w:rFonts w:asciiTheme="minorHAnsi" w:eastAsiaTheme="minorEastAsia" w:hAnsiTheme="minorHAnsi" w:cstheme="minorBidi"/>
        </w:rPr>
      </w:pPr>
      <w:hyperlink w:anchor="_Toc139545846" w:history="1">
        <w:r w:rsidRPr="00D92B20">
          <w:rPr>
            <w:rStyle w:val="Hyperlink"/>
          </w:rPr>
          <w:t>IR.L3-3.6.1e – Security Operations Center</w:t>
        </w:r>
        <w:r>
          <w:rPr>
            <w:webHidden/>
          </w:rPr>
          <w:tab/>
        </w:r>
        <w:r>
          <w:rPr>
            <w:webHidden/>
          </w:rPr>
          <w:fldChar w:fldCharType="begin"/>
        </w:r>
        <w:r>
          <w:rPr>
            <w:webHidden/>
          </w:rPr>
          <w:instrText xml:space="preserve"> PAGEREF _Toc139545846 \h </w:instrText>
        </w:r>
        <w:r>
          <w:rPr>
            <w:webHidden/>
          </w:rPr>
          <w:fldChar w:fldCharType="separate"/>
        </w:r>
        <w:r>
          <w:rPr>
            <w:webHidden/>
          </w:rPr>
          <w:t>38</w:t>
        </w:r>
        <w:r>
          <w:rPr>
            <w:webHidden/>
          </w:rPr>
          <w:fldChar w:fldCharType="end"/>
        </w:r>
      </w:hyperlink>
    </w:p>
    <w:p w:rsidR="00BF76CD" w14:paraId="10B4BAE2" w14:textId="50A7A223">
      <w:pPr>
        <w:pStyle w:val="TOC3"/>
        <w:rPr>
          <w:rFonts w:asciiTheme="minorHAnsi" w:eastAsiaTheme="minorEastAsia" w:hAnsiTheme="minorHAnsi" w:cstheme="minorBidi"/>
        </w:rPr>
      </w:pPr>
      <w:hyperlink w:anchor="_Toc139545847" w:history="1">
        <w:r w:rsidRPr="00D92B20">
          <w:rPr>
            <w:rStyle w:val="Hyperlink"/>
          </w:rPr>
          <w:t>IR.L3-3.6.2e – Cyber Incident Response Team</w:t>
        </w:r>
        <w:r>
          <w:rPr>
            <w:webHidden/>
          </w:rPr>
          <w:tab/>
        </w:r>
        <w:r>
          <w:rPr>
            <w:webHidden/>
          </w:rPr>
          <w:fldChar w:fldCharType="begin"/>
        </w:r>
        <w:r>
          <w:rPr>
            <w:webHidden/>
          </w:rPr>
          <w:instrText xml:space="preserve"> PAGEREF _Toc139545847 \h </w:instrText>
        </w:r>
        <w:r>
          <w:rPr>
            <w:webHidden/>
          </w:rPr>
          <w:fldChar w:fldCharType="separate"/>
        </w:r>
        <w:r>
          <w:rPr>
            <w:webHidden/>
          </w:rPr>
          <w:t>41</w:t>
        </w:r>
        <w:r>
          <w:rPr>
            <w:webHidden/>
          </w:rPr>
          <w:fldChar w:fldCharType="end"/>
        </w:r>
      </w:hyperlink>
    </w:p>
    <w:p w:rsidR="00BF76CD" w:rsidP="00BF76CD" w14:paraId="00722B13" w14:textId="65E52F25">
      <w:pPr>
        <w:pStyle w:val="TOC1"/>
        <w:rPr>
          <w:rFonts w:asciiTheme="minorHAnsi" w:eastAsiaTheme="minorEastAsia" w:hAnsiTheme="minorHAnsi" w:cstheme="minorBidi"/>
          <w:sz w:val="22"/>
          <w:szCs w:val="22"/>
        </w:rPr>
      </w:pPr>
      <w:hyperlink w:anchor="_Toc139545848" w:history="1">
        <w:r w:rsidRPr="00D92B20">
          <w:rPr>
            <w:rStyle w:val="Hyperlink"/>
          </w:rPr>
          <w:t>Personnel Security (PS)</w:t>
        </w:r>
        <w:r>
          <w:rPr>
            <w:webHidden/>
          </w:rPr>
          <w:tab/>
        </w:r>
        <w:r>
          <w:rPr>
            <w:webHidden/>
          </w:rPr>
          <w:fldChar w:fldCharType="begin"/>
        </w:r>
        <w:r>
          <w:rPr>
            <w:webHidden/>
          </w:rPr>
          <w:instrText xml:space="preserve"> PAGEREF _Toc139545848 \h </w:instrText>
        </w:r>
        <w:r>
          <w:rPr>
            <w:webHidden/>
          </w:rPr>
          <w:fldChar w:fldCharType="separate"/>
        </w:r>
        <w:r>
          <w:rPr>
            <w:webHidden/>
          </w:rPr>
          <w:t>44</w:t>
        </w:r>
        <w:r>
          <w:rPr>
            <w:webHidden/>
          </w:rPr>
          <w:fldChar w:fldCharType="end"/>
        </w:r>
      </w:hyperlink>
    </w:p>
    <w:p w:rsidR="00BF76CD" w14:paraId="36EB2981" w14:textId="2AE39645">
      <w:pPr>
        <w:pStyle w:val="TOC3"/>
        <w:rPr>
          <w:rFonts w:asciiTheme="minorHAnsi" w:eastAsiaTheme="minorEastAsia" w:hAnsiTheme="minorHAnsi" w:cstheme="minorBidi"/>
        </w:rPr>
      </w:pPr>
      <w:hyperlink w:anchor="_Toc139545849" w:history="1">
        <w:r w:rsidRPr="00D92B20">
          <w:rPr>
            <w:rStyle w:val="Hyperlink"/>
          </w:rPr>
          <w:t>PS.L3-3.9.2e – Adverse Information</w:t>
        </w:r>
        <w:r>
          <w:rPr>
            <w:webHidden/>
          </w:rPr>
          <w:tab/>
        </w:r>
        <w:r>
          <w:rPr>
            <w:webHidden/>
          </w:rPr>
          <w:fldChar w:fldCharType="begin"/>
        </w:r>
        <w:r>
          <w:rPr>
            <w:webHidden/>
          </w:rPr>
          <w:instrText xml:space="preserve"> PAGEREF _Toc139545849 \h </w:instrText>
        </w:r>
        <w:r>
          <w:rPr>
            <w:webHidden/>
          </w:rPr>
          <w:fldChar w:fldCharType="separate"/>
        </w:r>
        <w:r>
          <w:rPr>
            <w:webHidden/>
          </w:rPr>
          <w:t>44</w:t>
        </w:r>
        <w:r>
          <w:rPr>
            <w:webHidden/>
          </w:rPr>
          <w:fldChar w:fldCharType="end"/>
        </w:r>
      </w:hyperlink>
    </w:p>
    <w:p w:rsidR="00BF76CD" w:rsidP="00BF76CD" w14:paraId="76A41D24" w14:textId="6E0C7869">
      <w:pPr>
        <w:pStyle w:val="TOC1"/>
        <w:rPr>
          <w:rFonts w:asciiTheme="minorHAnsi" w:eastAsiaTheme="minorEastAsia" w:hAnsiTheme="minorHAnsi" w:cstheme="minorBidi"/>
          <w:sz w:val="22"/>
          <w:szCs w:val="22"/>
        </w:rPr>
      </w:pPr>
      <w:hyperlink w:anchor="_Toc139545850" w:history="1">
        <w:r w:rsidRPr="00D92B20">
          <w:rPr>
            <w:rStyle w:val="Hyperlink"/>
          </w:rPr>
          <w:t>Risk Assessment (RA)</w:t>
        </w:r>
        <w:r>
          <w:rPr>
            <w:webHidden/>
          </w:rPr>
          <w:tab/>
        </w:r>
        <w:r>
          <w:rPr>
            <w:webHidden/>
          </w:rPr>
          <w:fldChar w:fldCharType="begin"/>
        </w:r>
        <w:r>
          <w:rPr>
            <w:webHidden/>
          </w:rPr>
          <w:instrText xml:space="preserve"> PAGEREF _Toc139545850 \h </w:instrText>
        </w:r>
        <w:r>
          <w:rPr>
            <w:webHidden/>
          </w:rPr>
          <w:fldChar w:fldCharType="separate"/>
        </w:r>
        <w:r>
          <w:rPr>
            <w:webHidden/>
          </w:rPr>
          <w:t>46</w:t>
        </w:r>
        <w:r>
          <w:rPr>
            <w:webHidden/>
          </w:rPr>
          <w:fldChar w:fldCharType="end"/>
        </w:r>
      </w:hyperlink>
    </w:p>
    <w:p w:rsidR="00BF76CD" w14:paraId="10FEED3C" w14:textId="6FD94471">
      <w:pPr>
        <w:pStyle w:val="TOC3"/>
        <w:rPr>
          <w:rFonts w:asciiTheme="minorHAnsi" w:eastAsiaTheme="minorEastAsia" w:hAnsiTheme="minorHAnsi" w:cstheme="minorBidi"/>
        </w:rPr>
      </w:pPr>
      <w:hyperlink w:anchor="_Toc139545851" w:history="1">
        <w:r w:rsidRPr="00D92B20">
          <w:rPr>
            <w:rStyle w:val="Hyperlink"/>
          </w:rPr>
          <w:t>RA.L3-3.11.1e – Threat-Informed Risk Assessment</w:t>
        </w:r>
        <w:r>
          <w:rPr>
            <w:webHidden/>
          </w:rPr>
          <w:tab/>
        </w:r>
        <w:r>
          <w:rPr>
            <w:webHidden/>
          </w:rPr>
          <w:fldChar w:fldCharType="begin"/>
        </w:r>
        <w:r>
          <w:rPr>
            <w:webHidden/>
          </w:rPr>
          <w:instrText xml:space="preserve"> PAGEREF _Toc139545851 \h </w:instrText>
        </w:r>
        <w:r>
          <w:rPr>
            <w:webHidden/>
          </w:rPr>
          <w:fldChar w:fldCharType="separate"/>
        </w:r>
        <w:r>
          <w:rPr>
            <w:webHidden/>
          </w:rPr>
          <w:t>46</w:t>
        </w:r>
        <w:r>
          <w:rPr>
            <w:webHidden/>
          </w:rPr>
          <w:fldChar w:fldCharType="end"/>
        </w:r>
      </w:hyperlink>
    </w:p>
    <w:p w:rsidR="00BF76CD" w14:paraId="1EDFD3B7" w14:textId="517B6645">
      <w:pPr>
        <w:pStyle w:val="TOC3"/>
        <w:rPr>
          <w:rFonts w:asciiTheme="minorHAnsi" w:eastAsiaTheme="minorEastAsia" w:hAnsiTheme="minorHAnsi" w:cstheme="minorBidi"/>
        </w:rPr>
      </w:pPr>
      <w:hyperlink w:anchor="_Toc139545852" w:history="1">
        <w:r w:rsidRPr="00D92B20">
          <w:rPr>
            <w:rStyle w:val="Hyperlink"/>
          </w:rPr>
          <w:t>RA.L3-3.11.2e – Threat Hunting</w:t>
        </w:r>
        <w:r>
          <w:rPr>
            <w:webHidden/>
          </w:rPr>
          <w:tab/>
        </w:r>
        <w:r>
          <w:rPr>
            <w:webHidden/>
          </w:rPr>
          <w:fldChar w:fldCharType="begin"/>
        </w:r>
        <w:r>
          <w:rPr>
            <w:webHidden/>
          </w:rPr>
          <w:instrText xml:space="preserve"> PAGEREF _Toc139545852 \h </w:instrText>
        </w:r>
        <w:r>
          <w:rPr>
            <w:webHidden/>
          </w:rPr>
          <w:fldChar w:fldCharType="separate"/>
        </w:r>
        <w:r>
          <w:rPr>
            <w:webHidden/>
          </w:rPr>
          <w:t>49</w:t>
        </w:r>
        <w:r>
          <w:rPr>
            <w:webHidden/>
          </w:rPr>
          <w:fldChar w:fldCharType="end"/>
        </w:r>
      </w:hyperlink>
    </w:p>
    <w:p w:rsidR="00BF76CD" w14:paraId="0BC9E0CF" w14:textId="00FA8498">
      <w:pPr>
        <w:pStyle w:val="TOC3"/>
        <w:rPr>
          <w:rFonts w:asciiTheme="minorHAnsi" w:eastAsiaTheme="minorEastAsia" w:hAnsiTheme="minorHAnsi" w:cstheme="minorBidi"/>
        </w:rPr>
      </w:pPr>
      <w:hyperlink w:anchor="_Toc139545853" w:history="1">
        <w:r w:rsidRPr="00D92B20">
          <w:rPr>
            <w:rStyle w:val="Hyperlink"/>
          </w:rPr>
          <w:t>RA.L3-3.11.3e – Advanced Risk Identification</w:t>
        </w:r>
        <w:r>
          <w:rPr>
            <w:webHidden/>
          </w:rPr>
          <w:tab/>
        </w:r>
        <w:r>
          <w:rPr>
            <w:webHidden/>
          </w:rPr>
          <w:fldChar w:fldCharType="begin"/>
        </w:r>
        <w:r>
          <w:rPr>
            <w:webHidden/>
          </w:rPr>
          <w:instrText xml:space="preserve"> PAGEREF _Toc139545853 \h </w:instrText>
        </w:r>
        <w:r>
          <w:rPr>
            <w:webHidden/>
          </w:rPr>
          <w:fldChar w:fldCharType="separate"/>
        </w:r>
        <w:r>
          <w:rPr>
            <w:webHidden/>
          </w:rPr>
          <w:t>53</w:t>
        </w:r>
        <w:r>
          <w:rPr>
            <w:webHidden/>
          </w:rPr>
          <w:fldChar w:fldCharType="end"/>
        </w:r>
      </w:hyperlink>
    </w:p>
    <w:p w:rsidR="00BF76CD" w14:paraId="5AC22A0F" w14:textId="6B2FF0D0">
      <w:pPr>
        <w:pStyle w:val="TOC3"/>
        <w:rPr>
          <w:rFonts w:asciiTheme="minorHAnsi" w:eastAsiaTheme="minorEastAsia" w:hAnsiTheme="minorHAnsi" w:cstheme="minorBidi"/>
        </w:rPr>
      </w:pPr>
      <w:hyperlink w:anchor="_Toc139545854" w:history="1">
        <w:r w:rsidRPr="00D92B20">
          <w:rPr>
            <w:rStyle w:val="Hyperlink"/>
          </w:rPr>
          <w:t>RA.L3-3.11.4e – Security Solution Rationale</w:t>
        </w:r>
        <w:r>
          <w:rPr>
            <w:webHidden/>
          </w:rPr>
          <w:tab/>
        </w:r>
        <w:r>
          <w:rPr>
            <w:webHidden/>
          </w:rPr>
          <w:fldChar w:fldCharType="begin"/>
        </w:r>
        <w:r>
          <w:rPr>
            <w:webHidden/>
          </w:rPr>
          <w:instrText xml:space="preserve"> PAGEREF _Toc139545854 \h </w:instrText>
        </w:r>
        <w:r>
          <w:rPr>
            <w:webHidden/>
          </w:rPr>
          <w:fldChar w:fldCharType="separate"/>
        </w:r>
        <w:r>
          <w:rPr>
            <w:webHidden/>
          </w:rPr>
          <w:t>56</w:t>
        </w:r>
        <w:r>
          <w:rPr>
            <w:webHidden/>
          </w:rPr>
          <w:fldChar w:fldCharType="end"/>
        </w:r>
      </w:hyperlink>
    </w:p>
    <w:p w:rsidR="00BF76CD" w14:paraId="65D45884" w14:textId="6B5A6C7A">
      <w:pPr>
        <w:pStyle w:val="TOC3"/>
        <w:rPr>
          <w:rFonts w:asciiTheme="minorHAnsi" w:eastAsiaTheme="minorEastAsia" w:hAnsiTheme="minorHAnsi" w:cstheme="minorBidi"/>
        </w:rPr>
      </w:pPr>
      <w:hyperlink w:anchor="_Toc139545855" w:history="1">
        <w:r w:rsidRPr="00D92B20">
          <w:rPr>
            <w:rStyle w:val="Hyperlink"/>
          </w:rPr>
          <w:t>RA.L3-3.11.5e – Security Solution Effectiveness</w:t>
        </w:r>
        <w:r>
          <w:rPr>
            <w:webHidden/>
          </w:rPr>
          <w:tab/>
        </w:r>
        <w:r>
          <w:rPr>
            <w:webHidden/>
          </w:rPr>
          <w:fldChar w:fldCharType="begin"/>
        </w:r>
        <w:r>
          <w:rPr>
            <w:webHidden/>
          </w:rPr>
          <w:instrText xml:space="preserve"> PAGEREF _Toc139545855 \h </w:instrText>
        </w:r>
        <w:r>
          <w:rPr>
            <w:webHidden/>
          </w:rPr>
          <w:fldChar w:fldCharType="separate"/>
        </w:r>
        <w:r>
          <w:rPr>
            <w:webHidden/>
          </w:rPr>
          <w:t>59</w:t>
        </w:r>
        <w:r>
          <w:rPr>
            <w:webHidden/>
          </w:rPr>
          <w:fldChar w:fldCharType="end"/>
        </w:r>
      </w:hyperlink>
    </w:p>
    <w:p w:rsidR="00BF76CD" w14:paraId="1E549C58" w14:textId="3F8BC521">
      <w:pPr>
        <w:pStyle w:val="TOC3"/>
        <w:rPr>
          <w:rFonts w:asciiTheme="minorHAnsi" w:eastAsiaTheme="minorEastAsia" w:hAnsiTheme="minorHAnsi" w:cstheme="minorBidi"/>
        </w:rPr>
      </w:pPr>
      <w:hyperlink w:anchor="_Toc139545856" w:history="1">
        <w:r w:rsidRPr="00D92B20">
          <w:rPr>
            <w:rStyle w:val="Hyperlink"/>
          </w:rPr>
          <w:t>RA.L3-3.11.6e – Supply Chain Risk Response</w:t>
        </w:r>
        <w:r>
          <w:rPr>
            <w:webHidden/>
          </w:rPr>
          <w:tab/>
        </w:r>
        <w:r>
          <w:rPr>
            <w:webHidden/>
          </w:rPr>
          <w:fldChar w:fldCharType="begin"/>
        </w:r>
        <w:r>
          <w:rPr>
            <w:webHidden/>
          </w:rPr>
          <w:instrText xml:space="preserve"> PAGEREF _Toc139545856 \h </w:instrText>
        </w:r>
        <w:r>
          <w:rPr>
            <w:webHidden/>
          </w:rPr>
          <w:fldChar w:fldCharType="separate"/>
        </w:r>
        <w:r>
          <w:rPr>
            <w:webHidden/>
          </w:rPr>
          <w:t>62</w:t>
        </w:r>
        <w:r>
          <w:rPr>
            <w:webHidden/>
          </w:rPr>
          <w:fldChar w:fldCharType="end"/>
        </w:r>
      </w:hyperlink>
    </w:p>
    <w:p w:rsidR="00BF76CD" w14:paraId="2EFE8E06" w14:textId="320D083D">
      <w:pPr>
        <w:pStyle w:val="TOC3"/>
        <w:rPr>
          <w:rFonts w:asciiTheme="minorHAnsi" w:eastAsiaTheme="minorEastAsia" w:hAnsiTheme="minorHAnsi" w:cstheme="minorBidi"/>
        </w:rPr>
      </w:pPr>
      <w:hyperlink w:anchor="_Toc139545857" w:history="1">
        <w:r w:rsidRPr="00D92B20">
          <w:rPr>
            <w:rStyle w:val="Hyperlink"/>
          </w:rPr>
          <w:t>RA.L3-3.11.7e – Supply Chain Risk Plan</w:t>
        </w:r>
        <w:r>
          <w:rPr>
            <w:webHidden/>
          </w:rPr>
          <w:tab/>
        </w:r>
        <w:r>
          <w:rPr>
            <w:webHidden/>
          </w:rPr>
          <w:fldChar w:fldCharType="begin"/>
        </w:r>
        <w:r>
          <w:rPr>
            <w:webHidden/>
          </w:rPr>
          <w:instrText xml:space="preserve"> PAGEREF _Toc139545857 \h </w:instrText>
        </w:r>
        <w:r>
          <w:rPr>
            <w:webHidden/>
          </w:rPr>
          <w:fldChar w:fldCharType="separate"/>
        </w:r>
        <w:r>
          <w:rPr>
            <w:webHidden/>
          </w:rPr>
          <w:t>64</w:t>
        </w:r>
        <w:r>
          <w:rPr>
            <w:webHidden/>
          </w:rPr>
          <w:fldChar w:fldCharType="end"/>
        </w:r>
      </w:hyperlink>
    </w:p>
    <w:p w:rsidR="00BF76CD" w:rsidP="00BF76CD" w14:paraId="769B3C8A" w14:textId="0173A65D">
      <w:pPr>
        <w:pStyle w:val="TOC1"/>
        <w:rPr>
          <w:rFonts w:asciiTheme="minorHAnsi" w:eastAsiaTheme="minorEastAsia" w:hAnsiTheme="minorHAnsi" w:cstheme="minorBidi"/>
          <w:sz w:val="22"/>
          <w:szCs w:val="22"/>
        </w:rPr>
      </w:pPr>
      <w:hyperlink w:anchor="_Toc139545858" w:history="1">
        <w:r w:rsidRPr="00D92B20">
          <w:rPr>
            <w:rStyle w:val="Hyperlink"/>
          </w:rPr>
          <w:t>Security Assessment (CA)</w:t>
        </w:r>
        <w:r>
          <w:rPr>
            <w:webHidden/>
          </w:rPr>
          <w:tab/>
        </w:r>
        <w:r>
          <w:rPr>
            <w:webHidden/>
          </w:rPr>
          <w:fldChar w:fldCharType="begin"/>
        </w:r>
        <w:r>
          <w:rPr>
            <w:webHidden/>
          </w:rPr>
          <w:instrText xml:space="preserve"> PAGEREF _Toc139545858 \h </w:instrText>
        </w:r>
        <w:r>
          <w:rPr>
            <w:webHidden/>
          </w:rPr>
          <w:fldChar w:fldCharType="separate"/>
        </w:r>
        <w:r>
          <w:rPr>
            <w:webHidden/>
          </w:rPr>
          <w:t>66</w:t>
        </w:r>
        <w:r>
          <w:rPr>
            <w:webHidden/>
          </w:rPr>
          <w:fldChar w:fldCharType="end"/>
        </w:r>
      </w:hyperlink>
    </w:p>
    <w:p w:rsidR="00BF76CD" w14:paraId="3C6E7B76" w14:textId="5E35F151">
      <w:pPr>
        <w:pStyle w:val="TOC3"/>
        <w:rPr>
          <w:rFonts w:asciiTheme="minorHAnsi" w:eastAsiaTheme="minorEastAsia" w:hAnsiTheme="minorHAnsi" w:cstheme="minorBidi"/>
        </w:rPr>
      </w:pPr>
      <w:hyperlink w:anchor="_Toc139545859" w:history="1">
        <w:r w:rsidRPr="00D92B20">
          <w:rPr>
            <w:rStyle w:val="Hyperlink"/>
          </w:rPr>
          <w:t>CA.L3-3.12.1e – Penetration Testing</w:t>
        </w:r>
        <w:r>
          <w:rPr>
            <w:webHidden/>
          </w:rPr>
          <w:tab/>
        </w:r>
        <w:r>
          <w:rPr>
            <w:webHidden/>
          </w:rPr>
          <w:fldChar w:fldCharType="begin"/>
        </w:r>
        <w:r>
          <w:rPr>
            <w:webHidden/>
          </w:rPr>
          <w:instrText xml:space="preserve"> PAGEREF _Toc139545859 \h </w:instrText>
        </w:r>
        <w:r>
          <w:rPr>
            <w:webHidden/>
          </w:rPr>
          <w:fldChar w:fldCharType="separate"/>
        </w:r>
        <w:r>
          <w:rPr>
            <w:webHidden/>
          </w:rPr>
          <w:t>66</w:t>
        </w:r>
        <w:r>
          <w:rPr>
            <w:webHidden/>
          </w:rPr>
          <w:fldChar w:fldCharType="end"/>
        </w:r>
      </w:hyperlink>
    </w:p>
    <w:p w:rsidR="00BF76CD" w:rsidP="00BF76CD" w14:paraId="7583251F" w14:textId="0140FECD">
      <w:pPr>
        <w:pStyle w:val="TOC1"/>
        <w:rPr>
          <w:rFonts w:asciiTheme="minorHAnsi" w:eastAsiaTheme="minorEastAsia" w:hAnsiTheme="minorHAnsi" w:cstheme="minorBidi"/>
          <w:sz w:val="22"/>
          <w:szCs w:val="22"/>
        </w:rPr>
      </w:pPr>
      <w:hyperlink w:anchor="_Toc139545860" w:history="1">
        <w:r w:rsidRPr="00D92B20">
          <w:rPr>
            <w:rStyle w:val="Hyperlink"/>
          </w:rPr>
          <w:t>System and Communications Protection (SC)</w:t>
        </w:r>
        <w:r>
          <w:rPr>
            <w:webHidden/>
          </w:rPr>
          <w:tab/>
        </w:r>
        <w:r>
          <w:rPr>
            <w:webHidden/>
          </w:rPr>
          <w:fldChar w:fldCharType="begin"/>
        </w:r>
        <w:r>
          <w:rPr>
            <w:webHidden/>
          </w:rPr>
          <w:instrText xml:space="preserve"> PAGEREF _Toc139545860 \h </w:instrText>
        </w:r>
        <w:r>
          <w:rPr>
            <w:webHidden/>
          </w:rPr>
          <w:fldChar w:fldCharType="separate"/>
        </w:r>
        <w:r>
          <w:rPr>
            <w:webHidden/>
          </w:rPr>
          <w:t>69</w:t>
        </w:r>
        <w:r>
          <w:rPr>
            <w:webHidden/>
          </w:rPr>
          <w:fldChar w:fldCharType="end"/>
        </w:r>
      </w:hyperlink>
    </w:p>
    <w:p w:rsidR="00BF76CD" w14:paraId="43340C80" w14:textId="15C202BF">
      <w:pPr>
        <w:pStyle w:val="TOC3"/>
        <w:rPr>
          <w:rFonts w:asciiTheme="minorHAnsi" w:eastAsiaTheme="minorEastAsia" w:hAnsiTheme="minorHAnsi" w:cstheme="minorBidi"/>
        </w:rPr>
      </w:pPr>
      <w:hyperlink w:anchor="_Toc139545861" w:history="1">
        <w:r w:rsidRPr="00D92B20">
          <w:rPr>
            <w:rStyle w:val="Hyperlink"/>
          </w:rPr>
          <w:t>SC.L3-3.13.4e – isolation</w:t>
        </w:r>
        <w:r>
          <w:rPr>
            <w:webHidden/>
          </w:rPr>
          <w:tab/>
        </w:r>
        <w:r>
          <w:rPr>
            <w:webHidden/>
          </w:rPr>
          <w:fldChar w:fldCharType="begin"/>
        </w:r>
        <w:r>
          <w:rPr>
            <w:webHidden/>
          </w:rPr>
          <w:instrText xml:space="preserve"> PAGEREF _Toc139545861 \h </w:instrText>
        </w:r>
        <w:r>
          <w:rPr>
            <w:webHidden/>
          </w:rPr>
          <w:fldChar w:fldCharType="separate"/>
        </w:r>
        <w:r>
          <w:rPr>
            <w:webHidden/>
          </w:rPr>
          <w:t>69</w:t>
        </w:r>
        <w:r>
          <w:rPr>
            <w:webHidden/>
          </w:rPr>
          <w:fldChar w:fldCharType="end"/>
        </w:r>
      </w:hyperlink>
    </w:p>
    <w:p w:rsidR="00BF76CD" w:rsidP="00BF76CD" w14:paraId="3ED05641" w14:textId="3446EA1B">
      <w:pPr>
        <w:pStyle w:val="TOC1"/>
        <w:rPr>
          <w:rFonts w:asciiTheme="minorHAnsi" w:eastAsiaTheme="minorEastAsia" w:hAnsiTheme="minorHAnsi" w:cstheme="minorBidi"/>
          <w:sz w:val="22"/>
          <w:szCs w:val="22"/>
        </w:rPr>
      </w:pPr>
      <w:hyperlink w:anchor="_Toc139545862" w:history="1">
        <w:r w:rsidRPr="00D92B20">
          <w:rPr>
            <w:rStyle w:val="Hyperlink"/>
          </w:rPr>
          <w:t>System and Information Integrity (SI)</w:t>
        </w:r>
        <w:r>
          <w:rPr>
            <w:webHidden/>
          </w:rPr>
          <w:tab/>
        </w:r>
        <w:r>
          <w:rPr>
            <w:webHidden/>
          </w:rPr>
          <w:fldChar w:fldCharType="begin"/>
        </w:r>
        <w:r>
          <w:rPr>
            <w:webHidden/>
          </w:rPr>
          <w:instrText xml:space="preserve"> PAGEREF _Toc139545862 \h </w:instrText>
        </w:r>
        <w:r>
          <w:rPr>
            <w:webHidden/>
          </w:rPr>
          <w:fldChar w:fldCharType="separate"/>
        </w:r>
        <w:r>
          <w:rPr>
            <w:webHidden/>
          </w:rPr>
          <w:t>72</w:t>
        </w:r>
        <w:r>
          <w:rPr>
            <w:webHidden/>
          </w:rPr>
          <w:fldChar w:fldCharType="end"/>
        </w:r>
      </w:hyperlink>
    </w:p>
    <w:p w:rsidR="00BF76CD" w14:paraId="5989C797" w14:textId="2FE2A875">
      <w:pPr>
        <w:pStyle w:val="TOC3"/>
        <w:rPr>
          <w:rFonts w:asciiTheme="minorHAnsi" w:eastAsiaTheme="minorEastAsia" w:hAnsiTheme="minorHAnsi" w:cstheme="minorBidi"/>
        </w:rPr>
      </w:pPr>
      <w:hyperlink w:anchor="_Toc139545863" w:history="1">
        <w:r w:rsidRPr="00D92B20">
          <w:rPr>
            <w:rStyle w:val="Hyperlink"/>
          </w:rPr>
          <w:t>SI.L3-3.14.1e – Integrity Verification</w:t>
        </w:r>
        <w:r>
          <w:rPr>
            <w:webHidden/>
          </w:rPr>
          <w:tab/>
        </w:r>
        <w:r>
          <w:rPr>
            <w:webHidden/>
          </w:rPr>
          <w:fldChar w:fldCharType="begin"/>
        </w:r>
        <w:r>
          <w:rPr>
            <w:webHidden/>
          </w:rPr>
          <w:instrText xml:space="preserve"> PAGEREF _Toc139545863 \h </w:instrText>
        </w:r>
        <w:r>
          <w:rPr>
            <w:webHidden/>
          </w:rPr>
          <w:fldChar w:fldCharType="separate"/>
        </w:r>
        <w:r>
          <w:rPr>
            <w:webHidden/>
          </w:rPr>
          <w:t>72</w:t>
        </w:r>
        <w:r>
          <w:rPr>
            <w:webHidden/>
          </w:rPr>
          <w:fldChar w:fldCharType="end"/>
        </w:r>
      </w:hyperlink>
    </w:p>
    <w:p w:rsidR="00BF76CD" w14:paraId="15BACCBE" w14:textId="1E10760E">
      <w:pPr>
        <w:pStyle w:val="TOC3"/>
        <w:rPr>
          <w:rFonts w:asciiTheme="minorHAnsi" w:eastAsiaTheme="minorEastAsia" w:hAnsiTheme="minorHAnsi" w:cstheme="minorBidi"/>
        </w:rPr>
      </w:pPr>
      <w:hyperlink w:anchor="_Toc139545864" w:history="1">
        <w:r w:rsidRPr="00D92B20">
          <w:rPr>
            <w:rStyle w:val="Hyperlink"/>
          </w:rPr>
          <w:t>SI.L3-3.14.3e – Specialized Asset Security</w:t>
        </w:r>
        <w:r>
          <w:rPr>
            <w:webHidden/>
          </w:rPr>
          <w:tab/>
        </w:r>
        <w:r>
          <w:rPr>
            <w:webHidden/>
          </w:rPr>
          <w:fldChar w:fldCharType="begin"/>
        </w:r>
        <w:r>
          <w:rPr>
            <w:webHidden/>
          </w:rPr>
          <w:instrText xml:space="preserve"> PAGEREF _Toc139545864 \h </w:instrText>
        </w:r>
        <w:r>
          <w:rPr>
            <w:webHidden/>
          </w:rPr>
          <w:fldChar w:fldCharType="separate"/>
        </w:r>
        <w:r>
          <w:rPr>
            <w:webHidden/>
          </w:rPr>
          <w:t>76</w:t>
        </w:r>
        <w:r>
          <w:rPr>
            <w:webHidden/>
          </w:rPr>
          <w:fldChar w:fldCharType="end"/>
        </w:r>
      </w:hyperlink>
    </w:p>
    <w:p w:rsidR="00BF76CD" w14:paraId="3A4D432E" w14:textId="75773D72">
      <w:pPr>
        <w:pStyle w:val="TOC3"/>
        <w:rPr>
          <w:rFonts w:asciiTheme="minorHAnsi" w:eastAsiaTheme="minorEastAsia" w:hAnsiTheme="minorHAnsi" w:cstheme="minorBidi"/>
        </w:rPr>
      </w:pPr>
      <w:hyperlink w:anchor="_Toc139545865" w:history="1">
        <w:r w:rsidRPr="00D92B20">
          <w:rPr>
            <w:rStyle w:val="Hyperlink"/>
          </w:rPr>
          <w:t>SI.L3-3.14.6e – Threat-Guided Intrusion Detection</w:t>
        </w:r>
        <w:r>
          <w:rPr>
            <w:webHidden/>
          </w:rPr>
          <w:tab/>
        </w:r>
        <w:r>
          <w:rPr>
            <w:webHidden/>
          </w:rPr>
          <w:fldChar w:fldCharType="begin"/>
        </w:r>
        <w:r>
          <w:rPr>
            <w:webHidden/>
          </w:rPr>
          <w:instrText xml:space="preserve"> PAGEREF _Toc139545865 \h </w:instrText>
        </w:r>
        <w:r>
          <w:rPr>
            <w:webHidden/>
          </w:rPr>
          <w:fldChar w:fldCharType="separate"/>
        </w:r>
        <w:r>
          <w:rPr>
            <w:webHidden/>
          </w:rPr>
          <w:t>79</w:t>
        </w:r>
        <w:r>
          <w:rPr>
            <w:webHidden/>
          </w:rPr>
          <w:fldChar w:fldCharType="end"/>
        </w:r>
      </w:hyperlink>
    </w:p>
    <w:p w:rsidR="00BF76CD" w:rsidP="00BF76CD" w14:paraId="4117115B" w14:textId="5D6D2CA5">
      <w:pPr>
        <w:pStyle w:val="TOC1"/>
        <w:rPr>
          <w:rFonts w:asciiTheme="minorHAnsi" w:eastAsiaTheme="minorEastAsia" w:hAnsiTheme="minorHAnsi" w:cstheme="minorBidi"/>
          <w:sz w:val="22"/>
          <w:szCs w:val="22"/>
        </w:rPr>
      </w:pPr>
      <w:hyperlink w:anchor="_Toc139545866" w:history="1">
        <w:r w:rsidRPr="00D92B20">
          <w:rPr>
            <w:rStyle w:val="Hyperlink"/>
          </w:rPr>
          <w:t>Appendix A – Acronyms and Abbreviations</w:t>
        </w:r>
        <w:r>
          <w:rPr>
            <w:webHidden/>
          </w:rPr>
          <w:tab/>
        </w:r>
        <w:r>
          <w:rPr>
            <w:webHidden/>
          </w:rPr>
          <w:fldChar w:fldCharType="begin"/>
        </w:r>
        <w:r>
          <w:rPr>
            <w:webHidden/>
          </w:rPr>
          <w:instrText xml:space="preserve"> PAGEREF _Toc139545866 \h </w:instrText>
        </w:r>
        <w:r>
          <w:rPr>
            <w:webHidden/>
          </w:rPr>
          <w:fldChar w:fldCharType="separate"/>
        </w:r>
        <w:r>
          <w:rPr>
            <w:webHidden/>
          </w:rPr>
          <w:t>82</w:t>
        </w:r>
        <w:r>
          <w:rPr>
            <w:webHidden/>
          </w:rPr>
          <w:fldChar w:fldCharType="end"/>
        </w:r>
      </w:hyperlink>
    </w:p>
    <w:p w:rsidR="00D03DA7" w:rsidP="0050734C" w14:paraId="065960F9" w14:textId="2D019B23">
      <w:pPr>
        <w:rPr>
          <w:noProof/>
        </w:rPr>
      </w:pPr>
      <w:r>
        <w:rPr>
          <w:noProof/>
        </w:rPr>
        <w:fldChar w:fldCharType="end"/>
      </w:r>
    </w:p>
    <w:p w:rsidR="00D03DA7" w:rsidRPr="00D03DA7" w:rsidP="0050734C" w14:paraId="2DE9E7AE" w14:textId="6D787166"/>
    <w:p w:rsidR="00CE7612" w:rsidP="007F7D16" w14:paraId="53D1A50F" w14:textId="2026041C">
      <w:pPr>
        <w:pStyle w:val="Heading1"/>
        <w:sectPr w:rsidSect="00D03DA7">
          <w:headerReference w:type="default" r:id="rId12"/>
          <w:footerReference w:type="default" r:id="rId13"/>
          <w:pgSz w:w="12240" w:h="15840" w:code="1"/>
          <w:pgMar w:top="1440" w:right="1440" w:bottom="1440" w:left="1440" w:header="432" w:footer="432" w:gutter="0"/>
          <w:pgNumType w:fmt="lowerRoman"/>
          <w:cols w:space="720"/>
          <w:docGrid w:linePitch="360"/>
        </w:sectPr>
      </w:pPr>
    </w:p>
    <w:p w:rsidR="005F6135" w:rsidRPr="005F6135" w:rsidP="00C426F9" w14:paraId="0540D25E" w14:textId="77777777">
      <w:pPr>
        <w:pStyle w:val="Heading1"/>
      </w:pPr>
      <w:bookmarkStart w:id="1" w:name="_Toc23333222"/>
      <w:bookmarkStart w:id="2" w:name="_Toc23333358"/>
      <w:bookmarkStart w:id="3" w:name="_Toc23333408"/>
      <w:bookmarkStart w:id="4" w:name="_Toc23333589"/>
      <w:bookmarkStart w:id="5" w:name="_Toc23333807"/>
      <w:bookmarkStart w:id="6" w:name="_Toc23333815"/>
      <w:bookmarkStart w:id="7" w:name="_Toc23334106"/>
      <w:bookmarkStart w:id="8" w:name="_Toc23334470"/>
      <w:bookmarkStart w:id="9" w:name="_Toc23334532"/>
      <w:bookmarkStart w:id="10" w:name="_Toc23334614"/>
      <w:bookmarkStart w:id="11" w:name="_Toc23334726"/>
      <w:bookmarkStart w:id="12" w:name="_Toc23335264"/>
      <w:bookmarkStart w:id="13" w:name="_Toc23335605"/>
      <w:bookmarkStart w:id="14" w:name="_Toc23335948"/>
      <w:bookmarkStart w:id="15" w:name="_Toc23336845"/>
      <w:bookmarkStart w:id="16" w:name="_Toc23337096"/>
      <w:bookmarkStart w:id="17" w:name="_Toc23339010"/>
      <w:bookmarkStart w:id="18" w:name="_Toc23339247"/>
      <w:bookmarkStart w:id="19" w:name="_Toc23339432"/>
      <w:bookmarkStart w:id="20" w:name="_Toc23333816"/>
      <w:bookmarkStart w:id="21" w:name="_Toc48824593"/>
      <w:bookmarkStart w:id="22" w:name="_Toc106623616"/>
      <w:bookmarkStart w:id="23" w:name="_Toc13954581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5F6135">
        <w:t>Introduction</w:t>
      </w:r>
      <w:bookmarkEnd w:id="21"/>
      <w:bookmarkEnd w:id="22"/>
      <w:bookmarkEnd w:id="23"/>
    </w:p>
    <w:p w:rsidR="0097499A" w:rsidP="00EF508C" w14:paraId="0F3C6E45" w14:textId="77777777">
      <w:pPr>
        <w:pStyle w:val="DomainBodyFlushLeft"/>
      </w:pPr>
    </w:p>
    <w:p w:rsidR="005F6135" w:rsidRPr="005F6135" w:rsidP="00EF508C" w14:paraId="22D30431" w14:textId="65BB7339">
      <w:pPr>
        <w:pStyle w:val="DomainBodyFlushLeft"/>
      </w:pPr>
      <w:r w:rsidRPr="005F6135">
        <w:t xml:space="preserve">This document </w:t>
      </w:r>
      <w:r w:rsidR="00413074">
        <w:t xml:space="preserve">is intended to </w:t>
      </w:r>
      <w:r w:rsidRPr="005F6135">
        <w:t xml:space="preserve">provide </w:t>
      </w:r>
      <w:r w:rsidR="002E02A1">
        <w:t xml:space="preserve">guidance </w:t>
      </w:r>
      <w:r w:rsidR="00B30A3A">
        <w:t xml:space="preserve">in the </w:t>
      </w:r>
      <w:r w:rsidR="00B30A3A">
        <w:t>prearation</w:t>
      </w:r>
      <w:r w:rsidR="00B30A3A">
        <w:t xml:space="preserve"> </w:t>
      </w:r>
      <w:r w:rsidR="00D647BD">
        <w:t xml:space="preserve">for </w:t>
      </w:r>
      <w:r w:rsidR="00B30A3A">
        <w:t xml:space="preserve">and </w:t>
      </w:r>
      <w:r w:rsidR="00DC4EB6">
        <w:t xml:space="preserve">execution of a </w:t>
      </w:r>
      <w:r w:rsidR="002E02A1">
        <w:t>Level</w:t>
      </w:r>
      <w:r w:rsidR="00D647BD">
        <w:t xml:space="preserve"> </w:t>
      </w:r>
      <w:r w:rsidR="00B54DDC">
        <w:t>3</w:t>
      </w:r>
      <w:r w:rsidR="00D647BD">
        <w:t xml:space="preserve"> </w:t>
      </w:r>
      <w:r w:rsidR="00DC4EB6">
        <w:t xml:space="preserve">Certification Assessment </w:t>
      </w:r>
      <w:r w:rsidR="0022580B">
        <w:t xml:space="preserve">under </w:t>
      </w:r>
      <w:r w:rsidR="002E02A1">
        <w:t>the Cybersecurity Maturity Model Certification (CMMC) Program as set forth in section 170.</w:t>
      </w:r>
      <w:r w:rsidR="00901E28">
        <w:t>18</w:t>
      </w:r>
      <w:r w:rsidR="002E02A1">
        <w:t xml:space="preserve"> of title 32, Code of Federal Regulations </w:t>
      </w:r>
      <w:r w:rsidR="00901E28">
        <w:t>(CFR</w:t>
      </w:r>
      <w:r w:rsidR="00901E28">
        <w:t>)</w:t>
      </w:r>
      <w:r w:rsidR="00D647BD">
        <w:t>.</w:t>
      </w:r>
      <w:r w:rsidRPr="005F6135">
        <w:t>.</w:t>
      </w:r>
      <w:r w:rsidRPr="005F6135">
        <w:t xml:space="preserve"> Certification at each CMMC level occurs independently. Guidance for conducting a CMMC Level 1 self-assessment can be found in </w:t>
      </w:r>
      <w:r w:rsidRPr="005F6135">
        <w:rPr>
          <w:i/>
          <w:iCs/>
        </w:rPr>
        <w:t>CMMC Self-Assessment Guide</w:t>
      </w:r>
      <w:r w:rsidR="00204480">
        <w:rPr>
          <w:i/>
          <w:iCs/>
        </w:rPr>
        <w:t> – </w:t>
      </w:r>
      <w:r w:rsidRPr="005F6135">
        <w:rPr>
          <w:i/>
          <w:iCs/>
        </w:rPr>
        <w:t>Level 1</w:t>
      </w:r>
      <w:r w:rsidRPr="005F6135">
        <w:t xml:space="preserve">. Guidance for conducting a CMMC </w:t>
      </w:r>
      <w:r w:rsidR="00A92274">
        <w:t>Level 2</w:t>
      </w:r>
      <w:r w:rsidRPr="005F6135">
        <w:t xml:space="preserve"> assessment</w:t>
      </w:r>
      <w:r w:rsidR="00FF5F23">
        <w:t xml:space="preserve">, both self-assessment and </w:t>
      </w:r>
      <w:r w:rsidR="00D647BD">
        <w:t>Level 2 Certification A</w:t>
      </w:r>
      <w:r w:rsidR="00FF5F23">
        <w:t>ssessment</w:t>
      </w:r>
      <w:r w:rsidR="000D1E3C">
        <w:t>,</w:t>
      </w:r>
      <w:r w:rsidRPr="005F6135">
        <w:t xml:space="preserve"> can be found in </w:t>
      </w:r>
      <w:r w:rsidRPr="005F6135">
        <w:rPr>
          <w:i/>
          <w:iCs/>
        </w:rPr>
        <w:t>CMMC Assessment Guide</w:t>
      </w:r>
      <w:r w:rsidR="00204480">
        <w:rPr>
          <w:i/>
          <w:iCs/>
        </w:rPr>
        <w:t> – </w:t>
      </w:r>
      <w:r w:rsidR="00A92274">
        <w:rPr>
          <w:i/>
          <w:iCs/>
        </w:rPr>
        <w:t>Level 2</w:t>
      </w:r>
      <w:r w:rsidRPr="005F6135">
        <w:t xml:space="preserve">. More details on the model can be found in the </w:t>
      </w:r>
      <w:r w:rsidRPr="005F6135">
        <w:rPr>
          <w:i/>
        </w:rPr>
        <w:t>CMMC Model Overview</w:t>
      </w:r>
      <w:r w:rsidRPr="005F6135">
        <w:t xml:space="preserve"> document.</w:t>
      </w:r>
    </w:p>
    <w:p w:rsidR="00AD5AA5" w:rsidRPr="000D1E3C" w:rsidP="000D1E3C" w14:paraId="09417444" w14:textId="308B6341">
      <w:pPr>
        <w:pStyle w:val="DomainBodyFlushLeft"/>
        <w:rPr>
          <w:spacing w:val="-2"/>
        </w:rPr>
      </w:pPr>
      <w:r w:rsidRPr="00B976B0">
        <w:rPr>
          <w:spacing w:val="-2"/>
        </w:rPr>
        <w:t xml:space="preserve">A </w:t>
      </w:r>
      <w:r w:rsidRPr="000D1E3C">
        <w:rPr>
          <w:i/>
          <w:spacing w:val="-2"/>
        </w:rPr>
        <w:t xml:space="preserve">CMMC </w:t>
      </w:r>
      <w:r w:rsidRPr="000D1E3C" w:rsidR="000D1E3C">
        <w:rPr>
          <w:i/>
          <w:spacing w:val="-2"/>
        </w:rPr>
        <w:t>A</w:t>
      </w:r>
      <w:r w:rsidRPr="000D1E3C">
        <w:rPr>
          <w:i/>
          <w:spacing w:val="-2"/>
        </w:rPr>
        <w:t>ssessment</w:t>
      </w:r>
      <w:r w:rsidRPr="00B976B0">
        <w:rPr>
          <w:spacing w:val="-2"/>
        </w:rPr>
        <w:t xml:space="preserve"> </w:t>
      </w:r>
      <w:r w:rsidRPr="005E15A9" w:rsidR="00B33A80">
        <w:t xml:space="preserve">as </w:t>
      </w:r>
      <w:r w:rsidRPr="00A22A56" w:rsidR="00B33A80">
        <w:t xml:space="preserve">defined in 32 </w:t>
      </w:r>
      <w:r w:rsidRPr="00A22A56" w:rsidR="00D647BD">
        <w:t>C.F.R.</w:t>
      </w:r>
      <w:r w:rsidRPr="00A22A56" w:rsidR="00B33A80">
        <w:t xml:space="preserve"> § 170.4 </w:t>
      </w:r>
      <w:r w:rsidRPr="00A22A56" w:rsidR="000241AF">
        <w:rPr>
          <w:spacing w:val="-2"/>
        </w:rPr>
        <w:t>means</w:t>
      </w:r>
      <w:r w:rsidRPr="00A22A56" w:rsidR="00B976B0">
        <w:rPr>
          <w:spacing w:val="-2"/>
        </w:rPr>
        <w:t xml:space="preserve"> </w:t>
      </w:r>
      <w:r w:rsidRPr="00A22A56">
        <w:rPr>
          <w:spacing w:val="-2"/>
        </w:rPr>
        <w:t>the testing or evaluation of security controls to determine the extent to which the controls are implemented correctly, operating as intended, and producing the desired outcome with respect to meeting the security requirements for an information system</w:t>
      </w:r>
      <w:r w:rsidRPr="00A22A56" w:rsidR="004826BD">
        <w:rPr>
          <w:spacing w:val="-2"/>
        </w:rPr>
        <w:t>,</w:t>
      </w:r>
      <w:r w:rsidRPr="00A22A56" w:rsidR="004826BD">
        <w:t xml:space="preserve"> </w:t>
      </w:r>
      <w:r w:rsidRPr="00A22A56">
        <w:rPr>
          <w:spacing w:val="-2"/>
        </w:rPr>
        <w:t>or organization</w:t>
      </w:r>
      <w:r w:rsidRPr="00A22A56" w:rsidR="004B62AD">
        <w:rPr>
          <w:spacing w:val="-2"/>
        </w:rPr>
        <w:t xml:space="preserve"> </w:t>
      </w:r>
      <w:r w:rsidRPr="00A22A56" w:rsidR="004B62AD">
        <w:rPr>
          <w:rFonts w:ascii="Times New Roman" w:hAnsi="Times New Roman"/>
          <w:szCs w:val="24"/>
        </w:rPr>
        <w:t>as defined in 32 C.F.R. § 170.</w:t>
      </w:r>
      <w:r w:rsidR="00AF3785">
        <w:rPr>
          <w:rFonts w:ascii="Times New Roman" w:hAnsi="Times New Roman"/>
          <w:szCs w:val="24"/>
        </w:rPr>
        <w:t>15</w:t>
      </w:r>
      <w:r w:rsidRPr="00A22A56" w:rsidR="00AF3785">
        <w:rPr>
          <w:rFonts w:ascii="Times New Roman" w:hAnsi="Times New Roman"/>
          <w:szCs w:val="24"/>
        </w:rPr>
        <w:t xml:space="preserve"> </w:t>
      </w:r>
      <w:r w:rsidRPr="00A22A56" w:rsidR="004B62AD">
        <w:rPr>
          <w:rFonts w:ascii="Times New Roman" w:hAnsi="Times New Roman"/>
          <w:szCs w:val="24"/>
        </w:rPr>
        <w:t>to 32 C.F.R. § 170.</w:t>
      </w:r>
      <w:r w:rsidR="00AF3785">
        <w:rPr>
          <w:rFonts w:ascii="Times New Roman" w:hAnsi="Times New Roman"/>
          <w:szCs w:val="24"/>
        </w:rPr>
        <w:t>18</w:t>
      </w:r>
      <w:r w:rsidRPr="00A22A56">
        <w:rPr>
          <w:spacing w:val="-2"/>
        </w:rPr>
        <w:t xml:space="preserve">. </w:t>
      </w:r>
      <w:r w:rsidRPr="00A22A56" w:rsidR="000D1E3C">
        <w:t xml:space="preserve">A </w:t>
      </w:r>
      <w:r w:rsidRPr="00A22A56" w:rsidR="007756CB">
        <w:t xml:space="preserve">CMMC </w:t>
      </w:r>
      <w:r w:rsidRPr="00A22A56" w:rsidR="00630C84">
        <w:rPr>
          <w:iCs/>
        </w:rPr>
        <w:t>L</w:t>
      </w:r>
      <w:r w:rsidRPr="00A22A56" w:rsidR="005B194F">
        <w:rPr>
          <w:iCs/>
        </w:rPr>
        <w:t xml:space="preserve">evel </w:t>
      </w:r>
      <w:r w:rsidRPr="00A22A56" w:rsidR="00630C84">
        <w:rPr>
          <w:iCs/>
        </w:rPr>
        <w:t>3</w:t>
      </w:r>
      <w:r w:rsidRPr="00A22A56" w:rsidR="000D1E3C">
        <w:rPr>
          <w:i/>
        </w:rPr>
        <w:t xml:space="preserve"> Assessment</w:t>
      </w:r>
      <w:r w:rsidRPr="00A22A56" w:rsidR="000D1E3C">
        <w:t xml:space="preserve"> </w:t>
      </w:r>
      <w:r w:rsidRPr="00A22A56" w:rsidR="00351FA8">
        <w:t xml:space="preserve">as defined in  </w:t>
      </w:r>
      <w:r w:rsidRPr="00A22A56" w:rsidR="00B33A80">
        <w:t xml:space="preserve">32 </w:t>
      </w:r>
      <w:r w:rsidRPr="00A22A56" w:rsidR="00D647BD">
        <w:t>C.F.R.</w:t>
      </w:r>
      <w:r w:rsidRPr="00A22A56" w:rsidR="00B33A80">
        <w:t xml:space="preserve"> § 170.4</w:t>
      </w:r>
      <w:r w:rsidRPr="00A22A56" w:rsidR="00351FA8">
        <w:t xml:space="preserve"> </w:t>
      </w:r>
      <w:r w:rsidRPr="00A22A56" w:rsidR="000D1E3C">
        <w:t xml:space="preserve">is the activity performed by the </w:t>
      </w:r>
      <w:r w:rsidRPr="00A22A56">
        <w:t xml:space="preserve">Department of Defense </w:t>
      </w:r>
      <w:r w:rsidRPr="00A22A56" w:rsidR="006B1243">
        <w:t xml:space="preserve">(DoD) </w:t>
      </w:r>
      <w:r w:rsidRPr="00A22A56">
        <w:t xml:space="preserve">to evaluate the CMMC level of an </w:t>
      </w:r>
      <w:r w:rsidRPr="00A22A56" w:rsidR="00630C84">
        <w:t xml:space="preserve">Organization Seeking </w:t>
      </w:r>
      <w:r w:rsidRPr="00A22A56" w:rsidR="007E219F">
        <w:t>Certification</w:t>
      </w:r>
      <w:r w:rsidRPr="00A22A56" w:rsidR="00630C84">
        <w:t xml:space="preserve"> (OS</w:t>
      </w:r>
      <w:r w:rsidRPr="00A22A56" w:rsidR="007E219F">
        <w:t>C</w:t>
      </w:r>
      <w:r w:rsidRPr="00A22A56" w:rsidR="00630C84">
        <w:t>)</w:t>
      </w:r>
      <w:r w:rsidRPr="00A22A56" w:rsidR="000D1E3C">
        <w:t xml:space="preserve">. </w:t>
      </w:r>
      <w:r w:rsidRPr="00A22A56">
        <w:rPr>
          <w:spacing w:val="-2"/>
        </w:rPr>
        <w:t xml:space="preserve">For CMMC </w:t>
      </w:r>
      <w:r w:rsidRPr="00A22A56" w:rsidR="00A92274">
        <w:rPr>
          <w:spacing w:val="-2"/>
        </w:rPr>
        <w:t>Level 3</w:t>
      </w:r>
      <w:r w:rsidRPr="00A22A56" w:rsidR="0097499A">
        <w:rPr>
          <w:spacing w:val="-2"/>
        </w:rPr>
        <w:t>,</w:t>
      </w:r>
      <w:r w:rsidRPr="00A22A56">
        <w:rPr>
          <w:spacing w:val="-2"/>
        </w:rPr>
        <w:t xml:space="preserve"> assessment</w:t>
      </w:r>
      <w:r w:rsidRPr="00A22A56" w:rsidR="008876C9">
        <w:rPr>
          <w:spacing w:val="-2"/>
        </w:rPr>
        <w:t>s</w:t>
      </w:r>
      <w:r w:rsidRPr="00A22A56" w:rsidR="00161299">
        <w:rPr>
          <w:spacing w:val="-2"/>
        </w:rPr>
        <w:t xml:space="preserve"> are</w:t>
      </w:r>
      <w:r w:rsidRPr="00A22A56">
        <w:rPr>
          <w:spacing w:val="-2"/>
        </w:rPr>
        <w:t xml:space="preserve"> performed exclusively </w:t>
      </w:r>
      <w:r w:rsidRPr="00A22A56" w:rsidR="007B3A50">
        <w:rPr>
          <w:spacing w:val="-2"/>
        </w:rPr>
        <w:t xml:space="preserve">by </w:t>
      </w:r>
      <w:r w:rsidR="007B3A50">
        <w:t>the DoD</w:t>
      </w:r>
      <w:r w:rsidRPr="00B976B0" w:rsidR="007B3A50">
        <w:rPr>
          <w:spacing w:val="-2"/>
        </w:rPr>
        <w:t>.</w:t>
      </w:r>
    </w:p>
    <w:p w:rsidR="002730AF" w:rsidP="00EF508C" w14:paraId="30349731" w14:textId="1E77CFA1">
      <w:pPr>
        <w:pStyle w:val="DomainBodyFlushLeft"/>
      </w:pPr>
      <w:r>
        <w:t>A</w:t>
      </w:r>
      <w:r w:rsidR="00630C84">
        <w:t xml:space="preserve">n </w:t>
      </w:r>
      <w:r w:rsidR="007E219F">
        <w:t>OSC</w:t>
      </w:r>
      <w:r w:rsidR="00630C84">
        <w:t xml:space="preserve"> </w:t>
      </w:r>
      <w:r w:rsidRPr="005F6135" w:rsidR="005F6135">
        <w:t xml:space="preserve">seeking a CMMC </w:t>
      </w:r>
      <w:r w:rsidR="00A92274">
        <w:t>Level 3</w:t>
      </w:r>
      <w:r w:rsidRPr="005F6135" w:rsidR="005F6135">
        <w:t xml:space="preserve"> Certification must </w:t>
      </w:r>
      <w:r w:rsidR="00A16958">
        <w:t xml:space="preserve">have </w:t>
      </w:r>
      <w:r w:rsidR="005F6135">
        <w:t xml:space="preserve">first </w:t>
      </w:r>
      <w:r w:rsidRPr="0007394D" w:rsidR="0007394D">
        <w:t xml:space="preserve">received a CMMC </w:t>
      </w:r>
      <w:r w:rsidR="00AF36B3">
        <w:t xml:space="preserve">Level 2 </w:t>
      </w:r>
      <w:r w:rsidR="00C6550D">
        <w:t xml:space="preserve">Final </w:t>
      </w:r>
      <w:r w:rsidRPr="0007394D" w:rsidR="0007394D">
        <w:t>Certification</w:t>
      </w:r>
      <w:r w:rsidR="00AD5AA5">
        <w:t xml:space="preserve">, as set </w:t>
      </w:r>
      <w:r w:rsidR="00AD5AA5">
        <w:t>forth  in</w:t>
      </w:r>
      <w:r w:rsidR="00AD5AA5">
        <w:t xml:space="preserve"> </w:t>
      </w:r>
      <w:r w:rsidRPr="005E15A9" w:rsidR="00AD5AA5">
        <w:t xml:space="preserve">32 </w:t>
      </w:r>
      <w:r w:rsidR="00D647BD">
        <w:t>C.F.R.</w:t>
      </w:r>
      <w:r w:rsidRPr="005E15A9" w:rsidR="00AD5AA5">
        <w:t xml:space="preserve"> § 170.</w:t>
      </w:r>
      <w:r w:rsidR="000D6F3C">
        <w:t>18</w:t>
      </w:r>
      <w:r w:rsidR="00AD5AA5">
        <w:t>,</w:t>
      </w:r>
      <w:r w:rsidRPr="0007394D" w:rsidR="0007394D">
        <w:t xml:space="preserve"> for all applicable information systems</w:t>
      </w:r>
      <w:r w:rsidR="00573997">
        <w:t xml:space="preserve"> within the assessment scope, </w:t>
      </w:r>
      <w:r w:rsidRPr="00573997" w:rsidR="00573997">
        <w:t xml:space="preserve">and </w:t>
      </w:r>
      <w:r w:rsidR="00573997">
        <w:t xml:space="preserve">the OSC must </w:t>
      </w:r>
      <w:r w:rsidRPr="00573997" w:rsidR="00573997">
        <w:t xml:space="preserve">implement the Level 3 requirements specified in </w:t>
      </w:r>
      <w:r w:rsidR="00D647BD">
        <w:t xml:space="preserve">32 C.F.R. </w:t>
      </w:r>
      <w:r w:rsidRPr="00573997" w:rsidR="00573997">
        <w:t>§ 170.</w:t>
      </w:r>
      <w:r w:rsidR="005E618A">
        <w:t>14</w:t>
      </w:r>
      <w:r w:rsidRPr="00573997" w:rsidR="00573997">
        <w:t>(c)</w:t>
      </w:r>
      <w:r w:rsidR="00DF0886">
        <w:t>(4)</w:t>
      </w:r>
      <w:r w:rsidRPr="0007394D" w:rsidR="0007394D">
        <w:t xml:space="preserve">. </w:t>
      </w:r>
      <w:r w:rsidRPr="005F6135" w:rsidR="005F6135">
        <w:t xml:space="preserve">. </w:t>
      </w:r>
      <w:r>
        <w:t xml:space="preserve">This is followed by the CMMC </w:t>
      </w:r>
      <w:r w:rsidR="00A92274">
        <w:t>Level 3</w:t>
      </w:r>
      <w:r w:rsidRPr="002730AF">
        <w:t xml:space="preserve"> assessment conducted by</w:t>
      </w:r>
      <w:r>
        <w:t xml:space="preserve"> </w:t>
      </w:r>
      <w:r w:rsidR="001934DB">
        <w:t>the DoD</w:t>
      </w:r>
      <w:r>
        <w:t>.</w:t>
      </w:r>
    </w:p>
    <w:p w:rsidR="005F6135" w:rsidRPr="005F6135" w:rsidP="00EF508C" w14:paraId="6A1F664F" w14:textId="6FE4369B">
      <w:pPr>
        <w:pStyle w:val="DomainBodyFlushLeft"/>
      </w:pPr>
      <w:r>
        <w:t>OSC</w:t>
      </w:r>
      <w:r w:rsidRPr="005F6135" w:rsidR="00630C84">
        <w:t xml:space="preserve">s </w:t>
      </w:r>
      <w:r w:rsidRPr="005F6135">
        <w:t xml:space="preserve">may also use this guide to perform CMMC </w:t>
      </w:r>
      <w:r w:rsidR="00A92274">
        <w:t>Level 3</w:t>
      </w:r>
      <w:r w:rsidRPr="005F6135">
        <w:t xml:space="preserve"> self-assessment</w:t>
      </w:r>
      <w:r w:rsidR="00CF4F24">
        <w:t xml:space="preserve"> (for example, in preparation for an annual affirmation)</w:t>
      </w:r>
      <w:r w:rsidR="00A16958">
        <w:t xml:space="preserve">; </w:t>
      </w:r>
      <w:r w:rsidRPr="005F6135">
        <w:t>however</w:t>
      </w:r>
      <w:r w:rsidR="00A16958">
        <w:t>,</w:t>
      </w:r>
      <w:r w:rsidRPr="005F6135">
        <w:t xml:space="preserve"> they are not eligible to submit results from a self-assessment in support of a CMMC </w:t>
      </w:r>
      <w:r w:rsidR="00A92274">
        <w:t>Level 3</w:t>
      </w:r>
      <w:r w:rsidRPr="005F6135">
        <w:t xml:space="preserve"> C</w:t>
      </w:r>
      <w:r>
        <w:t xml:space="preserve">ertification. </w:t>
      </w:r>
      <w:r w:rsidRPr="005F6135">
        <w:t xml:space="preserve">Only the results from an assessment by </w:t>
      </w:r>
      <w:r w:rsidR="002D1ED5">
        <w:t>the DOD</w:t>
      </w:r>
      <w:r w:rsidRPr="005F6135">
        <w:t xml:space="preserve"> are consid</w:t>
      </w:r>
      <w:r w:rsidR="0007394D">
        <w:t xml:space="preserve">ered for award of a CMMC </w:t>
      </w:r>
      <w:r w:rsidR="00A92274">
        <w:t>Level 3</w:t>
      </w:r>
      <w:r w:rsidRPr="005F6135">
        <w:t xml:space="preserve"> Certification. </w:t>
      </w:r>
      <w:r w:rsidR="00A42F1F">
        <w:t xml:space="preserve">Level 3 reporting and affirmation requirements </w:t>
      </w:r>
      <w:r w:rsidR="00557E9B">
        <w:t xml:space="preserve">can be found in 32 C.F.R. </w:t>
      </w:r>
      <w:r w:rsidRPr="00573997" w:rsidR="00557E9B">
        <w:t>§ 170.</w:t>
      </w:r>
      <w:r w:rsidR="00875E75">
        <w:t>18</w:t>
      </w:r>
      <w:r w:rsidR="002E4CF8">
        <w:t xml:space="preserve"> and 32 C.F.R. </w:t>
      </w:r>
      <w:r w:rsidRPr="00573997" w:rsidR="002E4CF8">
        <w:t>§ 170.</w:t>
      </w:r>
      <w:r w:rsidR="00931D56">
        <w:t>22</w:t>
      </w:r>
      <w:r w:rsidR="002E4CF8">
        <w:t>.</w:t>
      </w:r>
    </w:p>
    <w:p w:rsidR="005F6135" w:rsidRPr="005F6135" w:rsidP="00E40A06" w14:paraId="51A4C97A" w14:textId="45162368">
      <w:pPr>
        <w:pStyle w:val="Heading2"/>
      </w:pPr>
      <w:bookmarkStart w:id="24" w:name="_Toc52473544"/>
      <w:bookmarkStart w:id="25" w:name="_Toc106623617"/>
      <w:bookmarkStart w:id="26" w:name="_Toc139545818"/>
      <w:r w:rsidRPr="005F6135">
        <w:t>CMMC Level</w:t>
      </w:r>
      <w:r w:rsidR="00FF5F23">
        <w:t xml:space="preserve"> 3</w:t>
      </w:r>
      <w:r w:rsidRPr="005F6135">
        <w:t xml:space="preserve"> Description</w:t>
      </w:r>
      <w:bookmarkEnd w:id="24"/>
      <w:bookmarkEnd w:id="25"/>
      <w:bookmarkEnd w:id="26"/>
    </w:p>
    <w:p w:rsidR="005F6135" w:rsidRPr="005F6135" w:rsidP="00EF508C" w14:paraId="39D232EC" w14:textId="7BB8BF30">
      <w:pPr>
        <w:pStyle w:val="DomainBodyFlushLeft"/>
      </w:pPr>
      <w:r w:rsidRPr="005F6135">
        <w:t xml:space="preserve">CMMC </w:t>
      </w:r>
      <w:r w:rsidR="00A92274">
        <w:t>Level 3</w:t>
      </w:r>
      <w:r w:rsidRPr="005F6135">
        <w:t xml:space="preserve"> consists of the security requirements </w:t>
      </w:r>
      <w:r w:rsidR="00D36D3A">
        <w:t>derived from</w:t>
      </w:r>
      <w:r w:rsidRPr="005F6135">
        <w:t xml:space="preserve"> National Institute of Standards and Technology (NIST) Special Publication (SP) 800-17</w:t>
      </w:r>
      <w:r w:rsidR="00D36D3A">
        <w:t>2</w:t>
      </w:r>
      <w:r w:rsidRPr="005F6135">
        <w:t xml:space="preserve">, </w:t>
      </w:r>
      <w:r w:rsidRPr="00D36D3A" w:rsidR="00D36D3A">
        <w:rPr>
          <w:i/>
        </w:rPr>
        <w:t>Enhanced Security Requirements for Protecting Controlled Unclassified Information: A Supplement to NIST Special Publication 800-171</w:t>
      </w:r>
      <w:r w:rsidR="00D36D3A">
        <w:t xml:space="preserve">, </w:t>
      </w:r>
      <w:r w:rsidRPr="00D36D3A" w:rsidR="00D36D3A">
        <w:t>with Do</w:t>
      </w:r>
      <w:r w:rsidR="006F44F9">
        <w:t>D</w:t>
      </w:r>
      <w:r w:rsidRPr="00D36D3A" w:rsidR="00D36D3A">
        <w:t>-approved parameters where applicable</w:t>
      </w:r>
      <w:r w:rsidR="003758A8">
        <w:t>.</w:t>
      </w:r>
      <w:r w:rsidR="004D50F6">
        <w:t xml:space="preserve"> </w:t>
      </w:r>
      <w:r w:rsidR="00FF5F23">
        <w:t>CMMC Level 3 only applies to systems that have already achieved a CMMC Level 2</w:t>
      </w:r>
      <w:r w:rsidR="00A72AC6">
        <w:t xml:space="preserve"> Final</w:t>
      </w:r>
      <w:r w:rsidR="00AB427B">
        <w:t xml:space="preserve"> Certification</w:t>
      </w:r>
      <w:r w:rsidR="00F60570">
        <w:t>. CMMC Level 2</w:t>
      </w:r>
      <w:r w:rsidR="00FF5F23">
        <w:t xml:space="preserve"> </w:t>
      </w:r>
      <w:r w:rsidRPr="00FF5F23" w:rsidR="00F60570">
        <w:t>consist</w:t>
      </w:r>
      <w:r w:rsidR="00F60570">
        <w:t>s</w:t>
      </w:r>
      <w:r w:rsidRPr="00FF5F23" w:rsidR="00F60570">
        <w:t xml:space="preserve"> </w:t>
      </w:r>
      <w:r w:rsidRPr="00FF5F23" w:rsidR="00FF5F23">
        <w:t>of the security requirements specified in NIST SP 800-171,</w:t>
      </w:r>
      <w:r w:rsidRPr="00C77DEF" w:rsidR="00FF5F23">
        <w:t xml:space="preserve"> </w:t>
      </w:r>
      <w:r w:rsidRPr="00FF5F23" w:rsidR="00FF5F23">
        <w:rPr>
          <w:i/>
        </w:rPr>
        <w:t>Protecting Controlled Unclassified Information in Nonfederal Systems and Organizations</w:t>
      </w:r>
      <w:r w:rsidRPr="00C77DEF" w:rsidR="00FF5F23">
        <w:t>.</w:t>
      </w:r>
    </w:p>
    <w:p w:rsidR="005F6135" w:rsidRPr="00A849C5" w:rsidP="00A849C5" w14:paraId="4FF86D43" w14:textId="7C678E17">
      <w:pPr>
        <w:pStyle w:val="DomainBodyFlushLeft"/>
        <w:keepNext/>
        <w:keepLines/>
        <w:rPr>
          <w:spacing w:val="-2"/>
        </w:rPr>
      </w:pPr>
      <w:r w:rsidRPr="00A849C5">
        <w:rPr>
          <w:spacing w:val="-2"/>
        </w:rPr>
        <w:t xml:space="preserve">Like CMMC </w:t>
      </w:r>
      <w:r w:rsidRPr="00A849C5" w:rsidR="00A92274">
        <w:rPr>
          <w:spacing w:val="-2"/>
        </w:rPr>
        <w:t>Level 2</w:t>
      </w:r>
      <w:r w:rsidRPr="00A849C5">
        <w:rPr>
          <w:spacing w:val="-2"/>
        </w:rPr>
        <w:t xml:space="preserve">, </w:t>
      </w:r>
      <w:r w:rsidRPr="00A849C5">
        <w:rPr>
          <w:spacing w:val="-2"/>
        </w:rPr>
        <w:t xml:space="preserve">CMMC </w:t>
      </w:r>
      <w:r w:rsidRPr="00A849C5" w:rsidR="00A92274">
        <w:rPr>
          <w:spacing w:val="-2"/>
        </w:rPr>
        <w:t>Level 3</w:t>
      </w:r>
      <w:r w:rsidRPr="00A849C5">
        <w:rPr>
          <w:spacing w:val="-2"/>
        </w:rPr>
        <w:t xml:space="preserve"> addresses the protection of Controlled Unclassified Information (CUI), </w:t>
      </w:r>
      <w:r w:rsidR="00360623">
        <w:rPr>
          <w:spacing w:val="-2"/>
        </w:rPr>
        <w:t>as</w:t>
      </w:r>
      <w:r w:rsidR="002F42C4">
        <w:rPr>
          <w:spacing w:val="-2"/>
        </w:rPr>
        <w:t xml:space="preserve"> </w:t>
      </w:r>
      <w:r w:rsidRPr="00360623" w:rsidR="00360623">
        <w:rPr>
          <w:spacing w:val="-2"/>
        </w:rPr>
        <w:t xml:space="preserve">defined in 32 </w:t>
      </w:r>
      <w:r w:rsidR="00D647BD">
        <w:rPr>
          <w:spacing w:val="-2"/>
        </w:rPr>
        <w:t>C.F.R.</w:t>
      </w:r>
      <w:r w:rsidRPr="00360623" w:rsidR="00360623">
        <w:rPr>
          <w:spacing w:val="-2"/>
        </w:rPr>
        <w:t xml:space="preserve"> § 2002.4(h)</w:t>
      </w:r>
      <w:r w:rsidRPr="00A849C5">
        <w:rPr>
          <w:spacing w:val="-2"/>
        </w:rPr>
        <w:t>:</w:t>
      </w:r>
    </w:p>
    <w:p w:rsidR="000241AF" w:rsidRPr="000241AF" w:rsidP="000241AF" w14:paraId="298C885F" w14:textId="315BE0D8">
      <w:pPr>
        <w:pStyle w:val="DomainBodyQuote"/>
        <w:keepNext/>
        <w:keepLines/>
        <w:rPr>
          <w:iCs/>
        </w:rPr>
      </w:pPr>
      <w:r w:rsidRPr="000241AF">
        <w:rPr>
          <w:iCs/>
        </w:rPr>
        <w:t>I</w:t>
      </w:r>
      <w:r w:rsidRPr="000241AF" w:rsidR="00360623">
        <w:rPr>
          <w:iCs/>
        </w:rPr>
        <w:t>nformation the Government creates or possesses, or that an entity creates or possesses for or on behalf of the Government, that a law, regulation, or Government-wide policy requires or permits an agency to handle using safeguarding or dissemination controls. However, CUI does not include classified information (see paragraph (e) of this section) or information a non-executive branch entity possesses and maintains in its own systems that did not come from, or was not created or possessed by or for, an executive branch agency or an entity acting for an agency. Law, regulation, or Government-wide policy may require or permit safeguarding or dissemination controls in three ways: Requiring or permitting agencies to control or protect the information but providing no specific controls, which makes the information CUI Basic; requiring or permitting agencies to control or protect the information and providing specific controls for doing so, which makes the information CUI Specified; or requiring or permitting agencies to control the information and specifying only some of those controls, which makes the information CUI Specified, but with CUI Basic controls where the authority does not specify.</w:t>
      </w:r>
    </w:p>
    <w:p w:rsidR="005F6135" w:rsidRPr="000241AF" w:rsidP="000241AF" w14:paraId="5E78373C" w14:textId="7185535D">
      <w:pPr>
        <w:pStyle w:val="DomainBodyFlushLeft"/>
      </w:pPr>
      <w:r w:rsidRPr="000241AF">
        <w:t xml:space="preserve">CMMC </w:t>
      </w:r>
      <w:r w:rsidRPr="000241AF" w:rsidR="00A92274">
        <w:t>Level 3</w:t>
      </w:r>
      <w:r w:rsidRPr="000241AF">
        <w:t xml:space="preserve"> provides </w:t>
      </w:r>
      <w:r w:rsidRPr="000241AF" w:rsidR="00CF4F24">
        <w:t>additional protections against advanced persistent threat</w:t>
      </w:r>
      <w:r w:rsidR="00C32EDD">
        <w:t xml:space="preserve">s </w:t>
      </w:r>
      <w:r w:rsidRPr="000241AF" w:rsidR="00CF4F24">
        <w:t>(</w:t>
      </w:r>
      <w:r w:rsidRPr="000241AF" w:rsidR="00F60570">
        <w:t>APT</w:t>
      </w:r>
      <w:r w:rsidR="00C32EDD">
        <w:t>s</w:t>
      </w:r>
      <w:r w:rsidRPr="000241AF" w:rsidR="00CF4F24">
        <w:t>)</w:t>
      </w:r>
      <w:r w:rsidRPr="000241AF" w:rsidR="00360623">
        <w:t>,</w:t>
      </w:r>
      <w:r w:rsidRPr="000241AF" w:rsidR="00CF4F24">
        <w:t xml:space="preserve"> </w:t>
      </w:r>
      <w:r w:rsidRPr="000241AF" w:rsidR="00744CE2">
        <w:t>and</w:t>
      </w:r>
      <w:r w:rsidR="00CD1471">
        <w:t xml:space="preserve"> increased</w:t>
      </w:r>
      <w:r w:rsidRPr="000241AF" w:rsidR="00744CE2">
        <w:t xml:space="preserve"> assurance </w:t>
      </w:r>
      <w:r w:rsidRPr="000241AF">
        <w:t>to the DoD that a</w:t>
      </w:r>
      <w:r w:rsidR="00630C84">
        <w:t xml:space="preserve">n </w:t>
      </w:r>
      <w:r w:rsidR="007E219F">
        <w:t>OSC</w:t>
      </w:r>
      <w:r w:rsidR="00630C84">
        <w:t xml:space="preserve"> </w:t>
      </w:r>
      <w:r w:rsidRPr="000241AF">
        <w:t xml:space="preserve">can adequately protect CUI at a level commensurate with the </w:t>
      </w:r>
      <w:r w:rsidRPr="000241AF" w:rsidR="00360623">
        <w:t xml:space="preserve">adversarial </w:t>
      </w:r>
      <w:r w:rsidRPr="000241AF">
        <w:t xml:space="preserve">risk, </w:t>
      </w:r>
      <w:r w:rsidRPr="000241AF" w:rsidR="00360623">
        <w:t xml:space="preserve">to include protecting </w:t>
      </w:r>
      <w:r w:rsidRPr="000241AF">
        <w:t xml:space="preserve">information flow </w:t>
      </w:r>
      <w:r w:rsidR="00784361">
        <w:t xml:space="preserve">with the government and </w:t>
      </w:r>
      <w:r w:rsidRPr="000241AF">
        <w:t>with subcontractors in a multitier supply chain.</w:t>
      </w:r>
      <w:bookmarkStart w:id="27" w:name="_Toc52473545"/>
    </w:p>
    <w:p w:rsidR="005F6135" w:rsidRPr="005F6135" w:rsidP="00E40A06" w14:paraId="44EBDB1A" w14:textId="5A958A85">
      <w:pPr>
        <w:pStyle w:val="Heading2"/>
      </w:pPr>
      <w:bookmarkStart w:id="28" w:name="_Toc106623618"/>
      <w:bookmarkStart w:id="29" w:name="_Toc139545819"/>
      <w:r w:rsidRPr="005F6135">
        <w:t>Purpose and Audience</w:t>
      </w:r>
      <w:bookmarkEnd w:id="27"/>
      <w:bookmarkEnd w:id="28"/>
      <w:bookmarkEnd w:id="29"/>
    </w:p>
    <w:p w:rsidR="005F6135" w:rsidRPr="005F6135" w:rsidP="00A849C5" w14:paraId="27415A46" w14:textId="060AFA43">
      <w:pPr>
        <w:pStyle w:val="DomainBodyFlushLeft"/>
      </w:pPr>
      <w:r w:rsidRPr="005F6135">
        <w:t xml:space="preserve">This guide is intended for </w:t>
      </w:r>
      <w:r w:rsidR="0032101B">
        <w:t>assessors</w:t>
      </w:r>
      <w:r w:rsidR="003F5277">
        <w:t>,</w:t>
      </w:r>
      <w:r w:rsidRPr="005F6135">
        <w:t xml:space="preserve"> </w:t>
      </w:r>
      <w:r w:rsidR="007E219F">
        <w:t>OSC</w:t>
      </w:r>
      <w:r w:rsidR="00630C84">
        <w:t>s</w:t>
      </w:r>
      <w:r w:rsidR="00971C8B">
        <w:t xml:space="preserve">, </w:t>
      </w:r>
      <w:r w:rsidR="00BC1B1C">
        <w:t xml:space="preserve">and </w:t>
      </w:r>
      <w:r w:rsidRPr="005F6135">
        <w:t>information technology (IT) and cybersecurity</w:t>
      </w:r>
      <w:r w:rsidR="00956D1C">
        <w:t xml:space="preserve"> professionals</w:t>
      </w:r>
      <w:r w:rsidRPr="005F6135">
        <w:t xml:space="preserve">. </w:t>
      </w:r>
      <w:r w:rsidR="008061C9">
        <w:t>to</w:t>
      </w:r>
      <w:r w:rsidRPr="005F6135">
        <w:t xml:space="preserve"> use </w:t>
      </w:r>
      <w:r w:rsidR="00EC7397">
        <w:t>as part of</w:t>
      </w:r>
      <w:r w:rsidRPr="005F6135">
        <w:t xml:space="preserve"> </w:t>
      </w:r>
      <w:r w:rsidR="00EC7397">
        <w:t>preparatio</w:t>
      </w:r>
      <w:r w:rsidR="009E7962">
        <w:t>n</w:t>
      </w:r>
      <w:r w:rsidRPr="005F6135" w:rsidR="00EC7397">
        <w:t xml:space="preserve"> </w:t>
      </w:r>
      <w:r w:rsidRPr="005F6135">
        <w:t xml:space="preserve">for a CMMC </w:t>
      </w:r>
      <w:r w:rsidR="005C0FF0">
        <w:t xml:space="preserve">Level 3 </w:t>
      </w:r>
      <w:r w:rsidR="00C6550D">
        <w:t>a</w:t>
      </w:r>
      <w:r w:rsidRPr="005F6135">
        <w:t>ssessment.</w:t>
      </w:r>
    </w:p>
    <w:p w:rsidR="005F6135" w:rsidRPr="005F6135" w:rsidP="00A849C5" w14:paraId="11310381" w14:textId="58E8E1DC">
      <w:pPr>
        <w:pStyle w:val="Heading2"/>
      </w:pPr>
      <w:bookmarkStart w:id="30" w:name="_Toc52473546"/>
      <w:bookmarkStart w:id="31" w:name="_Toc106623619"/>
      <w:bookmarkStart w:id="32" w:name="_Toc139545820"/>
      <w:r w:rsidRPr="005F6135">
        <w:t>Document Organization</w:t>
      </w:r>
      <w:bookmarkEnd w:id="30"/>
      <w:bookmarkEnd w:id="31"/>
      <w:bookmarkEnd w:id="32"/>
    </w:p>
    <w:p w:rsidR="005F6135" w:rsidRPr="005F6135" w:rsidP="00A849C5" w14:paraId="206017B3" w14:textId="77777777">
      <w:pPr>
        <w:pStyle w:val="DomainBodyFlushLeft"/>
      </w:pPr>
      <w:r w:rsidRPr="005F6135">
        <w:t>This document is organized into the following sections:</w:t>
      </w:r>
    </w:p>
    <w:p w:rsidR="005F6135" w:rsidRPr="005F6135" w:rsidP="00A849C5" w14:paraId="2179EB79" w14:textId="76653D2E">
      <w:pPr>
        <w:pStyle w:val="DomainBodyListFlushLeft"/>
      </w:pPr>
      <w:r w:rsidRPr="005F6135">
        <w:rPr>
          <w:b/>
        </w:rPr>
        <w:t>Assessment and Certification:</w:t>
      </w:r>
      <w:r w:rsidRPr="005F6135">
        <w:rPr>
          <w:b/>
          <w:i/>
        </w:rPr>
        <w:t xml:space="preserve"> </w:t>
      </w:r>
      <w:r w:rsidR="00191FF2">
        <w:rPr>
          <w:bCs/>
        </w:rPr>
        <w:t>P</w:t>
      </w:r>
      <w:r w:rsidRPr="005F6135">
        <w:rPr>
          <w:bCs/>
        </w:rPr>
        <w:t>rovides an overview of the CMMC</w:t>
      </w:r>
      <w:r w:rsidR="007B561C">
        <w:rPr>
          <w:bCs/>
        </w:rPr>
        <w:t xml:space="preserve"> Level 3</w:t>
      </w:r>
      <w:r w:rsidRPr="005F6135">
        <w:rPr>
          <w:bCs/>
        </w:rPr>
        <w:t xml:space="preserve"> assessment and certification process, </w:t>
      </w:r>
      <w:r w:rsidRPr="005F6135">
        <w:rPr>
          <w:szCs w:val="24"/>
        </w:rPr>
        <w:t xml:space="preserve">guidance </w:t>
      </w:r>
      <w:r w:rsidR="003F5277">
        <w:rPr>
          <w:szCs w:val="24"/>
        </w:rPr>
        <w:t>regarding</w:t>
      </w:r>
      <w:r w:rsidRPr="005F6135" w:rsidR="003F5277">
        <w:rPr>
          <w:szCs w:val="24"/>
        </w:rPr>
        <w:t xml:space="preserve"> </w:t>
      </w:r>
      <w:r w:rsidR="007E219F">
        <w:rPr>
          <w:szCs w:val="24"/>
        </w:rPr>
        <w:t>OSC</w:t>
      </w:r>
      <w:r w:rsidRPr="005F6135" w:rsidR="00630C84">
        <w:rPr>
          <w:szCs w:val="24"/>
        </w:rPr>
        <w:t xml:space="preserve"> </w:t>
      </w:r>
      <w:r w:rsidRPr="005F6135">
        <w:rPr>
          <w:szCs w:val="24"/>
        </w:rPr>
        <w:t>size, and the assessment scope</w:t>
      </w:r>
      <w:r w:rsidR="003F5277">
        <w:rPr>
          <w:szCs w:val="24"/>
        </w:rPr>
        <w:t xml:space="preserve"> </w:t>
      </w:r>
      <w:r w:rsidRPr="00592802" w:rsidR="003F5277">
        <w:rPr>
          <w:rFonts w:ascii="Times New Roman" w:hAnsi="Times New Roman"/>
          <w:iCs/>
          <w:color w:val="000000" w:themeColor="text1"/>
          <w:szCs w:val="24"/>
        </w:rPr>
        <w:t xml:space="preserve">as defined in </w:t>
      </w:r>
      <w:r w:rsidR="003F5277">
        <w:rPr>
          <w:rFonts w:ascii="Times New Roman" w:hAnsi="Times New Roman"/>
          <w:iCs/>
          <w:color w:val="000000" w:themeColor="text1"/>
          <w:szCs w:val="24"/>
        </w:rPr>
        <w:t xml:space="preserve">32 </w:t>
      </w:r>
      <w:r w:rsidR="00D647BD">
        <w:rPr>
          <w:rFonts w:ascii="Times New Roman" w:hAnsi="Times New Roman"/>
          <w:iCs/>
          <w:color w:val="000000" w:themeColor="text1"/>
          <w:szCs w:val="24"/>
        </w:rPr>
        <w:t>C.F.R.</w:t>
      </w:r>
      <w:r w:rsidRPr="00592802" w:rsidR="003F5277">
        <w:rPr>
          <w:rFonts w:ascii="Times New Roman" w:hAnsi="Times New Roman"/>
          <w:iCs/>
          <w:color w:val="000000" w:themeColor="text1"/>
          <w:szCs w:val="24"/>
        </w:rPr>
        <w:t xml:space="preserve"> </w:t>
      </w:r>
      <w:r w:rsidRPr="00592802" w:rsidR="003F5277">
        <w:rPr>
          <w:rFonts w:ascii="Times New Roman" w:hAnsi="Times New Roman"/>
          <w:color w:val="000000" w:themeColor="text1"/>
          <w:szCs w:val="24"/>
        </w:rPr>
        <w:t>§</w:t>
      </w:r>
      <w:r w:rsidR="00343D7B">
        <w:rPr>
          <w:rFonts w:ascii="Times New Roman" w:hAnsi="Times New Roman"/>
          <w:color w:val="000000" w:themeColor="text1"/>
          <w:szCs w:val="24"/>
        </w:rPr>
        <w:t xml:space="preserve"> </w:t>
      </w:r>
      <w:r w:rsidRPr="00592802" w:rsidR="003F5277">
        <w:rPr>
          <w:rFonts w:ascii="Times New Roman" w:hAnsi="Times New Roman"/>
          <w:color w:val="000000" w:themeColor="text1"/>
          <w:szCs w:val="24"/>
        </w:rPr>
        <w:t>170.</w:t>
      </w:r>
      <w:r w:rsidR="00D62E90">
        <w:rPr>
          <w:rFonts w:ascii="Times New Roman" w:hAnsi="Times New Roman"/>
          <w:color w:val="000000" w:themeColor="text1"/>
          <w:szCs w:val="24"/>
        </w:rPr>
        <w:t>19</w:t>
      </w:r>
      <w:r w:rsidR="003F5277">
        <w:rPr>
          <w:szCs w:val="24"/>
        </w:rPr>
        <w:t>.</w:t>
      </w:r>
    </w:p>
    <w:p w:rsidR="005F6135" w:rsidRPr="005F6135" w:rsidP="00A849C5" w14:paraId="5D4B3255" w14:textId="45AD6F2D">
      <w:pPr>
        <w:pStyle w:val="DomainBodyListFlushLeft"/>
      </w:pPr>
      <w:r w:rsidRPr="005F6135">
        <w:rPr>
          <w:b/>
        </w:rPr>
        <w:t>Assessment Criteria and Methodology</w:t>
      </w:r>
      <w:r w:rsidRPr="00C6550D">
        <w:rPr>
          <w:b/>
        </w:rPr>
        <w:t>:</w:t>
      </w:r>
      <w:r w:rsidRPr="00C6550D">
        <w:rPr>
          <w:b/>
          <w:bCs/>
        </w:rPr>
        <w:t xml:space="preserve"> </w:t>
      </w:r>
      <w:r w:rsidR="00191FF2">
        <w:rPr>
          <w:bCs/>
        </w:rPr>
        <w:t>P</w:t>
      </w:r>
      <w:r w:rsidRPr="005F6135">
        <w:rPr>
          <w:bCs/>
        </w:rPr>
        <w:t xml:space="preserve">rovides guidance on the criteria and methodology (i.e., </w:t>
      </w:r>
      <w:r w:rsidRPr="005F6135">
        <w:rPr>
          <w:bCs/>
          <w:i/>
        </w:rPr>
        <w:t>interview</w:t>
      </w:r>
      <w:r w:rsidRPr="005F6135">
        <w:rPr>
          <w:bCs/>
        </w:rPr>
        <w:t xml:space="preserve">, </w:t>
      </w:r>
      <w:r w:rsidRPr="005F6135">
        <w:rPr>
          <w:bCs/>
          <w:i/>
        </w:rPr>
        <w:t>examine</w:t>
      </w:r>
      <w:r w:rsidRPr="005F6135">
        <w:rPr>
          <w:bCs/>
        </w:rPr>
        <w:t xml:space="preserve">, and </w:t>
      </w:r>
      <w:r w:rsidRPr="005F6135">
        <w:rPr>
          <w:bCs/>
          <w:i/>
        </w:rPr>
        <w:t>test</w:t>
      </w:r>
      <w:r w:rsidRPr="005F6135">
        <w:rPr>
          <w:bCs/>
        </w:rPr>
        <w:t xml:space="preserve">) </w:t>
      </w:r>
      <w:r w:rsidR="003F5277">
        <w:rPr>
          <w:bCs/>
        </w:rPr>
        <w:t>to be employed</w:t>
      </w:r>
      <w:r w:rsidRPr="005F6135">
        <w:rPr>
          <w:bCs/>
        </w:rPr>
        <w:t xml:space="preserve"> during a CMMC </w:t>
      </w:r>
      <w:r w:rsidR="007B561C">
        <w:rPr>
          <w:bCs/>
        </w:rPr>
        <w:t xml:space="preserve">Level 3 </w:t>
      </w:r>
      <w:r w:rsidRPr="005F6135">
        <w:rPr>
          <w:bCs/>
        </w:rPr>
        <w:t>assessment,</w:t>
      </w:r>
      <w:r w:rsidR="003F5277">
        <w:rPr>
          <w:bCs/>
        </w:rPr>
        <w:t xml:space="preserve"> </w:t>
      </w:r>
      <w:r w:rsidR="003F5277">
        <w:rPr>
          <w:bCs/>
          <w:iCs/>
        </w:rPr>
        <w:t xml:space="preserve">as defined in 32 </w:t>
      </w:r>
      <w:r w:rsidR="00D647BD">
        <w:rPr>
          <w:rFonts w:ascii="Times New Roman" w:hAnsi="Times New Roman"/>
          <w:iCs/>
          <w:color w:val="000000" w:themeColor="text1"/>
          <w:szCs w:val="24"/>
        </w:rPr>
        <w:t>C.F.R.</w:t>
      </w:r>
      <w:r w:rsidRPr="00592802" w:rsidR="003F5277">
        <w:rPr>
          <w:rFonts w:ascii="Times New Roman" w:hAnsi="Times New Roman"/>
          <w:iCs/>
          <w:color w:val="000000" w:themeColor="text1"/>
          <w:szCs w:val="24"/>
        </w:rPr>
        <w:t xml:space="preserve"> </w:t>
      </w:r>
      <w:r w:rsidR="003F5277">
        <w:rPr>
          <w:rFonts w:ascii="Times New Roman" w:hAnsi="Times New Roman"/>
          <w:color w:val="000000" w:themeColor="text1"/>
          <w:szCs w:val="24"/>
        </w:rPr>
        <w:t>§</w:t>
      </w:r>
      <w:r w:rsidR="00343D7B">
        <w:rPr>
          <w:rFonts w:ascii="Times New Roman" w:hAnsi="Times New Roman"/>
          <w:color w:val="000000" w:themeColor="text1"/>
          <w:szCs w:val="24"/>
        </w:rPr>
        <w:t xml:space="preserve"> </w:t>
      </w:r>
      <w:r w:rsidR="003F5277">
        <w:rPr>
          <w:rFonts w:ascii="Times New Roman" w:hAnsi="Times New Roman"/>
          <w:color w:val="000000" w:themeColor="text1"/>
          <w:szCs w:val="24"/>
        </w:rPr>
        <w:t>170.4,</w:t>
      </w:r>
      <w:r w:rsidRPr="005F6135">
        <w:rPr>
          <w:bCs/>
        </w:rPr>
        <w:t xml:space="preserve"> as well as requirement findings.</w:t>
      </w:r>
    </w:p>
    <w:p w:rsidR="005F6135" w:rsidRPr="005F6135" w:rsidP="00A849C5" w14:paraId="28D6DB9E" w14:textId="45BF30C1">
      <w:pPr>
        <w:pStyle w:val="DomainBodyListFlushLeft"/>
      </w:pPr>
      <w:r w:rsidRPr="005F6135">
        <w:rPr>
          <w:b/>
        </w:rPr>
        <w:t>CMMC-Specific Terms:</w:t>
      </w:r>
      <w:r w:rsidRPr="005F6135">
        <w:t xml:space="preserve"> </w:t>
      </w:r>
      <w:r w:rsidR="003F5277">
        <w:t xml:space="preserve">Incorporates definitions from 32 </w:t>
      </w:r>
      <w:r w:rsidR="00D647BD">
        <w:t>C.F.R.</w:t>
      </w:r>
      <w:r w:rsidRPr="00F80D26" w:rsidR="003F5277">
        <w:t xml:space="preserve"> § </w:t>
      </w:r>
      <w:r w:rsidR="003F5277">
        <w:t xml:space="preserve">170.4, definitions included by reference  from </w:t>
      </w:r>
      <w:r w:rsidRPr="00F80D26" w:rsidR="003F5277">
        <w:t xml:space="preserve">32 </w:t>
      </w:r>
      <w:r w:rsidR="00D647BD">
        <w:t>C.F.R.</w:t>
      </w:r>
      <w:r w:rsidRPr="00F80D26" w:rsidR="003F5277">
        <w:t xml:space="preserve"> § </w:t>
      </w:r>
      <w:r w:rsidR="003F5277">
        <w:t>170.2, and p</w:t>
      </w:r>
      <w:r w:rsidRPr="005F6135" w:rsidR="003F5277">
        <w:t xml:space="preserve">rovides </w:t>
      </w:r>
      <w:r w:rsidRPr="005F6135">
        <w:t>clarification of the intent and scope of specific terms as used in the context of CMMC.</w:t>
      </w:r>
    </w:p>
    <w:p w:rsidR="005F6135" w:rsidRPr="005F6135" w:rsidP="00A849C5" w14:paraId="55B41616" w14:textId="0FD28D50">
      <w:pPr>
        <w:pStyle w:val="DomainBodyListFlushLeft"/>
      </w:pPr>
      <w:r w:rsidRPr="005F6135">
        <w:rPr>
          <w:b/>
        </w:rPr>
        <w:t xml:space="preserve">Requirement Descriptions: </w:t>
      </w:r>
      <w:r w:rsidR="00191FF2">
        <w:rPr>
          <w:bCs/>
        </w:rPr>
        <w:t>P</w:t>
      </w:r>
      <w:r w:rsidRPr="005F6135">
        <w:rPr>
          <w:bCs/>
        </w:rPr>
        <w:t xml:space="preserve">rovides the assessment specifics for each CMMC </w:t>
      </w:r>
      <w:r w:rsidR="00A92274">
        <w:rPr>
          <w:bCs/>
        </w:rPr>
        <w:t>Level 3</w:t>
      </w:r>
      <w:r w:rsidR="00CF4F24">
        <w:rPr>
          <w:bCs/>
        </w:rPr>
        <w:t xml:space="preserve"> </w:t>
      </w:r>
      <w:r w:rsidRPr="005F6135">
        <w:rPr>
          <w:bCs/>
        </w:rPr>
        <w:t>requirement.</w:t>
      </w:r>
    </w:p>
    <w:p w:rsidR="005F6135" w:rsidRPr="008B465D" w:rsidP="008B465D" w14:paraId="78C03416" w14:textId="33FB0C51">
      <w:pPr>
        <w:pStyle w:val="Heading1"/>
        <w:pageBreakBefore/>
      </w:pPr>
      <w:bookmarkStart w:id="33" w:name="_Toc52473547"/>
      <w:bookmarkStart w:id="34" w:name="_Toc106623620"/>
      <w:bookmarkStart w:id="35" w:name="_Toc139545821"/>
      <w:r w:rsidRPr="008B465D">
        <w:t>Assessment and Certification</w:t>
      </w:r>
      <w:bookmarkEnd w:id="33"/>
      <w:bookmarkEnd w:id="34"/>
      <w:bookmarkEnd w:id="35"/>
    </w:p>
    <w:p w:rsidR="005F6135" w:rsidRPr="005F6135" w:rsidP="008B465D" w14:paraId="009B37FE" w14:textId="74C2B027">
      <w:pPr>
        <w:pStyle w:val="DomainBodyFlushLeft"/>
      </w:pPr>
      <w:r>
        <w:t>The DoD</w:t>
      </w:r>
      <w:r w:rsidRPr="005F6135">
        <w:t xml:space="preserve"> will use the assessment methods defined </w:t>
      </w:r>
      <w:r w:rsidR="00020582">
        <w:t>in NIST</w:t>
      </w:r>
      <w:r w:rsidRPr="005F6135" w:rsidR="00020582">
        <w:t xml:space="preserve"> SP 800</w:t>
      </w:r>
      <w:r w:rsidR="00C6550D">
        <w:noBreakHyphen/>
      </w:r>
      <w:r w:rsidRPr="005F6135" w:rsidR="00020582">
        <w:t>17</w:t>
      </w:r>
      <w:r w:rsidR="00020582">
        <w:t>2A</w:t>
      </w:r>
      <w:r w:rsidRPr="005F6135" w:rsidR="00020582">
        <w:t xml:space="preserve">, </w:t>
      </w:r>
      <w:r w:rsidRPr="00020582" w:rsidR="00020582">
        <w:rPr>
          <w:i/>
        </w:rPr>
        <w:t>Assessing Enhanced Security Requirements for Controlled Unclassified Information</w:t>
      </w:r>
      <w:r w:rsidR="00020582">
        <w:t xml:space="preserve">, </w:t>
      </w:r>
      <w:r w:rsidR="00C6550D">
        <w:t xml:space="preserve">and </w:t>
      </w:r>
      <w:r w:rsidR="00B97B4F">
        <w:t xml:space="preserve">the supplemental information in this guide </w:t>
      </w:r>
      <w:r w:rsidR="00020582">
        <w:t>t</w:t>
      </w:r>
      <w:r w:rsidRPr="005F6135">
        <w:t xml:space="preserve">o conduct CMMC </w:t>
      </w:r>
      <w:r w:rsidR="00A92274">
        <w:t>Level 3</w:t>
      </w:r>
      <w:r w:rsidRPr="005F6135">
        <w:t xml:space="preserve"> assessments. </w:t>
      </w:r>
      <w:r w:rsidR="00F73AA2">
        <w:t>Assessors</w:t>
      </w:r>
      <w:r w:rsidRPr="005F6135">
        <w:t xml:space="preserve"> will review information and evidence to verify that a</w:t>
      </w:r>
      <w:r w:rsidR="00630C84">
        <w:t xml:space="preserve">n </w:t>
      </w:r>
      <w:r w:rsidR="007E219F">
        <w:t>OSC</w:t>
      </w:r>
      <w:r w:rsidR="00630C84">
        <w:t xml:space="preserve"> </w:t>
      </w:r>
      <w:r w:rsidRPr="005F6135">
        <w:t xml:space="preserve">meets the stated assessment objectives for </w:t>
      </w:r>
      <w:r w:rsidRPr="005F6135">
        <w:t>all of</w:t>
      </w:r>
      <w:r w:rsidRPr="005F6135">
        <w:t xml:space="preserve"> the </w:t>
      </w:r>
      <w:r w:rsidR="00FE47A9">
        <w:t>requirements</w:t>
      </w:r>
      <w:r w:rsidRPr="005F6135">
        <w:t>.</w:t>
      </w:r>
    </w:p>
    <w:p w:rsidR="005F6135" w:rsidRPr="005F6135" w:rsidP="008B465D" w14:paraId="5DBFB276" w14:textId="1BBEFC12">
      <w:pPr>
        <w:pStyle w:val="DomainBodyFlushLeft"/>
      </w:pPr>
      <w:r w:rsidRPr="005F6135">
        <w:t>A</w:t>
      </w:r>
      <w:r w:rsidR="000241AF">
        <w:t xml:space="preserve">n </w:t>
      </w:r>
      <w:r w:rsidR="007E219F">
        <w:t>OSC</w:t>
      </w:r>
      <w:r w:rsidR="00054041">
        <w:t xml:space="preserve"> </w:t>
      </w:r>
      <w:r w:rsidRPr="005F6135">
        <w:t>can achieve a CMMC certification f</w:t>
      </w:r>
      <w:r w:rsidR="00020582">
        <w:t>or an entire enterprise network</w:t>
      </w:r>
      <w:r w:rsidRPr="005F6135">
        <w:t xml:space="preserve"> or for specific enclave(s), depending on the CMMC </w:t>
      </w:r>
      <w:r w:rsidR="00054041">
        <w:t>A</w:t>
      </w:r>
      <w:r w:rsidRPr="005F6135">
        <w:t xml:space="preserve">ssessment </w:t>
      </w:r>
      <w:r w:rsidR="00054041">
        <w:t xml:space="preserve">Scope as defined in </w:t>
      </w:r>
      <w:r w:rsidRPr="00054041" w:rsidR="00054041">
        <w:t xml:space="preserve">32 </w:t>
      </w:r>
      <w:r w:rsidR="00D647BD">
        <w:t>C.F.R.</w:t>
      </w:r>
      <w:r w:rsidRPr="00054041" w:rsidR="00054041">
        <w:t xml:space="preserve"> § 170.</w:t>
      </w:r>
      <w:r w:rsidR="00D072C0">
        <w:t>19</w:t>
      </w:r>
      <w:r w:rsidRPr="00054041" w:rsidR="00054041">
        <w:t xml:space="preserve"> </w:t>
      </w:r>
      <w:r w:rsidR="008669E2">
        <w:t>(d)</w:t>
      </w:r>
      <w:r w:rsidRPr="005F6135">
        <w:t>.</w:t>
      </w:r>
    </w:p>
    <w:p w:rsidR="005F6135" w:rsidRPr="008B465D" w:rsidP="008B465D" w14:paraId="15066050" w14:textId="77777777">
      <w:pPr>
        <w:pStyle w:val="Heading2"/>
      </w:pPr>
      <w:bookmarkStart w:id="36" w:name="_Toc49864413"/>
      <w:bookmarkStart w:id="37" w:name="_Toc52473549"/>
      <w:bookmarkStart w:id="38" w:name="_Toc106623622"/>
      <w:bookmarkStart w:id="39" w:name="_Toc42866231"/>
      <w:bookmarkStart w:id="40" w:name="_Toc139545822"/>
      <w:r w:rsidRPr="008B465D">
        <w:t>Assessment Scope</w:t>
      </w:r>
      <w:bookmarkEnd w:id="36"/>
      <w:bookmarkEnd w:id="37"/>
      <w:bookmarkEnd w:id="38"/>
      <w:bookmarkEnd w:id="40"/>
    </w:p>
    <w:bookmarkEnd w:id="39"/>
    <w:p w:rsidR="00657949" w:rsidP="00657949" w14:paraId="5B9FC43D" w14:textId="3A72FF38">
      <w:pPr>
        <w:pStyle w:val="DomainBodyFlushLeft"/>
      </w:pPr>
      <w:r w:rsidRPr="005F6135">
        <w:t xml:space="preserve">Prior to conducting a CMMC assessment, </w:t>
      </w:r>
      <w:r w:rsidRPr="005F6135">
        <w:t xml:space="preserve">the  </w:t>
      </w:r>
      <w:r w:rsidR="004F4F31">
        <w:t>Leve</w:t>
      </w:r>
      <w:r w:rsidR="007969B1">
        <w:t>l</w:t>
      </w:r>
      <w:r w:rsidR="007969B1">
        <w:t xml:space="preserve"> 3 CMMC </w:t>
      </w:r>
      <w:r w:rsidR="000E2E64">
        <w:t>A</w:t>
      </w:r>
      <w:r w:rsidR="007969B1">
        <w:t xml:space="preserve">ssessment </w:t>
      </w:r>
      <w:r w:rsidR="000E2E64">
        <w:t>S</w:t>
      </w:r>
      <w:r w:rsidR="007969B1">
        <w:t xml:space="preserve">cope </w:t>
      </w:r>
      <w:r w:rsidRPr="005F6135">
        <w:t xml:space="preserve">must </w:t>
      </w:r>
      <w:r w:rsidR="007969B1">
        <w:t>be</w:t>
      </w:r>
      <w:r>
        <w:t xml:space="preserve"> defined </w:t>
      </w:r>
      <w:r w:rsidR="000E2E64">
        <w:t xml:space="preserve">as addressed </w:t>
      </w:r>
      <w:r>
        <w:t xml:space="preserve">in 32 C.F.R. </w:t>
      </w:r>
      <w:r w:rsidRPr="00054041">
        <w:t>§ 170.</w:t>
      </w:r>
      <w:r w:rsidR="0042146A">
        <w:t>19(d)</w:t>
      </w:r>
      <w:r>
        <w:t xml:space="preserve"> and</w:t>
      </w:r>
      <w:r w:rsidRPr="00020582">
        <w:t xml:space="preserve"> the </w:t>
      </w:r>
      <w:r w:rsidRPr="00B97B4F">
        <w:rPr>
          <w:i/>
        </w:rPr>
        <w:t>CMMC Assessment Scope</w:t>
      </w:r>
      <w:r>
        <w:rPr>
          <w:i/>
        </w:rPr>
        <w:t> – </w:t>
      </w:r>
      <w:r w:rsidRPr="00B97B4F">
        <w:rPr>
          <w:i/>
        </w:rPr>
        <w:t xml:space="preserve">Level 3 </w:t>
      </w:r>
      <w:r w:rsidRPr="00020582">
        <w:t>document</w:t>
      </w:r>
      <w:r>
        <w:rPr>
          <w:rStyle w:val="FootnoteReference"/>
        </w:rPr>
        <w:footnoteReference w:id="3"/>
      </w:r>
      <w:r w:rsidRPr="005F6135">
        <w:t xml:space="preserve">. The CMMC Assessment Scope informs which assets within the </w:t>
      </w:r>
      <w:r>
        <w:t>OSC</w:t>
      </w:r>
      <w:r w:rsidRPr="005F6135">
        <w:t>’s environment will be assessed and</w:t>
      </w:r>
      <w:r>
        <w:t xml:space="preserve"> the details of the assessment.</w:t>
      </w:r>
    </w:p>
    <w:p w:rsidR="00E40A06" w:rsidRPr="005F6135" w:rsidP="008B465D" w14:paraId="685C879E" w14:textId="517482CA">
      <w:pPr>
        <w:pStyle w:val="DomainBodyFlushLeft"/>
        <w:sectPr w:rsidSect="00934BB2">
          <w:headerReference w:type="default" r:id="rId14"/>
          <w:footerReference w:type="default" r:id="rId15"/>
          <w:headerReference w:type="first" r:id="rId16"/>
          <w:footerReference w:type="first" r:id="rId17"/>
          <w:pgSz w:w="12240" w:h="15840" w:code="1"/>
          <w:pgMar w:top="1440" w:right="1440" w:bottom="1440" w:left="1440" w:header="432" w:footer="432" w:gutter="0"/>
          <w:pgNumType w:start="1"/>
          <w:cols w:space="720"/>
          <w:docGrid w:linePitch="360"/>
        </w:sectPr>
      </w:pPr>
      <w:r>
        <w:t xml:space="preserve">The OSC must have received CMMC Level 2 certification of all systems included within the Level 3 </w:t>
      </w:r>
      <w:r w:rsidR="001C155F">
        <w:t xml:space="preserve">CMMC Assessment </w:t>
      </w:r>
      <w:r w:rsidR="001C155F">
        <w:t xml:space="preserve">Scope </w:t>
      </w:r>
      <w:r>
        <w:t xml:space="preserve"> prior</w:t>
      </w:r>
      <w:r>
        <w:t xml:space="preserve"> to </w:t>
      </w:r>
      <w:r w:rsidR="00664A17">
        <w:t xml:space="preserve">requesting </w:t>
      </w:r>
      <w:r w:rsidR="00E109B9">
        <w:t>the</w:t>
      </w:r>
      <w:r w:rsidR="00664A17">
        <w:t xml:space="preserve"> Level 3 assessment</w:t>
      </w:r>
      <w:r w:rsidR="00B907A9">
        <w:t xml:space="preserve">, as set forth  in </w:t>
      </w:r>
      <w:r w:rsidRPr="005E15A9" w:rsidR="00B907A9">
        <w:t xml:space="preserve">32 </w:t>
      </w:r>
      <w:r w:rsidR="00D647BD">
        <w:t>C.F.R.</w:t>
      </w:r>
      <w:r w:rsidRPr="005E15A9" w:rsidR="00B907A9">
        <w:t xml:space="preserve"> § 170.</w:t>
      </w:r>
      <w:r w:rsidR="008669E2">
        <w:t>18</w:t>
      </w:r>
      <w:r w:rsidR="00742BBA">
        <w:t xml:space="preserve">. The Level 3 assessment scoping is </w:t>
      </w:r>
      <w:r w:rsidR="00B97B4F">
        <w:t xml:space="preserve">based on the </w:t>
      </w:r>
      <w:r w:rsidRPr="00020582" w:rsidR="00020582">
        <w:t>scoping guidance provided in</w:t>
      </w:r>
      <w:r w:rsidR="00B907A9">
        <w:t xml:space="preserve"> </w:t>
      </w:r>
      <w:r w:rsidRPr="00054041" w:rsidR="00B907A9">
        <w:t xml:space="preserve">32 </w:t>
      </w:r>
      <w:r w:rsidR="00D647BD">
        <w:t>C.F.R.</w:t>
      </w:r>
      <w:r w:rsidRPr="00054041" w:rsidR="00B907A9">
        <w:t xml:space="preserve"> § 170.</w:t>
      </w:r>
      <w:r w:rsidR="008669E2">
        <w:t>19(d)</w:t>
      </w:r>
      <w:r w:rsidR="00B907A9">
        <w:t xml:space="preserve"> and</w:t>
      </w:r>
      <w:r w:rsidRPr="00020582" w:rsidR="00020582">
        <w:t xml:space="preserve"> the </w:t>
      </w:r>
      <w:r w:rsidRPr="00B97B4F" w:rsidR="00020582">
        <w:rPr>
          <w:i/>
        </w:rPr>
        <w:t>CMMC Assessment Scope</w:t>
      </w:r>
      <w:r w:rsidR="00204480">
        <w:rPr>
          <w:i/>
        </w:rPr>
        <w:t> – </w:t>
      </w:r>
      <w:r w:rsidRPr="00B97B4F" w:rsidR="00A92274">
        <w:rPr>
          <w:i/>
        </w:rPr>
        <w:t>Level 3</w:t>
      </w:r>
      <w:r w:rsidRPr="00B97B4F" w:rsidR="00020582">
        <w:rPr>
          <w:i/>
        </w:rPr>
        <w:t xml:space="preserve"> </w:t>
      </w:r>
      <w:r w:rsidRPr="00020582" w:rsidR="00020582">
        <w:t>document</w:t>
      </w:r>
      <w:r w:rsidR="00B97B4F">
        <w:t>.</w:t>
      </w:r>
      <w:r w:rsidR="004D50F6">
        <w:t xml:space="preserve"> </w:t>
      </w:r>
      <w:r w:rsidR="00B97B4F">
        <w:t xml:space="preserve">The </w:t>
      </w:r>
      <w:r w:rsidRPr="00B97B4F" w:rsidR="00B97B4F">
        <w:rPr>
          <w:i/>
        </w:rPr>
        <w:t>CMMC Assessment Scope</w:t>
      </w:r>
      <w:r w:rsidR="00204480">
        <w:rPr>
          <w:i/>
        </w:rPr>
        <w:t> – </w:t>
      </w:r>
      <w:r w:rsidRPr="00B97B4F" w:rsidR="00B97B4F">
        <w:rPr>
          <w:i/>
        </w:rPr>
        <w:t xml:space="preserve">Level 3 </w:t>
      </w:r>
      <w:r w:rsidRPr="00020582" w:rsidR="00B97B4F">
        <w:t>document</w:t>
      </w:r>
      <w:r w:rsidR="00B97B4F">
        <w:t xml:space="preserve"> is </w:t>
      </w:r>
      <w:r w:rsidRPr="00020582" w:rsidR="00020582">
        <w:t xml:space="preserve">available on the official CMMC documentation site at </w:t>
      </w:r>
      <w:r w:rsidRPr="00F661B1" w:rsidR="00BF0AB4">
        <w:t>https://dodcio.defense.gov/CMMC/Documentation/</w:t>
      </w:r>
      <w:r w:rsidR="00630C84">
        <w:t>.</w:t>
      </w:r>
      <w:r w:rsidRPr="00020582" w:rsidR="00020582">
        <w:t xml:space="preserve"> </w:t>
      </w:r>
      <w:r w:rsidR="00B97B4F">
        <w:t xml:space="preserve">If a Level 2 Final Certification has not already been achieved for the desired CMMC Assessment </w:t>
      </w:r>
      <w:r w:rsidR="00B907A9">
        <w:t>Scope</w:t>
      </w:r>
      <w:r w:rsidR="00B97B4F">
        <w:t xml:space="preserve">, the </w:t>
      </w:r>
      <w:r w:rsidR="007E219F">
        <w:t>OSC</w:t>
      </w:r>
      <w:r w:rsidR="00630C84">
        <w:t xml:space="preserve"> </w:t>
      </w:r>
      <w:r w:rsidR="00B97B4F">
        <w:t>may not proceed wit</w:t>
      </w:r>
      <w:r w:rsidR="00856473">
        <w:t xml:space="preserve">h the Level 3 assessment.  </w:t>
      </w:r>
    </w:p>
    <w:p w:rsidR="005F6135" w:rsidRPr="005F6135" w:rsidP="008B465D" w14:paraId="66AB6BA4" w14:textId="77777777">
      <w:pPr>
        <w:pStyle w:val="Heading1"/>
      </w:pPr>
      <w:bookmarkStart w:id="41" w:name="_Toc68702452"/>
      <w:bookmarkStart w:id="42" w:name="_Toc106623623"/>
      <w:bookmarkStart w:id="43" w:name="_Toc48824596"/>
      <w:bookmarkStart w:id="44" w:name="_Toc52473550"/>
      <w:bookmarkStart w:id="45" w:name="_Toc139545823"/>
      <w:r w:rsidRPr="005F6135">
        <w:t>CMMC-Specific Terms</w:t>
      </w:r>
      <w:bookmarkEnd w:id="41"/>
      <w:bookmarkEnd w:id="42"/>
      <w:bookmarkEnd w:id="45"/>
    </w:p>
    <w:p w:rsidR="005F6135" w:rsidRPr="005F6135" w:rsidP="008B465D" w14:paraId="0A6FFD62" w14:textId="21C36FA9">
      <w:pPr>
        <w:pStyle w:val="DomainBodyFlushLeft"/>
      </w:pPr>
      <w:r>
        <w:t xml:space="preserve">The CMMC Program has specific terms that align with program requirements. Although some terms may have other definitions in open forums, it is important to understand these terms as they apply to the CMMC Program. The definitions set forth below are defined in 32 C.F.R. § 170.4 </w:t>
      </w:r>
      <w:r>
        <w:t>and also</w:t>
      </w:r>
      <w:r>
        <w:t xml:space="preserve"> are included in the </w:t>
      </w:r>
      <w:r w:rsidRPr="00E028E7">
        <w:rPr>
          <w:i/>
        </w:rPr>
        <w:t>CMMC Glossary</w:t>
      </w:r>
      <w:r>
        <w:rPr>
          <w:i/>
        </w:rPr>
        <w:t xml:space="preserve"> and </w:t>
      </w:r>
      <w:r>
        <w:rPr>
          <w:i/>
        </w:rPr>
        <w:t>Acronyms</w:t>
      </w:r>
      <w:r>
        <w:t>.</w:t>
      </w:r>
      <w:r w:rsidRPr="005F6135">
        <w:t>The</w:t>
      </w:r>
      <w:r w:rsidRPr="005F6135">
        <w:t xml:space="preserve"> specific terms associated with CMMC </w:t>
      </w:r>
      <w:r w:rsidR="00A92274">
        <w:t>Level </w:t>
      </w:r>
      <w:r w:rsidR="00FD668A">
        <w:t>3</w:t>
      </w:r>
      <w:r w:rsidRPr="005F6135">
        <w:t xml:space="preserve"> are:</w:t>
      </w:r>
    </w:p>
    <w:p w:rsidR="005F6135" w:rsidRPr="005F6135" w:rsidP="00B508AE" w14:paraId="05585F90" w14:textId="37C2423A">
      <w:pPr>
        <w:pStyle w:val="DomainBodyListFlushLeft"/>
        <w:rPr>
          <w:b/>
          <w:iCs/>
        </w:rPr>
      </w:pPr>
      <w:r w:rsidRPr="005F6135">
        <w:rPr>
          <w:b/>
          <w:iCs/>
        </w:rPr>
        <w:t>Assessment:</w:t>
      </w:r>
      <w:r w:rsidR="001F1E8F">
        <w:rPr>
          <w:b/>
          <w:iCs/>
        </w:rPr>
        <w:t xml:space="preserve"> </w:t>
      </w:r>
      <w:r w:rsidRPr="002E1B13" w:rsidR="001F1E8F">
        <w:rPr>
          <w:iCs/>
        </w:rPr>
        <w:t>(</w:t>
      </w:r>
      <w:r w:rsidR="00B508AE">
        <w:rPr>
          <w:iCs/>
        </w:rPr>
        <w:t xml:space="preserve">as defined </w:t>
      </w:r>
      <w:r w:rsidR="001F1E8F">
        <w:rPr>
          <w:iCs/>
        </w:rPr>
        <w:t xml:space="preserve">32 </w:t>
      </w:r>
      <w:r w:rsidR="00D647BD">
        <w:rPr>
          <w:iCs/>
        </w:rPr>
        <w:t>C.F.R.</w:t>
      </w:r>
      <w:r w:rsidR="001F1E8F">
        <w:rPr>
          <w:b/>
          <w:iCs/>
        </w:rPr>
        <w:t xml:space="preserve"> </w:t>
      </w:r>
      <w:r w:rsidR="001F1E8F">
        <w:t xml:space="preserve"> </w:t>
      </w:r>
      <w:r w:rsidR="001F1E8F">
        <w:rPr>
          <w:rFonts w:ascii="Times New Roman" w:hAnsi="Times New Roman"/>
          <w:color w:val="000000" w:themeColor="text1"/>
          <w:szCs w:val="24"/>
        </w:rPr>
        <w:t>§ 170.4)</w:t>
      </w:r>
      <w:r w:rsidRPr="005F6135">
        <w:rPr>
          <w:b/>
          <w:iCs/>
        </w:rPr>
        <w:t xml:space="preserve"> </w:t>
      </w:r>
      <w:r w:rsidRPr="005F6135">
        <w:rPr>
          <w:lang w:bidi="en-US"/>
        </w:rPr>
        <w:t>The testing or evaluation of security controls to determine the extent to which the controls are implemented correctly, operating as intended, and producing the desired outcome with respect to meeting the security requirements for an information system or organization</w:t>
      </w:r>
      <w:r w:rsidRPr="005F6135">
        <w:rPr>
          <w:iCs/>
        </w:rPr>
        <w:t xml:space="preserve"> </w:t>
      </w:r>
      <w:r w:rsidRPr="002E1B13" w:rsidR="00B508AE">
        <w:rPr>
          <w:iCs/>
        </w:rPr>
        <w:t xml:space="preserve">defined in </w:t>
      </w:r>
      <w:r w:rsidR="00B508AE">
        <w:rPr>
          <w:iCs/>
        </w:rPr>
        <w:t xml:space="preserve">32 </w:t>
      </w:r>
      <w:r w:rsidR="00D647BD">
        <w:rPr>
          <w:iCs/>
        </w:rPr>
        <w:t>C.F.R.</w:t>
      </w:r>
      <w:r w:rsidR="00B508AE">
        <w:rPr>
          <w:iCs/>
        </w:rPr>
        <w:t xml:space="preserve"> </w:t>
      </w:r>
      <w:r w:rsidRPr="002E1B13" w:rsidR="00B508AE">
        <w:rPr>
          <w:iCs/>
        </w:rPr>
        <w:t>§ 170.</w:t>
      </w:r>
      <w:r w:rsidR="00530BCC">
        <w:rPr>
          <w:iCs/>
        </w:rPr>
        <w:t>15</w:t>
      </w:r>
      <w:r w:rsidRPr="002E1B13" w:rsidR="00B508AE">
        <w:rPr>
          <w:iCs/>
        </w:rPr>
        <w:t xml:space="preserve"> to </w:t>
      </w:r>
      <w:r w:rsidR="00B508AE">
        <w:rPr>
          <w:iCs/>
        </w:rPr>
        <w:t xml:space="preserve">32 </w:t>
      </w:r>
      <w:r w:rsidR="00D647BD">
        <w:rPr>
          <w:iCs/>
        </w:rPr>
        <w:t>C.F.R.</w:t>
      </w:r>
      <w:r w:rsidR="00B508AE">
        <w:rPr>
          <w:iCs/>
        </w:rPr>
        <w:t xml:space="preserve"> </w:t>
      </w:r>
      <w:r w:rsidRPr="002E1B13" w:rsidR="00B508AE">
        <w:rPr>
          <w:iCs/>
        </w:rPr>
        <w:t>§ 170.</w:t>
      </w:r>
      <w:r w:rsidR="00530BCC">
        <w:rPr>
          <w:iCs/>
        </w:rPr>
        <w:t>18</w:t>
      </w:r>
      <w:r w:rsidRPr="005F6135">
        <w:rPr>
          <w:lang w:bidi="en-US"/>
        </w:rPr>
        <w:t xml:space="preserve">. </w:t>
      </w:r>
      <w:r w:rsidR="00AB7144">
        <w:rPr>
          <w:i/>
          <w:lang w:bidi="en-US"/>
        </w:rPr>
        <w:t xml:space="preserve">CMMC Level </w:t>
      </w:r>
      <w:r w:rsidR="00630C84">
        <w:rPr>
          <w:i/>
          <w:lang w:bidi="en-US"/>
        </w:rPr>
        <w:t>3</w:t>
      </w:r>
      <w:r w:rsidRPr="005F6135">
        <w:rPr>
          <w:lang w:bidi="en-US"/>
        </w:rPr>
        <w:t xml:space="preserve"> </w:t>
      </w:r>
      <w:r w:rsidRPr="005F6135">
        <w:rPr>
          <w:i/>
        </w:rPr>
        <w:t>Assessment</w:t>
      </w:r>
      <w:r w:rsidRPr="005F6135">
        <w:t xml:space="preserve"> </w:t>
      </w:r>
      <w:r w:rsidR="00B508AE">
        <w:t xml:space="preserve">as defined in  </w:t>
      </w:r>
      <w:r w:rsidRPr="00F80D26" w:rsidR="00B508AE">
        <w:t xml:space="preserve">32 </w:t>
      </w:r>
      <w:r w:rsidR="00D647BD">
        <w:t>C.F.R.</w:t>
      </w:r>
      <w:r w:rsidRPr="00F80D26" w:rsidR="00B508AE">
        <w:t xml:space="preserve"> § </w:t>
      </w:r>
      <w:r w:rsidR="00B508AE">
        <w:t xml:space="preserve">170.4 </w:t>
      </w:r>
      <w:r w:rsidRPr="005F6135">
        <w:t xml:space="preserve">is the term used for the activity performed by the </w:t>
      </w:r>
      <w:r w:rsidR="006B7FB6">
        <w:t>DoD</w:t>
      </w:r>
      <w:r w:rsidRPr="00B508AE" w:rsidR="00B508AE">
        <w:t xml:space="preserve"> </w:t>
      </w:r>
      <w:r w:rsidRPr="005F6135">
        <w:t>to evaluate the CMMC level of a</w:t>
      </w:r>
      <w:r w:rsidR="00B508AE">
        <w:t>n</w:t>
      </w:r>
      <w:r w:rsidRPr="005F6135">
        <w:t xml:space="preserve"> </w:t>
      </w:r>
      <w:r w:rsidR="007E219F">
        <w:t>OSC</w:t>
      </w:r>
      <w:r w:rsidR="00630C84">
        <w:t>.</w:t>
      </w:r>
    </w:p>
    <w:p w:rsidR="005F6135" w:rsidRPr="005F6135" w:rsidP="008B465D" w14:paraId="2A56CB50" w14:textId="6899EFAF">
      <w:pPr>
        <w:pStyle w:val="DomainBodyListFlushLeft"/>
        <w:rPr>
          <w:b/>
          <w:iCs/>
        </w:rPr>
      </w:pPr>
      <w:r w:rsidRPr="005F6135">
        <w:rPr>
          <w:b/>
          <w:iCs/>
        </w:rPr>
        <w:t xml:space="preserve">Asset (Organizational Asset): </w:t>
      </w:r>
      <w:r w:rsidRPr="005F6135">
        <w:rPr>
          <w:lang w:bidi="en-US"/>
        </w:rPr>
        <w:t>Anything that has value to an organization, including, but not limited to, another organization, person, computing device, IT system, IT network, IT circuit, software (both an installed instance and a physical instance), virtual computing platform (common in cloud and virtualized computing), and related hardware (e.g., locks, cabinets, keyboards) [</w:t>
      </w:r>
      <w:r w:rsidR="00901D84">
        <w:rPr>
          <w:lang w:bidi="en-US"/>
        </w:rPr>
        <w:t xml:space="preserve">included by reference from </w:t>
      </w:r>
      <w:r w:rsidR="00DC08E7">
        <w:rPr>
          <w:lang w:bidi="en-US"/>
        </w:rPr>
        <w:t>NIST Interagency Report (</w:t>
      </w:r>
      <w:r w:rsidRPr="005F6135">
        <w:rPr>
          <w:rFonts w:eastAsia="Arial"/>
          <w:lang w:bidi="en-US"/>
        </w:rPr>
        <w:t>NISTIR</w:t>
      </w:r>
      <w:r w:rsidR="00DC08E7">
        <w:rPr>
          <w:rFonts w:eastAsia="Arial"/>
          <w:lang w:bidi="en-US"/>
        </w:rPr>
        <w:t>)</w:t>
      </w:r>
      <w:r w:rsidRPr="005F6135">
        <w:rPr>
          <w:rFonts w:eastAsia="Arial"/>
          <w:lang w:bidi="en-US"/>
        </w:rPr>
        <w:t xml:space="preserve"> 7693, NISTIR 7694</w:t>
      </w:r>
      <w:r w:rsidR="00901D84">
        <w:rPr>
          <w:rFonts w:eastAsia="Arial"/>
          <w:lang w:bidi="en-US"/>
        </w:rPr>
        <w:t xml:space="preserve"> (32 </w:t>
      </w:r>
      <w:r w:rsidR="00D647BD">
        <w:rPr>
          <w:rFonts w:ascii="Times New Roman" w:hAnsi="Times New Roman"/>
          <w:iCs/>
          <w:szCs w:val="24"/>
        </w:rPr>
        <w:t>C.F.R.</w:t>
      </w:r>
      <w:r w:rsidR="00901D84">
        <w:rPr>
          <w:rFonts w:ascii="Times New Roman" w:hAnsi="Times New Roman"/>
          <w:iCs/>
          <w:szCs w:val="24"/>
        </w:rPr>
        <w:t xml:space="preserve"> </w:t>
      </w:r>
      <w:r w:rsidR="00901D84">
        <w:t xml:space="preserve"> </w:t>
      </w:r>
      <w:r w:rsidR="00901D84">
        <w:rPr>
          <w:rFonts w:ascii="Times New Roman" w:hAnsi="Times New Roman"/>
          <w:color w:val="000000" w:themeColor="text1"/>
          <w:szCs w:val="24"/>
        </w:rPr>
        <w:t>§ 170.2)</w:t>
      </w:r>
      <w:r w:rsidRPr="005F6135">
        <w:rPr>
          <w:rFonts w:eastAsia="Arial"/>
          <w:lang w:bidi="en-US"/>
        </w:rPr>
        <w:t xml:space="preserve">]. Understanding </w:t>
      </w:r>
      <w:r w:rsidRPr="005F6135">
        <w:rPr>
          <w:rFonts w:eastAsia="Arial"/>
          <w:i/>
          <w:lang w:bidi="en-US"/>
        </w:rPr>
        <w:t>assets</w:t>
      </w:r>
      <w:r w:rsidRPr="005F6135">
        <w:rPr>
          <w:rFonts w:eastAsia="Arial"/>
          <w:lang w:bidi="en-US"/>
        </w:rPr>
        <w:t xml:space="preserve"> is critical to identifying the </w:t>
      </w:r>
      <w:r w:rsidRPr="00DC08E7">
        <w:rPr>
          <w:rFonts w:eastAsia="Arial"/>
          <w:i/>
          <w:lang w:bidi="en-US"/>
        </w:rPr>
        <w:t>CMMC Assessment Scope</w:t>
      </w:r>
      <w:r w:rsidRPr="008028AF">
        <w:rPr>
          <w:rFonts w:eastAsia="Arial"/>
          <w:lang w:bidi="en-US"/>
        </w:rPr>
        <w:t>;</w:t>
      </w:r>
      <w:r w:rsidRPr="005F6135">
        <w:rPr>
          <w:rFonts w:eastAsia="Arial"/>
          <w:lang w:bidi="en-US"/>
        </w:rPr>
        <w:t xml:space="preserve"> for more information see </w:t>
      </w:r>
      <w:r w:rsidRPr="005F6135">
        <w:rPr>
          <w:rFonts w:eastAsia="Arial"/>
          <w:i/>
        </w:rPr>
        <w:t>CMMC Assessment Scope</w:t>
      </w:r>
      <w:r w:rsidR="00204480">
        <w:rPr>
          <w:rFonts w:eastAsia="Arial"/>
          <w:i/>
        </w:rPr>
        <w:t> – </w:t>
      </w:r>
      <w:r w:rsidR="00A92274">
        <w:rPr>
          <w:rFonts w:eastAsia="Arial"/>
          <w:i/>
        </w:rPr>
        <w:t>Level </w:t>
      </w:r>
      <w:r w:rsidR="00FD668A">
        <w:rPr>
          <w:rFonts w:eastAsia="Arial"/>
          <w:i/>
        </w:rPr>
        <w:t>3</w:t>
      </w:r>
      <w:r w:rsidRPr="005F6135">
        <w:rPr>
          <w:rFonts w:eastAsia="Arial"/>
          <w:lang w:bidi="en-US"/>
        </w:rPr>
        <w:t>.</w:t>
      </w:r>
    </w:p>
    <w:p w:rsidR="005F6135" w:rsidRPr="00F03DB0" w:rsidP="008B465D" w14:paraId="5EC29826" w14:textId="12156EF8">
      <w:pPr>
        <w:pStyle w:val="DomainBodyListFlushLeft"/>
        <w:rPr>
          <w:iCs/>
        </w:rPr>
      </w:pPr>
      <w:r w:rsidRPr="005F6135">
        <w:rPr>
          <w:b/>
          <w:iCs/>
        </w:rPr>
        <w:t xml:space="preserve">Assessment Scope: </w:t>
      </w:r>
      <w:r w:rsidRPr="002E1B13" w:rsidR="00901D84">
        <w:rPr>
          <w:iCs/>
        </w:rPr>
        <w:t>(</w:t>
      </w:r>
      <w:r w:rsidR="00901D84">
        <w:rPr>
          <w:iCs/>
        </w:rPr>
        <w:t xml:space="preserve">32 </w:t>
      </w:r>
      <w:r w:rsidR="00D647BD">
        <w:rPr>
          <w:iCs/>
        </w:rPr>
        <w:t>C.F.R.</w:t>
      </w:r>
      <w:r w:rsidR="00901D84">
        <w:rPr>
          <w:b/>
          <w:iCs/>
        </w:rPr>
        <w:t xml:space="preserve"> </w:t>
      </w:r>
      <w:r w:rsidR="00901D84">
        <w:t xml:space="preserve"> </w:t>
      </w:r>
      <w:r w:rsidR="00901D84">
        <w:rPr>
          <w:rFonts w:ascii="Times New Roman" w:hAnsi="Times New Roman"/>
          <w:color w:val="000000" w:themeColor="text1"/>
          <w:szCs w:val="24"/>
        </w:rPr>
        <w:t>§ 170.4)</w:t>
      </w:r>
      <w:r w:rsidR="00901D84">
        <w:rPr>
          <w:b/>
          <w:iCs/>
        </w:rPr>
        <w:t xml:space="preserve"> </w:t>
      </w:r>
      <w:r w:rsidR="00901D84">
        <w:t xml:space="preserve">is defined in 32 </w:t>
      </w:r>
      <w:r w:rsidR="00D647BD">
        <w:t>C.F.R.</w:t>
      </w:r>
      <w:r w:rsidR="00901D84">
        <w:t xml:space="preserve"> </w:t>
      </w:r>
      <w:r w:rsidRPr="00E858FD" w:rsidR="00901D84">
        <w:t>§170.</w:t>
      </w:r>
      <w:r w:rsidR="00E740C2">
        <w:t>19</w:t>
      </w:r>
      <w:r w:rsidR="00901D84">
        <w:t xml:space="preserve"> and</w:t>
      </w:r>
      <w:r w:rsidRPr="005F6135" w:rsidR="00901D84">
        <w:t xml:space="preserve"> </w:t>
      </w:r>
      <w:r w:rsidR="00901D84">
        <w:t>i</w:t>
      </w:r>
      <w:r w:rsidRPr="005F6135" w:rsidR="00901D84">
        <w:t xml:space="preserve">ncludes </w:t>
      </w:r>
      <w:r w:rsidRPr="005F6135">
        <w:t xml:space="preserve">all </w:t>
      </w:r>
      <w:r w:rsidRPr="005F6135">
        <w:rPr>
          <w:i/>
        </w:rPr>
        <w:t>assets</w:t>
      </w:r>
      <w:r w:rsidRPr="005F6135">
        <w:t xml:space="preserve"> in the </w:t>
      </w:r>
      <w:r w:rsidR="007E219F">
        <w:t>OSC</w:t>
      </w:r>
      <w:r w:rsidRPr="005F6135" w:rsidR="00630C84">
        <w:t xml:space="preserve">’s </w:t>
      </w:r>
      <w:r w:rsidRPr="005F6135">
        <w:t xml:space="preserve">environment that will be assessed </w:t>
      </w:r>
      <w:r w:rsidRPr="00E858FD" w:rsidR="00901D84">
        <w:t>against CMMC requirements defined in § 170.</w:t>
      </w:r>
      <w:r w:rsidR="00E740C2">
        <w:t>19</w:t>
      </w:r>
      <w:r w:rsidRPr="005F6135">
        <w:t>.</w:t>
      </w:r>
    </w:p>
    <w:p w:rsidR="00F03DB0" w:rsidRPr="00901D84" w:rsidP="00F03DB0" w14:paraId="21D4342B" w14:textId="7CA99C18">
      <w:pPr>
        <w:pStyle w:val="DomainBodyListFlushLeft"/>
        <w:rPr>
          <w:iCs/>
        </w:rPr>
      </w:pPr>
      <w:r w:rsidRPr="005C0D7A">
        <w:rPr>
          <w:b/>
          <w:iCs/>
        </w:rPr>
        <w:t>Conditional Certification</w:t>
      </w:r>
      <w:r>
        <w:rPr>
          <w:b/>
          <w:iCs/>
        </w:rPr>
        <w:t>:</w:t>
      </w:r>
      <w:r w:rsidRPr="00CA709A">
        <w:rPr>
          <w:i/>
          <w:iCs/>
        </w:rPr>
        <w:t xml:space="preserve"> </w:t>
      </w:r>
      <w:r w:rsidR="00901D84">
        <w:rPr>
          <w:rFonts w:ascii="Times New Roman" w:hAnsi="Times New Roman"/>
          <w:iCs/>
          <w:szCs w:val="24"/>
        </w:rPr>
        <w:t xml:space="preserve">(as described in 32 </w:t>
      </w:r>
      <w:r w:rsidR="00D647BD">
        <w:rPr>
          <w:rFonts w:ascii="Times New Roman" w:hAnsi="Times New Roman"/>
          <w:iCs/>
          <w:szCs w:val="24"/>
        </w:rPr>
        <w:t>C.F.R.</w:t>
      </w:r>
      <w:r w:rsidR="00901D84">
        <w:rPr>
          <w:rFonts w:ascii="Times New Roman" w:hAnsi="Times New Roman"/>
          <w:iCs/>
          <w:szCs w:val="24"/>
        </w:rPr>
        <w:t xml:space="preserve"> </w:t>
      </w:r>
      <w:r w:rsidR="00901D84">
        <w:t xml:space="preserve"> </w:t>
      </w:r>
      <w:r w:rsidR="00901D84">
        <w:rPr>
          <w:rFonts w:ascii="Times New Roman" w:hAnsi="Times New Roman"/>
          <w:color w:val="000000" w:themeColor="text1"/>
          <w:szCs w:val="24"/>
        </w:rPr>
        <w:t>§ 170.</w:t>
      </w:r>
      <w:r w:rsidR="006E30D9">
        <w:rPr>
          <w:rFonts w:ascii="Times New Roman" w:hAnsi="Times New Roman"/>
          <w:color w:val="000000" w:themeColor="text1"/>
          <w:szCs w:val="24"/>
        </w:rPr>
        <w:t>17</w:t>
      </w:r>
      <w:r w:rsidR="00901D84">
        <w:rPr>
          <w:rFonts w:ascii="Times New Roman" w:hAnsi="Times New Roman"/>
          <w:color w:val="000000" w:themeColor="text1"/>
          <w:szCs w:val="24"/>
        </w:rPr>
        <w:t xml:space="preserve"> (a) (1)) </w:t>
      </w:r>
      <w:r w:rsidRPr="005C0D7A">
        <w:rPr>
          <w:iCs/>
        </w:rPr>
        <w:t>O</w:t>
      </w:r>
      <w:r w:rsidRPr="005C0D7A">
        <w:t>b</w:t>
      </w:r>
      <w:r w:rsidRPr="00CA709A">
        <w:t>taining a temporary 180</w:t>
      </w:r>
      <w:r w:rsidR="00892BE7">
        <w:t>-</w:t>
      </w:r>
      <w:r w:rsidRPr="00CA709A">
        <w:t xml:space="preserve">day CMMC certificate from a C3PAO or </w:t>
      </w:r>
      <w:r w:rsidR="003714D0">
        <w:t xml:space="preserve">the </w:t>
      </w:r>
      <w:r w:rsidR="00E11B91">
        <w:t xml:space="preserve">DoD </w:t>
      </w:r>
      <w:r w:rsidRPr="00CA709A">
        <w:t>with a Plan of Action and Milestones (POA&amp;M</w:t>
      </w:r>
      <w:r w:rsidR="00901D84">
        <w:t xml:space="preserve"> as </w:t>
      </w:r>
      <w:r w:rsidR="00901D84">
        <w:rPr>
          <w:rFonts w:ascii="Times New Roman" w:hAnsi="Times New Roman"/>
          <w:szCs w:val="24"/>
        </w:rPr>
        <w:t xml:space="preserve">defined in 32 </w:t>
      </w:r>
      <w:r w:rsidR="00D647BD">
        <w:rPr>
          <w:rFonts w:ascii="Times New Roman" w:hAnsi="Times New Roman"/>
          <w:szCs w:val="24"/>
        </w:rPr>
        <w:t>C.F.R.</w:t>
      </w:r>
      <w:r w:rsidR="00901D84">
        <w:rPr>
          <w:rFonts w:ascii="Times New Roman" w:hAnsi="Times New Roman"/>
          <w:szCs w:val="24"/>
        </w:rPr>
        <w:t xml:space="preserve"> </w:t>
      </w:r>
      <w:r w:rsidRPr="00E858FD" w:rsidR="00901D84">
        <w:t>§170.</w:t>
      </w:r>
      <w:r w:rsidR="00901D84">
        <w:t>4</w:t>
      </w:r>
      <w:r w:rsidRPr="00CA709A">
        <w:t>) that meets all CMMC POA&amp;M requirements</w:t>
      </w:r>
      <w:r>
        <w:t>.</w:t>
      </w:r>
    </w:p>
    <w:p w:rsidR="00901D84" w:rsidRPr="005C0D7A" w:rsidP="00901D84" w14:paraId="0561ED14" w14:textId="609B2C09">
      <w:pPr>
        <w:pStyle w:val="DomainBodyListFlushLeft"/>
        <w:rPr>
          <w:iCs/>
        </w:rPr>
      </w:pPr>
      <w:r w:rsidRPr="00901D84">
        <w:rPr>
          <w:b/>
          <w:iCs/>
        </w:rPr>
        <w:t>Conditional Assessment Certification</w:t>
      </w:r>
      <w:r>
        <w:rPr>
          <w:iCs/>
        </w:rPr>
        <w:t>: (</w:t>
      </w:r>
      <w:r>
        <w:t xml:space="preserve">defined in 32 </w:t>
      </w:r>
      <w:r w:rsidR="00D647BD">
        <w:t>C.F.R.</w:t>
      </w:r>
      <w:r>
        <w:t xml:space="preserve"> §170.</w:t>
      </w:r>
      <w:r w:rsidR="002C6898">
        <w:t>18</w:t>
      </w:r>
      <w:r>
        <w:t>)</w:t>
      </w:r>
      <w:r w:rsidRPr="00901D84">
        <w:rPr>
          <w:iCs/>
        </w:rPr>
        <w:t xml:space="preserve"> The OSC is considered to have achieved CMMC Level 3 Conditional Assessment Certification if their POA&amp;M meets all CMMC Level 3 POA&amp;M requirements listed in § 170.</w:t>
      </w:r>
      <w:r w:rsidR="00EC746E">
        <w:rPr>
          <w:iCs/>
        </w:rPr>
        <w:t>21</w:t>
      </w:r>
      <w:r w:rsidRPr="00901D84">
        <w:rPr>
          <w:iCs/>
        </w:rPr>
        <w:t>(a)(3)</w:t>
      </w:r>
      <w:r>
        <w:rPr>
          <w:iCs/>
        </w:rPr>
        <w:t>.</w:t>
      </w:r>
    </w:p>
    <w:p w:rsidR="00F03DB0" w:rsidRPr="005C3CB2" w:rsidP="00F03DB0" w14:paraId="64E22B7D" w14:textId="47F7B886">
      <w:pPr>
        <w:pStyle w:val="DomainBodyListFlushLeft"/>
        <w:rPr>
          <w:iCs/>
        </w:rPr>
      </w:pPr>
      <w:r w:rsidRPr="005C0D7A">
        <w:rPr>
          <w:b/>
          <w:iCs/>
        </w:rPr>
        <w:t>Final Certification</w:t>
      </w:r>
      <w:r>
        <w:rPr>
          <w:b/>
          <w:iCs/>
        </w:rPr>
        <w:t>:</w:t>
      </w:r>
      <w:r w:rsidR="00F8711F">
        <w:rPr>
          <w:b/>
          <w:iCs/>
        </w:rPr>
        <w:t xml:space="preserve"> </w:t>
      </w:r>
      <w:r w:rsidRPr="00745B4C" w:rsidR="00F8711F">
        <w:rPr>
          <w:iCs/>
        </w:rPr>
        <w:t>(as described in</w:t>
      </w:r>
      <w:r w:rsidR="00F8711F">
        <w:rPr>
          <w:b/>
          <w:iCs/>
        </w:rPr>
        <w:t xml:space="preserve"> </w:t>
      </w:r>
      <w:r w:rsidRPr="00BD276D" w:rsidR="00F8711F">
        <w:rPr>
          <w:iCs/>
        </w:rPr>
        <w:t>32</w:t>
      </w:r>
      <w:r w:rsidR="00F8711F">
        <w:rPr>
          <w:b/>
          <w:iCs/>
        </w:rPr>
        <w:t xml:space="preserve"> </w:t>
      </w:r>
      <w:r w:rsidR="00D647BD">
        <w:rPr>
          <w:rFonts w:ascii="Times New Roman" w:hAnsi="Times New Roman"/>
          <w:iCs/>
          <w:szCs w:val="24"/>
        </w:rPr>
        <w:t>C.F.R.</w:t>
      </w:r>
      <w:r w:rsidR="00F8711F">
        <w:t xml:space="preserve"> </w:t>
      </w:r>
      <w:r w:rsidR="00F8711F">
        <w:rPr>
          <w:rFonts w:ascii="Times New Roman" w:hAnsi="Times New Roman"/>
          <w:color w:val="000000" w:themeColor="text1"/>
          <w:szCs w:val="24"/>
        </w:rPr>
        <w:t>§ 170.</w:t>
      </w:r>
      <w:r w:rsidR="009B59A2">
        <w:rPr>
          <w:rFonts w:ascii="Times New Roman" w:hAnsi="Times New Roman"/>
          <w:color w:val="000000" w:themeColor="text1"/>
          <w:szCs w:val="24"/>
        </w:rPr>
        <w:t>17</w:t>
      </w:r>
      <w:r w:rsidR="00F8711F">
        <w:rPr>
          <w:rFonts w:ascii="Times New Roman" w:hAnsi="Times New Roman"/>
          <w:color w:val="000000" w:themeColor="text1"/>
          <w:szCs w:val="24"/>
        </w:rPr>
        <w:t xml:space="preserve"> (a) (1) (</w:t>
      </w:r>
      <w:r w:rsidR="009B59A2">
        <w:rPr>
          <w:rFonts w:ascii="Times New Roman" w:hAnsi="Times New Roman"/>
          <w:color w:val="000000" w:themeColor="text1"/>
          <w:szCs w:val="24"/>
        </w:rPr>
        <w:t>iii</w:t>
      </w:r>
      <w:r w:rsidR="00F8711F">
        <w:rPr>
          <w:rFonts w:ascii="Times New Roman" w:hAnsi="Times New Roman"/>
          <w:color w:val="000000" w:themeColor="text1"/>
          <w:szCs w:val="24"/>
        </w:rPr>
        <w:t>))</w:t>
      </w:r>
      <w:r w:rsidRPr="00CA709A">
        <w:rPr>
          <w:i/>
          <w:iCs/>
        </w:rPr>
        <w:t xml:space="preserve"> </w:t>
      </w:r>
      <w:r w:rsidRPr="005C0D7A">
        <w:t>O</w:t>
      </w:r>
      <w:r w:rsidRPr="00CA709A">
        <w:t xml:space="preserve">btaining a CMMC Certificate from </w:t>
      </w:r>
      <w:r w:rsidR="003714D0">
        <w:t xml:space="preserve">a </w:t>
      </w:r>
      <w:r w:rsidRPr="00CA709A">
        <w:t xml:space="preserve">C3PAO or </w:t>
      </w:r>
      <w:r w:rsidR="003714D0">
        <w:t xml:space="preserve">the </w:t>
      </w:r>
      <w:r w:rsidR="00FA64F1">
        <w:t>DoD</w:t>
      </w:r>
      <w:r w:rsidRPr="00CA709A">
        <w:t xml:space="preserve"> with no open CMMC POA&amp;M</w:t>
      </w:r>
      <w:r w:rsidR="003714D0">
        <w:t xml:space="preserve"> items</w:t>
      </w:r>
      <w:r w:rsidRPr="00CA709A">
        <w:t>, resulting in a perfect score published in the Supplier Performance Risk System (SPRS)</w:t>
      </w:r>
      <w:r>
        <w:t>.</w:t>
      </w:r>
    </w:p>
    <w:p w:rsidR="0012467D" w:rsidRPr="00A95A7D" w:rsidP="0012467D" w14:paraId="096959ED" w14:textId="77777777">
      <w:pPr>
        <w:pStyle w:val="DomainBodyListFlushLeft"/>
        <w:rPr>
          <w:b/>
          <w:iCs/>
        </w:rPr>
      </w:pPr>
      <w:r w:rsidRPr="00A95A7D">
        <w:rPr>
          <w:b/>
          <w:iCs/>
        </w:rPr>
        <w:t xml:space="preserve">Event: </w:t>
      </w:r>
      <w:r w:rsidRPr="00EF113C">
        <w:rPr>
          <w:lang w:bidi="en-US"/>
        </w:rPr>
        <w:t xml:space="preserve">Any observable occurrence in a </w:t>
      </w:r>
      <w:r>
        <w:rPr>
          <w:lang w:bidi="en-US"/>
        </w:rPr>
        <w:t xml:space="preserve">network or system, as defined in NIST SP 800-37 Revision 2, incorporated by reference in 32 C.F.R. § 170.2. </w:t>
      </w:r>
      <w:r w:rsidRPr="008D4F0C">
        <w:rPr>
          <w:i/>
          <w:lang w:bidi="en-US"/>
        </w:rPr>
        <w:t>Events</w:t>
      </w:r>
      <w:r w:rsidRPr="00EF113C">
        <w:rPr>
          <w:lang w:bidi="en-US"/>
        </w:rPr>
        <w:t xml:space="preserve"> sometimes provide indication that an </w:t>
      </w:r>
      <w:r w:rsidRPr="00306984">
        <w:rPr>
          <w:i/>
          <w:lang w:bidi="en-US"/>
        </w:rPr>
        <w:t>incident</w:t>
      </w:r>
      <w:r w:rsidRPr="00EF113C">
        <w:rPr>
          <w:lang w:bidi="en-US"/>
        </w:rPr>
        <w:t xml:space="preserve"> is occurring</w:t>
      </w:r>
      <w:r>
        <w:rPr>
          <w:rFonts w:eastAsia="Arial"/>
          <w:lang w:bidi="en-US"/>
        </w:rPr>
        <w:t>.</w:t>
      </w:r>
    </w:p>
    <w:p w:rsidR="005F6135" w:rsidRPr="005F6135" w:rsidP="008B465D" w14:paraId="2BE132F7" w14:textId="555E9A10">
      <w:pPr>
        <w:pStyle w:val="DomainBodyListFlushLeft"/>
        <w:rPr>
          <w:b/>
          <w:iCs/>
        </w:rPr>
      </w:pPr>
      <w:r w:rsidRPr="005F6135">
        <w:rPr>
          <w:b/>
          <w:iCs/>
        </w:rPr>
        <w:t xml:space="preserve">Incident: </w:t>
      </w:r>
      <w:r w:rsidRPr="005F6135">
        <w:rPr>
          <w:lang w:bidi="en-US"/>
        </w:rPr>
        <w:t>An occurrence that actually or potentially jeopardizes the confidentiality, integrity, or availability of a system or the information the system processes, stores, or transmits or that constitutes a violation or imminent threat of violation of security policies, security procedures, or acceptable use policies</w:t>
      </w:r>
      <w:r w:rsidRPr="005F6135">
        <w:rPr>
          <w:iCs/>
        </w:rPr>
        <w:t xml:space="preserve"> [</w:t>
      </w:r>
      <w:r w:rsidRPr="005F6135">
        <w:rPr>
          <w:rFonts w:eastAsia="Arial"/>
          <w:lang w:bidi="en-US"/>
        </w:rPr>
        <w:t>NIST SP 800-171 Rev 2].</w:t>
      </w:r>
    </w:p>
    <w:p w:rsidR="005F6135" w:rsidRPr="005F6135" w:rsidP="008B465D" w14:paraId="796D0731" w14:textId="4124E662">
      <w:pPr>
        <w:pStyle w:val="DomainBodyListFlushLeft"/>
        <w:rPr>
          <w:b/>
          <w:iCs/>
        </w:rPr>
      </w:pPr>
      <w:r w:rsidRPr="005F6135">
        <w:rPr>
          <w:b/>
          <w:iCs/>
        </w:rPr>
        <w:t xml:space="preserve">Monitor: </w:t>
      </w:r>
      <w:r w:rsidRPr="005F6135">
        <w:rPr>
          <w:lang w:bidi="en-US"/>
        </w:rPr>
        <w:t xml:space="preserve">The act of continually checking, supervising, critically observing, or determining the status </w:t>
      </w:r>
      <w:r w:rsidRPr="005F6135">
        <w:rPr>
          <w:lang w:bidi="en-US"/>
        </w:rPr>
        <w:t>in order to</w:t>
      </w:r>
      <w:r w:rsidRPr="005F6135">
        <w:rPr>
          <w:lang w:bidi="en-US"/>
        </w:rPr>
        <w:t xml:space="preserve"> identify change from the performance level required or expected at an </w:t>
      </w:r>
      <w:r w:rsidRPr="005F6135">
        <w:rPr>
          <w:i/>
          <w:lang w:bidi="en-US"/>
        </w:rPr>
        <w:t>organization</w:t>
      </w:r>
      <w:r w:rsidR="00630C84">
        <w:rPr>
          <w:i/>
          <w:lang w:bidi="en-US"/>
        </w:rPr>
        <w:t>-</w:t>
      </w:r>
      <w:r w:rsidRPr="005F6135">
        <w:rPr>
          <w:i/>
          <w:lang w:bidi="en-US"/>
        </w:rPr>
        <w:t>defined</w:t>
      </w:r>
      <w:r w:rsidRPr="005F6135">
        <w:rPr>
          <w:lang w:bidi="en-US"/>
        </w:rPr>
        <w:t xml:space="preserve"> frequency and rate [</w:t>
      </w:r>
      <w:r w:rsidRPr="005F6135">
        <w:rPr>
          <w:rFonts w:eastAsia="Arial"/>
          <w:lang w:bidi="en-US"/>
        </w:rPr>
        <w:t>NIST SP 800-160 (adapted)].</w:t>
      </w:r>
    </w:p>
    <w:p w:rsidR="005F6135" w:rsidRPr="00C853E7" w:rsidP="008B465D" w14:paraId="66B9DE5B" w14:textId="37937F60">
      <w:pPr>
        <w:pStyle w:val="DomainBodyListFlushLeft"/>
        <w:rPr>
          <w:b/>
          <w:iCs/>
        </w:rPr>
      </w:pPr>
      <w:r w:rsidRPr="005F6135">
        <w:rPr>
          <w:b/>
          <w:iCs/>
        </w:rPr>
        <w:t>Organization</w:t>
      </w:r>
      <w:r w:rsidR="00422BE3">
        <w:rPr>
          <w:b/>
          <w:iCs/>
        </w:rPr>
        <w:t>-</w:t>
      </w:r>
      <w:r w:rsidRPr="005F6135">
        <w:rPr>
          <w:b/>
          <w:iCs/>
        </w:rPr>
        <w:t xml:space="preserve">Defined: </w:t>
      </w:r>
      <w:r w:rsidRPr="005F6135">
        <w:rPr>
          <w:lang w:bidi="en-US"/>
        </w:rPr>
        <w:t xml:space="preserve">As determined by the </w:t>
      </w:r>
      <w:r w:rsidR="007E219F">
        <w:rPr>
          <w:lang w:bidi="en-US"/>
        </w:rPr>
        <w:t>OSC</w:t>
      </w:r>
      <w:r w:rsidRPr="005F6135" w:rsidR="00630C84">
        <w:rPr>
          <w:lang w:bidi="en-US"/>
        </w:rPr>
        <w:t xml:space="preserve"> </w:t>
      </w:r>
      <w:r w:rsidRPr="005F6135">
        <w:rPr>
          <w:lang w:bidi="en-US"/>
        </w:rPr>
        <w:t>being assessed</w:t>
      </w:r>
      <w:r w:rsidR="00586E84">
        <w:rPr>
          <w:lang w:bidi="en-US"/>
        </w:rPr>
        <w:t xml:space="preserve"> </w:t>
      </w:r>
      <w:r w:rsidRPr="005F6135">
        <w:rPr>
          <w:lang w:bidi="en-US"/>
        </w:rPr>
        <w:t>.</w:t>
      </w:r>
      <w:r w:rsidRPr="00964533" w:rsidR="00964533">
        <w:t xml:space="preserve"> </w:t>
      </w:r>
      <w:r w:rsidRPr="00964533" w:rsidR="00964533">
        <w:rPr>
          <w:lang w:bidi="en-US"/>
        </w:rPr>
        <w:t>except as defined in the case of Organization-Defined Parameter (ODP).</w:t>
      </w:r>
      <w:r w:rsidRPr="005F6135">
        <w:rPr>
          <w:lang w:bidi="en-US"/>
        </w:rPr>
        <w:t xml:space="preserve"> This can be applied to a frequency or rate at which something occurs within a given </w:t>
      </w:r>
      <w:r w:rsidRPr="005F6135">
        <w:rPr>
          <w:lang w:bidi="en-US"/>
        </w:rPr>
        <w:t>time period</w:t>
      </w:r>
      <w:r w:rsidRPr="005F6135">
        <w:rPr>
          <w:lang w:bidi="en-US"/>
        </w:rPr>
        <w:t xml:space="preserve">, or it could be associated with describing the configuration of a </w:t>
      </w:r>
      <w:r w:rsidR="007E219F">
        <w:rPr>
          <w:lang w:bidi="en-US"/>
        </w:rPr>
        <w:t>OSC</w:t>
      </w:r>
      <w:r w:rsidRPr="005F6135" w:rsidR="00630C84">
        <w:rPr>
          <w:lang w:bidi="en-US"/>
        </w:rPr>
        <w:t xml:space="preserve">’s </w:t>
      </w:r>
      <w:r w:rsidRPr="005F6135">
        <w:rPr>
          <w:lang w:bidi="en-US"/>
        </w:rPr>
        <w:t>solution</w:t>
      </w:r>
      <w:r w:rsidRPr="005F6135">
        <w:rPr>
          <w:iCs/>
        </w:rPr>
        <w:t>.</w:t>
      </w:r>
    </w:p>
    <w:p w:rsidR="00B77B47" w:rsidRPr="00B77B47" w:rsidP="00B77B47" w14:paraId="5D9FC5D1" w14:textId="2A2F97CC">
      <w:pPr>
        <w:pStyle w:val="DomainBodyListFlushLeft"/>
      </w:pPr>
      <w:r w:rsidRPr="00B77B47">
        <w:rPr>
          <w:b/>
        </w:rPr>
        <w:t xml:space="preserve">Organization-Defined Parameter (ODP): </w:t>
      </w:r>
      <w:r w:rsidRPr="00A22A56" w:rsidR="00F776C1">
        <w:rPr>
          <w:bCs/>
        </w:rPr>
        <w:t xml:space="preserve">ODP means selected enhanced security requirements contain selection and assignment operations to give organizations  flexibility in defining variable parts of those requirements, as defined in NIST SP 800-172A. </w:t>
      </w:r>
      <w:r>
        <w:t>ODPs</w:t>
      </w:r>
      <w:r w:rsidRPr="00B77B47">
        <w:t xml:space="preserve"> are used in NIST SP 800-172 and NIST SP 800-172A to allow Federal agencies, in this case the </w:t>
      </w:r>
      <w:r>
        <w:t>DoD</w:t>
      </w:r>
      <w:r w:rsidRPr="00B77B47">
        <w:t xml:space="preserve">, to customize security requirements.  Once specified, the values for the assignment and selection operations become part of the requirement and objectives, where applicable.  The assignments and selections chosen for CMMC Level 3 are underlined in the requirement statement and objectives.  In some cases, further specificity of the assignment or selection will need to be made by the </w:t>
      </w:r>
      <w:r w:rsidR="007E219F">
        <w:t>OSC</w:t>
      </w:r>
      <w:r w:rsidRPr="00B77B47">
        <w:t xml:space="preserve">. In those cases, the term and abbreviation ODP is used in the assessment objectives to denote where </w:t>
      </w:r>
      <w:r w:rsidR="00F24869">
        <w:t>additional</w:t>
      </w:r>
      <w:r w:rsidRPr="00B77B47" w:rsidR="00F24869">
        <w:t xml:space="preserve"> </w:t>
      </w:r>
      <w:r w:rsidRPr="00B77B47">
        <w:t xml:space="preserve">definition is required. </w:t>
      </w:r>
    </w:p>
    <w:p w:rsidR="005F6135" w:rsidRPr="00B77B47" w:rsidP="00B33A80" w14:paraId="03943722" w14:textId="2FE12CA9">
      <w:pPr>
        <w:pStyle w:val="DomainBodyListFlushLeft"/>
        <w:rPr>
          <w:b/>
          <w:iCs/>
        </w:rPr>
      </w:pPr>
      <w:r w:rsidRPr="00B77B47">
        <w:rPr>
          <w:b/>
          <w:iCs/>
        </w:rPr>
        <w:t xml:space="preserve">Periodically: </w:t>
      </w:r>
      <w:r w:rsidRPr="005F6135">
        <w:t>Occurring at regular intervals.</w:t>
      </w:r>
      <w:r w:rsidRPr="00B77B47" w:rsidR="00FD668A">
        <w:rPr>
          <w:iCs/>
        </w:rPr>
        <w:t xml:space="preserve"> </w:t>
      </w:r>
      <w:r w:rsidRPr="005F6135">
        <w:t xml:space="preserve">As used in many requirements within CMMC, the interval length is </w:t>
      </w:r>
      <w:r w:rsidR="00630C84">
        <w:rPr>
          <w:i/>
          <w:iCs/>
        </w:rPr>
        <w:t>organization-</w:t>
      </w:r>
      <w:r w:rsidRPr="00B77B47">
        <w:rPr>
          <w:i/>
          <w:iCs/>
        </w:rPr>
        <w:t>defined</w:t>
      </w:r>
      <w:r w:rsidRPr="005F6135">
        <w:t xml:space="preserve"> to provide </w:t>
      </w:r>
      <w:r w:rsidR="007E219F">
        <w:t>OSC</w:t>
      </w:r>
      <w:r w:rsidRPr="005F6135" w:rsidR="00630C84">
        <w:t xml:space="preserve"> </w:t>
      </w:r>
      <w:r w:rsidRPr="005F6135">
        <w:t>flexibility, with an interval length of no more than one year.</w:t>
      </w:r>
    </w:p>
    <w:p w:rsidR="005F6135" w:rsidRPr="005F6135" w:rsidP="008B465D" w14:paraId="6813C04E" w14:textId="299A893F">
      <w:pPr>
        <w:pStyle w:val="Heading1"/>
        <w:pageBreakBefore/>
      </w:pPr>
      <w:bookmarkStart w:id="46" w:name="_Toc106623624"/>
      <w:bookmarkStart w:id="47" w:name="_Toc139545824"/>
      <w:r w:rsidRPr="005F6135">
        <w:t>Assessment Criteria and Methodology</w:t>
      </w:r>
      <w:bookmarkEnd w:id="43"/>
      <w:bookmarkEnd w:id="44"/>
      <w:bookmarkEnd w:id="46"/>
      <w:bookmarkEnd w:id="47"/>
    </w:p>
    <w:p w:rsidR="005F6135" w:rsidRPr="005F6135" w:rsidP="008B465D" w14:paraId="58C56FF0" w14:textId="0CEA9D22">
      <w:pPr>
        <w:pStyle w:val="DomainBodyFlushLeft"/>
      </w:pPr>
      <w:bookmarkStart w:id="48" w:name="_Toc48824597"/>
      <w:r w:rsidRPr="005F6135">
        <w:t xml:space="preserve">The </w:t>
      </w:r>
      <w:r w:rsidRPr="005F6135">
        <w:rPr>
          <w:i/>
        </w:rPr>
        <w:t>CMMC Assessment Guide</w:t>
      </w:r>
      <w:r w:rsidR="00204480">
        <w:rPr>
          <w:i/>
        </w:rPr>
        <w:t> – </w:t>
      </w:r>
      <w:r w:rsidR="00A92274">
        <w:rPr>
          <w:i/>
        </w:rPr>
        <w:t>Level </w:t>
      </w:r>
      <w:r w:rsidR="00FD668A">
        <w:rPr>
          <w:i/>
        </w:rPr>
        <w:t>3</w:t>
      </w:r>
      <w:r w:rsidRPr="005F6135">
        <w:t xml:space="preserve"> leverages the assessment proced</w:t>
      </w:r>
      <w:r w:rsidR="00A20F9E">
        <w:t>ure described in NIST SP 800-172</w:t>
      </w:r>
      <w:r w:rsidRPr="005F6135">
        <w:t>A Section 2.1:</w:t>
      </w:r>
    </w:p>
    <w:p w:rsidR="00FD668A" w:rsidRPr="00FD668A" w:rsidP="008B465D" w14:paraId="0A84FF77" w14:textId="77777777">
      <w:pPr>
        <w:pStyle w:val="DomainBodyQuote"/>
      </w:pPr>
      <w:r w:rsidRPr="00FD668A">
        <w:t>An assessment procedure consists of an assessment objective and a set of potential assessment methods and objects that can be used to conduct the assessment. Each assessment objective includes a set of determination statements related to the CUI enhanced security requirement that is the subject of the assessment. Organization-defined parameters (ODP) that are part of selected enhanced security requirements are included in the initial determination statements for the assessment procedure. ODPs are included since the specified parameter values are used in subsequent determination statements. ODPs are numbered sequentially and noted in bold italics.</w:t>
      </w:r>
    </w:p>
    <w:p w:rsidR="005F6135" w:rsidRPr="005F6135" w:rsidP="008B465D" w14:paraId="296430D7" w14:textId="2B4936B9">
      <w:pPr>
        <w:pStyle w:val="DomainBodyQuote"/>
      </w:pPr>
      <w:r w:rsidRPr="00FD668A">
        <w:t>Determination statements reflect the content of the enhanced security requirements to ensure traceability of the assessment results to the requirements. The application of an assessment procedure to an enhanced security requirement produces assessment findings. The findings are used to determine if the enhanced security requirement has been satisfied.</w:t>
      </w:r>
    </w:p>
    <w:p w:rsidR="005F6135" w:rsidRPr="005F6135" w:rsidP="008B465D" w14:paraId="03B27C1B" w14:textId="563401CB">
      <w:pPr>
        <w:pStyle w:val="DomainBodyQuote"/>
      </w:pPr>
      <w:r w:rsidRPr="00A20F9E">
        <w:t>Assessment objects are associated with the specific items being assessed. These objects can include specifications, mechanisms, activities, and individuals.</w:t>
      </w:r>
    </w:p>
    <w:p w:rsidR="005F6135" w:rsidRPr="005F6135" w:rsidP="008B465D" w14:paraId="714FBCAC" w14:textId="77777777">
      <w:pPr>
        <w:pStyle w:val="DomainBodyQuote"/>
        <w:numPr>
          <w:ilvl w:val="0"/>
          <w:numId w:val="18"/>
        </w:numPr>
        <w:ind w:left="1080"/>
      </w:pPr>
      <w:r w:rsidRPr="005F6135">
        <w:t xml:space="preserve">Specifications are the document-based artifacts (e.g., policies, procedures, security plans, security requirements, functional specifications, architectural designs) associated with a system. </w:t>
      </w:r>
    </w:p>
    <w:p w:rsidR="005F6135" w:rsidRPr="005F6135" w:rsidP="008B465D" w14:paraId="1B05FA6A" w14:textId="77777777">
      <w:pPr>
        <w:pStyle w:val="DomainBodyQuote"/>
        <w:numPr>
          <w:ilvl w:val="0"/>
          <w:numId w:val="18"/>
        </w:numPr>
        <w:ind w:left="1080"/>
      </w:pPr>
      <w:r w:rsidRPr="005F6135">
        <w:t xml:space="preserve">Mechanisms are the specific hardware, software, or firmware safeguards employed within a system. </w:t>
      </w:r>
    </w:p>
    <w:p w:rsidR="005F6135" w:rsidRPr="005F6135" w:rsidP="008B465D" w14:paraId="4F646596" w14:textId="77777777">
      <w:pPr>
        <w:pStyle w:val="DomainBodyQuote"/>
        <w:numPr>
          <w:ilvl w:val="0"/>
          <w:numId w:val="18"/>
        </w:numPr>
        <w:ind w:left="1080"/>
      </w:pPr>
      <w:r w:rsidRPr="005F6135">
        <w:t xml:space="preserve">Activities are the protection-related actions supporting a system that involve people (e.g., conducting system backup operations, exercising a contingency plan, and monitoring network traffic). </w:t>
      </w:r>
    </w:p>
    <w:p w:rsidR="005F6135" w:rsidRPr="005F6135" w:rsidP="008B465D" w14:paraId="599A045B" w14:textId="77777777">
      <w:pPr>
        <w:pStyle w:val="DomainBodyQuote"/>
        <w:numPr>
          <w:ilvl w:val="0"/>
          <w:numId w:val="18"/>
        </w:numPr>
        <w:ind w:left="1080"/>
      </w:pPr>
      <w:r w:rsidRPr="005F6135">
        <w:t>Individuals, or groups of individuals, are people applying the specifications, mechanisms, or activities described above.</w:t>
      </w:r>
    </w:p>
    <w:p w:rsidR="005F6135" w:rsidRPr="005F6135" w:rsidP="008B465D" w14:paraId="04A6013C" w14:textId="72763568">
      <w:pPr>
        <w:pStyle w:val="DomainBodyQuote"/>
      </w:pPr>
      <w:r>
        <w:t>A</w:t>
      </w:r>
      <w:r w:rsidRPr="005F6135">
        <w:t xml:space="preserve">ssessment methods define the nature and the extent of the assessor’s actions. The methods include </w:t>
      </w:r>
      <w:r w:rsidRPr="005F6135">
        <w:rPr>
          <w:iCs/>
        </w:rPr>
        <w:t>examine</w:t>
      </w:r>
      <w:r w:rsidRPr="005F6135">
        <w:t xml:space="preserve">, </w:t>
      </w:r>
      <w:r w:rsidRPr="005F6135">
        <w:rPr>
          <w:iCs/>
        </w:rPr>
        <w:t>interview</w:t>
      </w:r>
      <w:r w:rsidRPr="005F6135">
        <w:t xml:space="preserve">, and </w:t>
      </w:r>
      <w:r w:rsidRPr="005F6135">
        <w:rPr>
          <w:iCs/>
        </w:rPr>
        <w:t>test</w:t>
      </w:r>
      <w:r w:rsidRPr="005F6135">
        <w:t xml:space="preserve">. </w:t>
      </w:r>
    </w:p>
    <w:p w:rsidR="005F6135" w:rsidRPr="005F6135" w:rsidP="008B465D" w14:paraId="6F8A1D08" w14:textId="31A74E6D">
      <w:pPr>
        <w:pStyle w:val="DomainBodyQuote"/>
        <w:numPr>
          <w:ilvl w:val="0"/>
          <w:numId w:val="19"/>
        </w:numPr>
        <w:ind w:left="1080"/>
      </w:pPr>
      <w:r w:rsidRPr="005F6135">
        <w:t xml:space="preserve">The </w:t>
      </w:r>
      <w:r w:rsidRPr="005F6135">
        <w:rPr>
          <w:iCs/>
        </w:rPr>
        <w:t>examine</w:t>
      </w:r>
      <w:r w:rsidRPr="005F6135">
        <w:t xml:space="preserve"> method is the process of reviewing, inspecting, observing, studying, or analyzing assessment objects (i.e., specifica</w:t>
      </w:r>
      <w:r w:rsidR="00EE363A">
        <w:t>tions, mechanisms, activities).</w:t>
      </w:r>
    </w:p>
    <w:p w:rsidR="005F6135" w:rsidRPr="005F6135" w:rsidP="008B465D" w14:paraId="2088ABA0" w14:textId="77777777">
      <w:pPr>
        <w:pStyle w:val="DomainBodyQuote"/>
        <w:numPr>
          <w:ilvl w:val="0"/>
          <w:numId w:val="19"/>
        </w:numPr>
        <w:ind w:left="1080"/>
      </w:pPr>
      <w:r w:rsidRPr="005F6135">
        <w:t xml:space="preserve">The </w:t>
      </w:r>
      <w:r w:rsidRPr="005F6135">
        <w:rPr>
          <w:iCs/>
        </w:rPr>
        <w:t>interview</w:t>
      </w:r>
      <w:r w:rsidRPr="005F6135">
        <w:t xml:space="preserve"> method is the process of holding discussions with individuals or groups of individuals to facilitate understanding, achieve clarification, or obtain evidence. </w:t>
      </w:r>
    </w:p>
    <w:p w:rsidR="005F6135" w:rsidRPr="005F6135" w:rsidP="008B465D" w14:paraId="362CEC5F" w14:textId="4DAEE3F9">
      <w:pPr>
        <w:pStyle w:val="DomainBodyQuote"/>
        <w:numPr>
          <w:ilvl w:val="0"/>
          <w:numId w:val="19"/>
        </w:numPr>
        <w:ind w:left="1080"/>
      </w:pPr>
      <w:r>
        <w:t>T</w:t>
      </w:r>
      <w:r w:rsidRPr="005F6135">
        <w:t xml:space="preserve">he </w:t>
      </w:r>
      <w:r w:rsidRPr="005F6135">
        <w:rPr>
          <w:iCs/>
        </w:rPr>
        <w:t>test</w:t>
      </w:r>
      <w:r w:rsidRPr="005F6135">
        <w:t xml:space="preserve"> method is the process of exercising assessment objects (i.e., activities, mechanisms) under specified conditions to compare actual with expected behavior. </w:t>
      </w:r>
    </w:p>
    <w:p w:rsidR="005F6135" w:rsidRPr="005F6135" w:rsidP="008B465D" w14:paraId="7474CAC8" w14:textId="7BF713C2">
      <w:pPr>
        <w:pStyle w:val="DomainBodyQuote"/>
      </w:pPr>
      <w:r w:rsidRPr="00733582">
        <w:t>The purpose of the assessment methods is to facilitate understanding, achieve clarification, and obtain evidence. The results obtained from applying the methods are used for making the specific determinations called for in the determination statements and thereby achieving the objectives for the assessment procedure.</w:t>
      </w:r>
    </w:p>
    <w:p w:rsidR="005F6135" w:rsidRPr="005F6135" w:rsidP="008B465D" w14:paraId="3F94456E" w14:textId="3B4D9824">
      <w:pPr>
        <w:pStyle w:val="Heading2"/>
      </w:pPr>
      <w:bookmarkStart w:id="49" w:name="_Toc52473551"/>
      <w:bookmarkStart w:id="50" w:name="_Toc106623625"/>
      <w:bookmarkStart w:id="51" w:name="_Toc139545825"/>
      <w:r w:rsidRPr="005F6135">
        <w:t>Criteria</w:t>
      </w:r>
      <w:bookmarkEnd w:id="48"/>
      <w:bookmarkEnd w:id="49"/>
      <w:bookmarkEnd w:id="50"/>
      <w:bookmarkEnd w:id="51"/>
    </w:p>
    <w:p w:rsidR="005F6135" w:rsidRPr="005F6135" w:rsidP="008B465D" w14:paraId="363860A8" w14:textId="4ACF578C">
      <w:pPr>
        <w:pStyle w:val="DomainBodyFlushLeft"/>
      </w:pPr>
      <w:bookmarkStart w:id="52" w:name="_Toc48824598"/>
      <w:r w:rsidRPr="005F6135">
        <w:t>Assessment objectives are provided for each requirement and are based on existi</w:t>
      </w:r>
      <w:r w:rsidR="00733582">
        <w:t>ng criteria from NIST SP 800-172</w:t>
      </w:r>
      <w:r w:rsidRPr="005F6135">
        <w:t xml:space="preserve">A. The criteria are authoritative and provide a basis for </w:t>
      </w:r>
      <w:r w:rsidR="004612B6">
        <w:t>the assessor</w:t>
      </w:r>
      <w:r w:rsidRPr="005F6135">
        <w:t xml:space="preserve"> to </w:t>
      </w:r>
      <w:r w:rsidRPr="005F6135">
        <w:t>conduct an assessment of</w:t>
      </w:r>
      <w:r w:rsidRPr="005F6135">
        <w:t xml:space="preserve"> a </w:t>
      </w:r>
      <w:r w:rsidR="00733582">
        <w:t>requirement</w:t>
      </w:r>
      <w:r w:rsidRPr="005F6135">
        <w:t xml:space="preserve">. </w:t>
      </w:r>
    </w:p>
    <w:p w:rsidR="005F6135" w:rsidRPr="005F6135" w:rsidP="008B465D" w14:paraId="2BE0E2C0" w14:textId="15A1643A">
      <w:pPr>
        <w:pStyle w:val="Heading2"/>
      </w:pPr>
      <w:bookmarkStart w:id="53" w:name="_Toc52473552"/>
      <w:bookmarkStart w:id="54" w:name="_Toc106623626"/>
      <w:bookmarkStart w:id="55" w:name="_Toc139545826"/>
      <w:r w:rsidRPr="005F6135">
        <w:t>Methodology</w:t>
      </w:r>
      <w:bookmarkEnd w:id="52"/>
      <w:bookmarkEnd w:id="53"/>
      <w:bookmarkEnd w:id="54"/>
      <w:bookmarkEnd w:id="55"/>
    </w:p>
    <w:p w:rsidR="005F6135" w:rsidRPr="005F6135" w:rsidP="008B465D" w14:paraId="6D67B1CB" w14:textId="7647D925">
      <w:pPr>
        <w:pStyle w:val="DomainBodyFlushLeft"/>
      </w:pPr>
      <w:bookmarkStart w:id="56" w:name="_Toc42866228"/>
      <w:bookmarkStart w:id="57" w:name="_Toc48824599"/>
      <w:r w:rsidRPr="005F6135">
        <w:t xml:space="preserve">During the CMMC assessment, </w:t>
      </w:r>
      <w:r w:rsidR="004612B6">
        <w:t>the assessor</w:t>
      </w:r>
      <w:r w:rsidRPr="005F6135" w:rsidR="00733582">
        <w:t xml:space="preserve"> </w:t>
      </w:r>
      <w:r w:rsidRPr="005F6135">
        <w:t xml:space="preserve">will verify and validate that the </w:t>
      </w:r>
      <w:r w:rsidR="007E219F">
        <w:t>OSC</w:t>
      </w:r>
      <w:r w:rsidRPr="005F6135" w:rsidR="00630C84">
        <w:t xml:space="preserve"> </w:t>
      </w:r>
      <w:r w:rsidRPr="005F6135">
        <w:t>has properly implemented</w:t>
      </w:r>
      <w:r w:rsidRPr="005F6135">
        <w:t xml:space="preserve"> </w:t>
      </w:r>
      <w:r w:rsidRPr="005F6135">
        <w:t>the requirements. Because a</w:t>
      </w:r>
      <w:r w:rsidR="00630C84">
        <w:t xml:space="preserve">n </w:t>
      </w:r>
      <w:r w:rsidR="007E219F">
        <w:t>OSC</w:t>
      </w:r>
      <w:r w:rsidR="00630C84">
        <w:t xml:space="preserve"> </w:t>
      </w:r>
      <w:r w:rsidRPr="005F6135">
        <w:t>can meet the assessment objectives in different ways (e.g., through documentation, computer configuration, network configuration, or training)</w:t>
      </w:r>
      <w:r w:rsidR="004008B6">
        <w:t>,</w:t>
      </w:r>
      <w:r w:rsidRPr="005F6135">
        <w:t xml:space="preserve"> </w:t>
      </w:r>
      <w:r w:rsidR="004612B6">
        <w:t>the assessor</w:t>
      </w:r>
      <w:r w:rsidRPr="005F6135">
        <w:t xml:space="preserve"> may use a variety of techniques, including </w:t>
      </w:r>
      <w:r w:rsidR="0063047A">
        <w:t>one or more</w:t>
      </w:r>
      <w:r w:rsidRPr="005F6135">
        <w:t xml:space="preserve"> of the three assessment methods described above from NIST SP 800-17</w:t>
      </w:r>
      <w:r w:rsidR="00733582">
        <w:t>2</w:t>
      </w:r>
      <w:r w:rsidRPr="005F6135">
        <w:t xml:space="preserve">A, to determine if the </w:t>
      </w:r>
      <w:r w:rsidR="007E219F">
        <w:t>OSC</w:t>
      </w:r>
      <w:r w:rsidRPr="005F6135" w:rsidR="00630C84">
        <w:t xml:space="preserve"> </w:t>
      </w:r>
      <w:r w:rsidRPr="005F6135">
        <w:t xml:space="preserve">meets the intent of the requirements. </w:t>
      </w:r>
    </w:p>
    <w:p w:rsidR="005F6135" w:rsidRPr="005F6135" w:rsidP="008B465D" w14:paraId="3E1CB4FA" w14:textId="635B1030">
      <w:pPr>
        <w:pStyle w:val="DomainBodyFlushLeft"/>
      </w:pPr>
      <w:r>
        <w:t>The assessor</w:t>
      </w:r>
      <w:r w:rsidRPr="00733582" w:rsidR="00733582">
        <w:t xml:space="preserve"> </w:t>
      </w:r>
      <w:r w:rsidRPr="005F6135">
        <w:t>will follow the guidance in NIST</w:t>
      </w:r>
      <w:r w:rsidR="00F114E1">
        <w:t> </w:t>
      </w:r>
      <w:r w:rsidRPr="005F6135">
        <w:t>SP</w:t>
      </w:r>
      <w:r w:rsidR="00F114E1">
        <w:t> </w:t>
      </w:r>
      <w:r w:rsidRPr="005F6135">
        <w:t>800-17</w:t>
      </w:r>
      <w:r w:rsidR="00733582">
        <w:t>2</w:t>
      </w:r>
      <w:r w:rsidRPr="005F6135">
        <w:t>A when determining which assessment methods to use:</w:t>
      </w:r>
    </w:p>
    <w:p w:rsidR="005F6135" w:rsidRPr="005F6135" w:rsidP="008B465D" w14:paraId="6E57BAF3" w14:textId="019B51B2">
      <w:pPr>
        <w:pStyle w:val="DomainBodyQuote"/>
      </w:pPr>
      <w:r w:rsidRPr="005F6135">
        <w:t>Organizations [</w:t>
      </w:r>
      <w:r w:rsidR="002D1ED5">
        <w:t>DoD</w:t>
      </w:r>
      <w:r w:rsidRPr="005F6135">
        <w:t xml:space="preserve">] </w:t>
      </w:r>
      <w:r w:rsidRPr="00733582" w:rsidR="00733582">
        <w:t xml:space="preserve">are not expected to use </w:t>
      </w:r>
      <w:r w:rsidRPr="00733582" w:rsidR="00733582">
        <w:t>all of</w:t>
      </w:r>
      <w:r w:rsidRPr="00733582" w:rsidR="00733582">
        <w:t xml:space="preserve"> the assessment methods and objects contained within the assessment procedures identified in this publication. Rather, organizations have the flexibility to establish the level of effort needed and the assurance required for an assessment (e.g., which assessment methods and objects are deemed to be the most useful in obtaining the desired results). The decision on level of effort is made based on how the organization can accomplish the assessment objectives in the most cost-effective and efficient manner and with sufficient confidence to support the determination that the CUI enhanced security requirements have been satisfied.</w:t>
      </w:r>
    </w:p>
    <w:p w:rsidR="005F6135" w:rsidP="008B465D" w14:paraId="36ABFE34" w14:textId="5C11AB68">
      <w:pPr>
        <w:pStyle w:val="DomainBodyFlushLeft"/>
      </w:pPr>
      <w:r w:rsidRPr="005F6135">
        <w:t>The primary deliverable of an assessment is a</w:t>
      </w:r>
      <w:r w:rsidR="00F8711F">
        <w:t xml:space="preserve"> compliance score and accompanying</w:t>
      </w:r>
      <w:r w:rsidRPr="005F6135">
        <w:t xml:space="preserve"> report that contains the findings associated with each requirement. For more detailed information on assessment methods, see Appendix </w:t>
      </w:r>
      <w:r w:rsidR="00733582">
        <w:t>C</w:t>
      </w:r>
      <w:r w:rsidRPr="005F6135">
        <w:t xml:space="preserve"> of NIST SP 800</w:t>
      </w:r>
      <w:r w:rsidRPr="005F6135">
        <w:noBreakHyphen/>
        <w:t>17</w:t>
      </w:r>
      <w:r w:rsidR="00733582">
        <w:t>2</w:t>
      </w:r>
      <w:r w:rsidRPr="005F6135">
        <w:t>A.</w:t>
      </w:r>
    </w:p>
    <w:p w:rsidR="0063047A" w:rsidP="008B465D" w14:paraId="4FA7E3AB" w14:textId="3E99CE90">
      <w:pPr>
        <w:pStyle w:val="DomainBodyFlushLeft"/>
        <w:rPr>
          <w:szCs w:val="24"/>
        </w:rPr>
      </w:pPr>
      <w:r w:rsidRPr="05517B1C">
        <w:rPr>
          <w:szCs w:val="24"/>
        </w:rPr>
        <w:t xml:space="preserve">Figure 1 illustrates an example of an assessment procedure for requirement </w:t>
      </w:r>
      <w:r>
        <w:rPr>
          <w:szCs w:val="24"/>
        </w:rPr>
        <w:t>AC.L3-</w:t>
      </w:r>
      <w:r w:rsidRPr="05517B1C">
        <w:rPr>
          <w:szCs w:val="24"/>
        </w:rPr>
        <w:t>3.1.3e</w:t>
      </w:r>
      <w:r>
        <w:rPr>
          <w:szCs w:val="24"/>
        </w:rPr>
        <w:t>.</w:t>
      </w:r>
    </w:p>
    <w:p w:rsidR="0063047A" w:rsidP="008B465D" w14:paraId="1DF6484B" w14:textId="208761F4">
      <w:pPr>
        <w:pStyle w:val="DomainBodyFlushLeft"/>
        <w:rPr>
          <w:szCs w:val="24"/>
        </w:rPr>
      </w:pPr>
      <w:r>
        <w:rPr>
          <w:noProof/>
        </w:rPr>
        <w:drawing>
          <wp:inline distT="0" distB="0" distL="0" distR="0">
            <wp:extent cx="5943600" cy="3467364"/>
            <wp:effectExtent l="0" t="0" r="0" b="0"/>
            <wp:docPr id="1926214462" name="Picture 1926214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14462" name=""/>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5943600" cy="3467364"/>
                    </a:xfrm>
                    <a:prstGeom prst="rect">
                      <a:avLst/>
                    </a:prstGeom>
                  </pic:spPr>
                </pic:pic>
              </a:graphicData>
            </a:graphic>
          </wp:inline>
        </w:drawing>
      </w:r>
    </w:p>
    <w:p w:rsidR="005F6135" w:rsidRPr="005F6135" w:rsidP="008B465D" w14:paraId="7F43E987" w14:textId="1C6B2A9E">
      <w:pPr>
        <w:pStyle w:val="Heading2"/>
      </w:pPr>
      <w:bookmarkStart w:id="58" w:name="_Toc139545827"/>
      <w:r w:rsidRPr="005F6135">
        <w:t>Who Is Interviewed</w:t>
      </w:r>
      <w:bookmarkEnd w:id="56"/>
      <w:bookmarkEnd w:id="57"/>
      <w:bookmarkEnd w:id="58"/>
    </w:p>
    <w:p w:rsidR="005F6135" w:rsidRPr="005F6135" w:rsidP="008B465D" w14:paraId="6B62DBAC" w14:textId="297D36F5">
      <w:pPr>
        <w:pStyle w:val="DomainBodyFlushLeft"/>
        <w:keepNext/>
        <w:keepLines/>
      </w:pPr>
      <w:bookmarkStart w:id="59" w:name="_Toc48824600"/>
      <w:r>
        <w:t>The assessor</w:t>
      </w:r>
      <w:r w:rsidR="00DF255E">
        <w:t xml:space="preserve"> </w:t>
      </w:r>
      <w:r w:rsidRPr="005F6135">
        <w:t xml:space="preserve">has discussions with </w:t>
      </w:r>
      <w:r w:rsidR="007E219F">
        <w:t>OSC</w:t>
      </w:r>
      <w:r w:rsidR="00F8711F">
        <w:t xml:space="preserve"> </w:t>
      </w:r>
      <w:r w:rsidRPr="005F6135">
        <w:t xml:space="preserve">staff to understand if a requirement has been addressed. Interviews </w:t>
      </w:r>
      <w:r w:rsidR="00F114E1">
        <w:t xml:space="preserve">with </w:t>
      </w:r>
      <w:r w:rsidRPr="005F6135">
        <w:t xml:space="preserve">applicable staff (possibly at different organizational levels) </w:t>
      </w:r>
      <w:r w:rsidRPr="005F6135" w:rsidR="0057688E">
        <w:t xml:space="preserve">determine if CMMC requirements are implemented </w:t>
      </w:r>
      <w:r w:rsidR="0057688E">
        <w:t xml:space="preserve">and </w:t>
      </w:r>
      <w:r w:rsidRPr="005F6135" w:rsidR="0057688E">
        <w:t>if adequate resourcing, training, and planning have occurred for individuals to perform the requirements.</w:t>
      </w:r>
    </w:p>
    <w:p w:rsidR="005F6135" w:rsidRPr="005F6135" w:rsidP="008B465D" w14:paraId="4A924A99" w14:textId="77777777">
      <w:pPr>
        <w:pStyle w:val="Heading2"/>
      </w:pPr>
      <w:bookmarkStart w:id="60" w:name="_Toc139545828"/>
      <w:r w:rsidRPr="005F6135">
        <w:t xml:space="preserve">What </w:t>
      </w:r>
      <w:bookmarkEnd w:id="59"/>
      <w:r w:rsidRPr="005F6135">
        <w:t>Is Examined</w:t>
      </w:r>
      <w:bookmarkEnd w:id="60"/>
    </w:p>
    <w:p w:rsidR="005F6135" w:rsidRPr="005F6135" w:rsidP="00C76064" w14:paraId="6944A5D3" w14:textId="14356780">
      <w:pPr>
        <w:pStyle w:val="DomainBodyFlushLeft"/>
      </w:pPr>
      <w:bookmarkStart w:id="61" w:name="_Toc42866229"/>
      <w:bookmarkStart w:id="62" w:name="_Toc48824601"/>
      <w:r w:rsidRPr="005F6135">
        <w:t xml:space="preserve">Examination includes reviewing, inspecting, observing, studying, or analyzing assessment objects. The objects can be documents, mechanisms, or activities. </w:t>
      </w:r>
      <w:r w:rsidR="00EA65C1">
        <w:t>The</w:t>
      </w:r>
      <w:r w:rsidRPr="00EA65C1" w:rsidR="00EA65C1">
        <w:t xml:space="preserve"> primary focus will be to examine through demonstrations during interviews.</w:t>
      </w:r>
    </w:p>
    <w:p w:rsidR="005F6135" w:rsidRPr="005F6135" w:rsidP="00C76064" w14:paraId="099A6C1E" w14:textId="68AEB53A">
      <w:pPr>
        <w:pStyle w:val="DomainBodyFlushLeft"/>
      </w:pPr>
      <w:r w:rsidRPr="005F6135">
        <w:t xml:space="preserve">For some requirements, </w:t>
      </w:r>
      <w:r w:rsidR="004612B6">
        <w:t>the assessor</w:t>
      </w:r>
      <w:r w:rsidR="00DF255E">
        <w:t xml:space="preserve"> </w:t>
      </w:r>
      <w:r w:rsidRPr="005F6135">
        <w:t xml:space="preserve">reviews documentation to determine if assessment objectives are met. Interviews with </w:t>
      </w:r>
      <w:r w:rsidR="007E219F">
        <w:t>OSC</w:t>
      </w:r>
      <w:r w:rsidRPr="005F6135">
        <w:t xml:space="preserve"> staff may identify the documents </w:t>
      </w:r>
      <w:r w:rsidR="00EB2BD5">
        <w:t>use</w:t>
      </w:r>
      <w:r w:rsidR="00CF7129">
        <w:t>s</w:t>
      </w:r>
      <w:r w:rsidRPr="005F6135">
        <w:t>. Documents need to be in their final forms; working papers (e.g., drafts) of documentation are not eligible to be submitted as evidence because they are not yet official and are still subject to change. Common types of documents that can be used as evidence include:</w:t>
      </w:r>
    </w:p>
    <w:p w:rsidR="005F6135" w:rsidRPr="005F6135" w:rsidP="00C76064" w14:paraId="043273EC" w14:textId="77777777">
      <w:pPr>
        <w:pStyle w:val="DomainBodyListFlushLeft"/>
      </w:pPr>
      <w:r w:rsidRPr="005F6135">
        <w:t>policy, process, and procedure documents;</w:t>
      </w:r>
    </w:p>
    <w:p w:rsidR="005F6135" w:rsidRPr="005F6135" w:rsidP="00C76064" w14:paraId="1E95E0FB" w14:textId="77777777">
      <w:pPr>
        <w:pStyle w:val="DomainBodyListFlushLeft"/>
      </w:pPr>
      <w:r w:rsidRPr="005F6135">
        <w:t>training materials;</w:t>
      </w:r>
    </w:p>
    <w:p w:rsidR="005F6135" w:rsidRPr="005F6135" w:rsidP="00C76064" w14:paraId="76E4B228" w14:textId="77777777">
      <w:pPr>
        <w:pStyle w:val="DomainBodyListFlushLeft"/>
      </w:pPr>
      <w:r w:rsidRPr="005F6135">
        <w:t>plans and planning documents; and</w:t>
      </w:r>
    </w:p>
    <w:p w:rsidR="005F6135" w:rsidRPr="005F6135" w:rsidP="00C76064" w14:paraId="3E93927B" w14:textId="77777777">
      <w:pPr>
        <w:pStyle w:val="DomainBodyListFlushLeft"/>
      </w:pPr>
      <w:r w:rsidRPr="005F6135">
        <w:t>system-level, network, and data flow diagrams.</w:t>
      </w:r>
    </w:p>
    <w:p w:rsidR="005F6135" w:rsidRPr="005F6135" w:rsidP="00C76064" w14:paraId="3E674C87" w14:textId="7F00159F">
      <w:pPr>
        <w:pStyle w:val="DomainBodyFlushLeft"/>
      </w:pPr>
      <w:r w:rsidRPr="005F6135">
        <w:t>This list of documents is not exhaustive or prescriptive. A</w:t>
      </w:r>
      <w:r w:rsidR="00CF7129">
        <w:t xml:space="preserve">n </w:t>
      </w:r>
      <w:r w:rsidR="007E219F">
        <w:t>OSC</w:t>
      </w:r>
      <w:r w:rsidRPr="005F6135">
        <w:t xml:space="preserve"> may not have these specific documents, and other documents may be used to provide evidence of compliance.</w:t>
      </w:r>
    </w:p>
    <w:p w:rsidR="005F6135" w:rsidRPr="005F6135" w:rsidP="00C76064" w14:paraId="1BEFBAB3" w14:textId="2709B99E">
      <w:pPr>
        <w:pStyle w:val="DomainBodyFlushLeft"/>
      </w:pPr>
      <w:r w:rsidRPr="005F6135">
        <w:t>In other cases, the requirement is best assessed by observing that safeguards are in place</w:t>
      </w:r>
      <w:r w:rsidR="000241AF">
        <w:t xml:space="preserve"> by </w:t>
      </w:r>
      <w:r w:rsidRPr="005F6135">
        <w:t>view</w:t>
      </w:r>
      <w:r w:rsidR="000241AF">
        <w:t>ing</w:t>
      </w:r>
      <w:r w:rsidRPr="005F6135">
        <w:t xml:space="preserve"> hardware or associated configuration information or observ</w:t>
      </w:r>
      <w:r w:rsidR="00DC08E7">
        <w:t>e</w:t>
      </w:r>
      <w:r w:rsidRPr="005F6135">
        <w:t xml:space="preserve"> staff </w:t>
      </w:r>
      <w:r w:rsidR="00CF7129">
        <w:t>exercising</w:t>
      </w:r>
      <w:r w:rsidRPr="005F6135" w:rsidR="00CF7129">
        <w:t xml:space="preserve"> </w:t>
      </w:r>
      <w:r w:rsidRPr="005F6135">
        <w:t>a process.</w:t>
      </w:r>
    </w:p>
    <w:p w:rsidR="005F6135" w:rsidRPr="005F6135" w:rsidP="008B465D" w14:paraId="56DA2ED5" w14:textId="33B3A2FA">
      <w:pPr>
        <w:pStyle w:val="Heading2"/>
      </w:pPr>
      <w:bookmarkStart w:id="63" w:name="_Toc139545829"/>
      <w:r w:rsidRPr="005F6135">
        <w:t>What Is Tested</w:t>
      </w:r>
      <w:bookmarkEnd w:id="61"/>
      <w:bookmarkEnd w:id="62"/>
      <w:bookmarkEnd w:id="63"/>
    </w:p>
    <w:p w:rsidR="00A93050" w:rsidRPr="005F6135" w:rsidP="00A93050" w14:paraId="1DC94B28" w14:textId="7ACB256D">
      <w:pPr>
        <w:pStyle w:val="DomainBodyFlushLeft"/>
      </w:pPr>
      <w:bookmarkStart w:id="64" w:name="_Toc42866230"/>
      <w:bookmarkStart w:id="65" w:name="_Toc48824602"/>
      <w:bookmarkStart w:id="66" w:name="_Toc52473553"/>
      <w:bookmarkStart w:id="67" w:name="_Toc106623627"/>
      <w:r w:rsidRPr="005F6135">
        <w:t xml:space="preserve">Testing is an important part of the assessment process. Interviews tell </w:t>
      </w:r>
      <w:r>
        <w:t xml:space="preserve">the assessor </w:t>
      </w:r>
      <w:r w:rsidRPr="005F6135">
        <w:t xml:space="preserve">what the </w:t>
      </w:r>
      <w:r>
        <w:t>OSC</w:t>
      </w:r>
      <w:r w:rsidRPr="005F6135">
        <w:t xml:space="preserve"> staff believe to be true, documentation provides evidence of intent, and testing demonstrates what has or has not been done</w:t>
      </w:r>
      <w:r w:rsidR="0013698D">
        <w:t xml:space="preserve"> and </w:t>
      </w:r>
      <w:r w:rsidR="007526A5">
        <w:t>is the preferred assessment method</w:t>
      </w:r>
      <w:r w:rsidR="002A20A4">
        <w:t xml:space="preserve"> when </w:t>
      </w:r>
      <w:r w:rsidR="002A20A4">
        <w:t>posible</w:t>
      </w:r>
      <w:r w:rsidRPr="005F6135">
        <w:t xml:space="preserve">. For example, staff may talk about how users are </w:t>
      </w:r>
      <w:r w:rsidRPr="005F6135">
        <w:t>identified</w:t>
      </w:r>
      <w:r>
        <w:t xml:space="preserve"> and </w:t>
      </w:r>
      <w:r w:rsidRPr="005F6135">
        <w:t>documentation may provide details on how users are identified, but seeing a demonstration of user</w:t>
      </w:r>
      <w:r>
        <w:t xml:space="preserve"> identification </w:t>
      </w:r>
      <w:r w:rsidRPr="005F6135">
        <w:t xml:space="preserve">provides evidence that the requirement is met. </w:t>
      </w:r>
      <w:r>
        <w:t>The assessor</w:t>
      </w:r>
      <w:r w:rsidRPr="005F6135">
        <w:t xml:space="preserve"> will determine which requirements or objectives within a requirement need demonstration or testing. </w:t>
      </w:r>
      <w:r>
        <w:t>Most objectives w</w:t>
      </w:r>
      <w:r w:rsidRPr="005F6135">
        <w:t>ill require testing.</w:t>
      </w:r>
    </w:p>
    <w:p w:rsidR="005F6135" w:rsidRPr="005F6135" w:rsidP="008B465D" w14:paraId="365F4A94" w14:textId="04EFEAF6">
      <w:pPr>
        <w:pStyle w:val="Heading2"/>
      </w:pPr>
      <w:bookmarkStart w:id="68" w:name="_Toc139545830"/>
      <w:bookmarkEnd w:id="64"/>
      <w:bookmarkEnd w:id="65"/>
      <w:r w:rsidRPr="005F6135">
        <w:t>Assessment Findings</w:t>
      </w:r>
      <w:bookmarkEnd w:id="66"/>
      <w:bookmarkEnd w:id="67"/>
      <w:bookmarkEnd w:id="68"/>
    </w:p>
    <w:p w:rsidR="005F6135" w:rsidRPr="005F6135" w:rsidP="00C76064" w14:paraId="00BCDA8C" w14:textId="1CE81091">
      <w:pPr>
        <w:pStyle w:val="DomainBodyFlushLeft"/>
      </w:pPr>
      <w:r w:rsidRPr="005F6135">
        <w:t>The assessment of a CMMC requirement results in one of three possible findings: MET, NOT</w:t>
      </w:r>
      <w:r w:rsidR="00847C37">
        <w:t> </w:t>
      </w:r>
      <w:r w:rsidRPr="005F6135">
        <w:t>MET, or NOT APPLICABLE</w:t>
      </w:r>
      <w:r w:rsidR="003B0BFC">
        <w:t xml:space="preserve"> as</w:t>
      </w:r>
      <w:r w:rsidR="003B0BFC">
        <w:rPr>
          <w:rFonts w:ascii="Times New Roman" w:hAnsi="Times New Roman"/>
          <w:color w:val="000000" w:themeColor="text1"/>
          <w:szCs w:val="24"/>
        </w:rPr>
        <w:t xml:space="preserve"> defined in 32 </w:t>
      </w:r>
      <w:r w:rsidR="00D647BD">
        <w:rPr>
          <w:rFonts w:ascii="Times New Roman" w:hAnsi="Times New Roman"/>
          <w:color w:val="000000" w:themeColor="text1"/>
          <w:szCs w:val="24"/>
        </w:rPr>
        <w:t>C.F.R.</w:t>
      </w:r>
      <w:r w:rsidR="003B0BFC">
        <w:rPr>
          <w:rFonts w:ascii="Times New Roman" w:hAnsi="Times New Roman"/>
          <w:color w:val="000000" w:themeColor="text1"/>
          <w:szCs w:val="24"/>
        </w:rPr>
        <w:t xml:space="preserve"> </w:t>
      </w:r>
      <w:r w:rsidRPr="0095792B" w:rsidR="003B0BFC">
        <w:rPr>
          <w:rFonts w:ascii="Times New Roman" w:hAnsi="Times New Roman"/>
          <w:color w:val="000000" w:themeColor="text1"/>
          <w:szCs w:val="24"/>
        </w:rPr>
        <w:t xml:space="preserve">§ </w:t>
      </w:r>
      <w:r w:rsidR="003B0BFC">
        <w:rPr>
          <w:rFonts w:ascii="Times New Roman" w:hAnsi="Times New Roman"/>
          <w:color w:val="000000" w:themeColor="text1"/>
          <w:szCs w:val="24"/>
        </w:rPr>
        <w:t>170.</w:t>
      </w:r>
      <w:r w:rsidR="00195C5E">
        <w:rPr>
          <w:rFonts w:ascii="Times New Roman" w:hAnsi="Times New Roman"/>
          <w:color w:val="000000" w:themeColor="text1"/>
          <w:szCs w:val="24"/>
        </w:rPr>
        <w:t>24</w:t>
      </w:r>
      <w:r w:rsidRPr="005F6135">
        <w:t xml:space="preserve">. To achieve </w:t>
      </w:r>
      <w:r w:rsidR="00A92274">
        <w:t>Level </w:t>
      </w:r>
      <w:r w:rsidR="00213E20">
        <w:t>3</w:t>
      </w:r>
      <w:r w:rsidRPr="005F6135">
        <w:t xml:space="preserve"> Certification</w:t>
      </w:r>
      <w:r w:rsidR="003B0BFC">
        <w:t xml:space="preserve"> </w:t>
      </w:r>
      <w:r w:rsidRPr="00745B4C" w:rsidR="003B0BFC">
        <w:rPr>
          <w:iCs/>
        </w:rPr>
        <w:t>as described in</w:t>
      </w:r>
      <w:r w:rsidR="003B0BFC">
        <w:rPr>
          <w:b/>
          <w:iCs/>
        </w:rPr>
        <w:t xml:space="preserve"> </w:t>
      </w:r>
      <w:r w:rsidRPr="00BD276D" w:rsidR="003B0BFC">
        <w:rPr>
          <w:iCs/>
        </w:rPr>
        <w:t>32</w:t>
      </w:r>
      <w:r w:rsidR="003B0BFC">
        <w:rPr>
          <w:b/>
          <w:iCs/>
        </w:rPr>
        <w:t xml:space="preserve"> </w:t>
      </w:r>
      <w:r w:rsidR="00D647BD">
        <w:rPr>
          <w:rFonts w:ascii="Times New Roman" w:hAnsi="Times New Roman"/>
          <w:iCs/>
          <w:szCs w:val="24"/>
        </w:rPr>
        <w:t>C.F.R.</w:t>
      </w:r>
      <w:r w:rsidR="003B0BFC">
        <w:t xml:space="preserve"> </w:t>
      </w:r>
      <w:r w:rsidR="003B0BFC">
        <w:rPr>
          <w:rFonts w:ascii="Times New Roman" w:hAnsi="Times New Roman"/>
          <w:color w:val="000000" w:themeColor="text1"/>
          <w:szCs w:val="24"/>
        </w:rPr>
        <w:t>§ 170.</w:t>
      </w:r>
      <w:r w:rsidR="00195C5E">
        <w:rPr>
          <w:rFonts w:ascii="Times New Roman" w:hAnsi="Times New Roman"/>
          <w:color w:val="000000" w:themeColor="text1"/>
          <w:szCs w:val="24"/>
        </w:rPr>
        <w:t>18</w:t>
      </w:r>
      <w:r w:rsidRPr="005F6135">
        <w:t xml:space="preserve">, the </w:t>
      </w:r>
      <w:r w:rsidR="007E219F">
        <w:t>OSC</w:t>
      </w:r>
      <w:r w:rsidRPr="005F6135">
        <w:t xml:space="preserve"> will need a finding of MET or NOT APPLICABLE on all CMMC </w:t>
      </w:r>
      <w:r w:rsidR="00A92274">
        <w:t>Level </w:t>
      </w:r>
      <w:r w:rsidR="00213E20">
        <w:t>3</w:t>
      </w:r>
      <w:r w:rsidRPr="005F6135">
        <w:t xml:space="preserve"> requirements. </w:t>
      </w:r>
    </w:p>
    <w:p w:rsidR="005F6135" w:rsidRPr="00A22A56" w:rsidP="00C76064" w14:paraId="6818EAF9" w14:textId="53DCDD1F">
      <w:pPr>
        <w:pStyle w:val="DomainBodyListFlushLeft"/>
        <w:rPr>
          <w:b/>
        </w:rPr>
      </w:pPr>
      <w:r w:rsidRPr="005F6135">
        <w:rPr>
          <w:b/>
        </w:rPr>
        <w:t>MET</w:t>
      </w:r>
      <w:r w:rsidRPr="00847C37">
        <w:rPr>
          <w:b/>
        </w:rPr>
        <w:t>:</w:t>
      </w:r>
      <w:r w:rsidRPr="00B75159">
        <w:t xml:space="preserve"> </w:t>
      </w:r>
      <w:r w:rsidRPr="00612DE8" w:rsidR="00612DE8">
        <w:t xml:space="preserve">All applicable objectives for the security requirement are satisfied based on evidence.  All evidence must be in final form and not draft.  Unacceptable forms of evidence include working papers, drafts, and unofficial or unapproved </w:t>
      </w:r>
      <w:r w:rsidRPr="00612DE8" w:rsidR="00612DE8">
        <w:t>policies.</w:t>
      </w:r>
      <w:r w:rsidRPr="00A22A56">
        <w:t>.</w:t>
      </w:r>
    </w:p>
    <w:p w:rsidR="007A61D5" w:rsidRPr="00A22A56" w:rsidP="007A61D5" w14:paraId="78BFB6F3" w14:textId="5B1BD3F0">
      <w:pPr>
        <w:pStyle w:val="DomainBodyListFlushLeft"/>
      </w:pPr>
      <w:r w:rsidRPr="00A22A56">
        <w:rPr>
          <w:b/>
        </w:rPr>
        <w:t xml:space="preserve">NOT MET: </w:t>
      </w:r>
      <w:r w:rsidRPr="00B802A2" w:rsidR="00B802A2">
        <w:rPr>
          <w:rFonts w:ascii="Times New Roman" w:hAnsi="Times New Roman"/>
          <w:szCs w:val="24"/>
        </w:rPr>
        <w:t>One or more applicable objectives for the security requirement is not satisfied</w:t>
      </w:r>
      <w:r w:rsidRPr="00A22A56">
        <w:rPr>
          <w:rFonts w:ascii="Times New Roman" w:hAnsi="Times New Roman"/>
          <w:szCs w:val="24"/>
        </w:rPr>
        <w:t xml:space="preserve"> During an assessment, for each requirement objective marked NOT MET, the assessor will document why the evidence provided by the OSC does not </w:t>
      </w:r>
      <w:r w:rsidRPr="00A22A56">
        <w:rPr>
          <w:rFonts w:ascii="Times New Roman" w:hAnsi="Times New Roman"/>
          <w:szCs w:val="24"/>
        </w:rPr>
        <w:t>conform</w:t>
      </w:r>
    </w:p>
    <w:p w:rsidR="005F6135" w:rsidRPr="005F6135" w:rsidP="00847C37" w14:paraId="2834F656" w14:textId="486F56A7">
      <w:pPr>
        <w:pStyle w:val="DomainBodyListFlushLeft"/>
      </w:pPr>
      <w:r w:rsidRPr="00A22A56">
        <w:rPr>
          <w:b/>
        </w:rPr>
        <w:t xml:space="preserve">NOT APPLICABLE (N/A): </w:t>
      </w:r>
      <w:r w:rsidRPr="002B619E" w:rsidR="002B619E">
        <w:t xml:space="preserve"> </w:t>
      </w:r>
      <w:r w:rsidRPr="002B619E" w:rsidR="002B619E">
        <w:rPr>
          <w:iCs/>
        </w:rPr>
        <w:t xml:space="preserve">A security requirement and/or objective </w:t>
      </w:r>
      <w:r w:rsidRPr="00A22A56" w:rsidR="00B020B8">
        <w:rPr>
          <w:rFonts w:ascii="Times New Roman" w:hAnsi="Times New Roman"/>
          <w:szCs w:val="24"/>
        </w:rPr>
        <w:t xml:space="preserve">does not apply at the time of the CMMC </w:t>
      </w:r>
      <w:r w:rsidRPr="00A22A56" w:rsidR="00B020B8">
        <w:rPr>
          <w:rFonts w:ascii="Times New Roman" w:hAnsi="Times New Roman"/>
          <w:szCs w:val="24"/>
        </w:rPr>
        <w:t>assessment</w:t>
      </w:r>
      <w:r w:rsidRPr="00A22A56">
        <w:t>..</w:t>
      </w:r>
      <w:r w:rsidRPr="00A22A56">
        <w:t xml:space="preserve"> </w:t>
      </w:r>
      <w:r w:rsidRPr="00A22A56" w:rsidR="00BA357A">
        <w:t xml:space="preserve">For example, </w:t>
      </w:r>
      <w:r w:rsidRPr="00A22A56" w:rsidR="00BA357A">
        <w:t>SI.L</w:t>
      </w:r>
      <w:r w:rsidRPr="00A22A56" w:rsidR="00BA357A">
        <w:t xml:space="preserve">3-3.14.3e might be N/A if </w:t>
      </w:r>
      <w:r w:rsidRPr="005F6135" w:rsidR="00BA357A">
        <w:t xml:space="preserve">there </w:t>
      </w:r>
      <w:r w:rsidR="00BA357A">
        <w:t>are no Internet of Things (</w:t>
      </w:r>
      <w:r w:rsidRPr="008B3CCA" w:rsidR="00BA357A">
        <w:t>IoT</w:t>
      </w:r>
      <w:r w:rsidR="00BA357A">
        <w:t>)</w:t>
      </w:r>
      <w:r w:rsidRPr="008B3CCA" w:rsidR="00BA357A">
        <w:t xml:space="preserve">, </w:t>
      </w:r>
      <w:r w:rsidR="00BA357A">
        <w:t>Industrial Internet of Things (</w:t>
      </w:r>
      <w:r w:rsidRPr="008B3CCA" w:rsidR="00BA357A">
        <w:t>IIoT</w:t>
      </w:r>
      <w:r w:rsidR="00BA357A">
        <w:t>)</w:t>
      </w:r>
      <w:r w:rsidRPr="008B3CCA" w:rsidR="00BA357A">
        <w:t xml:space="preserve">, </w:t>
      </w:r>
      <w:r w:rsidR="00BA357A">
        <w:t>Operational Technology (</w:t>
      </w:r>
      <w:r w:rsidRPr="008B3CCA" w:rsidR="00BA357A">
        <w:t>OT</w:t>
      </w:r>
      <w:r w:rsidR="00BA357A">
        <w:t>)</w:t>
      </w:r>
      <w:r w:rsidRPr="008B3CCA" w:rsidR="00BA357A">
        <w:t xml:space="preserve">, </w:t>
      </w:r>
      <w:r w:rsidR="00BA357A">
        <w:t>Government Furnished Equipment (</w:t>
      </w:r>
      <w:r w:rsidRPr="008B3CCA" w:rsidR="00BA357A">
        <w:t>GFE</w:t>
      </w:r>
      <w:r w:rsidR="00BA357A">
        <w:t>)</w:t>
      </w:r>
      <w:r w:rsidRPr="008B3CCA" w:rsidR="00BA357A">
        <w:t xml:space="preserve">, Restricted Information Systems, </w:t>
      </w:r>
      <w:r w:rsidR="00BA357A">
        <w:t>or</w:t>
      </w:r>
      <w:r w:rsidRPr="008B3CCA" w:rsidR="00BA357A">
        <w:t xml:space="preserve"> test equipment included in the </w:t>
      </w:r>
      <w:r w:rsidR="00872A88">
        <w:t xml:space="preserve">Level 3 CMMC </w:t>
      </w:r>
      <w:r w:rsidR="00BA357A">
        <w:t>Assessment Scope.</w:t>
      </w:r>
    </w:p>
    <w:p w:rsidR="005F6135" w:rsidRPr="00191FF2" w:rsidP="00C76064" w14:paraId="12DB164A" w14:textId="14B73A57">
      <w:pPr>
        <w:pStyle w:val="DomainBodyFlushLeft"/>
        <w:rPr>
          <w:spacing w:val="-2"/>
        </w:rPr>
      </w:pPr>
      <w:r w:rsidRPr="00191FF2">
        <w:rPr>
          <w:spacing w:val="-2"/>
        </w:rPr>
        <w:t>A</w:t>
      </w:r>
      <w:r w:rsidR="00630C84">
        <w:rPr>
          <w:spacing w:val="-2"/>
        </w:rPr>
        <w:t xml:space="preserve">n </w:t>
      </w:r>
      <w:r w:rsidR="007E219F">
        <w:rPr>
          <w:spacing w:val="-2"/>
        </w:rPr>
        <w:t>OSC</w:t>
      </w:r>
      <w:r w:rsidR="00630C84">
        <w:rPr>
          <w:spacing w:val="-2"/>
        </w:rPr>
        <w:t xml:space="preserve"> </w:t>
      </w:r>
      <w:r w:rsidRPr="00191FF2">
        <w:rPr>
          <w:spacing w:val="-2"/>
        </w:rPr>
        <w:t>can inherit requirement objectives</w:t>
      </w:r>
      <w:r w:rsidR="00B020B8">
        <w:rPr>
          <w:spacing w:val="-2"/>
        </w:rPr>
        <w:t xml:space="preserve"> </w:t>
      </w:r>
      <w:r w:rsidR="00B020B8">
        <w:t>and compliance from other parts of the enterprise or  service providers</w:t>
      </w:r>
      <w:r w:rsidRPr="00191FF2">
        <w:rPr>
          <w:spacing w:val="-2"/>
        </w:rPr>
        <w:t>. A requirement objective that is inherited is MET if adequate evidence is provided that the enterprise or another entity, such as an External Service Provider (ESP)</w:t>
      </w:r>
      <w:r w:rsidR="00B020B8">
        <w:rPr>
          <w:spacing w:val="-2"/>
        </w:rPr>
        <w:t xml:space="preserve"> </w:t>
      </w:r>
      <w:r w:rsidR="00B020B8">
        <w:t>as</w:t>
      </w:r>
      <w:r w:rsidR="00B020B8">
        <w:rPr>
          <w:rFonts w:ascii="Times New Roman" w:hAnsi="Times New Roman"/>
          <w:color w:val="000000" w:themeColor="text1"/>
          <w:szCs w:val="24"/>
        </w:rPr>
        <w:t xml:space="preserve"> defined in 32 </w:t>
      </w:r>
      <w:r w:rsidR="00D647BD">
        <w:rPr>
          <w:rFonts w:ascii="Times New Roman" w:hAnsi="Times New Roman"/>
          <w:color w:val="000000" w:themeColor="text1"/>
          <w:szCs w:val="24"/>
        </w:rPr>
        <w:t>C.F.R.</w:t>
      </w:r>
      <w:r w:rsidR="00B020B8">
        <w:rPr>
          <w:rFonts w:ascii="Times New Roman" w:hAnsi="Times New Roman"/>
          <w:color w:val="000000" w:themeColor="text1"/>
          <w:szCs w:val="24"/>
        </w:rPr>
        <w:t xml:space="preserve"> </w:t>
      </w:r>
      <w:r w:rsidRPr="0095792B" w:rsidR="00B020B8">
        <w:rPr>
          <w:rFonts w:ascii="Times New Roman" w:hAnsi="Times New Roman"/>
          <w:color w:val="000000" w:themeColor="text1"/>
          <w:szCs w:val="24"/>
        </w:rPr>
        <w:t xml:space="preserve">§ </w:t>
      </w:r>
      <w:r w:rsidR="00B020B8">
        <w:rPr>
          <w:rFonts w:ascii="Times New Roman" w:hAnsi="Times New Roman"/>
          <w:color w:val="000000" w:themeColor="text1"/>
          <w:szCs w:val="24"/>
        </w:rPr>
        <w:t>170.4</w:t>
      </w:r>
      <w:r w:rsidRPr="00191FF2">
        <w:rPr>
          <w:spacing w:val="-2"/>
        </w:rPr>
        <w:t xml:space="preserve">, performs the requirement objective. An ESP may be external people, technology, or facilities that the </w:t>
      </w:r>
      <w:r w:rsidR="007E219F">
        <w:rPr>
          <w:spacing w:val="-2"/>
        </w:rPr>
        <w:t>OSC</w:t>
      </w:r>
      <w:r w:rsidRPr="00191FF2" w:rsidR="00630C84">
        <w:rPr>
          <w:spacing w:val="-2"/>
        </w:rPr>
        <w:t xml:space="preserve"> </w:t>
      </w:r>
      <w:r w:rsidRPr="00191FF2">
        <w:rPr>
          <w:spacing w:val="-2"/>
        </w:rPr>
        <w:t xml:space="preserve">uses, including cloud service providers, managed service providers, managed security service providers, </w:t>
      </w:r>
      <w:r w:rsidRPr="00191FF2" w:rsidR="00191FF2">
        <w:rPr>
          <w:spacing w:val="-2"/>
        </w:rPr>
        <w:t xml:space="preserve">and </w:t>
      </w:r>
      <w:r w:rsidRPr="00191FF2">
        <w:rPr>
          <w:spacing w:val="-2"/>
        </w:rPr>
        <w:t xml:space="preserve">cybersecurity-as-a-service providers. </w:t>
      </w:r>
    </w:p>
    <w:p w:rsidR="005F6135" w:rsidRPr="005F6135" w:rsidP="00C76064" w14:paraId="79F2CE93" w14:textId="53CEAA1A">
      <w:pPr>
        <w:pStyle w:val="DomainBodyFlushLeft"/>
      </w:pPr>
      <w:r w:rsidRPr="005F6135">
        <w:t>Evidence from the enterprise or entity from which the objectives are inherited should show they are applicable to in-scope assets</w:t>
      </w:r>
      <w:r w:rsidR="001913F6">
        <w:t xml:space="preserve"> as</w:t>
      </w:r>
      <w:r w:rsidR="001913F6">
        <w:rPr>
          <w:rFonts w:ascii="Times New Roman" w:hAnsi="Times New Roman"/>
          <w:color w:val="000000" w:themeColor="text1"/>
          <w:szCs w:val="24"/>
        </w:rPr>
        <w:t xml:space="preserve"> described in 32 </w:t>
      </w:r>
      <w:r w:rsidR="00D647BD">
        <w:rPr>
          <w:rFonts w:ascii="Times New Roman" w:hAnsi="Times New Roman"/>
          <w:color w:val="000000" w:themeColor="text1"/>
          <w:szCs w:val="24"/>
        </w:rPr>
        <w:t>C.F.R.</w:t>
      </w:r>
      <w:r w:rsidR="001913F6">
        <w:rPr>
          <w:rFonts w:ascii="Times New Roman" w:hAnsi="Times New Roman"/>
          <w:color w:val="000000" w:themeColor="text1"/>
          <w:szCs w:val="24"/>
        </w:rPr>
        <w:t xml:space="preserve"> </w:t>
      </w:r>
      <w:r w:rsidRPr="0095792B" w:rsidR="001913F6">
        <w:rPr>
          <w:rFonts w:ascii="Times New Roman" w:hAnsi="Times New Roman"/>
          <w:color w:val="000000" w:themeColor="text1"/>
          <w:szCs w:val="24"/>
        </w:rPr>
        <w:t xml:space="preserve">§ </w:t>
      </w:r>
      <w:r w:rsidR="001913F6">
        <w:rPr>
          <w:rFonts w:ascii="Times New Roman" w:hAnsi="Times New Roman"/>
          <w:color w:val="000000" w:themeColor="text1"/>
          <w:szCs w:val="24"/>
        </w:rPr>
        <w:t>170.</w:t>
      </w:r>
      <w:r w:rsidR="00271A62">
        <w:rPr>
          <w:rFonts w:ascii="Times New Roman" w:hAnsi="Times New Roman"/>
          <w:color w:val="000000" w:themeColor="text1"/>
          <w:szCs w:val="24"/>
        </w:rPr>
        <w:t>19</w:t>
      </w:r>
      <w:r w:rsidR="001913F6">
        <w:rPr>
          <w:rFonts w:ascii="Times New Roman" w:hAnsi="Times New Roman"/>
          <w:color w:val="000000" w:themeColor="text1"/>
          <w:szCs w:val="24"/>
        </w:rPr>
        <w:t xml:space="preserve"> </w:t>
      </w:r>
      <w:r w:rsidRPr="005F6135">
        <w:t xml:space="preserve"> and</w:t>
      </w:r>
      <w:r w:rsidRPr="005F6135">
        <w:t xml:space="preserve"> that the assessment objectives are met. </w:t>
      </w:r>
      <w:r w:rsidRPr="004C3962" w:rsidR="004C3962">
        <w:t xml:space="preserve">The assessor will </w:t>
      </w:r>
      <w:r w:rsidR="004C3962">
        <w:t xml:space="preserve">review the evidence and </w:t>
      </w:r>
      <w:r w:rsidRPr="004C3962" w:rsidR="004C3962">
        <w:t xml:space="preserve">determine if additional testing </w:t>
      </w:r>
      <w:r w:rsidRPr="004C3962" w:rsidR="004C3962">
        <w:t>i</w:t>
      </w:r>
      <w:r w:rsidR="00D82CE7">
        <w:t xml:space="preserve"> </w:t>
      </w:r>
      <w:r w:rsidRPr="004C3962" w:rsidR="004C3962">
        <w:t>s required</w:t>
      </w:r>
      <w:r w:rsidR="004C3962">
        <w:t xml:space="preserve">. </w:t>
      </w:r>
      <w:r w:rsidRPr="005F6135">
        <w:t xml:space="preserve">For each requirement objective that is inherited, </w:t>
      </w:r>
      <w:r w:rsidR="0032101B">
        <w:t>the assessor</w:t>
      </w:r>
      <w:r w:rsidRPr="005F6135">
        <w:t xml:space="preserve"> includes statements that indicate how they were evaluated and from </w:t>
      </w:r>
      <w:r w:rsidR="001913F6">
        <w:t>where</w:t>
      </w:r>
      <w:r w:rsidRPr="005F6135" w:rsidR="001913F6">
        <w:t xml:space="preserve"> </w:t>
      </w:r>
      <w:r w:rsidRPr="005F6135">
        <w:t xml:space="preserve">they are inherited. If the </w:t>
      </w:r>
      <w:r w:rsidR="007E219F">
        <w:t>OSC</w:t>
      </w:r>
      <w:r w:rsidRPr="005F6135" w:rsidR="00630C84">
        <w:t xml:space="preserve"> </w:t>
      </w:r>
      <w:r w:rsidRPr="005F6135">
        <w:t xml:space="preserve">cannot demonstrate adequate evidence for all assessment objectives, through either </w:t>
      </w:r>
      <w:r w:rsidR="007E219F">
        <w:t>OSC</w:t>
      </w:r>
      <w:r w:rsidRPr="005F6135" w:rsidR="00630C84">
        <w:t xml:space="preserve"> </w:t>
      </w:r>
      <w:r w:rsidRPr="005F6135">
        <w:t xml:space="preserve">evidence or evidence of inheritance, the </w:t>
      </w:r>
      <w:r w:rsidR="007E219F">
        <w:t>OSC</w:t>
      </w:r>
      <w:r w:rsidRPr="005F6135" w:rsidR="00630C84">
        <w:t xml:space="preserve"> </w:t>
      </w:r>
      <w:r w:rsidRPr="005F6135">
        <w:t>will receive a NOT MET for the requirement.</w:t>
      </w:r>
    </w:p>
    <w:p w:rsidR="005F6135" w:rsidRPr="005F6135" w:rsidP="00C76064" w14:paraId="72EBD85B" w14:textId="6832B3FD">
      <w:pPr>
        <w:pStyle w:val="Heading1"/>
        <w:pageBreakBefore/>
      </w:pPr>
      <w:bookmarkStart w:id="69" w:name="_Toc52473554"/>
      <w:bookmarkStart w:id="70" w:name="_Toc106623628"/>
      <w:bookmarkStart w:id="71" w:name="_Toc139545831"/>
      <w:r w:rsidRPr="005F6135">
        <w:t>Requirement Descriptions</w:t>
      </w:r>
      <w:bookmarkEnd w:id="69"/>
      <w:bookmarkEnd w:id="70"/>
      <w:bookmarkEnd w:id="71"/>
    </w:p>
    <w:p w:rsidR="005F6135" w:rsidRPr="005F6135" w:rsidP="00C76064" w14:paraId="5CD81E1B" w14:textId="274071AC">
      <w:pPr>
        <w:pStyle w:val="DomainBodyFlushLeft"/>
      </w:pPr>
      <w:r w:rsidRPr="005F6135">
        <w:t xml:space="preserve">This section provides detailed information for assessing each CMMC requirement beyond what is provided in the </w:t>
      </w:r>
      <w:r w:rsidRPr="005F6135">
        <w:rPr>
          <w:i/>
        </w:rPr>
        <w:t>CMMC Model Overview</w:t>
      </w:r>
      <w:r w:rsidRPr="005F6135">
        <w:t xml:space="preserve"> document. The section is organized by domain (DD)</w:t>
      </w:r>
      <w:r w:rsidR="00DC08E7">
        <w:t xml:space="preserve"> </w:t>
      </w:r>
      <w:r w:rsidRPr="005F6135">
        <w:t>then requirement (REQ). Each requirement description contains the following elements</w:t>
      </w:r>
      <w:r w:rsidR="00785D04">
        <w:t xml:space="preserve"> as</w:t>
      </w:r>
      <w:r w:rsidR="00785D04">
        <w:rPr>
          <w:rFonts w:ascii="Times New Roman" w:hAnsi="Times New Roman"/>
          <w:color w:val="000000" w:themeColor="text1"/>
          <w:szCs w:val="24"/>
        </w:rPr>
        <w:t xml:space="preserve"> described in 32 </w:t>
      </w:r>
      <w:r w:rsidR="00D647BD">
        <w:rPr>
          <w:rFonts w:ascii="Times New Roman" w:hAnsi="Times New Roman"/>
          <w:color w:val="000000" w:themeColor="text1"/>
          <w:szCs w:val="24"/>
        </w:rPr>
        <w:t>C.F.R.</w:t>
      </w:r>
      <w:r w:rsidR="00785D04">
        <w:rPr>
          <w:rFonts w:ascii="Times New Roman" w:hAnsi="Times New Roman"/>
          <w:color w:val="000000" w:themeColor="text1"/>
          <w:szCs w:val="24"/>
        </w:rPr>
        <w:t xml:space="preserve"> </w:t>
      </w:r>
      <w:r w:rsidRPr="0095792B" w:rsidR="00785D04">
        <w:rPr>
          <w:rFonts w:ascii="Times New Roman" w:hAnsi="Times New Roman"/>
          <w:color w:val="000000" w:themeColor="text1"/>
          <w:szCs w:val="24"/>
        </w:rPr>
        <w:t xml:space="preserve">§ </w:t>
      </w:r>
      <w:r w:rsidR="00785D04">
        <w:rPr>
          <w:rFonts w:ascii="Times New Roman" w:hAnsi="Times New Roman"/>
          <w:color w:val="000000" w:themeColor="text1"/>
          <w:szCs w:val="24"/>
        </w:rPr>
        <w:t>170.</w:t>
      </w:r>
      <w:r w:rsidR="006E722A">
        <w:rPr>
          <w:rFonts w:ascii="Times New Roman" w:hAnsi="Times New Roman"/>
          <w:color w:val="000000" w:themeColor="text1"/>
          <w:szCs w:val="24"/>
        </w:rPr>
        <w:t>14</w:t>
      </w:r>
      <w:r w:rsidR="00785D04">
        <w:rPr>
          <w:rFonts w:ascii="Times New Roman" w:hAnsi="Times New Roman"/>
          <w:color w:val="000000" w:themeColor="text1"/>
          <w:szCs w:val="24"/>
        </w:rPr>
        <w:t xml:space="preserve"> (c) (</w:t>
      </w:r>
      <w:r w:rsidR="006E722A">
        <w:rPr>
          <w:rFonts w:ascii="Times New Roman" w:hAnsi="Times New Roman"/>
          <w:color w:val="000000" w:themeColor="text1"/>
          <w:szCs w:val="24"/>
        </w:rPr>
        <w:t>4</w:t>
      </w:r>
      <w:r w:rsidR="00785D04">
        <w:rPr>
          <w:rFonts w:ascii="Times New Roman" w:hAnsi="Times New Roman"/>
          <w:color w:val="000000" w:themeColor="text1"/>
          <w:szCs w:val="24"/>
        </w:rPr>
        <w:t>)</w:t>
      </w:r>
      <w:r w:rsidRPr="005F6135">
        <w:t>:</w:t>
      </w:r>
    </w:p>
    <w:p w:rsidR="005F6135" w:rsidRPr="004D2B39" w:rsidP="00C76064" w14:paraId="6A07E62C" w14:textId="77C7FCF4">
      <w:pPr>
        <w:pStyle w:val="DomainBodyListFlushLeft"/>
        <w:rPr>
          <w:iCs/>
          <w:spacing w:val="-2"/>
        </w:rPr>
      </w:pPr>
      <w:r w:rsidRPr="004D2B39">
        <w:rPr>
          <w:b/>
          <w:bCs/>
          <w:spacing w:val="-2"/>
        </w:rPr>
        <w:t>Requirement Number, Name, and Statement:</w:t>
      </w:r>
      <w:r w:rsidRPr="004D2B39">
        <w:rPr>
          <w:bCs/>
          <w:spacing w:val="-2"/>
        </w:rPr>
        <w:t xml:space="preserve"> H</w:t>
      </w:r>
      <w:r w:rsidRPr="004D2B39">
        <w:rPr>
          <w:spacing w:val="-2"/>
        </w:rPr>
        <w:t xml:space="preserve">eaded by the requirement identification number in the format DD.L#-REQ (e.g., </w:t>
      </w:r>
      <w:r w:rsidRPr="004D2B39" w:rsidR="000A0155">
        <w:rPr>
          <w:spacing w:val="-2"/>
        </w:rPr>
        <w:t>AC.L3-3.1.2e</w:t>
      </w:r>
      <w:r w:rsidRPr="004D2B39">
        <w:rPr>
          <w:spacing w:val="-2"/>
        </w:rPr>
        <w:t xml:space="preserve">); followed by the requirement short name identifier, </w:t>
      </w:r>
      <w:r w:rsidR="00191FF2">
        <w:rPr>
          <w:spacing w:val="-2"/>
        </w:rPr>
        <w:t xml:space="preserve">which is </w:t>
      </w:r>
      <w:r w:rsidRPr="004D2B39">
        <w:rPr>
          <w:spacing w:val="-2"/>
        </w:rPr>
        <w:t>meant to be used for quick reference only; and finally followed by the complete CMMC requirement statement.</w:t>
      </w:r>
      <w:r w:rsidRPr="004D2B39" w:rsidR="004D2B39">
        <w:rPr>
          <w:spacing w:val="-2"/>
        </w:rPr>
        <w:t xml:space="preserve"> In the case where </w:t>
      </w:r>
      <w:r w:rsidR="00D2210B">
        <w:rPr>
          <w:spacing w:val="-2"/>
        </w:rPr>
        <w:t>the original</w:t>
      </w:r>
      <w:r w:rsidRPr="004D2B39" w:rsidR="00D2210B">
        <w:rPr>
          <w:spacing w:val="-2"/>
        </w:rPr>
        <w:t xml:space="preserve"> </w:t>
      </w:r>
      <w:r w:rsidRPr="004D2B39" w:rsidR="004D2B39">
        <w:rPr>
          <w:spacing w:val="-2"/>
        </w:rPr>
        <w:t>NIST SP </w:t>
      </w:r>
      <w:r w:rsidRPr="004D2B39" w:rsidR="00737B09">
        <w:rPr>
          <w:spacing w:val="-2"/>
        </w:rPr>
        <w:t xml:space="preserve">800-172 requirement </w:t>
      </w:r>
      <w:r w:rsidR="00D2210B">
        <w:rPr>
          <w:spacing w:val="-2"/>
        </w:rPr>
        <w:t>requires</w:t>
      </w:r>
      <w:r w:rsidRPr="004D2B39" w:rsidR="00D2210B">
        <w:rPr>
          <w:spacing w:val="-2"/>
        </w:rPr>
        <w:t xml:space="preserve"> </w:t>
      </w:r>
      <w:r w:rsidRPr="004D2B39" w:rsidR="00737B09">
        <w:rPr>
          <w:spacing w:val="-2"/>
        </w:rPr>
        <w:t xml:space="preserve">an assignment </w:t>
      </w:r>
      <w:r w:rsidR="00D2210B">
        <w:rPr>
          <w:spacing w:val="-2"/>
        </w:rPr>
        <w:t xml:space="preserve">and/or selection </w:t>
      </w:r>
      <w:r w:rsidRPr="004D2B39" w:rsidR="00737B09">
        <w:rPr>
          <w:spacing w:val="-2"/>
        </w:rPr>
        <w:t xml:space="preserve">statement, the </w:t>
      </w:r>
      <w:r w:rsidR="00D2210B">
        <w:rPr>
          <w:spacing w:val="-2"/>
        </w:rPr>
        <w:t xml:space="preserve">CMMC Level 3 </w:t>
      </w:r>
      <w:r w:rsidRPr="004D2B39" w:rsidR="00737B09">
        <w:rPr>
          <w:spacing w:val="-2"/>
        </w:rPr>
        <w:t>assignment (and any necessary selection)</w:t>
      </w:r>
      <w:r w:rsidR="00D2210B">
        <w:rPr>
          <w:spacing w:val="-2"/>
        </w:rPr>
        <w:t xml:space="preserve"> text</w:t>
      </w:r>
      <w:r w:rsidRPr="004D2B39" w:rsidR="00737B09">
        <w:rPr>
          <w:spacing w:val="-2"/>
        </w:rPr>
        <w:t xml:space="preserve"> </w:t>
      </w:r>
      <w:r w:rsidRPr="004D2B39" w:rsidR="005B16C4">
        <w:rPr>
          <w:spacing w:val="-2"/>
        </w:rPr>
        <w:t xml:space="preserve">is </w:t>
      </w:r>
      <w:r w:rsidR="00D2210B">
        <w:rPr>
          <w:spacing w:val="-2"/>
        </w:rPr>
        <w:t>emphasized</w:t>
      </w:r>
      <w:r w:rsidRPr="004D2B39" w:rsidR="00D2210B">
        <w:rPr>
          <w:spacing w:val="-2"/>
        </w:rPr>
        <w:t xml:space="preserve"> </w:t>
      </w:r>
      <w:r w:rsidRPr="004D2B39" w:rsidR="005B16C4">
        <w:rPr>
          <w:spacing w:val="-2"/>
        </w:rPr>
        <w:t xml:space="preserve">using </w:t>
      </w:r>
      <w:r w:rsidRPr="004D2B39" w:rsidR="005B16C4">
        <w:rPr>
          <w:spacing w:val="-2"/>
          <w:u w:val="single"/>
        </w:rPr>
        <w:t>underlining</w:t>
      </w:r>
      <w:r w:rsidRPr="004D2B39" w:rsidR="005B16C4">
        <w:rPr>
          <w:spacing w:val="-2"/>
        </w:rPr>
        <w:t>.</w:t>
      </w:r>
      <w:r w:rsidRPr="004D2B39" w:rsidR="004C3AEA">
        <w:rPr>
          <w:spacing w:val="-2"/>
        </w:rPr>
        <w:t xml:space="preserve"> </w:t>
      </w:r>
      <w:r w:rsidRPr="004D2B39" w:rsidR="00737B09">
        <w:rPr>
          <w:spacing w:val="-2"/>
        </w:rPr>
        <w:t>See Section 2.2 in NIST</w:t>
      </w:r>
      <w:r w:rsidR="00191FF2">
        <w:rPr>
          <w:spacing w:val="-2"/>
        </w:rPr>
        <w:t> </w:t>
      </w:r>
      <w:r w:rsidRPr="004D2B39" w:rsidR="00737B09">
        <w:rPr>
          <w:spacing w:val="-2"/>
        </w:rPr>
        <w:t>SP</w:t>
      </w:r>
      <w:r w:rsidR="00191FF2">
        <w:rPr>
          <w:spacing w:val="-2"/>
        </w:rPr>
        <w:t> </w:t>
      </w:r>
      <w:r w:rsidRPr="004D2B39" w:rsidR="00737B09">
        <w:rPr>
          <w:spacing w:val="-2"/>
        </w:rPr>
        <w:t>800-172 for the discussion on assignments and selections.</w:t>
      </w:r>
    </w:p>
    <w:p w:rsidR="005F6135" w:rsidRPr="00B75159" w:rsidP="00C76064" w14:paraId="4C160332" w14:textId="2B540FA7">
      <w:pPr>
        <w:pStyle w:val="DomainBodyListFlushLeft"/>
        <w:rPr>
          <w:iCs/>
        </w:rPr>
      </w:pPr>
      <w:r w:rsidRPr="005F6135">
        <w:rPr>
          <w:b/>
          <w:iCs/>
        </w:rPr>
        <w:t>Assessment Objectives [</w:t>
      </w:r>
      <w:r w:rsidRPr="00785D04" w:rsidR="00785D04">
        <w:rPr>
          <w:b/>
        </w:rPr>
        <w:t>NIST SP 800-172</w:t>
      </w:r>
      <w:r w:rsidR="00785D04">
        <w:rPr>
          <w:b/>
        </w:rPr>
        <w:t>A</w:t>
      </w:r>
      <w:r w:rsidRPr="00B75159">
        <w:rPr>
          <w:b/>
          <w:iCs/>
        </w:rPr>
        <w:t xml:space="preserve">]: </w:t>
      </w:r>
      <w:r w:rsidRPr="00B75159">
        <w:rPr>
          <w:bCs/>
          <w:iCs/>
        </w:rPr>
        <w:t xml:space="preserve">Identifies the specific </w:t>
      </w:r>
      <w:r w:rsidRPr="00B75159">
        <w:rPr>
          <w:iCs/>
        </w:rPr>
        <w:t>list of objectives that must be met to receive MET for the requirement as defined in NIST SP 800-17</w:t>
      </w:r>
      <w:r w:rsidRPr="00B75159" w:rsidR="000A0155">
        <w:rPr>
          <w:iCs/>
        </w:rPr>
        <w:t>2</w:t>
      </w:r>
      <w:r w:rsidRPr="00B75159" w:rsidR="004C3AEA">
        <w:rPr>
          <w:iCs/>
        </w:rPr>
        <w:t>A</w:t>
      </w:r>
      <w:r w:rsidRPr="00B75159" w:rsidR="00D2210B">
        <w:rPr>
          <w:iCs/>
        </w:rPr>
        <w:t xml:space="preserve"> and includ</w:t>
      </w:r>
      <w:r w:rsidRPr="00B75159" w:rsidR="00B75159">
        <w:rPr>
          <w:iCs/>
        </w:rPr>
        <w:t>es</w:t>
      </w:r>
      <w:r w:rsidRPr="00B75159" w:rsidR="00D2210B">
        <w:rPr>
          <w:iCs/>
        </w:rPr>
        <w:t xml:space="preserve"> the CMMC Level 3 assignment/selection text (as appropriate)</w:t>
      </w:r>
      <w:r w:rsidRPr="00B75159">
        <w:rPr>
          <w:iCs/>
        </w:rPr>
        <w:t>.</w:t>
      </w:r>
      <w:r w:rsidRPr="00B75159" w:rsidR="00737B09">
        <w:rPr>
          <w:iCs/>
        </w:rPr>
        <w:t xml:space="preserve"> </w:t>
      </w:r>
      <w:r w:rsidRPr="00B75159" w:rsidR="00227083">
        <w:rPr>
          <w:iCs/>
        </w:rPr>
        <w:t xml:space="preserve">In cases where </w:t>
      </w:r>
      <w:r w:rsidRPr="00B75159" w:rsidR="00D2210B">
        <w:rPr>
          <w:iCs/>
        </w:rPr>
        <w:t xml:space="preserve">a CMMC Level 3 </w:t>
      </w:r>
      <w:r w:rsidRPr="00B75159" w:rsidR="00227083">
        <w:rPr>
          <w:iCs/>
        </w:rPr>
        <w:t xml:space="preserve">assignment </w:t>
      </w:r>
      <w:r w:rsidRPr="00B75159" w:rsidR="00D2210B">
        <w:rPr>
          <w:iCs/>
        </w:rPr>
        <w:t xml:space="preserve">fully satisfies </w:t>
      </w:r>
      <w:r w:rsidRPr="00B75159" w:rsidR="00737B09">
        <w:rPr>
          <w:iCs/>
        </w:rPr>
        <w:t>the definition</w:t>
      </w:r>
      <w:r w:rsidRPr="00B75159" w:rsidR="00D2210B">
        <w:rPr>
          <w:iCs/>
        </w:rPr>
        <w:t>(s)</w:t>
      </w:r>
      <w:r w:rsidRPr="00B75159" w:rsidR="00737B09">
        <w:rPr>
          <w:iCs/>
        </w:rPr>
        <w:t xml:space="preserve"> required in an</w:t>
      </w:r>
      <w:r w:rsidRPr="00B75159" w:rsidR="00BF38EE">
        <w:rPr>
          <w:iCs/>
        </w:rPr>
        <w:t xml:space="preserve"> organization-defined parameter (</w:t>
      </w:r>
      <w:r w:rsidRPr="00B75159" w:rsidR="00737B09">
        <w:rPr>
          <w:iCs/>
        </w:rPr>
        <w:t>ODP</w:t>
      </w:r>
      <w:r w:rsidRPr="00B75159" w:rsidR="00BF38EE">
        <w:rPr>
          <w:iCs/>
        </w:rPr>
        <w:t>)</w:t>
      </w:r>
      <w:r w:rsidRPr="00B75159" w:rsidR="00D2210B">
        <w:rPr>
          <w:iCs/>
        </w:rPr>
        <w:t xml:space="preserve"> in </w:t>
      </w:r>
      <w:r w:rsidRPr="00B75159" w:rsidR="00D2210B">
        <w:t>NIST SP 800-172A</w:t>
      </w:r>
      <w:r w:rsidRPr="00B75159" w:rsidR="00737B09">
        <w:rPr>
          <w:iCs/>
        </w:rPr>
        <w:t xml:space="preserve">, the ODP </w:t>
      </w:r>
      <w:r w:rsidRPr="00B75159" w:rsidR="004C3AEA">
        <w:rPr>
          <w:iCs/>
        </w:rPr>
        <w:t>statement is not included</w:t>
      </w:r>
      <w:r w:rsidRPr="00B75159" w:rsidR="00D2210B">
        <w:rPr>
          <w:iCs/>
        </w:rPr>
        <w:t xml:space="preserve"> as an objective, since that objective has been met by the assignment itself</w:t>
      </w:r>
      <w:r w:rsidRPr="00B75159" w:rsidR="004C3AEA">
        <w:rPr>
          <w:iCs/>
        </w:rPr>
        <w:t xml:space="preserve">. </w:t>
      </w:r>
      <w:r w:rsidRPr="00B75159" w:rsidR="00737B09">
        <w:rPr>
          <w:iCs/>
        </w:rPr>
        <w:t xml:space="preserve">However, when the assignment does not fully </w:t>
      </w:r>
      <w:r w:rsidRPr="00B75159" w:rsidR="00D2210B">
        <w:rPr>
          <w:iCs/>
        </w:rPr>
        <w:t xml:space="preserve">contain </w:t>
      </w:r>
      <w:r w:rsidRPr="00B75159" w:rsidR="00737B09">
        <w:rPr>
          <w:iCs/>
        </w:rPr>
        <w:t xml:space="preserve">all </w:t>
      </w:r>
      <w:r w:rsidRPr="00B75159" w:rsidR="00D2210B">
        <w:rPr>
          <w:iCs/>
        </w:rPr>
        <w:t xml:space="preserve">required </w:t>
      </w:r>
      <w:r w:rsidRPr="00B75159" w:rsidR="00737B09">
        <w:rPr>
          <w:iCs/>
        </w:rPr>
        <w:t xml:space="preserve">aspects of </w:t>
      </w:r>
      <w:r w:rsidRPr="00B75159" w:rsidR="00D2210B">
        <w:rPr>
          <w:iCs/>
        </w:rPr>
        <w:t xml:space="preserve">a </w:t>
      </w:r>
      <w:r w:rsidRPr="00B75159" w:rsidR="00D2210B">
        <w:t>NIST SP 800-172A</w:t>
      </w:r>
      <w:r w:rsidRPr="00B75159" w:rsidR="00D2210B">
        <w:rPr>
          <w:iCs/>
        </w:rPr>
        <w:t xml:space="preserve"> </w:t>
      </w:r>
      <w:r w:rsidRPr="00B75159" w:rsidR="00737B09">
        <w:rPr>
          <w:iCs/>
        </w:rPr>
        <w:t>ODP, the ODP</w:t>
      </w:r>
      <w:r w:rsidRPr="00B75159" w:rsidR="00D2210B">
        <w:rPr>
          <w:iCs/>
        </w:rPr>
        <w:t xml:space="preserve"> </w:t>
      </w:r>
      <w:r w:rsidRPr="00B75159" w:rsidR="00737B09">
        <w:rPr>
          <w:iCs/>
        </w:rPr>
        <w:t xml:space="preserve"> is included </w:t>
      </w:r>
      <w:r w:rsidRPr="00B75159" w:rsidR="00B75159">
        <w:rPr>
          <w:iCs/>
        </w:rPr>
        <w:t>as its own objective</w:t>
      </w:r>
      <w:r w:rsidRPr="00B75159" w:rsidR="00D2210B">
        <w:rPr>
          <w:iCs/>
        </w:rPr>
        <w:t xml:space="preserve">, using the original </w:t>
      </w:r>
      <w:r w:rsidRPr="00B75159" w:rsidR="00D2210B">
        <w:t>NIST SP 800-172A ODP number (e.g., “[ODP4]”)</w:t>
      </w:r>
      <w:r w:rsidRPr="00B75159" w:rsidR="004C3AEA">
        <w:rPr>
          <w:iCs/>
        </w:rPr>
        <w:t xml:space="preserve">. See the breakout box </w:t>
      </w:r>
      <w:r w:rsidRPr="00B75159" w:rsidR="004C3AEA">
        <w:rPr>
          <w:i/>
          <w:iCs/>
        </w:rPr>
        <w:t>ORGANIZATION-DEFINED PARAMETERS</w:t>
      </w:r>
      <w:r w:rsidRPr="00B75159" w:rsidR="004C3AEA">
        <w:rPr>
          <w:iCs/>
        </w:rPr>
        <w:t xml:space="preserve"> in Section 2.1 of </w:t>
      </w:r>
      <w:r w:rsidRPr="00B75159" w:rsidR="004C3AEA">
        <w:t>NIST</w:t>
      </w:r>
      <w:r w:rsidRPr="00B75159" w:rsidR="00191FF2">
        <w:t> </w:t>
      </w:r>
      <w:r w:rsidRPr="00B75159" w:rsidR="004C3AEA">
        <w:t>SP</w:t>
      </w:r>
      <w:r w:rsidRPr="00B75159" w:rsidR="00191FF2">
        <w:t> </w:t>
      </w:r>
      <w:r w:rsidRPr="00B75159" w:rsidR="004C3AEA">
        <w:t xml:space="preserve">800-172A for additional details on </w:t>
      </w:r>
      <w:r w:rsidRPr="00B75159" w:rsidR="00D2210B">
        <w:t xml:space="preserve">an </w:t>
      </w:r>
      <w:r w:rsidRPr="00B75159" w:rsidR="004C3AEA">
        <w:t>ODP.</w:t>
      </w:r>
      <w:r w:rsidRPr="00B75159" w:rsidR="00D2210B">
        <w:t xml:space="preserve">  In all cases where an assignment is used within an objective, it </w:t>
      </w:r>
      <w:r w:rsidRPr="00B75159" w:rsidR="00D2210B">
        <w:t>it</w:t>
      </w:r>
      <w:r w:rsidRPr="00B75159" w:rsidR="00D2210B">
        <w:t xml:space="preserve"> also </w:t>
      </w:r>
      <w:r w:rsidRPr="00B75159" w:rsidR="00D2210B">
        <w:rPr>
          <w:spacing w:val="-2"/>
        </w:rPr>
        <w:t xml:space="preserve">emphasized using </w:t>
      </w:r>
      <w:r w:rsidRPr="00B75159" w:rsidR="00D2210B">
        <w:rPr>
          <w:spacing w:val="-2"/>
          <w:u w:val="single"/>
        </w:rPr>
        <w:t>underlining.</w:t>
      </w:r>
    </w:p>
    <w:p w:rsidR="005F6135" w:rsidRPr="005F6135" w:rsidP="00C76064" w14:paraId="03856D82" w14:textId="52E948A4">
      <w:pPr>
        <w:pStyle w:val="DomainBodyListFlushLeft"/>
        <w:rPr>
          <w:iCs/>
        </w:rPr>
      </w:pPr>
      <w:r w:rsidRPr="005F6135">
        <w:rPr>
          <w:b/>
          <w:iCs/>
        </w:rPr>
        <w:t>Potential Assessment Methods and Objects [</w:t>
      </w:r>
      <w:r w:rsidRPr="00785D04" w:rsidR="00785D04">
        <w:rPr>
          <w:b/>
        </w:rPr>
        <w:t>NIST SP 800-172</w:t>
      </w:r>
      <w:r w:rsidR="00785D04">
        <w:rPr>
          <w:b/>
        </w:rPr>
        <w:t>A</w:t>
      </w:r>
      <w:r w:rsidRPr="005F6135">
        <w:rPr>
          <w:b/>
          <w:iCs/>
        </w:rPr>
        <w:t xml:space="preserve">]: </w:t>
      </w:r>
      <w:r w:rsidRPr="005F6135">
        <w:rPr>
          <w:bCs/>
          <w:iCs/>
        </w:rPr>
        <w:t xml:space="preserve">Defines the nature and extent of </w:t>
      </w:r>
      <w:r w:rsidR="0032101B">
        <w:rPr>
          <w:bCs/>
          <w:iCs/>
        </w:rPr>
        <w:t>the assessor’s</w:t>
      </w:r>
      <w:r w:rsidRPr="005F6135">
        <w:rPr>
          <w:bCs/>
          <w:iCs/>
        </w:rPr>
        <w:t xml:space="preserve"> actions. </w:t>
      </w:r>
      <w:r w:rsidRPr="005F6135">
        <w:rPr>
          <w:iCs/>
        </w:rPr>
        <w:t>Potential assessment methods and objects are as defined in NIST</w:t>
      </w:r>
      <w:r w:rsidR="00191FF2">
        <w:rPr>
          <w:iCs/>
        </w:rPr>
        <w:t> </w:t>
      </w:r>
      <w:r w:rsidRPr="005F6135">
        <w:rPr>
          <w:iCs/>
        </w:rPr>
        <w:t>SP</w:t>
      </w:r>
      <w:r w:rsidR="00191FF2">
        <w:rPr>
          <w:iCs/>
        </w:rPr>
        <w:t> </w:t>
      </w:r>
      <w:r w:rsidRPr="005F6135">
        <w:rPr>
          <w:iCs/>
        </w:rPr>
        <w:t>800-17</w:t>
      </w:r>
      <w:r w:rsidR="000A0155">
        <w:rPr>
          <w:iCs/>
        </w:rPr>
        <w:t>2</w:t>
      </w:r>
      <w:r w:rsidR="004C3AEA">
        <w:rPr>
          <w:iCs/>
        </w:rPr>
        <w:t>A</w:t>
      </w:r>
      <w:r w:rsidRPr="005F6135">
        <w:rPr>
          <w:iCs/>
        </w:rPr>
        <w:t xml:space="preserve">. </w:t>
      </w:r>
      <w:r w:rsidRPr="005F6135">
        <w:rPr>
          <w:bCs/>
          <w:iCs/>
        </w:rPr>
        <w:t xml:space="preserve">The methods include </w:t>
      </w:r>
      <w:r w:rsidRPr="005F6135">
        <w:rPr>
          <w:bCs/>
          <w:i/>
          <w:iCs/>
        </w:rPr>
        <w:t>examine</w:t>
      </w:r>
      <w:r w:rsidRPr="005F6135">
        <w:rPr>
          <w:bCs/>
          <w:iCs/>
        </w:rPr>
        <w:t xml:space="preserve">, </w:t>
      </w:r>
      <w:r w:rsidRPr="005F6135">
        <w:rPr>
          <w:bCs/>
          <w:i/>
          <w:iCs/>
        </w:rPr>
        <w:t>interview</w:t>
      </w:r>
      <w:r w:rsidRPr="005F6135">
        <w:rPr>
          <w:bCs/>
          <w:iCs/>
        </w:rPr>
        <w:t xml:space="preserve">, and </w:t>
      </w:r>
      <w:r w:rsidRPr="005F6135">
        <w:rPr>
          <w:bCs/>
          <w:i/>
          <w:iCs/>
        </w:rPr>
        <w:t>test</w:t>
      </w:r>
      <w:r w:rsidRPr="005F6135">
        <w:rPr>
          <w:bCs/>
          <w:iCs/>
        </w:rPr>
        <w:t>. Assessment objects identify the items being assessed and can include specifications, mechanisms, activities, and individuals</w:t>
      </w:r>
      <w:r w:rsidRPr="005F6135">
        <w:rPr>
          <w:iCs/>
        </w:rPr>
        <w:t>.</w:t>
      </w:r>
    </w:p>
    <w:p w:rsidR="005F6135" w:rsidRPr="005F6135" w:rsidP="00C76064" w14:paraId="30C6CD9F" w14:textId="5A9A6589">
      <w:pPr>
        <w:pStyle w:val="DomainBodyListFlushLeft"/>
        <w:rPr>
          <w:iCs/>
        </w:rPr>
      </w:pPr>
      <w:r w:rsidRPr="005F6135">
        <w:rPr>
          <w:b/>
          <w:iCs/>
        </w:rPr>
        <w:t>Discussion [</w:t>
      </w:r>
      <w:r w:rsidRPr="005F6135">
        <w:rPr>
          <w:b/>
          <w:iCs/>
          <w:spacing w:val="-2"/>
        </w:rPr>
        <w:t>NIST SP 800-172</w:t>
      </w:r>
      <w:r w:rsidRPr="005F6135">
        <w:rPr>
          <w:b/>
          <w:iCs/>
        </w:rPr>
        <w:t>]:</w:t>
      </w:r>
      <w:r w:rsidRPr="005F6135">
        <w:rPr>
          <w:b/>
          <w:iCs/>
          <w:spacing w:val="-2"/>
        </w:rPr>
        <w:t xml:space="preserve"> </w:t>
      </w:r>
      <w:r w:rsidRPr="005F6135">
        <w:rPr>
          <w:iCs/>
          <w:spacing w:val="-2"/>
        </w:rPr>
        <w:t>Contains discussion from the associated NIST SP 800-17</w:t>
      </w:r>
      <w:r w:rsidR="000A0155">
        <w:rPr>
          <w:iCs/>
          <w:spacing w:val="-2"/>
        </w:rPr>
        <w:t>2</w:t>
      </w:r>
      <w:r w:rsidRPr="005F6135">
        <w:rPr>
          <w:iCs/>
          <w:spacing w:val="-2"/>
        </w:rPr>
        <w:t xml:space="preserve"> security requirement. </w:t>
      </w:r>
    </w:p>
    <w:p w:rsidR="005F6135" w:rsidRPr="005F6135" w:rsidP="00C76064" w14:paraId="55CB2BD8" w14:textId="77777777">
      <w:pPr>
        <w:pStyle w:val="DomainBodyListFlushLeft"/>
        <w:rPr>
          <w:iCs/>
        </w:rPr>
      </w:pPr>
      <w:r w:rsidRPr="005F6135">
        <w:rPr>
          <w:b/>
          <w:iCs/>
        </w:rPr>
        <w:t xml:space="preserve">Further Discussion: </w:t>
      </w:r>
    </w:p>
    <w:p w:rsidR="005F6135" w:rsidRPr="005F6135" w:rsidP="00C76064" w14:paraId="6E5DEA90" w14:textId="22905CFD">
      <w:pPr>
        <w:pStyle w:val="DomainBodyList2FlushLeft"/>
      </w:pPr>
      <w:r w:rsidRPr="005F6135">
        <w:t>Expands upon the NIST content to provide supplemental information on the requirement intent.</w:t>
      </w:r>
    </w:p>
    <w:p w:rsidR="005F6135" w:rsidRPr="005F6135" w:rsidP="00C76064" w14:paraId="23FC8223" w14:textId="13CA1DCD">
      <w:pPr>
        <w:pStyle w:val="DomainBodyList2FlushLeft"/>
      </w:pPr>
      <w:r w:rsidRPr="005F6135">
        <w:t xml:space="preserve">Contains examples illustrating how the </w:t>
      </w:r>
      <w:r w:rsidR="007E219F">
        <w:t>OSC</w:t>
      </w:r>
      <w:r w:rsidRPr="005F6135" w:rsidR="00630C84">
        <w:t xml:space="preserve"> </w:t>
      </w:r>
      <w:r w:rsidRPr="005F6135">
        <w:t>might apply the requirement. These examples provide insight but are not intended to be prescriptive of how the requirement must be implemented, nor comprehensive of all assessment objectives necessary to achieve the requirement. The assessment objectives met within the example are referenced by letter in bracket</w:t>
      </w:r>
      <w:r w:rsidR="00EF776E">
        <w:t>s</w:t>
      </w:r>
      <w:r w:rsidRPr="005F6135">
        <w:t xml:space="preserve"> (e.g., [</w:t>
      </w:r>
      <w:r w:rsidRPr="005F6135">
        <w:t>a,d</w:t>
      </w:r>
      <w:r w:rsidRPr="005F6135">
        <w:t>] for objectives “a” and “d”) within the text. Note that some of the examples contain company names; all company names used in this document are fictitious.</w:t>
      </w:r>
    </w:p>
    <w:p w:rsidR="005F6135" w:rsidRPr="005F6135" w:rsidP="00C76064" w14:paraId="29193AE1" w14:textId="503E4459">
      <w:pPr>
        <w:pStyle w:val="DomainBodyList2FlushLeft"/>
        <w:keepNext/>
        <w:keepLines/>
      </w:pPr>
      <w:r w:rsidRPr="005F6135">
        <w:t xml:space="preserve">Provides potential assessment considerations. These may include common considerations for assessing the requirement and potential questions </w:t>
      </w:r>
      <w:r w:rsidR="0032101B">
        <w:t>the assessor</w:t>
      </w:r>
      <w:r w:rsidRPr="005F6135">
        <w:t xml:space="preserve"> may ask when assessing the objectives</w:t>
      </w:r>
      <w:r w:rsidR="00BF066F">
        <w:t>.</w:t>
      </w:r>
    </w:p>
    <w:p w:rsidR="005F6135" w:rsidRPr="005F6135" w:rsidP="00C76064" w14:paraId="47F48C20" w14:textId="251F50FC">
      <w:pPr>
        <w:pStyle w:val="DomainBodyListFlushLeft"/>
        <w:rPr>
          <w:b/>
        </w:rPr>
      </w:pPr>
      <w:r w:rsidRPr="005F6135">
        <w:rPr>
          <w:b/>
        </w:rPr>
        <w:t xml:space="preserve">Key References: </w:t>
      </w:r>
      <w:r w:rsidRPr="005F6135">
        <w:t xml:space="preserve">Lists the security requirement from NIST SP 800-172. The </w:t>
      </w:r>
      <w:r w:rsidRPr="005F6135">
        <w:rPr>
          <w:i/>
        </w:rPr>
        <w:t xml:space="preserve">CMMC Model Overview </w:t>
      </w:r>
      <w:r w:rsidRPr="005F6135">
        <w:t>provides additional references.</w:t>
      </w:r>
    </w:p>
    <w:p w:rsidR="005F6135" w:rsidRPr="005F6135" w:rsidP="00C76064" w14:paraId="0BB07EEC" w14:textId="77777777">
      <w:pPr>
        <w:pStyle w:val="DomainBodyListFlushLeft"/>
        <w:sectPr w:rsidSect="005F6135">
          <w:pgSz w:w="12240" w:h="15840" w:code="1"/>
          <w:pgMar w:top="1440" w:right="1440" w:bottom="1440" w:left="1440" w:header="432" w:footer="432" w:gutter="0"/>
          <w:cols w:space="720"/>
          <w:docGrid w:linePitch="360"/>
        </w:sectPr>
      </w:pPr>
    </w:p>
    <w:p w:rsidR="0092582B" w:rsidRPr="00C76064" w:rsidP="00C76064" w14:paraId="2CB61169" w14:textId="48AD905E">
      <w:pPr>
        <w:pStyle w:val="Heading1"/>
      </w:pPr>
      <w:bookmarkStart w:id="72" w:name="_Toc139545832"/>
      <w:r w:rsidRPr="00C76064">
        <w:t>Access Control</w:t>
      </w:r>
      <w:r w:rsidRPr="00C76064" w:rsidR="001F1ADF">
        <w:t xml:space="preserve"> (AC)</w:t>
      </w:r>
      <w:bookmarkEnd w:id="72"/>
    </w:p>
    <w:p w:rsidR="00BF7D89" w:rsidRPr="00C76064" w:rsidP="004B235E" w14:paraId="2F3A004E" w14:textId="5CC630F7">
      <w:pPr>
        <w:pStyle w:val="PracticeShortName"/>
      </w:pPr>
      <w:bookmarkStart w:id="73" w:name="_Toc139545833"/>
      <w:r w:rsidRPr="00C76064">
        <w:t>AC.L3</w:t>
      </w:r>
      <w:r w:rsidRPr="00C76064" w:rsidR="00F52999">
        <w:t>-</w:t>
      </w:r>
      <w:r w:rsidRPr="00C76064" w:rsidR="00334687">
        <w:t>3.1.2</w:t>
      </w:r>
      <w:r w:rsidRPr="00C76064">
        <w:t>e</w:t>
      </w:r>
      <w:r w:rsidR="00204480">
        <w:t> – </w:t>
      </w:r>
      <w:r w:rsidRPr="00C76064" w:rsidR="00F52999">
        <w:t>Organizationally Controlled Assets</w:t>
      </w:r>
      <w:bookmarkEnd w:id="73"/>
    </w:p>
    <w:p w:rsidR="00BF7D89" w:rsidP="00BF7D89" w14:paraId="5F2A6A67" w14:textId="77777777">
      <w:pPr>
        <w:pStyle w:val="DomainBodyFlushLeft"/>
      </w:pPr>
      <w:r w:rsidRPr="00DF639A">
        <w:t>Restrict access to systems and system components to only those information resources that are owned, provisioned, or issued by the organization.</w:t>
      </w:r>
    </w:p>
    <w:p w:rsidR="00BF7D89" w:rsidRPr="00C76064" w:rsidP="00C76064" w14:paraId="7940E8DA" w14:textId="5BA1B81E">
      <w:pPr>
        <w:pStyle w:val="DomainNonumUnderline"/>
      </w:pPr>
      <w:r w:rsidRPr="00C76064">
        <w:t>Assessment Objective</w:t>
      </w:r>
      <w:r w:rsidRPr="00C76064" w:rsidR="00E83C7B">
        <w:t>S [NIST SP 800-172a]</w:t>
      </w:r>
    </w:p>
    <w:p w:rsidR="00BF7D89" w:rsidP="00BF7D89" w14:paraId="4A31E190" w14:textId="4CEC31DF">
      <w:pPr>
        <w:pStyle w:val="DomainBodyFlushLeft"/>
        <w:ind w:left="360" w:hanging="360"/>
      </w:pPr>
      <w:r>
        <w:t>Determine if</w:t>
      </w:r>
      <w:r w:rsidR="004A4AC0">
        <w:t>:</w:t>
      </w:r>
    </w:p>
    <w:p w:rsidR="00BF7D89" w:rsidP="00015C81" w14:paraId="76A74094" w14:textId="63771D7C">
      <w:pPr>
        <w:pStyle w:val="DomainBodyAlphaListFlushLeft"/>
      </w:pPr>
      <w:r>
        <w:t>Information resources that are owned, provisioned, or issued by the organization are identified</w:t>
      </w:r>
      <w:r w:rsidR="00351A77">
        <w:t xml:space="preserve"> and</w:t>
      </w:r>
    </w:p>
    <w:p w:rsidR="00BF7D89" w:rsidRPr="00015C81" w:rsidP="00015C81" w14:paraId="096563DB" w14:textId="34C4F585">
      <w:pPr>
        <w:pStyle w:val="DomainBodyAlphaListFlushLeft"/>
      </w:pPr>
      <w:r w:rsidRPr="00015C81">
        <w:t>Access to systems and system components is restricted to only those information resources that are owned, provisioned, or issued by the organization.</w:t>
      </w:r>
    </w:p>
    <w:p w:rsidR="00BF7D89" w:rsidRPr="00C76064" w:rsidP="00C76064" w14:paraId="11B4863A" w14:textId="098FD25E">
      <w:pPr>
        <w:pStyle w:val="DomainNonumUnderline"/>
      </w:pPr>
      <w:r w:rsidRPr="00C76064">
        <w:t>Potential Assessment Methods and ObjectS</w:t>
      </w:r>
      <w:r w:rsidRPr="00C76064" w:rsidR="00017879">
        <w:t xml:space="preserve"> [NIST SP 800-172a]</w:t>
      </w:r>
    </w:p>
    <w:p w:rsidR="00BF7D89" w:rsidRPr="00C76064" w:rsidP="00C76064" w14:paraId="558E255A" w14:textId="77777777">
      <w:pPr>
        <w:pStyle w:val="DomainNoNum"/>
      </w:pPr>
      <w:r w:rsidRPr="00C76064">
        <w:t>Examine</w:t>
      </w:r>
    </w:p>
    <w:p w:rsidR="00BF7D89" w:rsidRPr="00EE2D06" w:rsidP="004B235E" w14:paraId="493BD612" w14:textId="77777777">
      <w:pPr>
        <w:pStyle w:val="DomainBodyFlushLeft"/>
      </w:pPr>
      <w:r w:rsidRPr="00EE2D06">
        <w:t>[SELECT FROM: Access control policy; procedures addressing the use of external systems; list of information resources owned, provisioned, or issued by the organization; security plan; system design documentation; system configuration settings and associated documentation; system connection or processing agreements; system audit records; account management documents; other relevant documents or records].</w:t>
      </w:r>
    </w:p>
    <w:p w:rsidR="00BF7D89" w:rsidRPr="00C76064" w:rsidP="00C76064" w14:paraId="17904B5B" w14:textId="77777777">
      <w:pPr>
        <w:pStyle w:val="DomainNoNum"/>
      </w:pPr>
      <w:r w:rsidRPr="00C76064">
        <w:t>Interview</w:t>
      </w:r>
    </w:p>
    <w:p w:rsidR="00BF7D89" w:rsidRPr="00EE2D06" w:rsidP="004B235E" w14:paraId="15A79B3B" w14:textId="77777777">
      <w:pPr>
        <w:pStyle w:val="DomainBodyFlushLeft"/>
      </w:pPr>
      <w:r w:rsidRPr="00EE2D06">
        <w:t>[SELECT FROM: Organizational personnel responsible for restricting or prohibiting the use of non-organizationally owned systems, system components, or devices; system and network administrators; organizational personnel responsible for system security].</w:t>
      </w:r>
    </w:p>
    <w:p w:rsidR="00BF7D89" w:rsidRPr="00C76064" w:rsidP="00C76064" w14:paraId="59FAF09D" w14:textId="77777777">
      <w:pPr>
        <w:pStyle w:val="DomainNoNum"/>
      </w:pPr>
      <w:r w:rsidRPr="00C76064">
        <w:t>Test</w:t>
      </w:r>
    </w:p>
    <w:p w:rsidR="00BF7D89" w:rsidRPr="00EE2D06" w:rsidP="004B235E" w14:paraId="0AED8A22" w14:textId="77777777">
      <w:pPr>
        <w:pStyle w:val="DomainBodyFlushLeft"/>
      </w:pPr>
      <w:r w:rsidRPr="00EE2D06">
        <w:t>[SELECT FROM: Mechanisms implementing restrictions on the use of non-organizationally owned systems, components, or devices].</w:t>
      </w:r>
    </w:p>
    <w:p w:rsidR="00BF7D89" w:rsidRPr="00C76064" w:rsidP="00C76064" w14:paraId="55D8FEAF" w14:textId="77777777">
      <w:pPr>
        <w:pStyle w:val="DomainNonumUnderline"/>
      </w:pPr>
      <w:r w:rsidRPr="00C76064">
        <w:t>DISCUSSION [NIST SP 800-172]</w:t>
      </w:r>
    </w:p>
    <w:p w:rsidR="00BF7D89" w:rsidRPr="004B235E" w:rsidP="004B235E" w14:paraId="00AF7298" w14:textId="7D4C73EA">
      <w:pPr>
        <w:pStyle w:val="DomainBodyFlushLeft"/>
        <w:rPr>
          <w:highlight w:val="yellow"/>
        </w:rPr>
      </w:pPr>
      <w:r w:rsidRPr="004B235E">
        <w:t>Information resources that are not owned, provisioned, or issued by the organization include systems or system components owned by other organizations and personally owned devices. Non</w:t>
      </w:r>
      <w:r w:rsidRPr="004B235E" w:rsidR="00810151">
        <w:t>-</w:t>
      </w:r>
      <w:r w:rsidRPr="004B235E">
        <w:t>organizational information resources present significant risks to the organization and complicate the ability to employ a “comply-to-connect” policy or implement component or device attestation techniques to ensure the integrity of the organizational system.</w:t>
      </w:r>
    </w:p>
    <w:p w:rsidR="00BF7D89" w:rsidRPr="0079670D" w:rsidP="00BF7D89" w14:paraId="65CBDDB9" w14:textId="77777777">
      <w:pPr>
        <w:pStyle w:val="DomainNonumUnderline"/>
      </w:pPr>
      <w:r w:rsidRPr="0079670D">
        <w:t>Further Discussion</w:t>
      </w:r>
    </w:p>
    <w:p w:rsidR="00BF7D89" w:rsidRPr="004B235E" w:rsidP="004B235E" w14:paraId="5905FE5D" w14:textId="696A5D21">
      <w:pPr>
        <w:pStyle w:val="DomainBodyFlushLeft"/>
      </w:pPr>
      <w:r w:rsidRPr="004B235E">
        <w:t>I</w:t>
      </w:r>
      <w:r w:rsidRPr="004B235E">
        <w:t xml:space="preserve">mplementing this </w:t>
      </w:r>
      <w:r w:rsidRPr="004B235E" w:rsidR="0042665B">
        <w:t xml:space="preserve">requirement </w:t>
      </w:r>
      <w:r w:rsidRPr="004B235E">
        <w:t xml:space="preserve">ensures that </w:t>
      </w:r>
      <w:r w:rsidRPr="004B235E">
        <w:t xml:space="preserve">an organization </w:t>
      </w:r>
      <w:r w:rsidRPr="004B235E">
        <w:t xml:space="preserve">has control over the </w:t>
      </w:r>
      <w:r w:rsidRPr="004B235E" w:rsidR="00711410">
        <w:t>systems</w:t>
      </w:r>
      <w:r w:rsidRPr="004B235E">
        <w:t xml:space="preserve"> that can connect to </w:t>
      </w:r>
      <w:r w:rsidRPr="004B235E">
        <w:t>organizational assets.</w:t>
      </w:r>
      <w:r w:rsidR="004D50F6">
        <w:t xml:space="preserve"> </w:t>
      </w:r>
      <w:r w:rsidRPr="004B235E">
        <w:t xml:space="preserve">This control will </w:t>
      </w:r>
      <w:r w:rsidRPr="004B235E">
        <w:t>allow more effective and efficient application of</w:t>
      </w:r>
      <w:r w:rsidRPr="004B235E">
        <w:t xml:space="preserve"> security policy.</w:t>
      </w:r>
    </w:p>
    <w:p w:rsidR="00BF7D89" w:rsidRPr="0079670D" w:rsidP="00BF7D89" w14:paraId="55FC1A43" w14:textId="77777777">
      <w:pPr>
        <w:pStyle w:val="DomainNoNum"/>
      </w:pPr>
      <w:r w:rsidRPr="0079670D">
        <w:t>Example</w:t>
      </w:r>
    </w:p>
    <w:p w:rsidR="00BF7D89" w:rsidRPr="004B235E" w:rsidP="004B235E" w14:paraId="43886C6F" w14:textId="6CDE988F">
      <w:pPr>
        <w:pStyle w:val="DomainBodyFlushLeft"/>
      </w:pPr>
      <w:r w:rsidRPr="004B235E">
        <w:t>You are the chief network architect for your company.</w:t>
      </w:r>
      <w:r w:rsidR="004D50F6">
        <w:t xml:space="preserve"> </w:t>
      </w:r>
      <w:r w:rsidRPr="004B235E" w:rsidR="00041ED1">
        <w:t>Company policy states</w:t>
      </w:r>
      <w:r w:rsidRPr="004B235E">
        <w:t xml:space="preserve"> that all company</w:t>
      </w:r>
      <w:r w:rsidR="00100A9E">
        <w:t>-</w:t>
      </w:r>
      <w:r w:rsidRPr="004B235E">
        <w:t>owned assets</w:t>
      </w:r>
      <w:r w:rsidRPr="004B235E" w:rsidR="00A848FD">
        <w:t xml:space="preserve"> </w:t>
      </w:r>
      <w:r w:rsidRPr="004B235E" w:rsidR="00A72AC6">
        <w:t>must</w:t>
      </w:r>
      <w:r w:rsidRPr="004B235E">
        <w:t xml:space="preserve"> be separated from all non-company</w:t>
      </w:r>
      <w:r w:rsidR="00100A9E">
        <w:t>-</w:t>
      </w:r>
      <w:r w:rsidRPr="004B235E">
        <w:t xml:space="preserve">owned </w:t>
      </w:r>
      <w:r w:rsidRPr="004B235E" w:rsidR="00041ED1">
        <w:t>(i.e</w:t>
      </w:r>
      <w:r w:rsidRPr="004B235E" w:rsidR="00E25FD5">
        <w:t>.,</w:t>
      </w:r>
      <w:r w:rsidRPr="004B235E" w:rsidR="00041ED1">
        <w:t xml:space="preserve"> guest or employee) </w:t>
      </w:r>
      <w:r w:rsidRPr="004B235E">
        <w:t>assets.</w:t>
      </w:r>
      <w:r w:rsidR="004D50F6">
        <w:t xml:space="preserve"> </w:t>
      </w:r>
      <w:r w:rsidRPr="004B235E">
        <w:t>You decide the best way forward is to modify the corporate wired and wireless networks to only allow company</w:t>
      </w:r>
      <w:r w:rsidR="00100A9E">
        <w:t>-</w:t>
      </w:r>
      <w:r w:rsidRPr="004B235E">
        <w:t>owned devices to connect</w:t>
      </w:r>
      <w:r w:rsidRPr="004B235E" w:rsidR="00A848FD">
        <w:t xml:space="preserve"> </w:t>
      </w:r>
      <w:r w:rsidRPr="004B235E" w:rsidR="00531F87">
        <w:t>[b]</w:t>
      </w:r>
      <w:r w:rsidRPr="004B235E">
        <w:t>.</w:t>
      </w:r>
      <w:r w:rsidR="004D50F6">
        <w:t xml:space="preserve"> </w:t>
      </w:r>
      <w:r w:rsidRPr="004B235E">
        <w:t xml:space="preserve">All other devices </w:t>
      </w:r>
      <w:r w:rsidRPr="004B235E" w:rsidR="00041ED1">
        <w:t>are</w:t>
      </w:r>
      <w:r w:rsidRPr="004B235E">
        <w:t xml:space="preserve"> connect</w:t>
      </w:r>
      <w:r w:rsidRPr="004B235E" w:rsidR="00041ED1">
        <w:t>ed</w:t>
      </w:r>
      <w:r w:rsidRPr="004B235E">
        <w:t xml:space="preserve"> to a second (untrusted) network that non-corporate devices may use to access the internet.</w:t>
      </w:r>
      <w:r w:rsidR="004D50F6">
        <w:t xml:space="preserve"> </w:t>
      </w:r>
      <w:r w:rsidRPr="004B235E">
        <w:t>The two environments are physically separated and are not allowed to be connected.</w:t>
      </w:r>
      <w:r w:rsidR="004D50F6">
        <w:t xml:space="preserve"> </w:t>
      </w:r>
      <w:r w:rsidRPr="004B235E">
        <w:t xml:space="preserve">You also decide to limit the </w:t>
      </w:r>
      <w:r w:rsidRPr="00100A9E" w:rsidR="00100A9E">
        <w:t xml:space="preserve">virtual private network </w:t>
      </w:r>
      <w:r w:rsidR="00100A9E">
        <w:t>(</w:t>
      </w:r>
      <w:r w:rsidRPr="004B235E">
        <w:t>VPN</w:t>
      </w:r>
      <w:r w:rsidR="00100A9E">
        <w:t>)</w:t>
      </w:r>
      <w:r w:rsidRPr="004B235E">
        <w:t xml:space="preserve"> services of the company to devices owned by the corporation</w:t>
      </w:r>
      <w:r w:rsidRPr="004B235E" w:rsidR="00A848FD">
        <w:t xml:space="preserve"> </w:t>
      </w:r>
      <w:r w:rsidRPr="004B235E">
        <w:t xml:space="preserve">by installing certificate keys and have the VPN validate the configuration of connecting </w:t>
      </w:r>
      <w:r w:rsidRPr="004B235E" w:rsidR="00041ED1">
        <w:t xml:space="preserve">devices </w:t>
      </w:r>
      <w:r w:rsidRPr="004B235E">
        <w:t>before they are allowed in</w:t>
      </w:r>
      <w:r w:rsidRPr="004B235E" w:rsidR="00A848FD">
        <w:t xml:space="preserve"> </w:t>
      </w:r>
      <w:r w:rsidRPr="004B235E" w:rsidR="00531F87">
        <w:t>[b]</w:t>
      </w:r>
      <w:r w:rsidRPr="004B235E">
        <w:t>.</w:t>
      </w:r>
    </w:p>
    <w:p w:rsidR="00BF7D89" w:rsidRPr="0079670D" w:rsidP="00BF7D89" w14:paraId="63B4ADF9" w14:textId="77777777">
      <w:pPr>
        <w:pStyle w:val="DomainNoNum"/>
      </w:pPr>
      <w:r w:rsidRPr="000E2EEF">
        <w:t>Potential Assessment Considerations</w:t>
      </w:r>
    </w:p>
    <w:p w:rsidR="00BF7D89" w:rsidRPr="00E53A05" w:rsidP="00E53A05" w14:paraId="7AA908D7" w14:textId="608E8D83">
      <w:pPr>
        <w:pStyle w:val="DomainBodyListFlushLeft"/>
      </w:pPr>
      <w:r w:rsidRPr="00E53A05">
        <w:t>Can the organization demonstrate a non-</w:t>
      </w:r>
      <w:r w:rsidRPr="00E53A05" w:rsidR="007204D8">
        <w:t>company</w:t>
      </w:r>
      <w:r w:rsidR="00100A9E">
        <w:t>-</w:t>
      </w:r>
      <w:r w:rsidRPr="00E53A05">
        <w:t>owned device failing to access information resources owned by the company</w:t>
      </w:r>
      <w:r w:rsidRPr="00E53A05" w:rsidR="00A848FD">
        <w:t xml:space="preserve"> </w:t>
      </w:r>
      <w:r w:rsidRPr="00E53A05" w:rsidR="00531F87">
        <w:t>[b]</w:t>
      </w:r>
      <w:r w:rsidRPr="00E53A05">
        <w:t>?</w:t>
      </w:r>
    </w:p>
    <w:p w:rsidR="00174B0B" w:rsidRPr="00E53A05" w:rsidP="00E53A05" w14:paraId="5D65431B" w14:textId="0C18C651">
      <w:pPr>
        <w:pStyle w:val="DomainBodyListFlushLeft"/>
      </w:pPr>
      <w:r w:rsidRPr="00E53A05">
        <w:t xml:space="preserve">How </w:t>
      </w:r>
      <w:r w:rsidRPr="00E53A05" w:rsidR="000E2EEF">
        <w:t>is</w:t>
      </w:r>
      <w:r w:rsidRPr="00E53A05">
        <w:t xml:space="preserve"> </w:t>
      </w:r>
      <w:r w:rsidRPr="00E53A05" w:rsidR="000E2EEF">
        <w:t>this requirement met</w:t>
      </w:r>
      <w:r w:rsidRPr="00E53A05">
        <w:t xml:space="preserve"> for </w:t>
      </w:r>
      <w:r w:rsidRPr="00E53A05" w:rsidR="000E2EEF">
        <w:t xml:space="preserve">organizational </w:t>
      </w:r>
      <w:r w:rsidRPr="00E53A05">
        <w:t>devices that are specialized assets (GFE, restricted information systems)</w:t>
      </w:r>
      <w:r w:rsidRPr="00E53A05" w:rsidR="00A848FD">
        <w:t xml:space="preserve"> </w:t>
      </w:r>
      <w:r w:rsidRPr="00E53A05" w:rsidR="00531F87">
        <w:t>[</w:t>
      </w:r>
      <w:r w:rsidRPr="00E53A05" w:rsidR="00531F87">
        <w:t>a,b</w:t>
      </w:r>
      <w:r w:rsidRPr="00E53A05" w:rsidR="00531F87">
        <w:t>]</w:t>
      </w:r>
      <w:r w:rsidRPr="00E53A05">
        <w:t>?</w:t>
      </w:r>
    </w:p>
    <w:p w:rsidR="00903B5F" w:rsidRPr="00E53A05" w:rsidP="00E53A05" w14:paraId="0B3F6C4A" w14:textId="73B5A1DB">
      <w:pPr>
        <w:pStyle w:val="DomainBodyListFlushLeft"/>
      </w:pPr>
      <w:r w:rsidRPr="00E53A05">
        <w:t>Does the company allow employees to charge personal cell phones on organizational systems</w:t>
      </w:r>
      <w:r w:rsidR="00E748BB">
        <w:t xml:space="preserve"> [b]</w:t>
      </w:r>
      <w:r w:rsidRPr="00E53A05">
        <w:t>?</w:t>
      </w:r>
    </w:p>
    <w:p w:rsidR="00BF7D89" w:rsidRPr="00284917" w:rsidP="00BF7D89" w14:paraId="4321C0B0" w14:textId="77777777">
      <w:pPr>
        <w:pStyle w:val="DomainNonumUnderline"/>
      </w:pPr>
      <w:r>
        <w:t xml:space="preserve">Key </w:t>
      </w:r>
      <w:r w:rsidRPr="00284917">
        <w:t>References</w:t>
      </w:r>
    </w:p>
    <w:p w:rsidR="00BF7D89" w:rsidRPr="00E53A05" w:rsidP="00E53A05" w14:paraId="00E9EF37" w14:textId="77777777">
      <w:pPr>
        <w:pStyle w:val="DomainBodyListFlushLeft"/>
      </w:pPr>
      <w:r w:rsidRPr="00E53A05">
        <w:t>NIST SP 800-172 3.1.2e</w:t>
      </w:r>
    </w:p>
    <w:p w:rsidR="00BF7D89" w:rsidP="00BF7D89" w14:paraId="298ACB34" w14:textId="77777777">
      <w:pPr>
        <w:spacing w:after="160" w:line="259" w:lineRule="auto"/>
        <w:rPr>
          <w:rFonts w:ascii="Cambria" w:eastAsia="Times New Roman" w:hAnsi="Cambria"/>
          <w:sz w:val="24"/>
          <w:szCs w:val="22"/>
        </w:rPr>
      </w:pPr>
      <w:r>
        <w:br w:type="page"/>
      </w:r>
    </w:p>
    <w:p w:rsidR="00BF7D89" w:rsidRPr="004B235E" w:rsidP="004B235E" w14:paraId="4CA2428A" w14:textId="6A442231">
      <w:pPr>
        <w:pStyle w:val="PracticeShortName"/>
      </w:pPr>
      <w:bookmarkStart w:id="74" w:name="_Toc139545834"/>
      <w:r w:rsidRPr="004B235E">
        <w:t>AC.L3-3.1.3e</w:t>
      </w:r>
      <w:r w:rsidR="00204480">
        <w:t> – </w:t>
      </w:r>
      <w:r w:rsidRPr="004B235E" w:rsidR="00F52999">
        <w:t>Secured Information Transfer</w:t>
      </w:r>
      <w:bookmarkEnd w:id="74"/>
    </w:p>
    <w:p w:rsidR="00BF7D89" w:rsidP="00BF7D89" w14:paraId="07DF7367" w14:textId="77777777">
      <w:pPr>
        <w:pStyle w:val="DomainBodyFlushLeft"/>
      </w:pPr>
      <w:r w:rsidRPr="00BD198F">
        <w:t xml:space="preserve">Employ </w:t>
      </w:r>
      <w:r w:rsidRPr="0006319F">
        <w:rPr>
          <w:u w:val="single"/>
        </w:rPr>
        <w:t>secure information transfer solutions</w:t>
      </w:r>
      <w:r w:rsidRPr="0006319F">
        <w:t xml:space="preserve"> </w:t>
      </w:r>
      <w:r w:rsidRPr="00BD198F">
        <w:t>to control information flows between security domains on connected systems</w:t>
      </w:r>
      <w:r w:rsidRPr="008E795C">
        <w:t>.</w:t>
      </w:r>
    </w:p>
    <w:p w:rsidR="00BF7D89" w:rsidP="00BF7D89" w14:paraId="225AE853" w14:textId="53F5D6D8">
      <w:pPr>
        <w:pStyle w:val="DomainNonumUnderline"/>
      </w:pPr>
      <w:r>
        <w:t>Assessment Objective</w:t>
      </w:r>
      <w:r w:rsidR="00E81E98">
        <w:t>S [NIST SP 800-172</w:t>
      </w:r>
      <w:r w:rsidR="005E7185">
        <w:t>a]</w:t>
      </w:r>
    </w:p>
    <w:p w:rsidR="00BF7D89" w:rsidRPr="005A4981" w:rsidP="004B235E" w14:paraId="148F6A95" w14:textId="6849C6D7">
      <w:pPr>
        <w:pStyle w:val="DomainBodyFlushLeft"/>
      </w:pPr>
      <w:r w:rsidRPr="005A4981">
        <w:t>Determine if</w:t>
      </w:r>
      <w:r w:rsidR="004A4AC0">
        <w:t>:</w:t>
      </w:r>
    </w:p>
    <w:p w:rsidR="00CB0232" w:rsidRPr="00B75159" w:rsidP="00020B78" w14:paraId="3BCDF5EE" w14:textId="332CC05C">
      <w:pPr>
        <w:pStyle w:val="DomainBodyQuote"/>
        <w:ind w:left="0"/>
        <w:rPr>
          <w:i w:val="0"/>
        </w:rPr>
      </w:pPr>
      <w:r w:rsidRPr="00B75159">
        <w:rPr>
          <w:i w:val="0"/>
        </w:rPr>
        <w:t>[</w:t>
      </w:r>
      <w:r w:rsidRPr="00B75159">
        <w:rPr>
          <w:i w:val="0"/>
        </w:rPr>
        <w:t>ODP1</w:t>
      </w:r>
      <w:r w:rsidRPr="00B75159">
        <w:rPr>
          <w:i w:val="0"/>
        </w:rPr>
        <w:t>]</w:t>
      </w:r>
      <w:r w:rsidR="00B75159">
        <w:rPr>
          <w:i w:val="0"/>
        </w:rPr>
        <w:t xml:space="preserve"> </w:t>
      </w:r>
      <w:r w:rsidRPr="00B75159">
        <w:rPr>
          <w:i w:val="0"/>
          <w:u w:val="single"/>
        </w:rPr>
        <w:t>Secure information transfer solutions</w:t>
      </w:r>
      <w:r w:rsidR="00B75159">
        <w:rPr>
          <w:i w:val="0"/>
        </w:rPr>
        <w:t xml:space="preserve"> are defined;</w:t>
      </w:r>
    </w:p>
    <w:p w:rsidR="00BF7D89" w:rsidRPr="00015C81" w:rsidP="00015C81" w14:paraId="472B20D1" w14:textId="4576B36C">
      <w:pPr>
        <w:pStyle w:val="DomainBodyAlphaListFlushLeft"/>
        <w:numPr>
          <w:ilvl w:val="0"/>
          <w:numId w:val="20"/>
        </w:numPr>
      </w:pPr>
      <w:r w:rsidRPr="00015C81">
        <w:t>Information flows between security domains on connected systems are identified</w:t>
      </w:r>
      <w:r w:rsidRPr="00015C81" w:rsidR="005E7185">
        <w:t xml:space="preserve"> and</w:t>
      </w:r>
    </w:p>
    <w:p w:rsidR="00BF7D89" w:rsidP="00015C81" w14:paraId="5C96BAE8" w14:textId="48B62A0E">
      <w:pPr>
        <w:pStyle w:val="DomainBodyAlphaListFlushLeft"/>
      </w:pPr>
      <w:r w:rsidRPr="0006319F">
        <w:rPr>
          <w:u w:val="single"/>
        </w:rPr>
        <w:t>Secure information transfer solutions</w:t>
      </w:r>
      <w:r w:rsidRPr="0006319F">
        <w:t xml:space="preserve"> </w:t>
      </w:r>
      <w:r w:rsidRPr="00BD198F">
        <w:t>are employed to control information flows between security domains on connected systems</w:t>
      </w:r>
      <w:r>
        <w:t>.</w:t>
      </w:r>
    </w:p>
    <w:p w:rsidR="00BF7D89" w:rsidP="00BF7D89" w14:paraId="1D8D2CFA" w14:textId="080F675B">
      <w:pPr>
        <w:pStyle w:val="DomainNonumUnderline"/>
      </w:pPr>
      <w:r>
        <w:t>Potential Assessment Methods and ObjectS</w:t>
      </w:r>
      <w:r w:rsidRPr="00C76064" w:rsidR="00017879">
        <w:t xml:space="preserve"> [NIST SP 800-172a]</w:t>
      </w:r>
    </w:p>
    <w:p w:rsidR="00BF7D89" w:rsidRPr="00977A94" w:rsidP="00BF7D89" w14:paraId="4C032C5D" w14:textId="77777777">
      <w:pPr>
        <w:pStyle w:val="DomainNoNum"/>
      </w:pPr>
      <w:r w:rsidRPr="00977A94">
        <w:t>Examine</w:t>
      </w:r>
    </w:p>
    <w:p w:rsidR="00BF7D89" w:rsidRPr="00DB0FB5" w:rsidP="00015C81" w14:paraId="30C9D8CF" w14:textId="77777777">
      <w:pPr>
        <w:pStyle w:val="DomainBodyFlushLeft"/>
      </w:pPr>
      <w:r w:rsidRPr="00BD198F">
        <w:t>[SELECT FROM: Access control policy; information flow control policies; procedures addressing information flow enforcement; system design documentation; security plan; system configuration settings and associated documentation; system audit records; system baseline configuration; list of information flow authorizations; other relevant documents or records].</w:t>
      </w:r>
    </w:p>
    <w:p w:rsidR="00BF7D89" w:rsidP="00BF7D89" w14:paraId="4A8F3BB0" w14:textId="77777777">
      <w:pPr>
        <w:pStyle w:val="DomainNoNum"/>
        <w:jc w:val="both"/>
      </w:pPr>
      <w:r>
        <w:t>Interview</w:t>
      </w:r>
    </w:p>
    <w:p w:rsidR="00BF7D89" w:rsidRPr="005A4981" w:rsidP="00015C81" w14:paraId="73F1BB81" w14:textId="77777777">
      <w:pPr>
        <w:pStyle w:val="DomainBodyFlushLeft"/>
      </w:pPr>
      <w:r w:rsidRPr="00BD198F">
        <w:t>[SELECT FROM: System and network administrators; organizational personnel responsible for information security; system developers]</w:t>
      </w:r>
      <w:r w:rsidRPr="005A4981">
        <w:t>.</w:t>
      </w:r>
    </w:p>
    <w:p w:rsidR="00BF7D89" w:rsidP="00BF7D89" w14:paraId="1BB34BA3" w14:textId="77777777">
      <w:pPr>
        <w:pStyle w:val="DomainNoNum"/>
        <w:jc w:val="both"/>
      </w:pPr>
      <w:r>
        <w:t>Test</w:t>
      </w:r>
    </w:p>
    <w:p w:rsidR="00BF7D89" w:rsidRPr="00E25FD5" w:rsidP="00015C81" w14:paraId="486964C9" w14:textId="77777777">
      <w:pPr>
        <w:pStyle w:val="DomainBodyFlushLeft"/>
      </w:pPr>
      <w:r w:rsidRPr="00E25FD5">
        <w:t>[SELECT FROM: Mechanisms implementing information flow enforcement policy; mechanisms implementing secure information transfer solutions].</w:t>
      </w:r>
    </w:p>
    <w:p w:rsidR="00BF7D89" w:rsidP="00BF7D89" w14:paraId="0E4C522F" w14:textId="77777777">
      <w:pPr>
        <w:pStyle w:val="DomainNonumUnderline"/>
      </w:pPr>
      <w:r>
        <w:t>DISCUSSION [NIST</w:t>
      </w:r>
      <w:r w:rsidRPr="006C1585">
        <w:t xml:space="preserve"> SP 800-17</w:t>
      </w:r>
      <w:r>
        <w:t>2]</w:t>
      </w:r>
    </w:p>
    <w:p w:rsidR="00BF7D89" w:rsidP="00BF7D89" w14:paraId="20F97C6A" w14:textId="77777777">
      <w:pPr>
        <w:pStyle w:val="DomainBodyFlushLeft"/>
      </w:pPr>
      <w:r>
        <w:t xml:space="preserve">Organizations employ information flow control policies and enforcement mechanisms to control the flow of information between designated sources and destinations within systems and between connected systems. Flow control is based on the characteristics of the information and/or the information path. Enforcement occurs, for example, in boundary protection devices that employ rule sets or establish configuration settings that restrict system services, provide a packet-filtering capability based on header information, or provide a message-filtering capability based on message content. Organizations also consider the trustworthiness of filtering and inspection mechanisms (i.e., hardware, firmware, and software components) that are critical to information flow enforcement. </w:t>
      </w:r>
    </w:p>
    <w:p w:rsidR="00BF7D89" w:rsidP="00BF7D89" w14:paraId="1E26AFD9" w14:textId="77777777">
      <w:pPr>
        <w:pStyle w:val="DomainBodyFlushLeft"/>
      </w:pPr>
      <w:r>
        <w:t xml:space="preserve">Transferring information between systems in different security domains with different security policies introduces the risk that the transfers violate one or more domain security </w:t>
      </w:r>
      <w:r>
        <w:t>policies. In such situations, information owners or information stewards provide guidance at designated policy enforcement points between connected systems. Organizations mandate specific architectural solutions when required to enforce logical or physical separation between systems in different security domains. Enforcement includes prohibiting information transfers between connected systems, employing hardware mechanisms to enforce one-way information flows, verifying write permissions before accepting information from another security domain or connected system, and implementing trustworthy regrading mechanisms to reassign security attributes and labels.</w:t>
      </w:r>
    </w:p>
    <w:p w:rsidR="00BF7D89" w:rsidP="00BF7D89" w14:paraId="4D34DA4B" w14:textId="77777777">
      <w:pPr>
        <w:pStyle w:val="DomainBodyFlushLeft"/>
      </w:pPr>
      <w:r>
        <w:t>Secure information transfer solutions often include one or more of the following properties: use of cross-domain solutions when traversing security domains, mutual authentication of the sender and recipient (using hardware-based cryptography), encryption of data in transit and at rest, isolation from other domains, and logging of information transfers (e.g., title of file, file size, cryptographic hash of file, sender, recipient, transfer time and Internet Protocol [IP] address, receipt time, and IP address).</w:t>
      </w:r>
    </w:p>
    <w:p w:rsidR="00BF7D89" w:rsidP="00BF7D89" w14:paraId="7FA74D81" w14:textId="77777777">
      <w:pPr>
        <w:pStyle w:val="DomainNonumUnderline"/>
      </w:pPr>
      <w:r>
        <w:t>Further Discussion</w:t>
      </w:r>
    </w:p>
    <w:p w:rsidR="00BF7D89" w:rsidP="00BF7D89" w14:paraId="50553B08" w14:textId="6D6BBCC1">
      <w:pPr>
        <w:pStyle w:val="DomainBodyFlushLeft"/>
      </w:pPr>
      <w:r>
        <w:t>The organization implementing this requirement must decide on the secure information transfer solutions they will use.</w:t>
      </w:r>
      <w:r w:rsidR="004D50F6">
        <w:t xml:space="preserve"> </w:t>
      </w:r>
      <w:r>
        <w:t>The</w:t>
      </w:r>
      <w:r w:rsidR="00531F87">
        <w:t xml:space="preserve"> solutions</w:t>
      </w:r>
      <w:r>
        <w:t xml:space="preserve"> must be c</w:t>
      </w:r>
      <w:r>
        <w:t>onfigure</w:t>
      </w:r>
      <w:r>
        <w:t>d</w:t>
      </w:r>
      <w:r>
        <w:t xml:space="preserve"> to have strong protection mechanisms for information flow between security domains.</w:t>
      </w:r>
      <w:r w:rsidR="004D50F6">
        <w:t xml:space="preserve"> </w:t>
      </w:r>
      <w:r>
        <w:t xml:space="preserve">Secure information transfer solutions control information flow between a CMMC </w:t>
      </w:r>
      <w:r w:rsidR="00A92274">
        <w:t>Level 3</w:t>
      </w:r>
      <w:r>
        <w:t xml:space="preserve"> enclave and other CMMC or non</w:t>
      </w:r>
      <w:r w:rsidR="00153977">
        <w:noBreakHyphen/>
      </w:r>
      <w:r>
        <w:t>CMMC enclaves.</w:t>
      </w:r>
      <w:r w:rsidR="004D50F6">
        <w:t xml:space="preserve"> </w:t>
      </w:r>
      <w:r>
        <w:t xml:space="preserve">If </w:t>
      </w:r>
      <w:r w:rsidR="00826D85">
        <w:t xml:space="preserve">CUI requiring CMMC </w:t>
      </w:r>
      <w:r w:rsidR="00A92274">
        <w:t>Level 3</w:t>
      </w:r>
      <w:r w:rsidR="00826D85">
        <w:t xml:space="preserve"> protection</w:t>
      </w:r>
      <w:r>
        <w:t xml:space="preserve"> resides in one area of the environment or within a given enclave outside of the normal working environment, protection to prevent unauthorized personnel from accessing, disseminating</w:t>
      </w:r>
      <w:r w:rsidR="00153977">
        <w:t>,</w:t>
      </w:r>
      <w:r>
        <w:t xml:space="preserve"> and sharing the protected information is required. </w:t>
      </w:r>
      <w:r w:rsidR="000A67DC">
        <w:t>P</w:t>
      </w:r>
      <w:r>
        <w:t>hysical and virtual methods can be employed to implement secure information transfer solutions.</w:t>
      </w:r>
    </w:p>
    <w:p w:rsidR="00BF7D89" w:rsidP="00BF7D89" w14:paraId="70C694C5" w14:textId="6E7688BE">
      <w:pPr>
        <w:pStyle w:val="DomainNoNum"/>
      </w:pPr>
      <w:r>
        <w:t>Example</w:t>
      </w:r>
    </w:p>
    <w:p w:rsidR="0074643D" w:rsidP="0074643D" w14:paraId="5DAE8DB0" w14:textId="77777777">
      <w:pPr>
        <w:pStyle w:val="DomainBodyFlushLeft"/>
      </w:pPr>
      <w:r w:rsidRPr="008E1066">
        <w:t xml:space="preserve">You are the administrator for an enterprise that stores and processes CUI requiring CMMC Level 3 protection. The files containing CUI information are tagged by the company as CUI. To ensure secure information transfer, you use an intermediary device to check the transfer of any CUI files. The device sits at the boundary of the CUI enclave, is aware of all other CUI domains in the </w:t>
      </w:r>
      <w:r w:rsidRPr="008E1066">
        <w:t>enterprise, and</w:t>
      </w:r>
      <w:r w:rsidRPr="008E1066">
        <w:t xml:space="preserve"> has the ability to examine the metadata in the encrypted payload. The tool checks all outbound communications paths. It first checks the metadata for all data being transferred. If that data is identified a</w:t>
      </w:r>
      <w:r>
        <w:t>s</w:t>
      </w:r>
      <w:r w:rsidRPr="008E1066">
        <w:t xml:space="preserve"> CUI, the device checks the destination to see if the transfer is to another</w:t>
      </w:r>
      <w:r>
        <w:t>, sufficiently certified</w:t>
      </w:r>
      <w:r w:rsidRPr="008E1066">
        <w:t xml:space="preserve"> CUI domain.  If the destination is not a </w:t>
      </w:r>
      <w:r>
        <w:t xml:space="preserve">sufficient </w:t>
      </w:r>
      <w:r w:rsidRPr="008E1066">
        <w:t>CUI domain, the tool blocks the communication path and does not allow the transfer to take place. If the destination is a</w:t>
      </w:r>
      <w:r>
        <w:t xml:space="preserve"> sufficient</w:t>
      </w:r>
      <w:r w:rsidRPr="008E1066">
        <w:t xml:space="preserve"> CUI domain, the transfer is allowed. The intermediary device logs all blocks.</w:t>
      </w:r>
    </w:p>
    <w:p w:rsidR="00BF7D89" w:rsidRPr="0055547F" w:rsidP="00BF7D89" w14:paraId="5966E052" w14:textId="77777777">
      <w:pPr>
        <w:pStyle w:val="DomainNoNum"/>
      </w:pPr>
      <w:r w:rsidRPr="0055547F">
        <w:t>Potential Assessment Considerations</w:t>
      </w:r>
    </w:p>
    <w:p w:rsidR="001E0B01" w:rsidP="00E53A05" w14:paraId="7BF1D04D" w14:textId="623611AE">
      <w:pPr>
        <w:pStyle w:val="DomainBodyListFlushLeft"/>
      </w:pPr>
      <w:r>
        <w:t>Has the organization defined the secure information transfer solutions it is using</w:t>
      </w:r>
      <w:r w:rsidR="00A848FD">
        <w:t xml:space="preserve"> </w:t>
      </w:r>
      <w:r w:rsidR="00531F87">
        <w:t>[b]</w:t>
      </w:r>
      <w:r>
        <w:t>?</w:t>
      </w:r>
    </w:p>
    <w:p w:rsidR="00BF7D89" w:rsidP="00E53A05" w14:paraId="5AB8820E" w14:textId="2EA6C7EC">
      <w:pPr>
        <w:pStyle w:val="DomainBodyListFlushLeft"/>
      </w:pPr>
      <w:r>
        <w:t>Has the organization defined domains, boundaries, and flows between those domains that need to be controlled</w:t>
      </w:r>
      <w:r w:rsidR="00A848FD">
        <w:t xml:space="preserve"> </w:t>
      </w:r>
      <w:r w:rsidR="00531F87">
        <w:t>[a]</w:t>
      </w:r>
      <w:r>
        <w:t>?</w:t>
      </w:r>
    </w:p>
    <w:p w:rsidR="00BF7D89" w:rsidP="00E53A05" w14:paraId="73622BE0" w14:textId="4EFD676F">
      <w:pPr>
        <w:pStyle w:val="DomainBodyListFlushLeft"/>
      </w:pPr>
      <w:r w:rsidRPr="00191553">
        <w:t>Has the or</w:t>
      </w:r>
      <w:r>
        <w:t xml:space="preserve">ganization defined attributes to </w:t>
      </w:r>
      <w:r w:rsidRPr="00191553">
        <w:t xml:space="preserve">be associated with </w:t>
      </w:r>
      <w:r w:rsidR="00BF38EE">
        <w:t xml:space="preserve">the </w:t>
      </w:r>
      <w:r w:rsidR="00B17806">
        <w:t>CUI</w:t>
      </w:r>
      <w:r w:rsidRPr="00191553">
        <w:t xml:space="preserve">, </w:t>
      </w:r>
      <w:r>
        <w:t>and both source</w:t>
      </w:r>
      <w:r w:rsidRPr="00191553">
        <w:t xml:space="preserve"> and destination objects</w:t>
      </w:r>
      <w:r w:rsidR="00A848FD">
        <w:t xml:space="preserve"> </w:t>
      </w:r>
      <w:r w:rsidR="00531F87">
        <w:t>[b]</w:t>
      </w:r>
      <w:r>
        <w:t>?</w:t>
      </w:r>
    </w:p>
    <w:p w:rsidR="00BF7D89" w:rsidP="00E53A05" w14:paraId="070E017E" w14:textId="14E17E64">
      <w:pPr>
        <w:pStyle w:val="DomainBodyListFlushLeft"/>
      </w:pPr>
      <w:r w:rsidRPr="00191553">
        <w:t xml:space="preserve">Has the organization defined metadata </w:t>
      </w:r>
      <w:r>
        <w:t xml:space="preserve">or some other tagging mechanism </w:t>
      </w:r>
      <w:r w:rsidRPr="00191553">
        <w:t>to be used as a means of enforcing CUI flow control</w:t>
      </w:r>
      <w:r w:rsidR="00A848FD">
        <w:t xml:space="preserve"> </w:t>
      </w:r>
      <w:r w:rsidR="00531F87">
        <w:t>[b]</w:t>
      </w:r>
      <w:r w:rsidRPr="00191553">
        <w:t>?</w:t>
      </w:r>
    </w:p>
    <w:p w:rsidR="00BF7D89" w:rsidP="00E53A05" w14:paraId="3F5BE164" w14:textId="2660A2B2">
      <w:pPr>
        <w:pStyle w:val="DomainBodyListFlushLeft"/>
      </w:pPr>
      <w:r w:rsidRPr="00191553">
        <w:t>Has the organization defined filters to be used as a basis for enforcing flow control decisions</w:t>
      </w:r>
      <w:r w:rsidR="00A848FD">
        <w:t xml:space="preserve"> </w:t>
      </w:r>
      <w:r w:rsidR="00531F87">
        <w:t>[b]</w:t>
      </w:r>
      <w:r w:rsidRPr="00191553">
        <w:t>?</w:t>
      </w:r>
    </w:p>
    <w:p w:rsidR="00BF7D89" w:rsidP="00E53A05" w14:paraId="08BBEFBA" w14:textId="144A8A37">
      <w:pPr>
        <w:pStyle w:val="DomainBodyListFlushLeft"/>
      </w:pPr>
      <w:r w:rsidRPr="00191553">
        <w:t xml:space="preserve">Has the organization </w:t>
      </w:r>
      <w:r>
        <w:t>identified</w:t>
      </w:r>
      <w:r w:rsidRPr="00191553">
        <w:t xml:space="preserve"> </w:t>
      </w:r>
      <w:r w:rsidR="00B17806">
        <w:t>CUI</w:t>
      </w:r>
      <w:r w:rsidRPr="00191553">
        <w:t xml:space="preserve"> flows for which flow control decisions are to be applied and enforced</w:t>
      </w:r>
      <w:r w:rsidR="00A848FD">
        <w:t xml:space="preserve"> </w:t>
      </w:r>
      <w:r w:rsidR="00531F87">
        <w:t>[</w:t>
      </w:r>
      <w:r w:rsidR="00531F87">
        <w:t>a,b</w:t>
      </w:r>
      <w:r w:rsidR="00531F87">
        <w:t>]</w:t>
      </w:r>
      <w:r w:rsidRPr="00191553">
        <w:t>?</w:t>
      </w:r>
    </w:p>
    <w:p w:rsidR="00BF7D89" w:rsidRPr="00284917" w:rsidP="00BF7D89" w14:paraId="2CE8793B" w14:textId="77777777">
      <w:pPr>
        <w:pStyle w:val="DomainNonumUnderline"/>
      </w:pPr>
      <w:r>
        <w:t xml:space="preserve">Key </w:t>
      </w:r>
      <w:r w:rsidRPr="00284917">
        <w:t>References</w:t>
      </w:r>
    </w:p>
    <w:p w:rsidR="00BF7D89" w:rsidP="00E53A05" w14:paraId="6D7F8AEC" w14:textId="77777777">
      <w:pPr>
        <w:pStyle w:val="DomainBodyListFlushLeft"/>
      </w:pPr>
      <w:r w:rsidRPr="00B64613">
        <w:t>NIST SP 800-17</w:t>
      </w:r>
      <w:r>
        <w:t>2</w:t>
      </w:r>
      <w:r w:rsidRPr="00B64613">
        <w:t xml:space="preserve"> 3.1.</w:t>
      </w:r>
      <w:r>
        <w:t>3e</w:t>
      </w:r>
    </w:p>
    <w:p w:rsidR="00BF7D89" w:rsidP="00015C81" w14:paraId="51016C4E" w14:textId="5DD1ECA3">
      <w:pPr>
        <w:pStyle w:val="DomainBodyFlushLeft"/>
      </w:pPr>
    </w:p>
    <w:p w:rsidR="00BF7D89" w:rsidRPr="00FF401B" w:rsidP="00015C81" w14:paraId="3EA4CDD1" w14:textId="77777777">
      <w:pPr>
        <w:pStyle w:val="DomainBodyFlushLeft"/>
        <w:rPr>
          <w:highlight w:val="yellow"/>
        </w:rPr>
        <w:sectPr w:rsidSect="00D721C4">
          <w:headerReference w:type="default" r:id="rId19"/>
          <w:headerReference w:type="first" r:id="rId20"/>
          <w:footerReference w:type="first" r:id="rId21"/>
          <w:pgSz w:w="12240" w:h="15840" w:code="1"/>
          <w:pgMar w:top="1440" w:right="1440" w:bottom="1440" w:left="1440" w:header="432" w:footer="432" w:gutter="0"/>
          <w:cols w:space="720"/>
          <w:docGrid w:linePitch="360"/>
        </w:sectPr>
      </w:pPr>
    </w:p>
    <w:p w:rsidR="00BF7D89" w:rsidRPr="00444D91" w:rsidP="00BF7D89" w14:paraId="5378B0D4" w14:textId="2B0E55BB">
      <w:pPr>
        <w:pStyle w:val="Heading1"/>
      </w:pPr>
      <w:bookmarkStart w:id="75" w:name="_Toc139545835"/>
      <w:r>
        <w:t>Awareness and Training (AT)</w:t>
      </w:r>
      <w:bookmarkEnd w:id="75"/>
    </w:p>
    <w:p w:rsidR="00BF7D89" w:rsidRPr="000A5105" w:rsidP="00BF7D89" w14:paraId="0DB7372A" w14:textId="1B011C2D">
      <w:pPr>
        <w:pStyle w:val="PracticeShortName"/>
      </w:pPr>
      <w:bookmarkStart w:id="76" w:name="_Toc139545836"/>
      <w:r>
        <w:t>AT.L3</w:t>
      </w:r>
      <w:r w:rsidR="00F52999">
        <w:t>-</w:t>
      </w:r>
      <w:r>
        <w:t>3.2.1e</w:t>
      </w:r>
      <w:r w:rsidR="00204480">
        <w:t> – </w:t>
      </w:r>
      <w:r w:rsidRPr="00F52999" w:rsidR="00F52999">
        <w:t>Advanced Threat Awareness</w:t>
      </w:r>
      <w:bookmarkEnd w:id="76"/>
    </w:p>
    <w:p w:rsidR="00BF7D89" w:rsidRPr="00015C81" w:rsidP="00BF7D89" w14:paraId="48CC0413" w14:textId="77777777">
      <w:pPr>
        <w:pStyle w:val="DomainBodyFlushLeft"/>
      </w:pPr>
      <w:r w:rsidRPr="00015C81">
        <w:t xml:space="preserve">Provide awareness </w:t>
      </w:r>
      <w:r w:rsidRPr="00015C81">
        <w:rPr>
          <w:u w:val="single"/>
        </w:rPr>
        <w:t>training upon initial hire, following a significant cyber event, and at least annually</w:t>
      </w:r>
      <w:r w:rsidRPr="00015C81">
        <w:t xml:space="preserve">, focused on recognizing and responding to threats from social engineering, advanced persistent threat actors, breaches, and suspicious behaviors; update the training </w:t>
      </w:r>
      <w:r w:rsidRPr="00015C81">
        <w:rPr>
          <w:u w:val="single"/>
        </w:rPr>
        <w:t>at least annually</w:t>
      </w:r>
      <w:r w:rsidRPr="00015C81">
        <w:t xml:space="preserve"> or when there are significant changes to the threat.</w:t>
      </w:r>
    </w:p>
    <w:p w:rsidR="00BF7D89" w:rsidP="00BF7D89" w14:paraId="55C5211F" w14:textId="64B532F2">
      <w:pPr>
        <w:pStyle w:val="DomainNonumUnderline"/>
      </w:pPr>
      <w:r>
        <w:t>Assessment Objective</w:t>
      </w:r>
      <w:r w:rsidR="00E83C7B">
        <w:t>S [NIST SP 800-172a]</w:t>
      </w:r>
    </w:p>
    <w:p w:rsidR="00BF7D89" w:rsidP="00BF7D89" w14:paraId="06948266" w14:textId="2DA00F79">
      <w:pPr>
        <w:pStyle w:val="DomainBodyFlushLeft"/>
      </w:pPr>
      <w:r>
        <w:t>Determine if</w:t>
      </w:r>
      <w:r w:rsidR="004A4AC0">
        <w:t>:</w:t>
      </w:r>
    </w:p>
    <w:p w:rsidR="00BF7D89" w:rsidRPr="00015C81" w:rsidP="00015C81" w14:paraId="0A5B3842" w14:textId="61132DF0">
      <w:pPr>
        <w:pStyle w:val="DomainBodyAlphaListFlushLeft"/>
        <w:numPr>
          <w:ilvl w:val="0"/>
          <w:numId w:val="21"/>
        </w:numPr>
      </w:pPr>
      <w:r w:rsidRPr="00015C81">
        <w:t>Threats from social engineering, advanced persistent threat actors, breaches, and suspicious behaviors are identified</w:t>
      </w:r>
      <w:r w:rsidRPr="00015C81" w:rsidR="005E7185">
        <w:t>;</w:t>
      </w:r>
    </w:p>
    <w:p w:rsidR="00BF7D89" w:rsidRPr="00015C81" w:rsidP="00015C81" w14:paraId="6889EE1A" w14:textId="30CF8B7C">
      <w:pPr>
        <w:pStyle w:val="DomainBodyAlphaListFlushLeft"/>
      </w:pPr>
      <w:r w:rsidRPr="00015C81">
        <w:t xml:space="preserve">Awareness training focused on recognizing and responding to threats from social engineering, advanced persistent threat actors, breaches, and suspicious behaviors is provided </w:t>
      </w:r>
      <w:r w:rsidRPr="00015C81">
        <w:rPr>
          <w:u w:val="single"/>
        </w:rPr>
        <w:t>upon initial hire, following a significant cyber event, and at least annually</w:t>
      </w:r>
      <w:r w:rsidRPr="00015C81" w:rsidR="005E7185">
        <w:t>;</w:t>
      </w:r>
    </w:p>
    <w:p w:rsidR="00BF7D89" w:rsidRPr="00015C81" w:rsidP="00015C81" w14:paraId="0E804925" w14:textId="6C9FB96E">
      <w:pPr>
        <w:pStyle w:val="DomainBodyAlphaListFlushLeft"/>
      </w:pPr>
      <w:r w:rsidRPr="00015C81">
        <w:t>Significant changes to the threats from social engineering, advanced persistent threat actors, breaches, and suspicious behaviors are identified</w:t>
      </w:r>
      <w:r w:rsidRPr="00015C81" w:rsidR="005E7185">
        <w:t>; and</w:t>
      </w:r>
    </w:p>
    <w:p w:rsidR="00BF7D89" w:rsidRPr="00015C81" w:rsidP="00015C81" w14:paraId="6A82C0EB" w14:textId="1D586D7A">
      <w:pPr>
        <w:pStyle w:val="DomainBodyAlphaListFlushLeft"/>
      </w:pPr>
      <w:r w:rsidRPr="00015C81">
        <w:t xml:space="preserve">Awareness training is updated </w:t>
      </w:r>
      <w:r w:rsidRPr="00015C81">
        <w:rPr>
          <w:u w:val="single"/>
        </w:rPr>
        <w:t>at least annually</w:t>
      </w:r>
      <w:r w:rsidRPr="00015C81">
        <w:t xml:space="preserve"> or when there are significant changes to the threat.</w:t>
      </w:r>
    </w:p>
    <w:p w:rsidR="00BF7D89" w:rsidRPr="00A836EB" w:rsidP="00BF7D89" w14:paraId="23A01405" w14:textId="0A023A04">
      <w:pPr>
        <w:pStyle w:val="DomainNonumUnderline"/>
      </w:pPr>
      <w:r w:rsidRPr="00A836EB">
        <w:t>Potential Assessment Methods and Objects</w:t>
      </w:r>
      <w:r w:rsidRPr="00C76064" w:rsidR="00017879">
        <w:t xml:space="preserve"> [NIST SP 800-172a]</w:t>
      </w:r>
    </w:p>
    <w:p w:rsidR="00BF7D89" w:rsidRPr="00A836EB" w:rsidP="00BF7D89" w14:paraId="4F2CBFC2" w14:textId="77777777">
      <w:pPr>
        <w:pStyle w:val="DomainNoNum"/>
      </w:pPr>
      <w:r w:rsidRPr="00A836EB">
        <w:t>Examine</w:t>
      </w:r>
    </w:p>
    <w:p w:rsidR="00BF7D89" w:rsidRPr="00585E63" w:rsidP="00BF7D89" w14:paraId="02C55B4F" w14:textId="3C77862A">
      <w:pPr>
        <w:pStyle w:val="DomainBodyFlushLeft"/>
        <w:rPr>
          <w:highlight w:val="yellow"/>
        </w:rPr>
      </w:pPr>
      <w:r w:rsidRPr="00A836EB">
        <w:t>[SELECT FROM: Awareness training policy; procedures addressing awareness training implementation; appropriate codes of federal regulations; awareness training curriculum; awareness training materials; security plan; training records; threat information on social engineering, advanced persistent threat actors, suspicious behaviors, and breaches; other relevant documents or records].</w:t>
      </w:r>
    </w:p>
    <w:p w:rsidR="00BF7D89" w:rsidRPr="00A836EB" w:rsidP="00BF7D89" w14:paraId="684C9367" w14:textId="77777777">
      <w:pPr>
        <w:pStyle w:val="DomainNoNum"/>
      </w:pPr>
      <w:r w:rsidRPr="00A836EB">
        <w:t>Interview</w:t>
      </w:r>
    </w:p>
    <w:p w:rsidR="00BF7D89" w:rsidRPr="000F06CF" w:rsidP="00BF7D89" w14:paraId="5CBFCEFA" w14:textId="7B3A9749">
      <w:pPr>
        <w:pStyle w:val="DomainBodyFlushLeft"/>
        <w:rPr>
          <w:strike/>
          <w:highlight w:val="yellow"/>
        </w:rPr>
      </w:pPr>
      <w:r w:rsidRPr="00A836EB">
        <w:t>[SELECT FROM: Organizational personnel responsible for awareness training; organizational personnel responsible for information security; organizational personnel comprising the general system user community].</w:t>
      </w:r>
    </w:p>
    <w:p w:rsidR="00BF7D89" w:rsidRPr="00A836EB" w:rsidP="00BF7D89" w14:paraId="457447A1" w14:textId="77777777">
      <w:pPr>
        <w:pStyle w:val="DomainNoNum"/>
      </w:pPr>
      <w:r w:rsidRPr="00A836EB">
        <w:t>Test</w:t>
      </w:r>
    </w:p>
    <w:p w:rsidR="00BF7D89" w:rsidRPr="00585E63" w:rsidP="00BF7D89" w14:paraId="18ECBA2A" w14:textId="74E8B45A">
      <w:pPr>
        <w:pStyle w:val="DomainBodyFlushLeft"/>
        <w:rPr>
          <w:highlight w:val="yellow"/>
        </w:rPr>
      </w:pPr>
      <w:r w:rsidRPr="00A836EB">
        <w:t>[SELECT FROM: Mechanisms managing awareness training; mechanisms managing threat information].</w:t>
      </w:r>
    </w:p>
    <w:p w:rsidR="00BF7D89" w:rsidP="00BF7D89" w14:paraId="4CAEAC75" w14:textId="77777777">
      <w:pPr>
        <w:pStyle w:val="DomainNonumUnderline"/>
      </w:pPr>
      <w:r>
        <w:t>DISCUSSION [NIST</w:t>
      </w:r>
      <w:r w:rsidRPr="006C1585">
        <w:t xml:space="preserve"> SP 800-17</w:t>
      </w:r>
      <w:r>
        <w:t>2]</w:t>
      </w:r>
    </w:p>
    <w:p w:rsidR="00BF7D89" w:rsidP="00BF7D89" w14:paraId="641ADE1E" w14:textId="77777777">
      <w:pPr>
        <w:pStyle w:val="DomainBodyFlushLeft"/>
      </w:pPr>
      <w:r>
        <w:t>An effective method to detect APT activities and reduce the effectiveness of those activities is to provide specific awareness training for individuals. A well-trained and security-aware workforce provides another organizational safeguard that can be employed as part of a defense-in-depth strategy to protect organizations against malicious code injections via email or web applications. Threat awareness training includes educating individuals on the various ways that APTs can infiltrate organizations, including through websites, emails, advertisement pop-ups, articles, and social engineering. Training can include techniques for recognizing suspicious emails, the use of removable systems in non-secure settings, and the potential targeting of individuals by adversaries outside the workplace. Awareness training is assessed and updated periodically to ensure that the training is relevant and effective, particularly with respect to the threat since it is constantly, and often rapidly, evolving.</w:t>
      </w:r>
    </w:p>
    <w:p w:rsidR="00BF7D89" w:rsidRPr="005A481E" w:rsidP="00BF7D89" w14:paraId="15E8DA4C" w14:textId="1494EBD0">
      <w:pPr>
        <w:pStyle w:val="DomainBodyFlushLeft"/>
        <w:rPr>
          <w:highlight w:val="yellow"/>
        </w:rPr>
      </w:pPr>
      <w:r>
        <w:t>[NIST SP</w:t>
      </w:r>
      <w:r>
        <w:t xml:space="preserve"> 800-50] provides guidance on security awareness and training programs.</w:t>
      </w:r>
    </w:p>
    <w:p w:rsidR="00BF7D89" w:rsidRPr="00A34452" w:rsidP="00BF7D89" w14:paraId="210B62DD" w14:textId="77777777">
      <w:pPr>
        <w:pStyle w:val="DomainNonumUnderline"/>
      </w:pPr>
      <w:r w:rsidRPr="00A34452">
        <w:t>Further Discussion</w:t>
      </w:r>
    </w:p>
    <w:p w:rsidR="00BF7D89" w:rsidRPr="00672EEF" w:rsidP="00BF7D89" w14:paraId="4CDC762D" w14:textId="0FAAC893">
      <w:pPr>
        <w:pStyle w:val="DomainBodyFlushLeft"/>
      </w:pPr>
      <w:r>
        <w:t>All organizations, regardless of size</w:t>
      </w:r>
      <w:r w:rsidR="00582388">
        <w:t>,</w:t>
      </w:r>
      <w:r w:rsidR="000B01A5">
        <w:t xml:space="preserve"> should have a cyber </w:t>
      </w:r>
      <w:r>
        <w:t xml:space="preserve">training program that helps employees understand threats they will face </w:t>
      </w:r>
      <w:r>
        <w:t>on a da</w:t>
      </w:r>
      <w:r w:rsidR="000E2AD4">
        <w:t xml:space="preserve">ily </w:t>
      </w:r>
      <w:r>
        <w:t>basis</w:t>
      </w:r>
      <w:r>
        <w:t>.</w:t>
      </w:r>
      <w:r w:rsidR="004D50F6">
        <w:t xml:space="preserve"> </w:t>
      </w:r>
      <w:r>
        <w:t xml:space="preserve">This training must include knowledge about </w:t>
      </w:r>
      <w:r w:rsidR="003E7021">
        <w:t>APT</w:t>
      </w:r>
      <w:r>
        <w:t xml:space="preserve"> actors, breaches, and suspicious behaviors.</w:t>
      </w:r>
      <w:r w:rsidR="004D50F6">
        <w:t xml:space="preserve"> </w:t>
      </w:r>
    </w:p>
    <w:p w:rsidR="00BF7D89" w:rsidRPr="00A34452" w:rsidP="00BF7D89" w14:paraId="4AD43A98" w14:textId="7E2E0B11">
      <w:pPr>
        <w:pStyle w:val="DomainNoNum"/>
      </w:pPr>
      <w:r w:rsidRPr="00A34452">
        <w:t>Example</w:t>
      </w:r>
    </w:p>
    <w:p w:rsidR="00BF7D89" w:rsidRPr="002560E8" w:rsidP="00BF7D89" w14:paraId="4AD8AE30" w14:textId="7E060886">
      <w:pPr>
        <w:pStyle w:val="DomainBodyFlushLeft"/>
      </w:pPr>
      <w:r w:rsidRPr="002560E8">
        <w:t xml:space="preserve">You are the cyber training coordinator for a </w:t>
      </w:r>
      <w:r>
        <w:t xml:space="preserve">small business </w:t>
      </w:r>
      <w:r w:rsidR="00582388">
        <w:t>with eight employees</w:t>
      </w:r>
      <w:r>
        <w:t>.</w:t>
      </w:r>
      <w:r w:rsidR="004D50F6">
        <w:t xml:space="preserve"> </w:t>
      </w:r>
      <w:r>
        <w:t>You do not have your own in-house cyber training program.</w:t>
      </w:r>
      <w:r w:rsidR="004D50F6">
        <w:t xml:space="preserve"> </w:t>
      </w:r>
      <w:r>
        <w:t xml:space="preserve">Instead, you </w:t>
      </w:r>
      <w:r w:rsidR="000E2AD4">
        <w:t xml:space="preserve">use a </w:t>
      </w:r>
      <w:r>
        <w:t>third-party company to provide cyber training.</w:t>
      </w:r>
      <w:r w:rsidR="004D50F6">
        <w:t xml:space="preserve"> </w:t>
      </w:r>
      <w:r>
        <w:t>New hires take the course when they start</w:t>
      </w:r>
      <w:r w:rsidR="000E2AD4">
        <w:t>,</w:t>
      </w:r>
      <w:r>
        <w:t xml:space="preserve"> and all current staff members receive refresher training at least once a year</w:t>
      </w:r>
      <w:r w:rsidR="00A848FD">
        <w:t xml:space="preserve"> </w:t>
      </w:r>
      <w:r w:rsidR="00A82AD0">
        <w:t>[</w:t>
      </w:r>
      <w:r w:rsidR="00E748BB">
        <w:t>b</w:t>
      </w:r>
      <w:r w:rsidR="00A82AD0">
        <w:t>]</w:t>
      </w:r>
      <w:r>
        <w:t>.</w:t>
      </w:r>
      <w:r w:rsidR="004D50F6">
        <w:t xml:space="preserve"> </w:t>
      </w:r>
      <w:r>
        <w:t>When significant changes to the threat landscape take place, the company contacts you and informs you that an update to the training has been completed</w:t>
      </w:r>
      <w:r w:rsidR="00A848FD">
        <w:t xml:space="preserve"> </w:t>
      </w:r>
      <w:r w:rsidR="00A82AD0">
        <w:t>[</w:t>
      </w:r>
      <w:r w:rsidR="00A82AD0">
        <w:t>c</w:t>
      </w:r>
      <w:r w:rsidR="00E748BB">
        <w:t>,d</w:t>
      </w:r>
      <w:r w:rsidR="00A82AD0">
        <w:t>]</w:t>
      </w:r>
      <w:r>
        <w:t xml:space="preserve"> and everyone will need to receive training</w:t>
      </w:r>
      <w:r w:rsidR="00A848FD">
        <w:t xml:space="preserve"> </w:t>
      </w:r>
      <w:r w:rsidR="00A82AD0">
        <w:t>[</w:t>
      </w:r>
      <w:r w:rsidR="00E748BB">
        <w:t>b</w:t>
      </w:r>
      <w:r w:rsidR="00A82AD0">
        <w:t>]</w:t>
      </w:r>
      <w:r>
        <w:t>.</w:t>
      </w:r>
      <w:r w:rsidR="004D50F6">
        <w:t xml:space="preserve"> </w:t>
      </w:r>
      <w:r>
        <w:t>You keep a log of all employees who have gone through the cyber training program</w:t>
      </w:r>
      <w:r w:rsidR="00582388">
        <w:t xml:space="preserve"> and the </w:t>
      </w:r>
      <w:r>
        <w:t>dates</w:t>
      </w:r>
      <w:r w:rsidRPr="00582388" w:rsidR="00582388">
        <w:t xml:space="preserve"> </w:t>
      </w:r>
      <w:r w:rsidR="00582388">
        <w:t>of training</w:t>
      </w:r>
      <w:r>
        <w:t>.</w:t>
      </w:r>
    </w:p>
    <w:p w:rsidR="00BF7D89" w:rsidRPr="00A34452" w:rsidP="00BF7D89" w14:paraId="759F4EE9" w14:textId="77777777">
      <w:pPr>
        <w:pStyle w:val="DomainNoNum"/>
      </w:pPr>
      <w:r w:rsidRPr="00A34452">
        <w:t>Potential Assessment Considerations</w:t>
      </w:r>
    </w:p>
    <w:p w:rsidR="00BF7D89" w:rsidRPr="000B01A5" w:rsidP="00E53A05" w14:paraId="655827B0" w14:textId="5567E19D">
      <w:pPr>
        <w:pStyle w:val="DomainBodyListFlushLeft"/>
      </w:pPr>
      <w:r>
        <w:t xml:space="preserve">Does the organization have evidence that employees participate in cyber </w:t>
      </w:r>
      <w:r w:rsidRPr="000B01A5">
        <w:t xml:space="preserve">awareness training </w:t>
      </w:r>
      <w:r w:rsidR="00A9364C">
        <w:t xml:space="preserve">at initial hire and </w:t>
      </w:r>
      <w:r w:rsidRPr="000B01A5">
        <w:t xml:space="preserve">at least annually </w:t>
      </w:r>
      <w:r w:rsidR="000E2AD4">
        <w:t xml:space="preserve">thereafter </w:t>
      </w:r>
      <w:r w:rsidRPr="000B01A5">
        <w:t>or when there have been significant changes to the threat</w:t>
      </w:r>
      <w:r w:rsidR="00A848FD">
        <w:t xml:space="preserve"> </w:t>
      </w:r>
      <w:r w:rsidR="00A82AD0">
        <w:t>[</w:t>
      </w:r>
      <w:r w:rsidR="00E748BB">
        <w:t>b</w:t>
      </w:r>
      <w:r w:rsidR="00A82AD0">
        <w:t>]</w:t>
      </w:r>
      <w:r w:rsidRPr="000B01A5">
        <w:t>?</w:t>
      </w:r>
    </w:p>
    <w:p w:rsidR="00BF7D89" w:rsidRPr="00284917" w:rsidP="00BF7D89" w14:paraId="0F5A047F" w14:textId="77777777">
      <w:pPr>
        <w:pStyle w:val="DomainNonumUnderline"/>
      </w:pPr>
      <w:r>
        <w:t xml:space="preserve">Key </w:t>
      </w:r>
      <w:r w:rsidRPr="00284917">
        <w:t>References</w:t>
      </w:r>
    </w:p>
    <w:p w:rsidR="00BF7D89" w:rsidP="00E53A05" w14:paraId="3ABAF352" w14:textId="364DF7B8">
      <w:pPr>
        <w:pStyle w:val="DomainBodyListFlushLeft"/>
        <w:rPr>
          <w:b/>
          <w:caps/>
          <w:color w:val="3A5081"/>
          <w:szCs w:val="24"/>
        </w:rPr>
      </w:pPr>
      <w:r w:rsidRPr="00B64613">
        <w:t>NIST SP 800-17</w:t>
      </w:r>
      <w:r>
        <w:t>2 3.2.1e</w:t>
      </w:r>
    </w:p>
    <w:p w:rsidR="00E748BB" w14:paraId="05105EBB" w14:textId="77777777">
      <w:pPr>
        <w:spacing w:after="160" w:line="259" w:lineRule="auto"/>
        <w:rPr>
          <w:rFonts w:ascii="Cambria" w:eastAsia="Times New Roman" w:hAnsi="Cambria"/>
          <w:b/>
          <w:caps/>
          <w:color w:val="3A5081"/>
          <w:sz w:val="24"/>
          <w:szCs w:val="24"/>
        </w:rPr>
      </w:pPr>
      <w:r>
        <w:br w:type="page"/>
      </w:r>
    </w:p>
    <w:p w:rsidR="00BF7D89" w:rsidRPr="000A5105" w:rsidP="00BF7D89" w14:paraId="3115666F" w14:textId="7B76510D">
      <w:pPr>
        <w:pStyle w:val="PracticeShortName"/>
      </w:pPr>
      <w:bookmarkStart w:id="77" w:name="_Toc139545837"/>
      <w:r>
        <w:t>AT.L3</w:t>
      </w:r>
      <w:r w:rsidR="00F52999">
        <w:t>-</w:t>
      </w:r>
      <w:r>
        <w:t>3.2.2e</w:t>
      </w:r>
      <w:r w:rsidR="00204480">
        <w:t> – </w:t>
      </w:r>
      <w:r w:rsidRPr="00F52999" w:rsidR="00F52999">
        <w:t>Practical Training Exercises</w:t>
      </w:r>
      <w:bookmarkEnd w:id="77"/>
    </w:p>
    <w:p w:rsidR="00BF7D89" w:rsidP="00BF7D89" w14:paraId="1D077B68" w14:textId="18947A05">
      <w:pPr>
        <w:pStyle w:val="DomainBodyFlushLeft"/>
      </w:pPr>
      <w:r w:rsidRPr="00585E63">
        <w:t xml:space="preserve">Include practical exercises in awareness training </w:t>
      </w:r>
      <w:r w:rsidRPr="001618CA">
        <w:t xml:space="preserve">for </w:t>
      </w:r>
      <w:r w:rsidRPr="00E2516C">
        <w:rPr>
          <w:u w:val="single"/>
        </w:rPr>
        <w:t>all users, tailored by roles, to include general users, users with specialized roles, and privileged users</w:t>
      </w:r>
      <w:r w:rsidRPr="003E7021" w:rsidR="00191FBB">
        <w:t>,</w:t>
      </w:r>
      <w:r w:rsidRPr="00585E63">
        <w:t xml:space="preserve"> that are aligned with current threat scenarios and provide feedback to individuals involved in the training and their supervisors.</w:t>
      </w:r>
    </w:p>
    <w:p w:rsidR="00BF7D89" w:rsidRPr="00A34452" w:rsidP="00BF7D89" w14:paraId="4315F868" w14:textId="0A37B44C">
      <w:pPr>
        <w:pStyle w:val="DomainNonumUnderline"/>
      </w:pPr>
      <w:r w:rsidRPr="00A34452">
        <w:t>Assessment Objective</w:t>
      </w:r>
      <w:r w:rsidR="00E83C7B">
        <w:t>S [NIST SP 800-172a]</w:t>
      </w:r>
    </w:p>
    <w:p w:rsidR="00BF7D89" w:rsidP="00BF7D89" w14:paraId="3CE78D64" w14:textId="201BF631">
      <w:pPr>
        <w:pStyle w:val="DomainBodyFlushLeft"/>
      </w:pPr>
      <w:r>
        <w:t>Determine if:</w:t>
      </w:r>
    </w:p>
    <w:p w:rsidR="00BF7D89" w:rsidRPr="004D50F6" w:rsidP="004D50F6" w14:paraId="0C8D454C" w14:textId="1C58392F">
      <w:pPr>
        <w:pStyle w:val="DomainBodyAlphaListFlushLeft"/>
        <w:numPr>
          <w:ilvl w:val="0"/>
          <w:numId w:val="22"/>
        </w:numPr>
      </w:pPr>
      <w:r w:rsidRPr="004D50F6">
        <w:t>Practical exercises are identified</w:t>
      </w:r>
      <w:r w:rsidRPr="004D50F6" w:rsidR="003716E7">
        <w:t>;</w:t>
      </w:r>
    </w:p>
    <w:p w:rsidR="00BF7D89" w:rsidRPr="004D50F6" w:rsidP="004D50F6" w14:paraId="22A83952" w14:textId="7688E032">
      <w:pPr>
        <w:pStyle w:val="DomainBodyAlphaListFlushLeft"/>
      </w:pPr>
      <w:r w:rsidRPr="004D50F6">
        <w:t>Current threat scenarios are identified</w:t>
      </w:r>
      <w:r w:rsidRPr="004D50F6" w:rsidR="003716E7">
        <w:t>;</w:t>
      </w:r>
    </w:p>
    <w:p w:rsidR="00BF7D89" w:rsidRPr="004D50F6" w:rsidP="004D50F6" w14:paraId="2AABC7EC" w14:textId="05228983">
      <w:pPr>
        <w:pStyle w:val="DomainBodyAlphaListFlushLeft"/>
      </w:pPr>
      <w:r w:rsidRPr="004D50F6">
        <w:t>Individuals involved in training and their supervisors are identified</w:t>
      </w:r>
      <w:r w:rsidRPr="004D50F6" w:rsidR="003716E7">
        <w:t>;</w:t>
      </w:r>
    </w:p>
    <w:p w:rsidR="00BF7D89" w:rsidRPr="004D50F6" w:rsidP="004D50F6" w14:paraId="1B216701" w14:textId="73C5653C">
      <w:pPr>
        <w:pStyle w:val="DomainBodyAlphaListFlushLeft"/>
      </w:pPr>
      <w:r w:rsidRPr="004D50F6">
        <w:t xml:space="preserve">Practical exercises that are aligned with current threat scenarios are included in awareness training for </w:t>
      </w:r>
      <w:r w:rsidRPr="004D50F6">
        <w:rPr>
          <w:u w:val="single"/>
        </w:rPr>
        <w:t>all users, tailored by roles, to include general users, users with specialized roles, and privileged users</w:t>
      </w:r>
      <w:r w:rsidRPr="004D50F6" w:rsidR="003716E7">
        <w:t>; and</w:t>
      </w:r>
    </w:p>
    <w:p w:rsidR="00BF7D89" w:rsidRPr="004D50F6" w:rsidP="004D50F6" w14:paraId="6B7942AA" w14:textId="1D81E79E">
      <w:pPr>
        <w:pStyle w:val="DomainBodyAlphaListFlushLeft"/>
      </w:pPr>
      <w:r w:rsidRPr="004D50F6">
        <w:t>Feedback is provided to individuals involved in the training and their supervisors.</w:t>
      </w:r>
    </w:p>
    <w:p w:rsidR="00BF7D89" w:rsidRPr="00A836EB" w:rsidP="00BF7D89" w14:paraId="5F938421" w14:textId="702CA645">
      <w:pPr>
        <w:pStyle w:val="DomainNonumUnderline"/>
      </w:pPr>
      <w:r w:rsidRPr="00A836EB">
        <w:t>Potential Assessment Methods and Objects</w:t>
      </w:r>
      <w:r w:rsidRPr="00C76064" w:rsidR="00017879">
        <w:t xml:space="preserve"> [NIST SP 800-172a]</w:t>
      </w:r>
    </w:p>
    <w:p w:rsidR="00BF7D89" w:rsidRPr="00A836EB" w:rsidP="00BF7D89" w14:paraId="3940D82E" w14:textId="77777777">
      <w:pPr>
        <w:pStyle w:val="DomainNoNum"/>
      </w:pPr>
      <w:r w:rsidRPr="00A836EB">
        <w:t>Examine</w:t>
      </w:r>
    </w:p>
    <w:p w:rsidR="00BF7D89" w:rsidRPr="00585E63" w:rsidP="00BF7D89" w14:paraId="07B22FA9" w14:textId="3767DB16">
      <w:pPr>
        <w:pStyle w:val="DomainBodyFlushLeft"/>
        <w:rPr>
          <w:highlight w:val="yellow"/>
        </w:rPr>
      </w:pPr>
      <w:r w:rsidRPr="00A836EB">
        <w:t>[SELECT FROM: Awareness training policy; procedures addressing awareness training implementation; appropriate codes of federal regulations; awareness training curriculum; awareness training materials; security plan; training records; threat information on social engineering, advanced persistent threat actors, suspicious behaviors, breaches, or other relevant adversary tactics, techniques, or procedures; feedback on practical exercises and awareness training; other relevant documents or records</w:t>
      </w:r>
      <w:r w:rsidRPr="00FD1C9A">
        <w:t>].</w:t>
      </w:r>
    </w:p>
    <w:p w:rsidR="00BF7D89" w:rsidRPr="00A836EB" w:rsidP="00BF7D89" w14:paraId="59DB1CCB" w14:textId="77777777">
      <w:pPr>
        <w:pStyle w:val="DomainNoNum"/>
      </w:pPr>
      <w:r w:rsidRPr="00A836EB">
        <w:t>Interview</w:t>
      </w:r>
    </w:p>
    <w:p w:rsidR="00BF7D89" w:rsidRPr="004D2B39" w:rsidP="00BF7D89" w14:paraId="45EC6CA4" w14:textId="17ABEDC8">
      <w:pPr>
        <w:pStyle w:val="DomainBodyFlushLeft"/>
        <w:rPr>
          <w:spacing w:val="-2"/>
          <w:highlight w:val="yellow"/>
        </w:rPr>
      </w:pPr>
      <w:r w:rsidRPr="004D2B39">
        <w:rPr>
          <w:spacing w:val="-2"/>
        </w:rPr>
        <w:t>[SELECT FROM: Organizational personnel responsible for awareness training; organizational personnel responsible for information security; organizational personnel with roles identified for practical exercises; supervisors of personnel with roles identified for practical exercises]</w:t>
      </w:r>
      <w:r w:rsidRPr="004D2B39" w:rsidR="00FA4F33">
        <w:rPr>
          <w:spacing w:val="-2"/>
        </w:rPr>
        <w:t>.</w:t>
      </w:r>
      <w:r w:rsidRPr="004D2B39">
        <w:rPr>
          <w:spacing w:val="-2"/>
        </w:rPr>
        <w:t xml:space="preserve"> </w:t>
      </w:r>
    </w:p>
    <w:p w:rsidR="00BF7D89" w:rsidRPr="00A836EB" w:rsidP="00BF7D89" w14:paraId="1A10A1B4" w14:textId="77777777">
      <w:pPr>
        <w:pStyle w:val="DomainNoNum"/>
      </w:pPr>
      <w:r w:rsidRPr="00A836EB">
        <w:t>Test</w:t>
      </w:r>
    </w:p>
    <w:p w:rsidR="00BF7D89" w:rsidRPr="00585E63" w:rsidP="00BF7D89" w14:paraId="0B182CDE" w14:textId="0BBDB105">
      <w:pPr>
        <w:pStyle w:val="DomainBodyFlushLeft"/>
        <w:rPr>
          <w:highlight w:val="yellow"/>
        </w:rPr>
      </w:pPr>
      <w:r w:rsidRPr="00A836EB">
        <w:t>[SELECT FROM: Mechanisms managing awareness training; mechanis</w:t>
      </w:r>
      <w:r>
        <w:t xml:space="preserve">ms managing threat </w:t>
      </w:r>
      <w:r w:rsidRPr="00FA4F33">
        <w:t>information]</w:t>
      </w:r>
      <w:r w:rsidR="00FA4F33">
        <w:t>.</w:t>
      </w:r>
    </w:p>
    <w:p w:rsidR="00BF7D89" w:rsidP="00BF7D89" w14:paraId="397DF626" w14:textId="77777777">
      <w:pPr>
        <w:pStyle w:val="DomainNonumUnderline"/>
      </w:pPr>
      <w:r>
        <w:t>DISCUSSION [NIST</w:t>
      </w:r>
      <w:r w:rsidRPr="006C1585">
        <w:t xml:space="preserve"> SP 800-17</w:t>
      </w:r>
      <w:r>
        <w:t>2]</w:t>
      </w:r>
    </w:p>
    <w:p w:rsidR="00BF7D89" w:rsidP="004D50F6" w14:paraId="3058DDCE" w14:textId="77777777">
      <w:pPr>
        <w:pStyle w:val="DomainBodyFlushLeft"/>
        <w:keepNext/>
        <w:keepLines/>
      </w:pPr>
      <w:r>
        <w:t xml:space="preserve">Awareness training is most effective when it is complemented by practical exercises tailored to the tactics, techniques, and procedures (TTP) of the threat. Examples of practical exercises include unannounced social engineering attempts to gain unauthorized access, collect information, or simulate the adverse impact of opening malicious email attachments or invoking, via spear phishing attacks, malicious web links. Rapid feedback is essential to reinforce desired user behavior. Training results, especially failures of personnel in critical roles, can be indicative of a potentially serious problem. It is important that senior management are made aware of such situations so that they can take appropriate remediating actions. </w:t>
      </w:r>
    </w:p>
    <w:p w:rsidR="00BF7D89" w:rsidRPr="005A481E" w:rsidP="00BF7D89" w14:paraId="6BC875B3" w14:textId="32DC482E">
      <w:pPr>
        <w:pStyle w:val="DomainBodyFlushLeft"/>
        <w:rPr>
          <w:highlight w:val="yellow"/>
        </w:rPr>
      </w:pPr>
      <w:r>
        <w:t>[NIST SP</w:t>
      </w:r>
      <w:r>
        <w:t xml:space="preserve"> 800-181] provides guidance on role-based security training, including a lexicon and taxonomy that describes cybersecurity work via work roles.</w:t>
      </w:r>
    </w:p>
    <w:p w:rsidR="00BF7D89" w:rsidRPr="00FA4F33" w:rsidP="00BF7D89" w14:paraId="045833CA" w14:textId="77777777">
      <w:pPr>
        <w:pStyle w:val="DomainNonumUnderline"/>
      </w:pPr>
      <w:r w:rsidRPr="00FA4F33">
        <w:t>Further Discussion</w:t>
      </w:r>
    </w:p>
    <w:p w:rsidR="00594875" w:rsidP="00171F09" w14:paraId="38435312" w14:textId="7ABFDB97">
      <w:pPr>
        <w:pStyle w:val="DomainBodyFlushLeft"/>
      </w:pPr>
      <w:r w:rsidRPr="007F3063">
        <w:t xml:space="preserve">This </w:t>
      </w:r>
      <w:r w:rsidR="0042665B">
        <w:t>requirement</w:t>
      </w:r>
      <w:r w:rsidRPr="007F3063" w:rsidR="0042665B">
        <w:t xml:space="preserve"> </w:t>
      </w:r>
      <w:r w:rsidRPr="007F3063">
        <w:t xml:space="preserve">can be performed by the organization or </w:t>
      </w:r>
      <w:r>
        <w:t>by a</w:t>
      </w:r>
      <w:r w:rsidRPr="007F3063">
        <w:t xml:space="preserve"> third-party compan</w:t>
      </w:r>
      <w:r>
        <w:t>y</w:t>
      </w:r>
      <w:r w:rsidRPr="007F3063">
        <w:t>.</w:t>
      </w:r>
      <w:r w:rsidR="004D50F6">
        <w:t xml:space="preserve"> </w:t>
      </w:r>
      <w:r>
        <w:t xml:space="preserve">Training </w:t>
      </w:r>
      <w:r w:rsidR="003F0BFC">
        <w:t>exercises</w:t>
      </w:r>
      <w:r w:rsidR="00991922">
        <w:t xml:space="preserve"> </w:t>
      </w:r>
      <w:r>
        <w:t xml:space="preserve">(including unannounced </w:t>
      </w:r>
      <w:r w:rsidR="00627487">
        <w:t>exercises</w:t>
      </w:r>
      <w:r>
        <w:t>, such a</w:t>
      </w:r>
      <w:r>
        <w:t>s</w:t>
      </w:r>
      <w:r>
        <w:t xml:space="preserve"> phishing training) should be performed at various times throughout the year to encourage employee readiness.</w:t>
      </w:r>
      <w:r w:rsidR="004D50F6">
        <w:t xml:space="preserve"> </w:t>
      </w:r>
      <w:r>
        <w:t xml:space="preserve">After each </w:t>
      </w:r>
      <w:r w:rsidR="00E57C73">
        <w:t xml:space="preserve">exercise </w:t>
      </w:r>
      <w:r>
        <w:t>session has been completed, the results should be recorded (date, time, what and who the training tested, and the percent of successful and unsuccessful responses).</w:t>
      </w:r>
      <w:r w:rsidR="004D50F6">
        <w:t xml:space="preserve"> </w:t>
      </w:r>
      <w:r>
        <w:t>The purpose of training is to help employees</w:t>
      </w:r>
      <w:r w:rsidR="00D375E5">
        <w:t xml:space="preserve"> in</w:t>
      </w:r>
      <w:r>
        <w:t xml:space="preserve"> all roles act appropriately for any given training situation, which should reflect real</w:t>
      </w:r>
      <w:r w:rsidR="00951502">
        <w:t>-</w:t>
      </w:r>
      <w:r>
        <w:t>life scenarios.</w:t>
      </w:r>
      <w:r w:rsidR="004D50F6">
        <w:t xml:space="preserve"> </w:t>
      </w:r>
      <w:r>
        <w:t xml:space="preserve">Collected results will help identify shortcomings in the cyber training and/or </w:t>
      </w:r>
      <w:r w:rsidR="00951502">
        <w:t xml:space="preserve">whether </w:t>
      </w:r>
      <w:r>
        <w:t>additional instructional training may be needed.</w:t>
      </w:r>
      <w:r w:rsidR="004D50F6">
        <w:t xml:space="preserve"> </w:t>
      </w:r>
    </w:p>
    <w:p w:rsidR="00171F09" w:rsidRPr="007F3063" w:rsidP="00171F09" w14:paraId="0739CFD0" w14:textId="7F7261EB">
      <w:pPr>
        <w:pStyle w:val="DomainBodyFlushLeft"/>
      </w:pPr>
      <w:r>
        <w:t xml:space="preserve">General </w:t>
      </w:r>
      <w:r w:rsidR="00E57C73">
        <w:t xml:space="preserve">exercises </w:t>
      </w:r>
      <w:r>
        <w:t xml:space="preserve">can be included for all users, but </w:t>
      </w:r>
      <w:r w:rsidR="00E57C73">
        <w:t xml:space="preserve">exercises </w:t>
      </w:r>
      <w:r>
        <w:t xml:space="preserve">tailored for specific roles </w:t>
      </w:r>
      <w:r w:rsidR="00951502">
        <w:t xml:space="preserve">are </w:t>
      </w:r>
      <w:r>
        <w:t>important, too.</w:t>
      </w:r>
      <w:r w:rsidR="004D50F6">
        <w:t xml:space="preserve"> </w:t>
      </w:r>
      <w:r>
        <w:t xml:space="preserve">Training tailored for specific roles helps make sure individuals are ready for </w:t>
      </w:r>
      <w:r w:rsidR="00594875">
        <w:t>actions and events</w:t>
      </w:r>
      <w:r>
        <w:t xml:space="preserve"> specific to their positions in a company.</w:t>
      </w:r>
      <w:r w:rsidR="004D50F6">
        <w:t xml:space="preserve"> </w:t>
      </w:r>
      <w:r>
        <w:t xml:space="preserve">Privileged users receive training that emphasizes what </w:t>
      </w:r>
      <w:r w:rsidR="00051737">
        <w:t>permissions</w:t>
      </w:r>
      <w:r>
        <w:t xml:space="preserve"> their privileged account has </w:t>
      </w:r>
      <w:r>
        <w:t>in a given</w:t>
      </w:r>
      <w:r>
        <w:t xml:space="preserve"> environment and </w:t>
      </w:r>
      <w:r w:rsidR="00594875">
        <w:t>what</w:t>
      </w:r>
      <w:r>
        <w:t xml:space="preserve"> extra care </w:t>
      </w:r>
      <w:r w:rsidR="00594875">
        <w:t xml:space="preserve">is required </w:t>
      </w:r>
      <w:r>
        <w:t xml:space="preserve">when using their privileged account. </w:t>
      </w:r>
    </w:p>
    <w:p w:rsidR="00BF7D89" w:rsidRPr="00FA4F33" w:rsidP="00BF7D89" w14:paraId="6F4FE348" w14:textId="77777777">
      <w:pPr>
        <w:pStyle w:val="DomainNoNum"/>
      </w:pPr>
      <w:r w:rsidRPr="00FA4F33">
        <w:t>Example</w:t>
      </w:r>
    </w:p>
    <w:p w:rsidR="009F0BD9" w:rsidP="00BF7D89" w14:paraId="4C40A361" w14:textId="0522741B">
      <w:pPr>
        <w:pStyle w:val="DomainBodyFlushLeft"/>
      </w:pPr>
      <w:r w:rsidRPr="00313EDF">
        <w:t>You are the cyber training coordinator for a medium</w:t>
      </w:r>
      <w:r w:rsidR="00F15B25">
        <w:t>-sized</w:t>
      </w:r>
      <w:r w:rsidRPr="00313EDF">
        <w:t xml:space="preserve"> business.</w:t>
      </w:r>
      <w:r w:rsidR="004D50F6">
        <w:t xml:space="preserve"> </w:t>
      </w:r>
      <w:r w:rsidRPr="00313EDF">
        <w:t xml:space="preserve">You and a coworker have developed </w:t>
      </w:r>
      <w:r w:rsidR="00951502">
        <w:t xml:space="preserve">a </w:t>
      </w:r>
      <w:r w:rsidRPr="00313EDF">
        <w:t xml:space="preserve">specialized awareness training to </w:t>
      </w:r>
      <w:r w:rsidR="00CF7E5C">
        <w:t>increase</w:t>
      </w:r>
      <w:r w:rsidRPr="00313EDF">
        <w:t xml:space="preserve"> cybersecurity awareness around your organization.</w:t>
      </w:r>
      <w:r w:rsidR="004D50F6">
        <w:t xml:space="preserve"> </w:t>
      </w:r>
      <w:r w:rsidRPr="00313EDF">
        <w:t xml:space="preserve">Your training includes social media </w:t>
      </w:r>
      <w:r w:rsidR="00223F30">
        <w:t>campaigns</w:t>
      </w:r>
      <w:r w:rsidRPr="00313EDF">
        <w:t xml:space="preserve">, social engineering phone calls, and phishing emails </w:t>
      </w:r>
      <w:r w:rsidR="00223F30">
        <w:t>with</w:t>
      </w:r>
      <w:r w:rsidRPr="00313EDF" w:rsidR="00223F30">
        <w:t xml:space="preserve"> </w:t>
      </w:r>
      <w:r w:rsidR="00983064">
        <w:t>disguised</w:t>
      </w:r>
      <w:r w:rsidRPr="00313EDF" w:rsidR="00983064">
        <w:t xml:space="preserve"> </w:t>
      </w:r>
      <w:r w:rsidRPr="00313EDF">
        <w:t>links to staff to train them beyond the standard cyber</w:t>
      </w:r>
      <w:r w:rsidR="00BF066F">
        <w:t>security</w:t>
      </w:r>
      <w:r w:rsidRPr="00313EDF">
        <w:t xml:space="preserve"> training</w:t>
      </w:r>
      <w:r w:rsidR="00A848FD">
        <w:t xml:space="preserve"> </w:t>
      </w:r>
      <w:r w:rsidR="00413B19">
        <w:t>[</w:t>
      </w:r>
      <w:r w:rsidR="00E748BB">
        <w:t>a,</w:t>
      </w:r>
      <w:r w:rsidR="00413B19">
        <w:t>b</w:t>
      </w:r>
      <w:r w:rsidR="00413B19">
        <w:t>]</w:t>
      </w:r>
      <w:r w:rsidRPr="00313EDF">
        <w:t>.</w:t>
      </w:r>
    </w:p>
    <w:p w:rsidR="00BF7D89" w:rsidRPr="00313EDF" w:rsidP="00BF7D89" w14:paraId="33C12992" w14:textId="253CBC62">
      <w:pPr>
        <w:pStyle w:val="DomainBodyFlushLeft"/>
      </w:pPr>
      <w:r>
        <w:t>T</w:t>
      </w:r>
      <w:r w:rsidRPr="00313EDF">
        <w:t xml:space="preserve">o send </w:t>
      </w:r>
      <w:r w:rsidR="001D34DB">
        <w:t xml:space="preserve">simulated </w:t>
      </w:r>
      <w:r w:rsidRPr="00313EDF">
        <w:t>phis</w:t>
      </w:r>
      <w:r>
        <w:t>h</w:t>
      </w:r>
      <w:r w:rsidRPr="00313EDF">
        <w:t xml:space="preserve">ing emails to staff, you </w:t>
      </w:r>
      <w:r w:rsidR="001D34DB">
        <w:t>subscribe to</w:t>
      </w:r>
      <w:r w:rsidRPr="00313EDF" w:rsidR="001D34DB">
        <w:t xml:space="preserve"> </w:t>
      </w:r>
      <w:r w:rsidRPr="00313EDF">
        <w:t xml:space="preserve">a </w:t>
      </w:r>
      <w:r w:rsidRPr="00313EDF" w:rsidR="00983064">
        <w:t>third</w:t>
      </w:r>
      <w:r w:rsidR="00983064">
        <w:t>-</w:t>
      </w:r>
      <w:r w:rsidRPr="00313EDF">
        <w:t xml:space="preserve">party </w:t>
      </w:r>
      <w:r w:rsidR="001D34DB">
        <w:t>service</w:t>
      </w:r>
      <w:r w:rsidRPr="00313EDF">
        <w:t xml:space="preserve"> that specializes in this area</w:t>
      </w:r>
      <w:r w:rsidR="00A848FD">
        <w:t xml:space="preserve"> </w:t>
      </w:r>
      <w:r w:rsidR="00413B19">
        <w:t>[a]</w:t>
      </w:r>
      <w:r w:rsidRPr="00313EDF">
        <w:t>.</w:t>
      </w:r>
      <w:r w:rsidR="004D50F6">
        <w:t xml:space="preserve"> </w:t>
      </w:r>
      <w:r w:rsidR="001D34DB">
        <w:t>The service sets up</w:t>
      </w:r>
      <w:r w:rsidRPr="00313EDF">
        <w:t xml:space="preserve"> fictitious websites with </w:t>
      </w:r>
      <w:r w:rsidR="00983064">
        <w:t>disguised</w:t>
      </w:r>
      <w:r w:rsidRPr="00313EDF" w:rsidR="00983064">
        <w:t xml:space="preserve"> </w:t>
      </w:r>
      <w:r w:rsidRPr="00313EDF">
        <w:t xml:space="preserve">links to help train </w:t>
      </w:r>
      <w:r w:rsidR="00E748BB">
        <w:t xml:space="preserve">general </w:t>
      </w:r>
      <w:r w:rsidRPr="00313EDF">
        <w:t xml:space="preserve">staff against </w:t>
      </w:r>
      <w:r w:rsidR="00983064">
        <w:t>this</w:t>
      </w:r>
      <w:r w:rsidRPr="00313EDF" w:rsidR="00983064">
        <w:t xml:space="preserve"> </w:t>
      </w:r>
      <w:r w:rsidRPr="00313EDF">
        <w:t>TTP used by APTs</w:t>
      </w:r>
      <w:r w:rsidR="00A848FD">
        <w:t xml:space="preserve"> </w:t>
      </w:r>
      <w:r w:rsidR="00413B19">
        <w:t>[d]</w:t>
      </w:r>
      <w:r w:rsidRPr="00313EDF">
        <w:t>.</w:t>
      </w:r>
      <w:r w:rsidR="004D50F6">
        <w:t xml:space="preserve"> </w:t>
      </w:r>
      <w:r w:rsidR="00BF066F">
        <w:t>The third-party company tracks the individuals who were sent phishing emails and whether they click on any of the of the links within the emails</w:t>
      </w:r>
      <w:r w:rsidRPr="00313EDF">
        <w:t>.</w:t>
      </w:r>
      <w:r w:rsidR="004D50F6">
        <w:t xml:space="preserve"> </w:t>
      </w:r>
      <w:r w:rsidRPr="00313EDF">
        <w:t xml:space="preserve">After the training action is completed, you receive a report from the </w:t>
      </w:r>
      <w:r w:rsidRPr="00313EDF" w:rsidR="00A155F7">
        <w:t>third</w:t>
      </w:r>
      <w:r w:rsidR="00A155F7">
        <w:t>-</w:t>
      </w:r>
      <w:r w:rsidRPr="00313EDF">
        <w:t>party company.</w:t>
      </w:r>
      <w:r w:rsidR="004D50F6">
        <w:t xml:space="preserve"> </w:t>
      </w:r>
      <w:r w:rsidRPr="00313EDF">
        <w:t xml:space="preserve">The results </w:t>
      </w:r>
      <w:r w:rsidR="00A155F7">
        <w:t>show that</w:t>
      </w:r>
      <w:r w:rsidRPr="00313EDF">
        <w:t xml:space="preserve"> 20% of the staff clicked on </w:t>
      </w:r>
      <w:r w:rsidR="00A155F7">
        <w:t>one or more</w:t>
      </w:r>
      <w:r w:rsidRPr="00313EDF" w:rsidR="00A155F7">
        <w:t xml:space="preserve"> </w:t>
      </w:r>
      <w:r w:rsidRPr="00313EDF">
        <w:t>phishing email links</w:t>
      </w:r>
      <w:r w:rsidR="00A155F7">
        <w:t xml:space="preserve">, </w:t>
      </w:r>
      <w:r w:rsidR="00223F30">
        <w:t xml:space="preserve">demonstrating </w:t>
      </w:r>
      <w:r w:rsidR="00A155F7">
        <w:t>a significant risk to your company</w:t>
      </w:r>
      <w:r w:rsidRPr="00313EDF">
        <w:t>.</w:t>
      </w:r>
      <w:r w:rsidR="004D50F6">
        <w:t xml:space="preserve"> </w:t>
      </w:r>
      <w:r w:rsidRPr="00313EDF">
        <w:t xml:space="preserve">As the </w:t>
      </w:r>
      <w:r w:rsidR="00A155F7">
        <w:t xml:space="preserve">cyber </w:t>
      </w:r>
      <w:r w:rsidRPr="00313EDF">
        <w:t>training coordinator</w:t>
      </w:r>
      <w:r w:rsidR="00A155F7">
        <w:t>,</w:t>
      </w:r>
      <w:r w:rsidRPr="00313EDF">
        <w:t xml:space="preserve"> </w:t>
      </w:r>
      <w:r w:rsidRPr="00313EDF">
        <w:t xml:space="preserve">you </w:t>
      </w:r>
      <w:r w:rsidR="00A155F7">
        <w:t xml:space="preserve">notify </w:t>
      </w:r>
      <w:r w:rsidRPr="00313EDF">
        <w:t>the individuals</w:t>
      </w:r>
      <w:r>
        <w:t>,</w:t>
      </w:r>
      <w:r>
        <w:t xml:space="preserve"> informing them </w:t>
      </w:r>
      <w:r w:rsidRPr="00313EDF">
        <w:t>th</w:t>
      </w:r>
      <w:r>
        <w:t>ey</w:t>
      </w:r>
      <w:r w:rsidRPr="00313EDF">
        <w:t xml:space="preserve"> failed the training and </w:t>
      </w:r>
      <w:r w:rsidR="00A155F7">
        <w:t>identifying</w:t>
      </w:r>
      <w:r w:rsidRPr="00313EDF" w:rsidR="00A155F7">
        <w:t xml:space="preserve"> </w:t>
      </w:r>
      <w:r w:rsidRPr="00313EDF">
        <w:t>the area</w:t>
      </w:r>
      <w:r w:rsidR="00A155F7">
        <w:t>(</w:t>
      </w:r>
      <w:r w:rsidRPr="00313EDF">
        <w:t>s</w:t>
      </w:r>
      <w:r w:rsidR="00A155F7">
        <w:t>)</w:t>
      </w:r>
      <w:r w:rsidRPr="00313EDF">
        <w:t xml:space="preserve"> of concern</w:t>
      </w:r>
      <w:r w:rsidR="00A848FD">
        <w:t xml:space="preserve"> </w:t>
      </w:r>
      <w:r w:rsidR="00413B19">
        <w:t>[e]</w:t>
      </w:r>
      <w:r w:rsidRPr="00313EDF">
        <w:t>.</w:t>
      </w:r>
      <w:r w:rsidR="004D50F6">
        <w:t xml:space="preserve"> </w:t>
      </w:r>
      <w:r w:rsidR="00CB51A1">
        <w:t xml:space="preserve">You send an email to </w:t>
      </w:r>
      <w:r w:rsidR="0096750E">
        <w:t xml:space="preserve">the </w:t>
      </w:r>
      <w:r w:rsidR="00CB51A1">
        <w:t xml:space="preserve">supervisors informing them </w:t>
      </w:r>
      <w:r w:rsidR="00223F30">
        <w:t>who in their organization</w:t>
      </w:r>
      <w:r w:rsidR="00CB51A1">
        <w:t xml:space="preserve"> has received training. </w:t>
      </w:r>
      <w:r w:rsidRPr="00313EDF">
        <w:t xml:space="preserve">You also send an email out to the entire company explaining the training that just took place and the </w:t>
      </w:r>
      <w:r w:rsidR="00A155F7">
        <w:t xml:space="preserve">overall </w:t>
      </w:r>
      <w:r w:rsidRPr="00313EDF">
        <w:t>results</w:t>
      </w:r>
      <w:r w:rsidR="00A848FD">
        <w:t xml:space="preserve"> </w:t>
      </w:r>
      <w:r w:rsidR="00413B19">
        <w:t>[e]</w:t>
      </w:r>
      <w:r w:rsidRPr="00313EDF">
        <w:t>.</w:t>
      </w:r>
    </w:p>
    <w:p w:rsidR="00BF7D89" w:rsidRPr="00FA4F33" w:rsidP="00BF7D89" w14:paraId="1464A7C0" w14:textId="77777777">
      <w:pPr>
        <w:pStyle w:val="DomainNoNum"/>
      </w:pPr>
      <w:r w:rsidRPr="00FA4F33">
        <w:t>Potential Assessment Considerations</w:t>
      </w:r>
    </w:p>
    <w:p w:rsidR="00BF7D89" w:rsidP="00E53A05" w14:paraId="05CC0870" w14:textId="02470586">
      <w:pPr>
        <w:pStyle w:val="DomainBodyListFlushLeft"/>
      </w:pPr>
      <w:r>
        <w:t xml:space="preserve">Are the individuals being trained and the </w:t>
      </w:r>
      <w:r w:rsidR="002B103D">
        <w:t>results</w:t>
      </w:r>
      <w:r>
        <w:t xml:space="preserve"> </w:t>
      </w:r>
      <w:r w:rsidR="00594875">
        <w:t>recorded</w:t>
      </w:r>
      <w:r w:rsidR="00A848FD">
        <w:t xml:space="preserve"> </w:t>
      </w:r>
      <w:r w:rsidR="00413B19">
        <w:t>[e]</w:t>
      </w:r>
      <w:r>
        <w:t>?</w:t>
      </w:r>
    </w:p>
    <w:p w:rsidR="00BF7D89" w:rsidP="00E53A05" w14:paraId="7F6C71DF" w14:textId="1B1E9C4A">
      <w:pPr>
        <w:pStyle w:val="DomainBodyListFlushLeft"/>
      </w:pPr>
      <w:r>
        <w:t xml:space="preserve">Are the training exercises </w:t>
      </w:r>
      <w:r w:rsidR="00A155F7">
        <w:t>performed</w:t>
      </w:r>
      <w:r w:rsidR="00A848FD">
        <w:t xml:space="preserve"> </w:t>
      </w:r>
      <w:r w:rsidR="00413B19">
        <w:t>[</w:t>
      </w:r>
      <w:r w:rsidR="00E748BB">
        <w:t>c</w:t>
      </w:r>
      <w:r w:rsidR="00413B19">
        <w:t>]</w:t>
      </w:r>
      <w:r>
        <w:t>?</w:t>
      </w:r>
    </w:p>
    <w:p w:rsidR="00BF7D89" w:rsidP="00E53A05" w14:paraId="7E597942" w14:textId="17220430">
      <w:pPr>
        <w:pStyle w:val="DomainBodyListFlushLeft"/>
      </w:pPr>
      <w:r>
        <w:t>Are the exercises set</w:t>
      </w:r>
      <w:r w:rsidR="00223F30">
        <w:t xml:space="preserve"> </w:t>
      </w:r>
      <w:r>
        <w:t>up for all users?</w:t>
      </w:r>
      <w:r w:rsidR="004D50F6">
        <w:t xml:space="preserve"> </w:t>
      </w:r>
      <w:r>
        <w:t>Are there tailored exercises based on roles within the organization (general users, users with specialized roles, and privileged users)</w:t>
      </w:r>
      <w:r w:rsidR="00A848FD">
        <w:t xml:space="preserve"> </w:t>
      </w:r>
      <w:r w:rsidR="00413B19">
        <w:t>[d]</w:t>
      </w:r>
      <w:r>
        <w:t>?</w:t>
      </w:r>
    </w:p>
    <w:p w:rsidR="00BF7D89" w:rsidP="00E53A05" w14:paraId="498DE5EB" w14:textId="6A41A2F0">
      <w:pPr>
        <w:pStyle w:val="DomainBodyListFlushLeft"/>
      </w:pPr>
      <w:r>
        <w:t xml:space="preserve">Does the organization have documentation recording the training exercises, who participated, and feedback provided to those </w:t>
      </w:r>
      <w:r w:rsidR="0096750E">
        <w:t xml:space="preserve">who </w:t>
      </w:r>
      <w:r>
        <w:t>participated in a training session</w:t>
      </w:r>
      <w:r w:rsidR="00A848FD">
        <w:t xml:space="preserve"> </w:t>
      </w:r>
      <w:r w:rsidR="00413B19">
        <w:t>[</w:t>
      </w:r>
      <w:r w:rsidR="00413B19">
        <w:t>c,e</w:t>
      </w:r>
      <w:r w:rsidR="00413B19">
        <w:t>]</w:t>
      </w:r>
      <w:r>
        <w:t>?</w:t>
      </w:r>
    </w:p>
    <w:p w:rsidR="00BF7D89" w:rsidRPr="00284917" w:rsidP="00BF7D89" w14:paraId="79A23945" w14:textId="77777777">
      <w:pPr>
        <w:pStyle w:val="DomainNonumUnderline"/>
      </w:pPr>
      <w:r>
        <w:t xml:space="preserve">Key </w:t>
      </w:r>
      <w:r w:rsidRPr="00284917">
        <w:t>References</w:t>
      </w:r>
    </w:p>
    <w:p w:rsidR="00BF7D89" w:rsidRPr="00CF715B" w:rsidP="00E53A05" w14:paraId="5F7C15DC" w14:textId="77777777">
      <w:pPr>
        <w:pStyle w:val="DomainBodyListFlushLeft"/>
      </w:pPr>
      <w:r w:rsidRPr="00B64613">
        <w:t>NIST SP 800-17</w:t>
      </w:r>
      <w:r>
        <w:t>2 3.2</w:t>
      </w:r>
      <w:r w:rsidRPr="00B64613">
        <w:t>.</w:t>
      </w:r>
      <w:r>
        <w:t>2e</w:t>
      </w:r>
    </w:p>
    <w:p w:rsidR="00BF7D89" w:rsidP="00E53A05" w14:paraId="365F7443" w14:textId="77777777">
      <w:pPr>
        <w:pStyle w:val="DomainBodyListFlushLeft"/>
        <w:sectPr w:rsidSect="00D721C4">
          <w:pgSz w:w="12240" w:h="15840" w:code="1"/>
          <w:pgMar w:top="1440" w:right="1440" w:bottom="1440" w:left="1440" w:header="432" w:footer="432" w:gutter="0"/>
          <w:cols w:space="720"/>
          <w:docGrid w:linePitch="360"/>
        </w:sectPr>
      </w:pPr>
    </w:p>
    <w:p w:rsidR="00BF7D89" w:rsidP="00BF7D89" w14:paraId="06FBF1EE" w14:textId="18F2854A">
      <w:pPr>
        <w:pStyle w:val="Heading1"/>
      </w:pPr>
      <w:bookmarkStart w:id="78" w:name="_Toc139545838"/>
      <w:r>
        <w:t>Configuration Management (CM)</w:t>
      </w:r>
      <w:bookmarkEnd w:id="78"/>
    </w:p>
    <w:p w:rsidR="00BF7D89" w:rsidP="00BF7D89" w14:paraId="74621576" w14:textId="2EDF3DB7">
      <w:pPr>
        <w:pStyle w:val="PracticeShortName"/>
      </w:pPr>
      <w:bookmarkStart w:id="79" w:name="_Toc139545839"/>
      <w:r>
        <w:t>CM.L3</w:t>
      </w:r>
      <w:r w:rsidR="00B54A2E">
        <w:t>-</w:t>
      </w:r>
      <w:r w:rsidR="00513350">
        <w:t>3.4.1e</w:t>
      </w:r>
      <w:r w:rsidR="00204480">
        <w:t> – </w:t>
      </w:r>
      <w:r w:rsidRPr="00B54A2E" w:rsidR="00B54A2E">
        <w:t>Authoritative Repository</w:t>
      </w:r>
      <w:bookmarkEnd w:id="79"/>
    </w:p>
    <w:p w:rsidR="00BF7D89" w:rsidP="00BF7D89" w14:paraId="71DE4846" w14:textId="77777777">
      <w:pPr>
        <w:pStyle w:val="DomainBodyFlushLeft"/>
      </w:pPr>
      <w:r w:rsidRPr="00585E63">
        <w:t>Establish and maintain an authoritative source and repository to provide a trusted source and accountability for approved and implemented system components</w:t>
      </w:r>
      <w:r w:rsidRPr="00DF639A">
        <w:t>.</w:t>
      </w:r>
    </w:p>
    <w:p w:rsidR="00BF7D89" w:rsidRPr="00FA4F33" w:rsidP="00BF7D89" w14:paraId="7787A1BC" w14:textId="2E327908">
      <w:pPr>
        <w:pStyle w:val="DomainNonumUnderline"/>
      </w:pPr>
      <w:r w:rsidRPr="00FA4F33">
        <w:t>Assessment Objective</w:t>
      </w:r>
      <w:r w:rsidR="00E83C7B">
        <w:t>S [NIST SP 800-172a]</w:t>
      </w:r>
    </w:p>
    <w:p w:rsidR="00BF7D89" w:rsidP="00BF7D89" w14:paraId="29549053" w14:textId="75FD2968">
      <w:pPr>
        <w:pStyle w:val="DomainBodyFlushLeft"/>
        <w:ind w:left="360" w:hanging="360"/>
      </w:pPr>
      <w:r>
        <w:t>Determine if</w:t>
      </w:r>
      <w:r w:rsidR="004A4AC0">
        <w:t>:</w:t>
      </w:r>
    </w:p>
    <w:p w:rsidR="00BF7D89" w:rsidRPr="004D50F6" w:rsidP="004D50F6" w14:paraId="2C3190B4" w14:textId="627EB97C">
      <w:pPr>
        <w:pStyle w:val="DomainBodyAlphaListFlushLeft"/>
        <w:numPr>
          <w:ilvl w:val="0"/>
          <w:numId w:val="23"/>
        </w:numPr>
      </w:pPr>
      <w:r w:rsidRPr="004D50F6">
        <w:t>Approved system components are identified</w:t>
      </w:r>
      <w:r w:rsidRPr="004D50F6" w:rsidR="003716E7">
        <w:t>;</w:t>
      </w:r>
    </w:p>
    <w:p w:rsidR="00BF7D89" w:rsidRPr="004D50F6" w:rsidP="004D50F6" w14:paraId="048906FC" w14:textId="0BC4430C">
      <w:pPr>
        <w:pStyle w:val="DomainBodyAlphaListFlushLeft"/>
      </w:pPr>
      <w:r w:rsidRPr="004D50F6">
        <w:t>Implemented system components are identified</w:t>
      </w:r>
      <w:r w:rsidRPr="004D50F6" w:rsidR="003716E7">
        <w:t>;</w:t>
      </w:r>
    </w:p>
    <w:p w:rsidR="00BF7D89" w:rsidRPr="004D50F6" w:rsidP="004D50F6" w14:paraId="17DDB0DD" w14:textId="23043087">
      <w:pPr>
        <w:pStyle w:val="DomainBodyAlphaListFlushLeft"/>
      </w:pPr>
      <w:r w:rsidRPr="004D50F6">
        <w:t>An authoritative source and repository are established to provide a trusted source and accountability for approved and implemented system components</w:t>
      </w:r>
      <w:r w:rsidRPr="004D50F6" w:rsidR="003716E7">
        <w:t>; and</w:t>
      </w:r>
    </w:p>
    <w:p w:rsidR="00BF7D89" w:rsidRPr="004D50F6" w:rsidP="004D50F6" w14:paraId="2ED6D46B" w14:textId="494291CD">
      <w:pPr>
        <w:pStyle w:val="DomainBodyAlphaListFlushLeft"/>
      </w:pPr>
      <w:r w:rsidRPr="004D50F6">
        <w:t xml:space="preserve">An authoritative source and repository are maintained to provide a trusted source and accountability for approved and implemented system components. </w:t>
      </w:r>
    </w:p>
    <w:p w:rsidR="00BF7D89" w:rsidRPr="00D079BB" w:rsidP="00BF7D89" w14:paraId="029FE750" w14:textId="559FCED8">
      <w:pPr>
        <w:pStyle w:val="DomainNonumUnderline"/>
      </w:pPr>
      <w:r w:rsidRPr="00D079BB">
        <w:t>Potential Assessment Methods and ObjectS</w:t>
      </w:r>
      <w:r w:rsidRPr="00C76064" w:rsidR="00017879">
        <w:t xml:space="preserve"> [NIST SP 800-172a]</w:t>
      </w:r>
    </w:p>
    <w:p w:rsidR="00BF7D89" w:rsidRPr="00D079BB" w:rsidP="00BF7D89" w14:paraId="4B79A4C1" w14:textId="77777777">
      <w:pPr>
        <w:pStyle w:val="DomainNoNum"/>
      </w:pPr>
      <w:r w:rsidRPr="00D079BB">
        <w:t>Examine</w:t>
      </w:r>
    </w:p>
    <w:p w:rsidR="00BF7D89" w:rsidRPr="00D079BB" w:rsidP="004D50F6" w14:paraId="14B25EE7" w14:textId="77777777">
      <w:pPr>
        <w:pStyle w:val="DomainBodyFlushLeft"/>
      </w:pPr>
      <w:r w:rsidRPr="00D079BB">
        <w:t>[SELECT FROM: Configuration management policy; procedures addressing the baseline configuration of the system; configuration management plan; enterprise architecture documentation; system design documentation; system architecture and configuration documentation; system configuration settings and associated documentation; change control records; system and system component inventory records; inventory reviews and update records; security plan; system audit records; change control audit and review reports; other relevant documents or records].</w:t>
      </w:r>
    </w:p>
    <w:p w:rsidR="00BF7D89" w:rsidRPr="00D079BB" w:rsidP="00BF7D89" w14:paraId="19EF85C8" w14:textId="77777777">
      <w:pPr>
        <w:pStyle w:val="DomainNoNum"/>
        <w:jc w:val="both"/>
      </w:pPr>
      <w:r w:rsidRPr="00D079BB">
        <w:t>Interview</w:t>
      </w:r>
    </w:p>
    <w:p w:rsidR="00BF7D89" w:rsidRPr="00585E63" w:rsidP="004D50F6" w14:paraId="14EC1689" w14:textId="77777777">
      <w:pPr>
        <w:pStyle w:val="DomainBodyFlushLeft"/>
        <w:rPr>
          <w:highlight w:val="yellow"/>
        </w:rPr>
      </w:pPr>
      <w:r w:rsidRPr="00D079BB">
        <w:t>[SELECT FROM: Organizational personnel responsible for configuration management; organizational personnel responsible for system component inventory; organizational personnel responsible for configuration change control; organizational personnel responsible for information security; system/network administrators; members of a change control board or similar].</w:t>
      </w:r>
    </w:p>
    <w:p w:rsidR="00BF7D89" w:rsidRPr="00D079BB" w:rsidP="00BF7D89" w14:paraId="4029472F" w14:textId="77777777">
      <w:pPr>
        <w:pStyle w:val="DomainNoNum"/>
        <w:jc w:val="both"/>
      </w:pPr>
      <w:r w:rsidRPr="00D079BB">
        <w:t>Test</w:t>
      </w:r>
    </w:p>
    <w:p w:rsidR="00BF7D89" w:rsidRPr="00585E63" w:rsidP="004D50F6" w14:paraId="0A9C9F82" w14:textId="77777777">
      <w:pPr>
        <w:pStyle w:val="DomainBodyFlushLeft"/>
        <w:rPr>
          <w:highlight w:val="yellow"/>
        </w:rPr>
      </w:pPr>
      <w:r w:rsidRPr="004D50F6">
        <w:t>[SELECT FROM: Mechanisms that implement configuration change control; mechanisms</w:t>
      </w:r>
      <w:r w:rsidRPr="00D079BB">
        <w:t xml:space="preserve"> supporting configuration control of the baseline configuration; mechanisms supporting and/or implementing the system component inventory].</w:t>
      </w:r>
    </w:p>
    <w:p w:rsidR="00BF7D89" w:rsidRPr="00A74C8B" w:rsidP="00BF7D89" w14:paraId="359FF201" w14:textId="77777777">
      <w:pPr>
        <w:pStyle w:val="DomainNonumUnderline"/>
      </w:pPr>
      <w:r w:rsidRPr="00A74C8B">
        <w:t>DISCUSSION [NIST SP 800-172]</w:t>
      </w:r>
    </w:p>
    <w:p w:rsidR="00BF7D89" w:rsidP="00BF7D89" w14:paraId="5413D78B" w14:textId="22152A6F">
      <w:pPr>
        <w:pStyle w:val="DomainBodyFlushLeft"/>
      </w:pPr>
      <w:r>
        <w:t>The establishment and maintenance of an authoritative source and repository includes a system component inventory of approved hardware, software, and firmware; approved system baseline configurations and configuration changes; and verified system software and firmware, as well as images and/or scripts. The authoritative source implements integrity controls to log changes or attempts to change software, configurations, or data in the repository. Additionally, changes to the repository are subject to change management procedures and require authentication of the user requesting the change. In certain situations, organizations may also require dual authorization for such changes. Software changes are routinely checked for integrity and authenticity to ensure that the changes are legitimate when updating the repository and when refreshing a system from the known, trusted source. The information in the repository is used to demonstrate adherence to or identify deviation from the established configuration baselines and to restore system components from a trusted source. From an automated assessment perspective, the system description provided by the authoritative source is referred to as the desired state. The desired state is compared to the actual state to check for compliance or deviations. [</w:t>
      </w:r>
      <w:r w:rsidR="009217FC">
        <w:t>NIST</w:t>
      </w:r>
      <w:r w:rsidR="00F15B25">
        <w:t> </w:t>
      </w:r>
      <w:r>
        <w:t>SP</w:t>
      </w:r>
      <w:r w:rsidR="00F15B25">
        <w:t> </w:t>
      </w:r>
      <w:r>
        <w:t>800-128] provides guidance on security configuration management, including security configuration settings and configuration change control.</w:t>
      </w:r>
    </w:p>
    <w:p w:rsidR="00BF7D89" w:rsidRPr="00585E63" w:rsidP="00BF7D89" w14:paraId="0BAED4EE" w14:textId="2AFAD86D">
      <w:pPr>
        <w:pStyle w:val="DomainBodyFlushLeft"/>
        <w:rPr>
          <w:highlight w:val="yellow"/>
        </w:rPr>
      </w:pPr>
      <w:r>
        <w:t>[</w:t>
      </w:r>
      <w:r w:rsidR="009217FC">
        <w:t>NIST</w:t>
      </w:r>
      <w:r w:rsidR="00225902">
        <w:t xml:space="preserve"> </w:t>
      </w:r>
      <w:r>
        <w:t>IR 8011-1] provides guidance on automation support to assess system and system component configurations.</w:t>
      </w:r>
    </w:p>
    <w:p w:rsidR="00BF7D89" w:rsidRPr="009E61B9" w:rsidP="00BF7D89" w14:paraId="4D2B6C20" w14:textId="77777777">
      <w:pPr>
        <w:pStyle w:val="DomainNonumUnderline"/>
      </w:pPr>
      <w:r w:rsidRPr="009E61B9">
        <w:t>Further Discussion</w:t>
      </w:r>
    </w:p>
    <w:p w:rsidR="00BF7D89" w:rsidRPr="00DE1BBA" w:rsidP="00BF7D89" w14:paraId="15DFF446" w14:textId="30C55DF7">
      <w:pPr>
        <w:pStyle w:val="DomainBodyFlushLeft"/>
      </w:pPr>
      <w:r>
        <w:t xml:space="preserve">Trusted </w:t>
      </w:r>
      <w:r w:rsidR="009F0BD9">
        <w:t xml:space="preserve">software, whether securely developed in house or obtained from a trusted </w:t>
      </w:r>
      <w:r>
        <w:t>source</w:t>
      </w:r>
      <w:r w:rsidR="009F0BD9">
        <w:t>,</w:t>
      </w:r>
      <w:r>
        <w:t xml:space="preserve"> should have </w:t>
      </w:r>
      <w:r w:rsidR="009F0BD9">
        <w:t xml:space="preserve">baseline </w:t>
      </w:r>
      <w:r>
        <w:t xml:space="preserve">data integrity </w:t>
      </w:r>
      <w:r w:rsidR="009F0BD9">
        <w:t>established</w:t>
      </w:r>
      <w:r>
        <w:t xml:space="preserve"> when first created</w:t>
      </w:r>
      <w:r w:rsidR="009F0BD9">
        <w:t xml:space="preserve"> or obtained, such as by using hash algorithms to obtain a hash value</w:t>
      </w:r>
      <w:r w:rsidR="00F15B25">
        <w:t xml:space="preserve"> that w</w:t>
      </w:r>
      <w:r>
        <w:t>ould be used to validate the source prior to use</w:t>
      </w:r>
      <w:r w:rsidR="009F0BD9">
        <w:t xml:space="preserve"> of the software</w:t>
      </w:r>
      <w:r>
        <w:t xml:space="preserve"> </w:t>
      </w:r>
      <w:r>
        <w:t>in a given</w:t>
      </w:r>
      <w:r>
        <w:t xml:space="preserve"> system</w:t>
      </w:r>
      <w:r w:rsidR="0055700B">
        <w:t>.</w:t>
      </w:r>
      <w:r w:rsidR="00B17806">
        <w:t xml:space="preserve"> Hardware in the repository should be stored in boxes or containers with tamper-evident seals. Hashes and seals should be checked on a regular basis employing the principle of separation of duties.</w:t>
      </w:r>
    </w:p>
    <w:p w:rsidR="00BF7D89" w:rsidRPr="009E61B9" w:rsidP="00BF7D89" w14:paraId="4BAAE371" w14:textId="77777777">
      <w:pPr>
        <w:pStyle w:val="DomainNoNum"/>
      </w:pPr>
      <w:r w:rsidRPr="009E61B9">
        <w:t>Example</w:t>
      </w:r>
    </w:p>
    <w:p w:rsidR="0074643D" w:rsidRPr="0041031A" w:rsidP="0074643D" w14:paraId="7D5ED1C7" w14:textId="1A11C5B3">
      <w:pPr>
        <w:pStyle w:val="DomainBodyFlushLeft"/>
      </w:pPr>
      <w:r w:rsidRPr="0025699A">
        <w:t>You are the primary system build technician at a medium-sized company. You have been put in charge of creating, documenting, and implementing a baseline configuration for all user systems [c]. You have identified a minimum set of software that is needed by all em</w:t>
      </w:r>
      <w:r>
        <w:t>ployees to complete their work (</w:t>
      </w:r>
      <w:r w:rsidRPr="0025699A">
        <w:t>e.g.</w:t>
      </w:r>
      <w:r>
        <w:t>,</w:t>
      </w:r>
      <w:r w:rsidRPr="0025699A">
        <w:t xml:space="preserve"> office automation software</w:t>
      </w:r>
      <w:r>
        <w:t>)</w:t>
      </w:r>
      <w:r w:rsidRPr="0025699A">
        <w:t>. You acquire trusted versions of the software and build one or more baselines of all system software, firmware, and applications required by the organization. The gold version of each baseline is stored in a secure configuration management system</w:t>
      </w:r>
      <w:r>
        <w:t xml:space="preserve"> repository</w:t>
      </w:r>
      <w:r w:rsidRPr="0025699A">
        <w:t xml:space="preserve"> and updated as required to maintain integrity and security. Access to the build repository for updates and u</w:t>
      </w:r>
      <w:r>
        <w:t>se</w:t>
      </w:r>
      <w:r w:rsidRPr="0025699A">
        <w:t xml:space="preserve"> is carefully controlled using access </w:t>
      </w:r>
      <w:r>
        <w:t xml:space="preserve">control </w:t>
      </w:r>
      <w:r w:rsidRPr="0025699A">
        <w:t>mechanism</w:t>
      </w:r>
      <w:r>
        <w:t>s that</w:t>
      </w:r>
      <w:r w:rsidRPr="0025699A">
        <w:t xml:space="preserve"> limit access to you and your staff. All </w:t>
      </w:r>
      <w:r w:rsidRPr="0025699A">
        <w:t>interations</w:t>
      </w:r>
      <w:r w:rsidRPr="0025699A">
        <w:t xml:space="preserve"> with the </w:t>
      </w:r>
      <w:r>
        <w:t>repository</w:t>
      </w:r>
      <w:r w:rsidRPr="0025699A">
        <w:t xml:space="preserve"> are logged. Using an automated </w:t>
      </w:r>
      <w:r>
        <w:t>build</w:t>
      </w:r>
      <w:r w:rsidRPr="0025699A">
        <w:t xml:space="preserve"> tool, your team builds each organizational system using the standard baseline</w:t>
      </w:r>
    </w:p>
    <w:p w:rsidR="00BF7D89" w:rsidRPr="009E61B9" w:rsidP="00BF7D89" w14:paraId="50993DD1" w14:textId="77777777">
      <w:pPr>
        <w:pStyle w:val="DomainNoNum"/>
      </w:pPr>
      <w:r w:rsidRPr="009E61B9">
        <w:t>Potential Assessment Considerations</w:t>
      </w:r>
    </w:p>
    <w:p w:rsidR="00BA5A49" w:rsidRPr="004D50F6" w:rsidP="004D50F6" w14:paraId="67643010" w14:textId="5EBD5A6B">
      <w:pPr>
        <w:pStyle w:val="DomainBodyListFlushLeft"/>
      </w:pPr>
      <w:r>
        <w:t>Does an</w:t>
      </w:r>
      <w:r w:rsidR="00E748BB">
        <w:t xml:space="preserve"> authoritative </w:t>
      </w:r>
      <w:r>
        <w:t>source</w:t>
      </w:r>
      <w:r w:rsidR="00E748BB">
        <w:t xml:space="preserve"> and repository </w:t>
      </w:r>
      <w:r>
        <w:t xml:space="preserve">exist </w:t>
      </w:r>
      <w:r w:rsidR="00E748BB">
        <w:t xml:space="preserve">to provide a trusted source and accountability for </w:t>
      </w:r>
      <w:r>
        <w:t>approved and implemented</w:t>
      </w:r>
      <w:r w:rsidR="00E748BB">
        <w:t xml:space="preserve"> system components [</w:t>
      </w:r>
      <w:r w:rsidR="00E748BB">
        <w:t>c,d</w:t>
      </w:r>
      <w:r w:rsidR="00E748BB">
        <w:t>]?</w:t>
      </w:r>
    </w:p>
    <w:p w:rsidR="00BF7D89" w:rsidRPr="00284917" w:rsidP="00BF7D89" w14:paraId="35DC0E8B" w14:textId="77777777">
      <w:pPr>
        <w:pStyle w:val="DomainNonumUnderline"/>
      </w:pPr>
      <w:r>
        <w:t xml:space="preserve">Key </w:t>
      </w:r>
      <w:r w:rsidRPr="00284917">
        <w:t>References</w:t>
      </w:r>
    </w:p>
    <w:p w:rsidR="00BF7D89" w:rsidP="00E53A05" w14:paraId="5626CDA0" w14:textId="77777777">
      <w:pPr>
        <w:pStyle w:val="DomainBodyListFlushLeft"/>
      </w:pPr>
      <w:r w:rsidRPr="00B64613">
        <w:t>NIST SP 800-17</w:t>
      </w:r>
      <w:r>
        <w:t>2 3.4</w:t>
      </w:r>
      <w:r w:rsidRPr="00B64613">
        <w:t>.</w:t>
      </w:r>
      <w:r>
        <w:t>1e</w:t>
      </w:r>
    </w:p>
    <w:p w:rsidR="00BF7D89" w:rsidP="00BF7D89" w14:paraId="29AB58E1" w14:textId="77777777">
      <w:pPr>
        <w:spacing w:after="160" w:line="259" w:lineRule="auto"/>
        <w:rPr>
          <w:rFonts w:ascii="Cambria" w:eastAsia="Times New Roman" w:hAnsi="Cambria"/>
          <w:b/>
          <w:caps/>
          <w:color w:val="3A5081"/>
          <w:sz w:val="24"/>
          <w:szCs w:val="24"/>
        </w:rPr>
      </w:pPr>
      <w:r>
        <w:br w:type="page"/>
      </w:r>
    </w:p>
    <w:p w:rsidR="00BF7D89" w:rsidP="00BF7D89" w14:paraId="2D7D7CD7" w14:textId="4C9C0703">
      <w:pPr>
        <w:pStyle w:val="PracticeShortName"/>
      </w:pPr>
      <w:bookmarkStart w:id="80" w:name="_Toc139545840"/>
      <w:r>
        <w:t>CM.L3</w:t>
      </w:r>
      <w:r w:rsidR="00B54A2E">
        <w:t>-</w:t>
      </w:r>
      <w:r w:rsidR="00513350">
        <w:t>3.4.2e</w:t>
      </w:r>
      <w:r w:rsidR="00204480">
        <w:t> – </w:t>
      </w:r>
      <w:r w:rsidRPr="00B54A2E" w:rsidR="00B54A2E">
        <w:t>Automated Detection &amp; Remediation</w:t>
      </w:r>
      <w:bookmarkEnd w:id="80"/>
    </w:p>
    <w:p w:rsidR="00BF7D89" w:rsidP="00BF7D89" w14:paraId="422B1A6C" w14:textId="77777777">
      <w:pPr>
        <w:pStyle w:val="DomainBodyFlushLeft"/>
      </w:pPr>
      <w:r w:rsidRPr="00585E63">
        <w:t xml:space="preserve">Employ automated mechanisms to detect misconfigured or unauthorized system components; after detection, </w:t>
      </w:r>
      <w:r w:rsidRPr="00E2516C">
        <w:rPr>
          <w:u w:val="single"/>
        </w:rPr>
        <w:t>remove the components or place the components in a quarantine or remediation network</w:t>
      </w:r>
      <w:r w:rsidRPr="00585E63">
        <w:t xml:space="preserve"> to facilitate patching, re-configuration, or other mitigations</w:t>
      </w:r>
      <w:r w:rsidRPr="00DF639A">
        <w:t>.</w:t>
      </w:r>
    </w:p>
    <w:p w:rsidR="00BF7D89" w:rsidRPr="00D079BB" w:rsidP="00BF7D89" w14:paraId="0AA184AB" w14:textId="1DC924C8">
      <w:pPr>
        <w:pStyle w:val="DomainNonumUnderline"/>
      </w:pPr>
      <w:r w:rsidRPr="00D079BB">
        <w:t>Assessment Objective</w:t>
      </w:r>
      <w:r w:rsidR="00E83C7B">
        <w:t>S [NIST SP 800-172a]</w:t>
      </w:r>
    </w:p>
    <w:p w:rsidR="00BF7D89" w:rsidP="00BF7D89" w14:paraId="716B4905" w14:textId="03068658">
      <w:pPr>
        <w:pStyle w:val="DomainBodyFlushLeft"/>
        <w:ind w:left="360" w:hanging="360"/>
      </w:pPr>
      <w:r>
        <w:t>Determine if</w:t>
      </w:r>
      <w:r w:rsidR="004A4AC0">
        <w:t>:</w:t>
      </w:r>
    </w:p>
    <w:p w:rsidR="00BF7D89" w:rsidP="004D50F6" w14:paraId="3BDD27CC" w14:textId="799A7893">
      <w:pPr>
        <w:pStyle w:val="DomainBodyAlphaListFlushLeft"/>
        <w:numPr>
          <w:ilvl w:val="0"/>
          <w:numId w:val="24"/>
        </w:numPr>
      </w:pPr>
      <w:r>
        <w:t>Automated mechanisms to detect misconfigured or unauthorized system components are identified</w:t>
      </w:r>
      <w:r w:rsidR="003716E7">
        <w:t>;</w:t>
      </w:r>
    </w:p>
    <w:p w:rsidR="00BF7D89" w:rsidP="004D50F6" w14:paraId="2E4C9500" w14:textId="532E6707">
      <w:pPr>
        <w:pStyle w:val="DomainBodyAlphaListFlushLeft"/>
      </w:pPr>
      <w:r>
        <w:t>Automated mechanisms are employed to detect misconfigured or unauthorized system components</w:t>
      </w:r>
      <w:r w:rsidR="003716E7">
        <w:t>;</w:t>
      </w:r>
    </w:p>
    <w:p w:rsidR="00BF7D89" w:rsidP="004D50F6" w14:paraId="4AFCFD50" w14:textId="00B8DC50">
      <w:pPr>
        <w:pStyle w:val="DomainBodyAlphaListFlushLeft"/>
      </w:pPr>
      <w:r>
        <w:t>Misconfigured or unauthorized system components are detected</w:t>
      </w:r>
      <w:r w:rsidR="003716E7">
        <w:t>; and</w:t>
      </w:r>
    </w:p>
    <w:p w:rsidR="00BF7D89" w:rsidRPr="0023643F" w:rsidP="004D50F6" w14:paraId="668EB782" w14:textId="1B7C3749">
      <w:pPr>
        <w:pStyle w:val="DomainBodyAlphaListFlushLeft"/>
      </w:pPr>
      <w:r w:rsidRPr="0023643F">
        <w:t xml:space="preserve">After detection, system </w:t>
      </w:r>
      <w:r w:rsidRPr="004A4AC0">
        <w:rPr>
          <w:u w:val="single"/>
        </w:rPr>
        <w:t>components are remove</w:t>
      </w:r>
      <w:r w:rsidRPr="004A4AC0" w:rsidR="00420691">
        <w:rPr>
          <w:u w:val="single"/>
        </w:rPr>
        <w:t>d</w:t>
      </w:r>
      <w:r w:rsidRPr="004A4AC0">
        <w:rPr>
          <w:u w:val="single"/>
        </w:rPr>
        <w:t xml:space="preserve"> or place</w:t>
      </w:r>
      <w:r w:rsidRPr="004A4AC0" w:rsidR="00420691">
        <w:rPr>
          <w:u w:val="single"/>
        </w:rPr>
        <w:t>d</w:t>
      </w:r>
      <w:r w:rsidRPr="004A4AC0">
        <w:rPr>
          <w:u w:val="single"/>
        </w:rPr>
        <w:t xml:space="preserve"> in a quarantine or remediation network</w:t>
      </w:r>
      <w:r w:rsidRPr="0023643F">
        <w:t xml:space="preserve"> to facilitate patching, re-configuration, or other mitigations. </w:t>
      </w:r>
    </w:p>
    <w:p w:rsidR="00BF7D89" w:rsidRPr="00D079BB" w:rsidP="00BF7D89" w14:paraId="0C22E114" w14:textId="5EFB446A">
      <w:pPr>
        <w:pStyle w:val="DomainNonumUnderline"/>
      </w:pPr>
      <w:r w:rsidRPr="00D079BB">
        <w:t>Potential Assessment Methods and ObjectS</w:t>
      </w:r>
      <w:r w:rsidRPr="00C76064" w:rsidR="00017879">
        <w:t xml:space="preserve"> [NIST SP 800-172a]</w:t>
      </w:r>
    </w:p>
    <w:p w:rsidR="00BF7D89" w:rsidRPr="00D079BB" w:rsidP="00BF7D89" w14:paraId="3121707E" w14:textId="77777777">
      <w:pPr>
        <w:pStyle w:val="DomainNoNum"/>
      </w:pPr>
      <w:r w:rsidRPr="00D079BB">
        <w:t>Examine</w:t>
      </w:r>
    </w:p>
    <w:p w:rsidR="00BF7D89" w:rsidRPr="00D079BB" w:rsidP="004D50F6" w14:paraId="6AE55C66" w14:textId="77777777">
      <w:pPr>
        <w:pStyle w:val="DomainBodyFlushLeft"/>
      </w:pPr>
      <w:r w:rsidRPr="00D079BB">
        <w:t>[SELECT FROM: Configuration management policy; procedures addressing the baseline configuration of the system; configuration management plan; authoritative source or repository; enterprise architecture documentation; system design documentation; system architecture and configuration documentation; system procedures addressing system configuration change control; configuration settings and associated documentation; change control records; change control audit and review reports; agenda/minutes from configuration change control oversight meetings; alerts/notifications of unauthorized baseline configuration changes; security plan; system audit records; other relevant documents or records].</w:t>
      </w:r>
    </w:p>
    <w:p w:rsidR="00BF7D89" w:rsidRPr="00D079BB" w:rsidP="00BF7D89" w14:paraId="7C16B1F5" w14:textId="77777777">
      <w:pPr>
        <w:pStyle w:val="DomainNoNum"/>
        <w:jc w:val="both"/>
      </w:pPr>
      <w:r w:rsidRPr="00D079BB">
        <w:t>Interview</w:t>
      </w:r>
    </w:p>
    <w:p w:rsidR="00BF7D89" w:rsidRPr="00585E63" w:rsidP="004D50F6" w14:paraId="0DB5FC6B" w14:textId="77777777">
      <w:pPr>
        <w:pStyle w:val="DomainBodyFlushLeft"/>
        <w:rPr>
          <w:highlight w:val="yellow"/>
        </w:rPr>
      </w:pPr>
      <w:r w:rsidRPr="00D079BB">
        <w:t>[SELECT FROM: Organizational personnel responsible for configuration management; organizational personnel responsible for information security; organizational personnel responsible for configuration change control; system developers; system/network administrators; members of a change control board or similar roles].</w:t>
      </w:r>
    </w:p>
    <w:p w:rsidR="00BF7D89" w:rsidRPr="00D079BB" w:rsidP="00BF7D89" w14:paraId="19A14474" w14:textId="77777777">
      <w:pPr>
        <w:pStyle w:val="DomainNoNum"/>
        <w:jc w:val="both"/>
      </w:pPr>
      <w:r w:rsidRPr="00D079BB">
        <w:t>Test</w:t>
      </w:r>
    </w:p>
    <w:p w:rsidR="00BF7D89" w:rsidRPr="00585E63" w:rsidP="004D50F6" w14:paraId="5ACBD6BA" w14:textId="77777777">
      <w:pPr>
        <w:pStyle w:val="DomainBodyFlushLeft"/>
        <w:rPr>
          <w:highlight w:val="yellow"/>
        </w:rPr>
      </w:pPr>
      <w:r w:rsidRPr="00D079BB">
        <w:t>[SELECT FROM: Automated mechanisms supporting configuration control of the baseline configuration; automated mechanisms that implement security responses to changes to the baseline configurations; automated mechanisms that implement configuration change control; automated mechanisms that detect misconfigured or unauthorized system components].</w:t>
      </w:r>
    </w:p>
    <w:p w:rsidR="00BF7D89" w:rsidRPr="00A74C8B" w:rsidP="00BF7D89" w14:paraId="58F98D70" w14:textId="77777777">
      <w:pPr>
        <w:pStyle w:val="DomainNonumUnderline"/>
      </w:pPr>
      <w:r w:rsidRPr="00A74C8B">
        <w:t>DISCUSSION [NIST SP 800-172]</w:t>
      </w:r>
    </w:p>
    <w:p w:rsidR="00BF7D89" w:rsidP="00BF7D89" w14:paraId="78B3E2CB" w14:textId="77777777">
      <w:pPr>
        <w:pStyle w:val="DomainBodyFlushLeft"/>
      </w:pPr>
      <w:r>
        <w:t>System components used to process, store, transmit, or protect CUI are monitored and checked against the authoritative source (i.e., hardware and software inventory and associated baseline configurations). From an automated assessment perspective, the system description provided by the authoritative source is referred to as the desired state. Using automated tools, the desired state is compared to the actual state to check for compliance or deviations. Security responses to system components that are unknown or that deviate from approved configurations can inc</w:t>
      </w:r>
      <w:r w:rsidRPr="000C71EC">
        <w:t xml:space="preserve">lude </w:t>
      </w:r>
      <w:r w:rsidRPr="00A554A6">
        <w:t>removing the components; halting system functions or processing;</w:t>
      </w:r>
      <w:r w:rsidRPr="000C71EC">
        <w:t xml:space="preserve"> placing the system components in a quarantine or remediation network that facilitates patching, re-configuration, or other mitigations; </w:t>
      </w:r>
      <w:r w:rsidRPr="00A554A6">
        <w:t>or issuing alerts and/or notifications to personnel when there is an unauthorized modification of an organization-defined configuration item</w:t>
      </w:r>
      <w:r w:rsidRPr="000C71EC">
        <w:t>. Responses can be automated, manual, or procedural. Components that are removed from the system are rebuilt from the trusted configuration</w:t>
      </w:r>
      <w:r>
        <w:t xml:space="preserve"> baseline established by the authoritative source.</w:t>
      </w:r>
    </w:p>
    <w:p w:rsidR="00BF7D89" w:rsidRPr="00585E63" w:rsidP="00BF7D89" w14:paraId="28106F2C" w14:textId="034F6B44">
      <w:pPr>
        <w:pStyle w:val="DomainBodyFlushLeft"/>
        <w:rPr>
          <w:highlight w:val="yellow"/>
        </w:rPr>
      </w:pPr>
      <w:r>
        <w:t>[</w:t>
      </w:r>
      <w:r w:rsidR="004C3962">
        <w:t xml:space="preserve">NIST </w:t>
      </w:r>
      <w:r>
        <w:t>IR 8011-1] provides guidance on using automation support to assess system configurations</w:t>
      </w:r>
    </w:p>
    <w:p w:rsidR="00BF7D89" w:rsidRPr="00585E63" w:rsidP="00BF7D89" w14:paraId="1985B458" w14:textId="77777777">
      <w:pPr>
        <w:pStyle w:val="DomainNonumUnderline"/>
        <w:rPr>
          <w:highlight w:val="yellow"/>
        </w:rPr>
      </w:pPr>
      <w:r w:rsidRPr="00E14D62">
        <w:t>Further Discussion</w:t>
      </w:r>
    </w:p>
    <w:p w:rsidR="00566EDC" w:rsidRPr="000449C0" w:rsidP="00566EDC" w14:paraId="2EED47FF" w14:textId="77777777">
      <w:pPr>
        <w:pStyle w:val="DomainBodyFlushLeft"/>
      </w:pPr>
      <w:r>
        <w:t xml:space="preserve">For this requirement, the organization is required to implement automated tools to help identify misconfigured components. Once under an attacker’s control, the system may be modified in some manner and the automated tool should detect this. Or, if a user performs a manual configuration adjustment, the system will be viewed as misconfigured, and that change should be detected. Another common example is if a component has been offline and not updated, the tool should detect the incorrect configuration. If any of these scenarios occurs, the automated configuration management system (ACMS) will notice a change and can take the system offline, place the system in a quarantined network, or send an alert so the component(s) can be manually removed. Once this is accomplished, a system technician may need to manually inspect the system or rebuild it using the baseline configuration. Another option is for an ACMS to </w:t>
      </w:r>
      <w:r>
        <w:t>make adjustments</w:t>
      </w:r>
      <w:r>
        <w:t xml:space="preserve"> while the system is running rather than performing an entire rebuild. These adjustments can include replacing configuration files, executable files, scripts, or library files on the fly. </w:t>
      </w:r>
    </w:p>
    <w:p w:rsidR="00BF7D89" w:rsidRPr="00E14D62" w:rsidP="00BF7D89" w14:paraId="5615DD98" w14:textId="3C30E07E">
      <w:pPr>
        <w:pStyle w:val="DomainNoNum"/>
      </w:pPr>
      <w:r w:rsidRPr="00E14D62">
        <w:t>Example</w:t>
      </w:r>
      <w:r w:rsidR="00B24633">
        <w:t xml:space="preserve"> 1</w:t>
      </w:r>
    </w:p>
    <w:p w:rsidR="00BF7D89" w:rsidP="00BF7D89" w14:paraId="1FE2FF1D" w14:textId="3367AB28">
      <w:pPr>
        <w:pStyle w:val="DomainBodyFlushLeft"/>
      </w:pPr>
      <w:r>
        <w:t>As the system admin</w:t>
      </w:r>
      <w:r w:rsidR="00F50C2D">
        <w:t>istrator</w:t>
      </w:r>
      <w:r w:rsidRPr="00E56370">
        <w:t xml:space="preserve">, </w:t>
      </w:r>
      <w:r w:rsidR="004434AB">
        <w:t>you implement company policy stating that every system connecting to the company network via VPN will be checked for specific configuration settings and software versioning before it is allowed to connect to the network, after it passes authentication</w:t>
      </w:r>
      <w:r w:rsidR="00245041">
        <w:t xml:space="preserve"> [</w:t>
      </w:r>
      <w:r w:rsidR="00245041">
        <w:t>a</w:t>
      </w:r>
      <w:r w:rsidR="0069330A">
        <w:t>,b</w:t>
      </w:r>
      <w:r w:rsidR="00245041">
        <w:t>]</w:t>
      </w:r>
      <w:r w:rsidR="004434AB">
        <w:t>.</w:t>
      </w:r>
      <w:r w:rsidR="004D50F6">
        <w:t xml:space="preserve"> </w:t>
      </w:r>
      <w:r w:rsidRPr="00E56370">
        <w:t xml:space="preserve">If any </w:t>
      </w:r>
      <w:r>
        <w:t>deviations from the authoritative baseline</w:t>
      </w:r>
      <w:r w:rsidRPr="00E56370">
        <w:t xml:space="preserve"> </w:t>
      </w:r>
      <w:r w:rsidR="004434AB">
        <w:t>are</w:t>
      </w:r>
      <w:r w:rsidRPr="00E56370">
        <w:t xml:space="preserve"> identified, the system </w:t>
      </w:r>
      <w:r w:rsidR="004434AB">
        <w:t>is placed in a VPN quarantine zone (</w:t>
      </w:r>
      <w:r w:rsidRPr="00E56370">
        <w:t>remediation network</w:t>
      </w:r>
      <w:r w:rsidR="004434AB">
        <w:t>)</w:t>
      </w:r>
      <w:r w:rsidRPr="00E56370">
        <w:t xml:space="preserve"> using a </w:t>
      </w:r>
      <w:r w:rsidR="00F50C2D">
        <w:t>virtual local area network (</w:t>
      </w:r>
      <w:r w:rsidRPr="00E56370">
        <w:t>VLAN</w:t>
      </w:r>
      <w:r w:rsidR="00F50C2D">
        <w:t>)</w:t>
      </w:r>
      <w:r w:rsidR="00245041">
        <w:t xml:space="preserve"> [</w:t>
      </w:r>
      <w:r w:rsidR="00245041">
        <w:t>b,c,d</w:t>
      </w:r>
      <w:r w:rsidR="00245041">
        <w:t>]</w:t>
      </w:r>
      <w:r w:rsidRPr="00E56370">
        <w:t>.</w:t>
      </w:r>
      <w:r w:rsidR="004D50F6">
        <w:t xml:space="preserve"> </w:t>
      </w:r>
      <w:r w:rsidRPr="00E56370">
        <w:t>This VLAN is set</w:t>
      </w:r>
      <w:r w:rsidR="00C84E76">
        <w:t xml:space="preserve"> </w:t>
      </w:r>
      <w:r w:rsidRPr="00E56370">
        <w:t>up for system</w:t>
      </w:r>
      <w:r w:rsidR="000657E3">
        <w:t xml:space="preserve"> analysis</w:t>
      </w:r>
      <w:r w:rsidR="004434AB">
        <w:t>, configuration changes,</w:t>
      </w:r>
      <w:r w:rsidR="000657E3">
        <w:t xml:space="preserve"> and rebuilding</w:t>
      </w:r>
      <w:r w:rsidRPr="00E56370">
        <w:t xml:space="preserve"> after forensic information is pulled from the</w:t>
      </w:r>
      <w:r w:rsidR="00EC73B1">
        <w:t xml:space="preserve"> system</w:t>
      </w:r>
      <w:r w:rsidRPr="00E56370">
        <w:t>.</w:t>
      </w:r>
      <w:r w:rsidR="004D50F6">
        <w:t xml:space="preserve"> </w:t>
      </w:r>
      <w:r w:rsidR="004434AB">
        <w:t>Once the system updates are complete, the system will be removed from the quarantine zone and placed on the network through the VPN connection.</w:t>
      </w:r>
    </w:p>
    <w:p w:rsidR="00B24633" w:rsidRPr="00E14D62" w:rsidP="00B24633" w14:paraId="29E27152" w14:textId="33E71BE1">
      <w:pPr>
        <w:pStyle w:val="DomainNoNum"/>
      </w:pPr>
      <w:r w:rsidRPr="00E14D62">
        <w:t>Example</w:t>
      </w:r>
      <w:r>
        <w:t xml:space="preserve"> 2</w:t>
      </w:r>
    </w:p>
    <w:p w:rsidR="00B24633" w:rsidRPr="00E56370" w:rsidP="00B24633" w14:paraId="0FBA25D2" w14:textId="73FEDD02">
      <w:pPr>
        <w:pStyle w:val="DomainBodyFlushLeft"/>
      </w:pPr>
      <w:r>
        <w:t xml:space="preserve">As the system </w:t>
      </w:r>
      <w:r w:rsidR="00F50C2D">
        <w:t>administrator</w:t>
      </w:r>
      <w:r w:rsidRPr="00E56370">
        <w:t xml:space="preserve">, </w:t>
      </w:r>
      <w:r>
        <w:t>you</w:t>
      </w:r>
      <w:r w:rsidR="00F50C2D">
        <w:t xml:space="preserve"> ha</w:t>
      </w:r>
      <w:r>
        <w:t xml:space="preserve">ve chosen to use a </w:t>
      </w:r>
      <w:r w:rsidR="00F50C2D">
        <w:t>n</w:t>
      </w:r>
      <w:r>
        <w:t xml:space="preserve">etwork </w:t>
      </w:r>
      <w:r w:rsidR="00F50C2D">
        <w:t>a</w:t>
      </w:r>
      <w:r>
        <w:t xml:space="preserve">ccess </w:t>
      </w:r>
      <w:r w:rsidR="00F50C2D">
        <w:t>c</w:t>
      </w:r>
      <w:r>
        <w:t>ontrol</w:t>
      </w:r>
      <w:r w:rsidR="00F50C2D">
        <w:t xml:space="preserve"> (NAC</w:t>
      </w:r>
      <w:r>
        <w:t>) solution to validate system configurations before they are allowed to connect to the corporate network</w:t>
      </w:r>
      <w:r w:rsidR="00245041">
        <w:t xml:space="preserve"> [a]</w:t>
      </w:r>
      <w:r>
        <w:t>.</w:t>
      </w:r>
      <w:r w:rsidR="004D50F6">
        <w:t xml:space="preserve"> </w:t>
      </w:r>
      <w:r>
        <w:t xml:space="preserve">When a system </w:t>
      </w:r>
      <w:r w:rsidR="00466E11">
        <w:t>plugs</w:t>
      </w:r>
      <w:r>
        <w:t xml:space="preserve"> </w:t>
      </w:r>
      <w:r w:rsidR="001037CE">
        <w:t>in</w:t>
      </w:r>
      <w:r>
        <w:t xml:space="preserve">to </w:t>
      </w:r>
      <w:r w:rsidR="001037CE">
        <w:t xml:space="preserve">or connects to a local </w:t>
      </w:r>
      <w:r>
        <w:t>network port</w:t>
      </w:r>
      <w:r w:rsidR="00466E11">
        <w:t xml:space="preserve"> or </w:t>
      </w:r>
      <w:r w:rsidR="0069292E">
        <w:t xml:space="preserve">the </w:t>
      </w:r>
      <w:r w:rsidR="00466E11">
        <w:t>VPN</w:t>
      </w:r>
      <w:r>
        <w:t xml:space="preserve">, </w:t>
      </w:r>
      <w:r w:rsidR="00FB4610">
        <w:t xml:space="preserve">the NAC solution </w:t>
      </w:r>
      <w:r w:rsidR="00D2057F">
        <w:t xml:space="preserve">checks the hash </w:t>
      </w:r>
      <w:r w:rsidR="00FB4610">
        <w:t>o</w:t>
      </w:r>
      <w:r w:rsidR="00D2057F">
        <w:t>f</w:t>
      </w:r>
      <w:r w:rsidR="00FB4610">
        <w:t xml:space="preserve"> installed system software</w:t>
      </w:r>
      <w:r w:rsidR="00245041">
        <w:t xml:space="preserve"> [</w:t>
      </w:r>
      <w:r w:rsidR="00245041">
        <w:t>b,c</w:t>
      </w:r>
      <w:r w:rsidR="00245041">
        <w:t>]</w:t>
      </w:r>
      <w:r w:rsidR="00466E11">
        <w:t>.</w:t>
      </w:r>
      <w:r w:rsidR="004D50F6">
        <w:t xml:space="preserve"> </w:t>
      </w:r>
      <w:r w:rsidR="00466E11">
        <w:t>If the system does not pass the configuration check, it is put in quarantine until an admin</w:t>
      </w:r>
      <w:r w:rsidR="00F50C2D">
        <w:t>istrator</w:t>
      </w:r>
      <w:r w:rsidR="00466E11">
        <w:t xml:space="preserve"> can examine it or </w:t>
      </w:r>
      <w:r w:rsidR="00926B0D">
        <w:t xml:space="preserve">the </w:t>
      </w:r>
      <w:r w:rsidR="00466E11">
        <w:t>ACM</w:t>
      </w:r>
      <w:r w:rsidR="00C34356">
        <w:t>S</w:t>
      </w:r>
      <w:r w:rsidR="00466E11">
        <w:t xml:space="preserve"> </w:t>
      </w:r>
      <w:r w:rsidR="001037CE">
        <w:t>update</w:t>
      </w:r>
      <w:r w:rsidR="007A7363">
        <w:t>s</w:t>
      </w:r>
      <w:r w:rsidR="00466E11">
        <w:t xml:space="preserve"> the system to pass the system checks</w:t>
      </w:r>
      <w:r w:rsidR="00245041">
        <w:t xml:space="preserve"> [d]</w:t>
      </w:r>
      <w:r w:rsidR="00466E11">
        <w:t>.</w:t>
      </w:r>
    </w:p>
    <w:p w:rsidR="00BF7D89" w:rsidRPr="00E14D62" w:rsidP="00BF7D89" w14:paraId="6261CEC7" w14:textId="77777777">
      <w:pPr>
        <w:pStyle w:val="DomainNoNum"/>
      </w:pPr>
      <w:r w:rsidRPr="00E14D62">
        <w:t>Potential Assessment Considerations</w:t>
      </w:r>
    </w:p>
    <w:p w:rsidR="0010051D" w:rsidP="00E53A05" w14:paraId="5FE999FC" w14:textId="2B8105A6">
      <w:pPr>
        <w:pStyle w:val="DomainBodyListFlushLeft"/>
      </w:pPr>
      <w:r>
        <w:t xml:space="preserve">Can the organization </w:t>
      </w:r>
      <w:r w:rsidR="0023643F">
        <w:t>explain</w:t>
      </w:r>
      <w:r w:rsidR="00EC73B1">
        <w:t xml:space="preserve"> </w:t>
      </w:r>
      <w:r>
        <w:t xml:space="preserve">the automated </w:t>
      </w:r>
      <w:r w:rsidR="001037CE">
        <w:t xml:space="preserve">process </w:t>
      </w:r>
      <w:r w:rsidR="0023643F">
        <w:t xml:space="preserve">that </w:t>
      </w:r>
      <w:r w:rsidR="001037CE">
        <w:t xml:space="preserve">identifies, quarantines, and remediates a system </w:t>
      </w:r>
      <w:r>
        <w:t>when a misconfiguration or unauthorized system component is identified</w:t>
      </w:r>
      <w:r w:rsidR="00E53A05">
        <w:t xml:space="preserve"> [</w:t>
      </w:r>
      <w:r w:rsidR="00E53A05">
        <w:t>a,b,c,d</w:t>
      </w:r>
      <w:r w:rsidR="00E53A05">
        <w:t>]</w:t>
      </w:r>
      <w:r>
        <w:t>?</w:t>
      </w:r>
    </w:p>
    <w:p w:rsidR="00BF7D89" w:rsidRPr="00E56370" w:rsidP="00E53A05" w14:paraId="63C31999" w14:textId="6DE16A6A">
      <w:pPr>
        <w:pStyle w:val="DomainBodyListFlushLeft"/>
      </w:pPr>
      <w:r>
        <w:t xml:space="preserve">Does the organization have </w:t>
      </w:r>
      <w:r w:rsidR="000657E3">
        <w:t xml:space="preserve">a </w:t>
      </w:r>
      <w:r>
        <w:t>patching</w:t>
      </w:r>
      <w:r w:rsidR="000657E3">
        <w:t xml:space="preserve"> and rebuild</w:t>
      </w:r>
      <w:r>
        <w:t xml:space="preserve"> process for a</w:t>
      </w:r>
      <w:r w:rsidR="000657E3">
        <w:t>ll</w:t>
      </w:r>
      <w:r>
        <w:t xml:space="preserve"> </w:t>
      </w:r>
      <w:r w:rsidR="000657E3">
        <w:t xml:space="preserve">assets that may be </w:t>
      </w:r>
      <w:r>
        <w:t>taken offline</w:t>
      </w:r>
      <w:r w:rsidR="0069330A">
        <w:t xml:space="preserve"> [d]</w:t>
      </w:r>
      <w:r>
        <w:t>?</w:t>
      </w:r>
    </w:p>
    <w:p w:rsidR="00BF7D89" w:rsidRPr="00284917" w:rsidP="00BF7D89" w14:paraId="4EB9FF30" w14:textId="77777777">
      <w:pPr>
        <w:pStyle w:val="DomainNonumUnderline"/>
      </w:pPr>
      <w:r>
        <w:t xml:space="preserve">Key </w:t>
      </w:r>
      <w:r w:rsidRPr="00284917">
        <w:t>References</w:t>
      </w:r>
    </w:p>
    <w:p w:rsidR="00BF7D89" w:rsidP="00E53A05" w14:paraId="507FB0E6" w14:textId="77777777">
      <w:pPr>
        <w:pStyle w:val="DomainBodyListFlushLeft"/>
      </w:pPr>
      <w:r w:rsidRPr="00B64613">
        <w:t>NIST SP 800-17</w:t>
      </w:r>
      <w:r>
        <w:t>2 3.4.2e</w:t>
      </w:r>
    </w:p>
    <w:p w:rsidR="00BF7D89" w:rsidP="00BF7D89" w14:paraId="4DB246F0" w14:textId="77777777">
      <w:pPr>
        <w:spacing w:after="160" w:line="259" w:lineRule="auto"/>
        <w:rPr>
          <w:rFonts w:ascii="Cambria" w:eastAsia="Times New Roman" w:hAnsi="Cambria"/>
          <w:b/>
          <w:caps/>
          <w:color w:val="3A5081"/>
          <w:sz w:val="24"/>
          <w:szCs w:val="24"/>
        </w:rPr>
      </w:pPr>
      <w:r>
        <w:br w:type="page"/>
      </w:r>
    </w:p>
    <w:p w:rsidR="00BF7D89" w:rsidP="00BF7D89" w14:paraId="4B5847CB" w14:textId="471CBA69">
      <w:pPr>
        <w:pStyle w:val="PracticeShortName"/>
      </w:pPr>
      <w:bookmarkStart w:id="81" w:name="_Toc139545841"/>
      <w:r>
        <w:t>CM.L3</w:t>
      </w:r>
      <w:r w:rsidR="00B54A2E">
        <w:t>-</w:t>
      </w:r>
      <w:r w:rsidR="00513350">
        <w:t>3.4.3e</w:t>
      </w:r>
      <w:r w:rsidR="00204480">
        <w:t> – </w:t>
      </w:r>
      <w:r w:rsidRPr="00B54A2E" w:rsidR="00B54A2E">
        <w:t>Automated Inventory</w:t>
      </w:r>
      <w:bookmarkEnd w:id="81"/>
    </w:p>
    <w:p w:rsidR="00BF7D89" w:rsidP="00BF7D89" w14:paraId="14C71216" w14:textId="77777777">
      <w:pPr>
        <w:pStyle w:val="DomainBodyFlushLeft"/>
      </w:pPr>
      <w:r w:rsidRPr="00EA0FAB">
        <w:t>Employ automated discovery and management tools to maintain an up-to-date, complete, accurate, and readily available inventory of system components</w:t>
      </w:r>
      <w:r w:rsidRPr="00DF639A">
        <w:t>.</w:t>
      </w:r>
    </w:p>
    <w:p w:rsidR="00BF7D89" w:rsidRPr="00D079BB" w:rsidP="00BF7D89" w14:paraId="340D9994" w14:textId="5A5EE5B4">
      <w:pPr>
        <w:pStyle w:val="DomainNonumUnderline"/>
      </w:pPr>
      <w:r w:rsidRPr="00D079BB">
        <w:t>Assessment Objective</w:t>
      </w:r>
      <w:r w:rsidR="00E83C7B">
        <w:t>S [NIST SP 800-172a]</w:t>
      </w:r>
    </w:p>
    <w:p w:rsidR="00BF7D89" w:rsidP="00BF7D89" w14:paraId="08C99677" w14:textId="7AE493F9">
      <w:pPr>
        <w:pStyle w:val="DomainBodyFlushLeft"/>
      </w:pPr>
      <w:r>
        <w:t>Determine if</w:t>
      </w:r>
      <w:r w:rsidR="00ED292A">
        <w:t>:</w:t>
      </w:r>
    </w:p>
    <w:p w:rsidR="00BF7D89" w:rsidRPr="00FB3C11" w:rsidP="00FB3C11" w14:paraId="389E0296" w14:textId="63411B8D">
      <w:pPr>
        <w:pStyle w:val="DomainBodyAlphaListFlushLeft"/>
        <w:numPr>
          <w:ilvl w:val="0"/>
          <w:numId w:val="25"/>
        </w:numPr>
      </w:pPr>
      <w:r w:rsidRPr="00FB3C11">
        <w:t>Automated discovery and management tools for the inventory of system components are identified</w:t>
      </w:r>
      <w:r w:rsidRPr="00FB3C11" w:rsidR="003716E7">
        <w:t>;</w:t>
      </w:r>
    </w:p>
    <w:p w:rsidR="00BF7D89" w:rsidRPr="00FB3C11" w:rsidP="00FB3C11" w14:paraId="20D6068A" w14:textId="6E1A966D">
      <w:pPr>
        <w:pStyle w:val="DomainBodyAlphaListFlushLeft"/>
      </w:pPr>
      <w:r w:rsidRPr="00FB3C11">
        <w:t>An up-to-date, complete, accurate, and readily available inventory of system components exists</w:t>
      </w:r>
      <w:r w:rsidRPr="00FB3C11" w:rsidR="003716E7">
        <w:t>; and</w:t>
      </w:r>
    </w:p>
    <w:p w:rsidR="00BF7D89" w:rsidRPr="00FB3C11" w:rsidP="00FB3C11" w14:paraId="4DC5B200" w14:textId="41E1C0F8">
      <w:pPr>
        <w:pStyle w:val="DomainBodyAlphaListFlushLeft"/>
      </w:pPr>
      <w:r w:rsidRPr="00FB3C11">
        <w:t>Automated discovery and management tools are employed to maintain an up-to-date, complete, accurate, and readily available inventory of system components.</w:t>
      </w:r>
    </w:p>
    <w:p w:rsidR="00BF7D89" w:rsidRPr="00585E63" w:rsidP="00BF7D89" w14:paraId="630D5560" w14:textId="3E5CC935">
      <w:pPr>
        <w:pStyle w:val="DomainNonumUnderline"/>
        <w:rPr>
          <w:highlight w:val="yellow"/>
        </w:rPr>
      </w:pPr>
      <w:r w:rsidRPr="00F10708">
        <w:t>Potential Assessment Methods and ObjectS</w:t>
      </w:r>
      <w:r w:rsidRPr="00C76064" w:rsidR="00017879">
        <w:t xml:space="preserve"> [NIST SP 800-172a]</w:t>
      </w:r>
    </w:p>
    <w:p w:rsidR="00BF7D89" w:rsidRPr="00F10708" w:rsidP="00BF7D89" w14:paraId="119124E9" w14:textId="77777777">
      <w:pPr>
        <w:pStyle w:val="DomainNoNum"/>
      </w:pPr>
      <w:r w:rsidRPr="00F10708">
        <w:t>Examine</w:t>
      </w:r>
    </w:p>
    <w:p w:rsidR="00BF7D89" w:rsidRPr="00585E63" w:rsidP="00FB3C11" w14:paraId="0841BABE" w14:textId="4FDA0158">
      <w:pPr>
        <w:pStyle w:val="DomainBodyFlushLeft"/>
        <w:rPr>
          <w:highlight w:val="yellow"/>
        </w:rPr>
      </w:pPr>
      <w:r w:rsidRPr="00F10708">
        <w:t>[SELECT FROM: Co</w:t>
      </w:r>
      <w:r w:rsidRPr="00D079BB">
        <w:t>nfiguration management policy; configuration management plan; procedures addressing system component inventory; procedures addressing the baseline configuration of the system; configuration management plan; system design documentation; system architecture and configuration documentation; security plan; system configuration settings and associated documentation; configuration change control records; system inventory records; change control records; system maintenance records; system audit records; other relevant documents or records].</w:t>
      </w:r>
    </w:p>
    <w:p w:rsidR="00BF7D89" w:rsidRPr="00F10708" w:rsidP="00BF7D89" w14:paraId="5CA5B20F" w14:textId="77777777">
      <w:pPr>
        <w:pStyle w:val="DomainNoNum"/>
        <w:jc w:val="both"/>
      </w:pPr>
      <w:r w:rsidRPr="00F10708">
        <w:t>Interview</w:t>
      </w:r>
    </w:p>
    <w:p w:rsidR="00BF7D89" w:rsidRPr="00585E63" w:rsidP="00FB3C11" w14:paraId="5BACDBA3" w14:textId="02EA2319">
      <w:pPr>
        <w:pStyle w:val="DomainBodyFlushLeft"/>
        <w:rPr>
          <w:highlight w:val="yellow"/>
        </w:rPr>
      </w:pPr>
      <w:r w:rsidRPr="00F10708">
        <w:t>[SELECT FROM: Org</w:t>
      </w:r>
      <w:r w:rsidRPr="00D079BB">
        <w:t>anizational personnel responsible for information security; organizational personnel responsible for configuration management; organizational personnel responsible for managing the automated mechanisms implementing the system component inventory; system developers; system/network administrators].</w:t>
      </w:r>
    </w:p>
    <w:p w:rsidR="00BF7D89" w:rsidRPr="00F10708" w:rsidP="00BF7D89" w14:paraId="1172F587" w14:textId="77777777">
      <w:pPr>
        <w:pStyle w:val="DomainNoNum"/>
        <w:jc w:val="both"/>
      </w:pPr>
      <w:r w:rsidRPr="00F10708">
        <w:t>Test</w:t>
      </w:r>
    </w:p>
    <w:p w:rsidR="00BF7D89" w:rsidRPr="00D844D8" w:rsidP="00FB3C11" w14:paraId="0241F272" w14:textId="17B60AB8">
      <w:pPr>
        <w:pStyle w:val="DomainBodyFlushLeft"/>
        <w:rPr>
          <w:strike/>
          <w:highlight w:val="yellow"/>
        </w:rPr>
      </w:pPr>
      <w:r w:rsidRPr="00FB3C11">
        <w:t>[SELECT FROM: Automated mechanisms implementing baseline configuration maintenance;</w:t>
      </w:r>
      <w:r w:rsidRPr="00D079BB">
        <w:t xml:space="preserve"> automated mechanisms implementing the system component inventory].</w:t>
      </w:r>
    </w:p>
    <w:p w:rsidR="00BF7D89" w:rsidRPr="00690E02" w:rsidP="00BF7D89" w14:paraId="36FEADF2" w14:textId="77777777">
      <w:pPr>
        <w:pStyle w:val="DomainNonumUnderline"/>
      </w:pPr>
      <w:r w:rsidRPr="00690E02">
        <w:t>DISCUSSION [NIST SP 800-172]</w:t>
      </w:r>
    </w:p>
    <w:p w:rsidR="00BF7D89" w:rsidRPr="00585E63" w:rsidP="00BF7D89" w14:paraId="6363EF09" w14:textId="77777777">
      <w:pPr>
        <w:pStyle w:val="DomainBodyFlushLeft"/>
        <w:rPr>
          <w:highlight w:val="yellow"/>
        </w:rPr>
      </w:pPr>
      <w:r>
        <w:t xml:space="preserve">The system component inventory includes system-specific information required for component accountability and to provide support to identify, control, monitor, and verify configuration items in accordance with the authoritative source. The information necessary for effective accountability of system components includes the system name, hardware and software component owners, hardware inventory specifications, software license </w:t>
      </w:r>
      <w:r>
        <w:t>information, software version numbers, and— for networked components—the machine names and network addresses. Inventory specifications include the manufacturer, supplier information, component type, date of receipt, cost, model, serial number, and physical location. Organizations also use automated mechanisms to implement and maintain authoritative (i.e., up-to-date, complete, accurate, and available) baseline configurations for systems that include hardware and software inventory tools, configuration management tools, and network management tools. Tools can be used to track version numbers on operating systems, applications, types of software installed, and current patch levels.</w:t>
      </w:r>
    </w:p>
    <w:p w:rsidR="00BF7D89" w:rsidRPr="00E14D62" w:rsidP="00BF7D89" w14:paraId="0BD6201D" w14:textId="77777777">
      <w:pPr>
        <w:pStyle w:val="DomainNonumUnderline"/>
      </w:pPr>
      <w:r w:rsidRPr="00E14D62">
        <w:t>Further Discussion</w:t>
      </w:r>
    </w:p>
    <w:p w:rsidR="00BF7D89" w:rsidRPr="00D844D8" w:rsidP="00BF7D89" w14:paraId="309AA4F8" w14:textId="4D419CC3">
      <w:pPr>
        <w:pStyle w:val="DomainBodyFlushLeft"/>
      </w:pPr>
      <w:r>
        <w:t>O</w:t>
      </w:r>
      <w:r w:rsidRPr="00D844D8">
        <w:t>rganization</w:t>
      </w:r>
      <w:r>
        <w:t>s</w:t>
      </w:r>
      <w:r w:rsidRPr="00D844D8">
        <w:t xml:space="preserve"> </w:t>
      </w:r>
      <w:r>
        <w:t>use</w:t>
      </w:r>
      <w:r w:rsidRPr="00D844D8">
        <w:t xml:space="preserve"> a</w:t>
      </w:r>
      <w:r>
        <w:t>n</w:t>
      </w:r>
      <w:r w:rsidRPr="00D844D8">
        <w:t xml:space="preserve"> </w:t>
      </w:r>
      <w:r w:rsidRPr="00D844D8">
        <w:t xml:space="preserve">automated </w:t>
      </w:r>
      <w:r w:rsidRPr="00D844D8">
        <w:t>capability to discover components connected to the network</w:t>
      </w:r>
      <w:r w:rsidR="002D5143">
        <w:t xml:space="preserve"> </w:t>
      </w:r>
      <w:r w:rsidR="00F50C2D">
        <w:t xml:space="preserve">and </w:t>
      </w:r>
      <w:r w:rsidR="002D5143">
        <w:t>system software</w:t>
      </w:r>
      <w:r w:rsidR="00B153DE">
        <w:t xml:space="preserve"> installed</w:t>
      </w:r>
      <w:r w:rsidRPr="00D844D8">
        <w:t>.</w:t>
      </w:r>
      <w:r w:rsidR="004D50F6">
        <w:t xml:space="preserve"> </w:t>
      </w:r>
      <w:r w:rsidRPr="00D844D8">
        <w:t xml:space="preserve">The </w:t>
      </w:r>
      <w:r w:rsidRPr="00D844D8">
        <w:t>automated capability</w:t>
      </w:r>
      <w:r w:rsidRPr="00D844D8">
        <w:t xml:space="preserve"> must also be able to identify attributes associated with those components.</w:t>
      </w:r>
      <w:r w:rsidR="00415111">
        <w:t xml:space="preserve"> For systems that have already been coupled to the environment, they should allow remote access </w:t>
      </w:r>
      <w:r w:rsidR="00F50C2D">
        <w:t xml:space="preserve">for </w:t>
      </w:r>
      <w:r w:rsidR="00415111">
        <w:t xml:space="preserve">inspection of the system </w:t>
      </w:r>
      <w:r w:rsidR="002D5143">
        <w:t xml:space="preserve">software configuration and </w:t>
      </w:r>
      <w:r w:rsidR="00466E11">
        <w:t>components</w:t>
      </w:r>
      <w:r w:rsidR="00415111">
        <w:t>.</w:t>
      </w:r>
      <w:r w:rsidR="004D50F6">
        <w:t xml:space="preserve"> </w:t>
      </w:r>
      <w:r w:rsidR="00415111">
        <w:t xml:space="preserve">Another option </w:t>
      </w:r>
      <w:r w:rsidR="002D5143">
        <w:t>is</w:t>
      </w:r>
      <w:r w:rsidR="00415111">
        <w:t xml:space="preserve"> to place an agent on system</w:t>
      </w:r>
      <w:r w:rsidR="002D5143">
        <w:t>s</w:t>
      </w:r>
      <w:r w:rsidR="00415111">
        <w:t xml:space="preserve"> that perform</w:t>
      </w:r>
      <w:r w:rsidR="00F656ED">
        <w:t>s</w:t>
      </w:r>
      <w:r w:rsidR="00415111">
        <w:t xml:space="preserve"> internal system checks </w:t>
      </w:r>
      <w:r w:rsidR="00466E11">
        <w:t xml:space="preserve">to identify system </w:t>
      </w:r>
      <w:r w:rsidR="002D5143">
        <w:t>softwar</w:t>
      </w:r>
      <w:r w:rsidR="00634FD3">
        <w:t>e</w:t>
      </w:r>
      <w:r w:rsidR="002D5143">
        <w:t xml:space="preserve"> configuration and </w:t>
      </w:r>
      <w:r w:rsidR="00466E11">
        <w:t>components</w:t>
      </w:r>
      <w:r w:rsidR="00415111">
        <w:t>.</w:t>
      </w:r>
      <w:r w:rsidR="004D50F6">
        <w:t xml:space="preserve"> </w:t>
      </w:r>
      <w:r w:rsidR="00634FD3">
        <w:t>Collection of switch and router data can also be used to identify systems on networks.</w:t>
      </w:r>
    </w:p>
    <w:p w:rsidR="00BF7D89" w:rsidRPr="00E14D62" w:rsidP="00BF7D89" w14:paraId="37B78CEB" w14:textId="77777777">
      <w:pPr>
        <w:pStyle w:val="DomainNoNum"/>
      </w:pPr>
      <w:r w:rsidRPr="00E14D62">
        <w:t>Example</w:t>
      </w:r>
    </w:p>
    <w:p w:rsidR="00BF7D89" w:rsidRPr="00D844D8" w:rsidP="00BF7D89" w14:paraId="17A5F082" w14:textId="48CD12C5">
      <w:pPr>
        <w:pStyle w:val="DomainBodyFlushLeft"/>
      </w:pPr>
      <w:r>
        <w:t>Within your organization</w:t>
      </w:r>
      <w:r w:rsidR="009D7464">
        <w:t>,</w:t>
      </w:r>
      <w:r>
        <w:t xml:space="preserve"> you </w:t>
      </w:r>
      <w:r>
        <w:t>are in charge of</w:t>
      </w:r>
      <w:r>
        <w:t xml:space="preserve"> implementing </w:t>
      </w:r>
      <w:r w:rsidR="009D7464">
        <w:t>an authoritative inventory of system components</w:t>
      </w:r>
      <w:r>
        <w:t>.</w:t>
      </w:r>
      <w:r w:rsidR="004D50F6">
        <w:t xml:space="preserve"> </w:t>
      </w:r>
      <w:r>
        <w:t xml:space="preserve">You first create a list of the </w:t>
      </w:r>
      <w:r w:rsidR="009D7464">
        <w:t xml:space="preserve">automated </w:t>
      </w:r>
      <w:r>
        <w:t>technologies you will use and what each technology will be responsible for identifying</w:t>
      </w:r>
      <w:r w:rsidR="0069330A">
        <w:t xml:space="preserve"> [a]</w:t>
      </w:r>
      <w:r>
        <w:t>.</w:t>
      </w:r>
      <w:r w:rsidR="004D50F6">
        <w:t xml:space="preserve"> </w:t>
      </w:r>
      <w:r w:rsidR="009D7464">
        <w:t>This includes</w:t>
      </w:r>
      <w:r>
        <w:t xml:space="preserve"> </w:t>
      </w:r>
      <w:r w:rsidR="009D7464">
        <w:t xml:space="preserve">gathering </w:t>
      </w:r>
      <w:r>
        <w:t xml:space="preserve">information from switches, routers, access points, primary domain controllers, and all connected systems </w:t>
      </w:r>
      <w:r w:rsidR="00F656ED">
        <w:t xml:space="preserve">or devices, </w:t>
      </w:r>
      <w:r>
        <w:t xml:space="preserve">whether wired or wireless (printers, IoT, </w:t>
      </w:r>
      <w:r>
        <w:t>IIoT</w:t>
      </w:r>
      <w:r>
        <w:t>, OT, IT, etc.)</w:t>
      </w:r>
      <w:r w:rsidR="0069330A">
        <w:t xml:space="preserve"> [b]</w:t>
      </w:r>
      <w:r>
        <w:t>.</w:t>
      </w:r>
      <w:r w:rsidR="004D50F6">
        <w:t xml:space="preserve"> </w:t>
      </w:r>
      <w:r w:rsidR="009D7464">
        <w:t>To keep the data up</w:t>
      </w:r>
      <w:r w:rsidR="00F656ED">
        <w:noBreakHyphen/>
      </w:r>
      <w:r w:rsidR="009D7464">
        <w:t>to</w:t>
      </w:r>
      <w:r w:rsidR="00F656ED">
        <w:noBreakHyphen/>
      </w:r>
      <w:r w:rsidR="009D7464">
        <w:t>date,</w:t>
      </w:r>
      <w:r>
        <w:t xml:space="preserve"> you set a very short </w:t>
      </w:r>
      <w:r w:rsidR="009D7464">
        <w:t xml:space="preserve">search </w:t>
      </w:r>
      <w:r>
        <w:t>frequency for identifying new components.</w:t>
      </w:r>
      <w:r w:rsidR="004D50F6">
        <w:t xml:space="preserve"> </w:t>
      </w:r>
      <w:r w:rsidR="009D7464">
        <w:t xml:space="preserve">To maximize availability of this data, all </w:t>
      </w:r>
      <w:r>
        <w:t xml:space="preserve">information will be placed in a central </w:t>
      </w:r>
      <w:r w:rsidR="00821DE1">
        <w:t xml:space="preserve">inventory/configuration management system, </w:t>
      </w:r>
      <w:r>
        <w:t xml:space="preserve">and automated reporting </w:t>
      </w:r>
      <w:r w:rsidR="00821DE1">
        <w:t>is performed every day</w:t>
      </w:r>
      <w:r w:rsidR="0069330A">
        <w:t xml:space="preserve"> [c]</w:t>
      </w:r>
      <w:r>
        <w:t>.</w:t>
      </w:r>
      <w:r w:rsidR="004D50F6">
        <w:t xml:space="preserve"> </w:t>
      </w:r>
      <w:r w:rsidR="00821DE1">
        <w:t>A user</w:t>
      </w:r>
      <w:r>
        <w:t xml:space="preserve"> dashboard is set</w:t>
      </w:r>
      <w:r w:rsidR="002E7BA3">
        <w:t xml:space="preserve"> </w:t>
      </w:r>
      <w:r>
        <w:t>up that allow</w:t>
      </w:r>
      <w:r w:rsidR="00F656ED">
        <w:t>s</w:t>
      </w:r>
      <w:r>
        <w:t xml:space="preserve"> you and other administrators to run reports at any time.</w:t>
      </w:r>
    </w:p>
    <w:p w:rsidR="00BF7D89" w:rsidRPr="00E14D62" w:rsidP="00BF7D89" w14:paraId="54087C99" w14:textId="77777777">
      <w:pPr>
        <w:pStyle w:val="DomainNoNum"/>
      </w:pPr>
      <w:r w:rsidRPr="00E14D62">
        <w:t>Potential Assessment Considerations</w:t>
      </w:r>
    </w:p>
    <w:p w:rsidR="00D83F5F" w:rsidP="00E53A05" w14:paraId="040A4874" w14:textId="6CB2D3B2">
      <w:pPr>
        <w:pStyle w:val="DomainBodyListFlushLeft"/>
      </w:pPr>
      <w:r>
        <w:t xml:space="preserve">Can the organization explain the process by which </w:t>
      </w:r>
      <w:r w:rsidR="002E49AE">
        <w:t>current</w:t>
      </w:r>
      <w:r>
        <w:t xml:space="preserve"> </w:t>
      </w:r>
      <w:r w:rsidR="0016669E">
        <w:t xml:space="preserve">inventory </w:t>
      </w:r>
      <w:r>
        <w:t>information is acquired</w:t>
      </w:r>
      <w:r w:rsidR="00BD607D">
        <w:t xml:space="preserve"> [a]</w:t>
      </w:r>
      <w:r>
        <w:t>?</w:t>
      </w:r>
    </w:p>
    <w:p w:rsidR="00BF7D89" w:rsidRPr="00D844D8" w:rsidP="00E53A05" w14:paraId="64A0DD76" w14:textId="5C6FF8FD">
      <w:pPr>
        <w:pStyle w:val="DomainBodyListFlushLeft"/>
      </w:pPr>
      <w:r>
        <w:t>Is the</w:t>
      </w:r>
      <w:r w:rsidRPr="00D844D8">
        <w:t xml:space="preserve"> organization </w:t>
      </w:r>
      <w:r>
        <w:t>able to produce an</w:t>
      </w:r>
      <w:r w:rsidRPr="00D844D8">
        <w:t xml:space="preserve"> inventory of components on the network</w:t>
      </w:r>
      <w:r w:rsidR="00BD607D">
        <w:t xml:space="preserve"> [</w:t>
      </w:r>
      <w:r w:rsidR="00BD607D">
        <w:t>b,c</w:t>
      </w:r>
      <w:r w:rsidR="00BD607D">
        <w:t>]</w:t>
      </w:r>
      <w:r w:rsidRPr="00D844D8">
        <w:t>?</w:t>
      </w:r>
    </w:p>
    <w:p w:rsidR="00BF7D89" w:rsidRPr="00D844D8" w:rsidP="00E53A05" w14:paraId="0A5CD695" w14:textId="0AEDFB4B">
      <w:pPr>
        <w:pStyle w:val="DomainBodyListFlushLeft"/>
      </w:pPr>
      <w:r w:rsidRPr="00D844D8">
        <w:t xml:space="preserve">Has the organization </w:t>
      </w:r>
      <w:r w:rsidR="00D83F5F">
        <w:t>implemented</w:t>
      </w:r>
      <w:r w:rsidRPr="00D844D8" w:rsidR="00D83F5F">
        <w:t xml:space="preserve"> </w:t>
      </w:r>
      <w:r w:rsidR="00D83F5F">
        <w:t>a valid</w:t>
      </w:r>
      <w:r w:rsidRPr="00D844D8">
        <w:t xml:space="preserve"> frequency </w:t>
      </w:r>
      <w:r w:rsidR="00D83F5F">
        <w:t>for</w:t>
      </w:r>
      <w:r w:rsidRPr="00D844D8" w:rsidR="00D83F5F">
        <w:t xml:space="preserve"> </w:t>
      </w:r>
      <w:r w:rsidRPr="00D844D8">
        <w:t>the component discovery solution</w:t>
      </w:r>
      <w:r w:rsidR="00BD607D">
        <w:t xml:space="preserve"> [</w:t>
      </w:r>
      <w:r w:rsidR="00BD607D">
        <w:t>b,c</w:t>
      </w:r>
      <w:r w:rsidR="00BD607D">
        <w:t>]</w:t>
      </w:r>
      <w:r w:rsidRPr="00D844D8">
        <w:t>?</w:t>
      </w:r>
    </w:p>
    <w:p w:rsidR="00BF7D89" w:rsidRPr="00D844D8" w:rsidP="00E53A05" w14:paraId="38621951" w14:textId="05A3116E">
      <w:pPr>
        <w:pStyle w:val="DomainBodyListFlushLeft"/>
      </w:pPr>
      <w:r w:rsidRPr="00D844D8">
        <w:t>Can the organization demonstrate that the inventory is current and accurate</w:t>
      </w:r>
      <w:r w:rsidR="00BD607D">
        <w:t xml:space="preserve"> [b]</w:t>
      </w:r>
      <w:r w:rsidRPr="00D844D8">
        <w:t>?</w:t>
      </w:r>
    </w:p>
    <w:p w:rsidR="00BF7D89" w:rsidRPr="00D844D8" w:rsidP="00E53A05" w14:paraId="26720587" w14:textId="639D8266">
      <w:pPr>
        <w:pStyle w:val="DomainBodyListFlushLeft"/>
      </w:pPr>
      <w:r w:rsidRPr="00D844D8">
        <w:t>Has the organization developed a defined list of identifiable attributes for each component type, and is that list adequate to support component accountability</w:t>
      </w:r>
      <w:r w:rsidR="00BD607D">
        <w:t xml:space="preserve"> [a]</w:t>
      </w:r>
      <w:r w:rsidRPr="00D844D8">
        <w:t>?</w:t>
      </w:r>
    </w:p>
    <w:p w:rsidR="00BF7D89" w:rsidRPr="00D844D8" w:rsidP="00E53A05" w14:paraId="76DAC6D9" w14:textId="22528420">
      <w:pPr>
        <w:pStyle w:val="DomainBodyListFlushLeft"/>
      </w:pPr>
      <w:r w:rsidRPr="00D844D8">
        <w:t>Is the organization able to track, monitor, and verify configuration items in accordance with the organization</w:t>
      </w:r>
      <w:r w:rsidR="00F656ED">
        <w:t>’</w:t>
      </w:r>
      <w:r w:rsidRPr="00D844D8">
        <w:t>s authoritative list of components</w:t>
      </w:r>
      <w:r w:rsidR="00BD607D">
        <w:t xml:space="preserve"> [</w:t>
      </w:r>
      <w:r w:rsidR="00BD607D">
        <w:t>b,c</w:t>
      </w:r>
      <w:r w:rsidR="00BD607D">
        <w:t>]</w:t>
      </w:r>
      <w:r w:rsidRPr="00D844D8">
        <w:t>?</w:t>
      </w:r>
    </w:p>
    <w:p w:rsidR="00BF7D89" w:rsidRPr="00284917" w:rsidP="00BF7D89" w14:paraId="420B7488" w14:textId="77777777">
      <w:pPr>
        <w:pStyle w:val="DomainNonumUnderline"/>
      </w:pPr>
      <w:r>
        <w:t xml:space="preserve">Key </w:t>
      </w:r>
      <w:r w:rsidRPr="00284917">
        <w:t>References</w:t>
      </w:r>
    </w:p>
    <w:p w:rsidR="00BF7D89" w:rsidP="00E53A05" w14:paraId="4C826F6E" w14:textId="77777777">
      <w:pPr>
        <w:pStyle w:val="DomainBodyListFlushLeft"/>
      </w:pPr>
      <w:r w:rsidRPr="00B64613">
        <w:t>NIST SP 800-17</w:t>
      </w:r>
      <w:r>
        <w:t>2 3.4.3e</w:t>
      </w:r>
    </w:p>
    <w:p w:rsidR="00BF7D89" w:rsidRPr="005A2BC8" w:rsidP="00BF7D89" w14:paraId="42F9A9A0" w14:textId="73FE618E">
      <w:pPr>
        <w:spacing w:after="160" w:line="259" w:lineRule="auto"/>
        <w:rPr>
          <w:rFonts w:ascii="Cambria" w:eastAsia="Times New Roman" w:hAnsi="Cambria"/>
          <w:b/>
          <w:caps/>
          <w:color w:val="3A5081"/>
          <w:sz w:val="24"/>
          <w:szCs w:val="24"/>
          <w:highlight w:val="yellow"/>
        </w:rPr>
      </w:pPr>
    </w:p>
    <w:p w:rsidR="00BF7D89" w:rsidRPr="004462C3" w:rsidP="00BF7D89" w14:paraId="7EED30B8" w14:textId="77777777">
      <w:pPr>
        <w:pStyle w:val="DomainBodyFlushLeft"/>
        <w:rPr>
          <w:highlight w:val="yellow"/>
        </w:rPr>
        <w:sectPr w:rsidSect="00D721C4">
          <w:pgSz w:w="12240" w:h="15840" w:code="1"/>
          <w:pgMar w:top="1440" w:right="1440" w:bottom="1440" w:left="1440" w:header="432" w:footer="432" w:gutter="0"/>
          <w:cols w:space="720"/>
          <w:docGrid w:linePitch="360"/>
        </w:sectPr>
      </w:pPr>
    </w:p>
    <w:p w:rsidR="00BF7D89" w:rsidRPr="00444D91" w:rsidP="00BF7D89" w14:paraId="6C72FBA0" w14:textId="286CB23E">
      <w:pPr>
        <w:pStyle w:val="Heading1"/>
      </w:pPr>
      <w:bookmarkStart w:id="82" w:name="_Toc139545842"/>
      <w:r>
        <w:t>Identification and Authentication (IA)</w:t>
      </w:r>
      <w:bookmarkEnd w:id="82"/>
    </w:p>
    <w:p w:rsidR="00BF7D89" w:rsidP="00BF7D89" w14:paraId="122C21D6" w14:textId="102B2C40">
      <w:pPr>
        <w:pStyle w:val="PracticeShortName"/>
      </w:pPr>
      <w:bookmarkStart w:id="83" w:name="_Toc139545843"/>
      <w:r>
        <w:t>IA.L</w:t>
      </w:r>
      <w:r w:rsidR="00B54A2E">
        <w:t>3-</w:t>
      </w:r>
      <w:r w:rsidR="00513350">
        <w:t>3.5.1e</w:t>
      </w:r>
      <w:r w:rsidR="00204480">
        <w:t> – </w:t>
      </w:r>
      <w:r w:rsidRPr="00B54A2E" w:rsidR="00B54A2E">
        <w:t>Bidirectional Authentication</w:t>
      </w:r>
      <w:bookmarkEnd w:id="83"/>
    </w:p>
    <w:p w:rsidR="00BF7D89" w:rsidP="00BF7D89" w14:paraId="421ADA32" w14:textId="77777777">
      <w:pPr>
        <w:pStyle w:val="DomainBodyFlushLeft"/>
      </w:pPr>
      <w:r w:rsidRPr="00EA0FAB">
        <w:t xml:space="preserve">Identify and authenticate </w:t>
      </w:r>
      <w:r w:rsidRPr="00E2516C">
        <w:rPr>
          <w:u w:val="single"/>
        </w:rPr>
        <w:t>systems and system components, where possib</w:t>
      </w:r>
      <w:r w:rsidRPr="00F656ED">
        <w:rPr>
          <w:u w:val="single"/>
        </w:rPr>
        <w:t>le</w:t>
      </w:r>
      <w:r w:rsidRPr="00F656ED">
        <w:t xml:space="preserve">, </w:t>
      </w:r>
      <w:r w:rsidRPr="00EA0FAB">
        <w:t>before establishing a network connection using bidirectional authentication that is cryptographically based and replay resistant</w:t>
      </w:r>
      <w:r w:rsidRPr="00DF639A">
        <w:t>.</w:t>
      </w:r>
    </w:p>
    <w:p w:rsidR="00BF7D89" w:rsidRPr="00CD3BBF" w:rsidP="00BF7D89" w14:paraId="1B3186A2" w14:textId="44D2ACC4">
      <w:pPr>
        <w:pStyle w:val="DomainNonumUnderline"/>
      </w:pPr>
      <w:r w:rsidRPr="00CD3BBF">
        <w:t>Assessment Objective</w:t>
      </w:r>
      <w:r w:rsidR="00E83C7B">
        <w:t>S [NIST SP 800-172a]</w:t>
      </w:r>
    </w:p>
    <w:p w:rsidR="00BF7D89" w:rsidP="00BF7D89" w14:paraId="5606BFDB" w14:textId="0DFE63DE">
      <w:pPr>
        <w:pStyle w:val="DomainBodyFlushLeft"/>
        <w:ind w:left="360" w:hanging="360"/>
      </w:pPr>
      <w:r w:rsidRPr="00CD3BBF">
        <w:t>Determine if</w:t>
      </w:r>
      <w:r w:rsidR="00ED292A">
        <w:t>:</w:t>
      </w:r>
    </w:p>
    <w:p w:rsidR="00020B78" w:rsidP="00BF7D89" w14:paraId="7349EE99" w14:textId="06745DA3">
      <w:pPr>
        <w:pStyle w:val="DomainBodyFlushLeft"/>
        <w:ind w:left="360" w:hanging="360"/>
      </w:pPr>
      <w:r>
        <w:t xml:space="preserve">[ODP1] </w:t>
      </w:r>
      <w:r w:rsidRPr="00020B78">
        <w:t>Systems and system components to identify and authenticate are defined</w:t>
      </w:r>
      <w:r>
        <w:t>;</w:t>
      </w:r>
    </w:p>
    <w:p w:rsidR="00BF7D89" w:rsidRPr="00FB3C11" w:rsidP="00FB3C11" w14:paraId="485E9C7F" w14:textId="5BBDEB07">
      <w:pPr>
        <w:pStyle w:val="DomainBodyAlphaListFlushLeft"/>
        <w:numPr>
          <w:ilvl w:val="0"/>
          <w:numId w:val="26"/>
        </w:numPr>
      </w:pPr>
      <w:r w:rsidRPr="00FB3C11">
        <w:t>Bidirectional authentication that is cryptographically-based is implemented</w:t>
      </w:r>
      <w:r w:rsidRPr="00FB3C11" w:rsidR="003716E7">
        <w:t>;</w:t>
      </w:r>
    </w:p>
    <w:p w:rsidR="00BF7D89" w:rsidRPr="00FB3C11" w:rsidP="00FB3C11" w14:paraId="70A684E8" w14:textId="398708C8">
      <w:pPr>
        <w:pStyle w:val="DomainBodyAlphaListFlushLeft"/>
      </w:pPr>
      <w:r w:rsidRPr="00FB3C11">
        <w:t>Bidirectional authentication that is replay-resistant is implemented</w:t>
      </w:r>
      <w:r w:rsidRPr="00FB3C11" w:rsidR="003716E7">
        <w:t>; and</w:t>
      </w:r>
    </w:p>
    <w:p w:rsidR="00BF7D89" w:rsidRPr="00FB3C11" w:rsidP="00FB3C11" w14:paraId="3F45B124" w14:textId="32D0BABC">
      <w:pPr>
        <w:pStyle w:val="DomainBodyAlphaListFlushLeft"/>
      </w:pPr>
      <w:r w:rsidRPr="00FB3C11">
        <w:rPr>
          <w:u w:val="single"/>
        </w:rPr>
        <w:t>Systems and system components, where possible</w:t>
      </w:r>
      <w:r w:rsidRPr="00FB3C11">
        <w:t xml:space="preserve">, are identified and authenticated before establishing a network connection using bidirectional authentication that is cryptographically-based and replay-resistant. </w:t>
      </w:r>
    </w:p>
    <w:p w:rsidR="00BF7D89" w:rsidRPr="00CD3BBF" w:rsidP="00BF7D89" w14:paraId="6FA98B77" w14:textId="0CE1CE38">
      <w:pPr>
        <w:pStyle w:val="DomainNonumUnderline"/>
      </w:pPr>
      <w:r w:rsidRPr="00CD3BBF">
        <w:t>Potential Assessment Methods and ObjectS</w:t>
      </w:r>
      <w:r w:rsidRPr="00C76064" w:rsidR="00017879">
        <w:t xml:space="preserve"> [NIST SP 800-172a]</w:t>
      </w:r>
    </w:p>
    <w:p w:rsidR="00BF7D89" w:rsidRPr="00CD3BBF" w:rsidP="00BF7D89" w14:paraId="565848D1" w14:textId="77777777">
      <w:pPr>
        <w:pStyle w:val="DomainNoNum"/>
      </w:pPr>
      <w:r w:rsidRPr="00CD3BBF">
        <w:t>Examine</w:t>
      </w:r>
    </w:p>
    <w:p w:rsidR="00BF7D89" w:rsidRPr="00CD3BBF" w:rsidP="003E46FF" w14:paraId="13EE6C0B" w14:textId="77777777">
      <w:pPr>
        <w:pStyle w:val="DomainBodyFlushLeft"/>
      </w:pPr>
      <w:r w:rsidRPr="00CD3BBF">
        <w:t>[SELECT FROM: Identification and authentication policy; procedures addressing device identification and authentication; network connection policy; security plan; system configuration settings and associated documentation; system design documentation; list of devices requiring unique identification and authentication; device connection reports; system audit records; list of privileged system accounts; other relevant documents or records].</w:t>
      </w:r>
    </w:p>
    <w:p w:rsidR="00BF7D89" w:rsidRPr="00CD3BBF" w:rsidP="00BF7D89" w14:paraId="3CB3ADF9" w14:textId="77777777">
      <w:pPr>
        <w:pStyle w:val="DomainNoNum"/>
        <w:jc w:val="both"/>
      </w:pPr>
      <w:r w:rsidRPr="00CD3BBF">
        <w:t>Interview</w:t>
      </w:r>
    </w:p>
    <w:p w:rsidR="00BF7D89" w:rsidRPr="00CD3BBF" w:rsidP="003E46FF" w14:paraId="54260A57" w14:textId="77777777">
      <w:pPr>
        <w:pStyle w:val="DomainBodyFlushLeft"/>
      </w:pPr>
      <w:r w:rsidRPr="00CD3BBF">
        <w:t>[SELECT FROM: Organizational personnel responsible for system operations; organizational personnel responsible for account management; organizational personnel responsible for device identification and authentication; organizational personnel responsible for information security; system/network administrators; system developers].</w:t>
      </w:r>
    </w:p>
    <w:p w:rsidR="00BF7D89" w:rsidRPr="00CD3BBF" w:rsidP="003E46FF" w14:paraId="52678020" w14:textId="77777777">
      <w:pPr>
        <w:pStyle w:val="DomainNoNum"/>
      </w:pPr>
      <w:r w:rsidRPr="00CD3BBF">
        <w:t>Test</w:t>
      </w:r>
    </w:p>
    <w:p w:rsidR="00BF7D89" w:rsidRPr="00CD3BBF" w:rsidP="003E46FF" w14:paraId="67AB2144" w14:textId="77777777">
      <w:pPr>
        <w:pStyle w:val="DomainBodyFlushLeft"/>
      </w:pPr>
      <w:r w:rsidRPr="00CD3BBF">
        <w:t>[SELECT FROM: Cryptographically-based bidirectional authentication mechanisms; mechanisms supporting and/or implementing network connection policy; mechanisms supporting and/or implementing replay-resistant authentication mechanisms; mechanisms supporting and/or implementing an identification and authentication capability; mechanisms supporting and/or implementing a device identification and authentication capability].</w:t>
      </w:r>
    </w:p>
    <w:p w:rsidR="00BF7D89" w:rsidRPr="000D7424" w:rsidP="00BF7D89" w14:paraId="2B281F25" w14:textId="77777777">
      <w:pPr>
        <w:pStyle w:val="DomainNonumUnderline"/>
      </w:pPr>
      <w:r w:rsidRPr="000D7424">
        <w:t>DISCUSSION [NIST SP 800-172]</w:t>
      </w:r>
    </w:p>
    <w:p w:rsidR="00BF7D89" w:rsidP="00BF7D89" w14:paraId="3D3FA86E" w14:textId="77777777">
      <w:pPr>
        <w:pStyle w:val="DomainBodyFlushLeft"/>
      </w:pPr>
      <w:r>
        <w:t>Cryptographically-based and replay-resistant authentication between systems, components, and devices addresses the risk of unauthorized access from spoofing (i.e., claiming a false identity). The requirement applies to client-server authentication, server-server authentication, and device authentication (including mobile devices). The cryptographic key for authentication transactions is stored in suitably secure storage available to the authenticator application (e.g., keychain storage, Trusted Platform Module [TPM], Trusted Execution Environment [TEE], or secure element). Mandating authentication requirements at every connection point may not be practical, and therefore, such requirements may only be applied periodically or at the initial point of network connection.</w:t>
      </w:r>
    </w:p>
    <w:p w:rsidR="00BF7D89" w:rsidRPr="00585E63" w:rsidP="00BF7D89" w14:paraId="3E51A930" w14:textId="5BDD154C">
      <w:pPr>
        <w:pStyle w:val="DomainBodyFlushLeft"/>
        <w:rPr>
          <w:highlight w:val="yellow"/>
        </w:rPr>
      </w:pPr>
      <w:r>
        <w:t>[NIST SP</w:t>
      </w:r>
      <w:r>
        <w:t xml:space="preserve"> 800-63-3] provides guidance on identity and authenticator management.</w:t>
      </w:r>
    </w:p>
    <w:p w:rsidR="00BF7D89" w:rsidRPr="00E14D62" w:rsidP="00BF7D89" w14:paraId="5DD46569" w14:textId="77777777">
      <w:pPr>
        <w:pStyle w:val="DomainNonumUnderline"/>
      </w:pPr>
      <w:r w:rsidRPr="00E14D62">
        <w:t>Further Discussion</w:t>
      </w:r>
    </w:p>
    <w:p w:rsidR="00566EDC" w:rsidRPr="001147FF" w:rsidP="00566EDC" w14:paraId="69735F39" w14:textId="77777777">
      <w:pPr>
        <w:pStyle w:val="DomainBodyFlushLeft"/>
      </w:pPr>
      <w:r>
        <w:t>The intent of this practice is to prevent unauthorized devices from connecting to one another. One example satisfying this requirement</w:t>
      </w:r>
      <w:r w:rsidRPr="003147B3">
        <w:t xml:space="preserve"> is</w:t>
      </w:r>
      <w:r>
        <w:t xml:space="preserve"> </w:t>
      </w:r>
      <w:r w:rsidRPr="003147B3">
        <w:t xml:space="preserve">a web server </w:t>
      </w:r>
      <w:r>
        <w:t>configured</w:t>
      </w:r>
      <w:r w:rsidRPr="003147B3">
        <w:t xml:space="preserve"> </w:t>
      </w:r>
      <w:r>
        <w:t>with t</w:t>
      </w:r>
      <w:r w:rsidRPr="00335ABB">
        <w:t xml:space="preserve">ransport </w:t>
      </w:r>
      <w:r>
        <w:t>l</w:t>
      </w:r>
      <w:r w:rsidRPr="00335ABB">
        <w:t xml:space="preserve">ayer </w:t>
      </w:r>
      <w:r>
        <w:t>s</w:t>
      </w:r>
      <w:r w:rsidRPr="00335ABB">
        <w:t xml:space="preserve">ecurity </w:t>
      </w:r>
      <w:r>
        <w:t>(</w:t>
      </w:r>
      <w:r w:rsidRPr="003147B3">
        <w:t>TLS</w:t>
      </w:r>
      <w:r>
        <w:t>)</w:t>
      </w:r>
      <w:r w:rsidRPr="003147B3">
        <w:t xml:space="preserve"> </w:t>
      </w:r>
      <w:r>
        <w:t xml:space="preserve">using </w:t>
      </w:r>
      <w:r w:rsidRPr="003147B3">
        <w:t>mutual authentication</w:t>
      </w:r>
      <w:r>
        <w:t>. At a lower level in the OSI stack, IPsec provides application-transparent mutual authentication. Another example would be implementing 802.1X technology to enforce port</w:t>
      </w:r>
      <w:r>
        <w:noBreakHyphen/>
        <w:t>based NAC. This is done by enabling 802.1X on switches, wireless access points, and VPN connections for a given network. 802.1X defines authentication controls for devices trying to access a given network. NAC controls authorization and policy management. For this to be implemented, bidirectional authentication must be turned on via 802.1X. Once successfully authenticated, the device may communicate on the network. A final example, at the application-server level, involves the use of Kerberos to control 1) which files a client can access and 2)  the transmission of sensitive data from the client to the server.</w:t>
      </w:r>
    </w:p>
    <w:p w:rsidR="00566EDC" w:rsidP="00BF7D89" w14:paraId="5F8FAB10" w14:textId="6AABAF52">
      <w:pPr>
        <w:pStyle w:val="DomainNoNum"/>
      </w:pPr>
      <w:r>
        <w:t>Example 1</w:t>
      </w:r>
    </w:p>
    <w:p w:rsidR="00566EDC" w:rsidP="00566EDC" w14:paraId="7D374392" w14:textId="77777777">
      <w:pPr>
        <w:pStyle w:val="DomainBodyFlushLeft"/>
      </w:pPr>
      <w:r>
        <w:t xml:space="preserve">You are the network engineer in charge of implementing this requirement. You have been instructed to implement a technology that will provide mutual authentication for client server connections. You implement Kerberos.  </w:t>
      </w:r>
    </w:p>
    <w:p w:rsidR="00566EDC" w:rsidP="00566EDC" w14:paraId="4C283F49" w14:textId="77777777">
      <w:pPr>
        <w:pStyle w:val="DomainBodyFlushLeft"/>
      </w:pPr>
      <w:r>
        <w:t xml:space="preserve">On the server side, client authentication is implemented by having the client establish a local security context. This is initially accomplished by having the client present credentials which are confirmed by the Active Directory Domain Controller (DC). After that, the client may </w:t>
      </w:r>
      <w:r>
        <w:t>established</w:t>
      </w:r>
      <w:r>
        <w:t xml:space="preserve"> context via a session of a logged-in user. The service does not accept connections from any unauthenticated client.</w:t>
      </w:r>
    </w:p>
    <w:p w:rsidR="00566EDC" w:rsidP="00566EDC" w14:paraId="3F10A81D" w14:textId="77777777">
      <w:pPr>
        <w:pStyle w:val="DomainBodyFlushLeft"/>
      </w:pPr>
      <w:r>
        <w:t xml:space="preserve">On the client side, server authentication requires registration, using administrator privileges, of unique Service Provider Names (SPNs) for each service instance offered. The names are registered in the Active Directory Domain Controller. When a client requests a connection to a service, it composes an SPN for a service instance, using known data or data provided by the user. For authentication, the client presents its SPN to the Key Distribution Center (KDC), and the KDC </w:t>
      </w:r>
      <w:r>
        <w:t>searchs</w:t>
      </w:r>
      <w:r>
        <w:t xml:space="preserve"> for computers with the registered SPN before allowing a connection via an encrypted message passed to the client for forwarding to the server.</w:t>
      </w:r>
    </w:p>
    <w:p w:rsidR="00F34EAC" w:rsidP="00F34EAC" w14:paraId="228DA33D" w14:textId="77777777">
      <w:pPr>
        <w:pStyle w:val="DomainNoNum"/>
      </w:pPr>
      <w:r w:rsidRPr="00C250ED">
        <w:t>Example</w:t>
      </w:r>
      <w:r>
        <w:t xml:space="preserve"> 2</w:t>
      </w:r>
    </w:p>
    <w:p w:rsidR="00F34EAC" w:rsidP="00F34EAC" w14:paraId="2EBC1E13" w14:textId="77777777">
      <w:pPr>
        <w:pStyle w:val="DomainBodyFlushLeft"/>
      </w:pPr>
      <w:r>
        <w:t>You are the network engineer in charge of implementing this requirement. You have been instructed to implement a technology that will provide authentication for each system prior to connecting to the environment. You implement the company-approved scheme that uses cryptographic keys installed on each system for it to authenticate to the environment, as well as user-based cryptographic keys that are used in combination with a user’s password for user-level authentication [</w:t>
      </w:r>
      <w:r>
        <w:t>a,c</w:t>
      </w:r>
      <w:r>
        <w:t xml:space="preserve">]. </w:t>
      </w:r>
      <w:r w:rsidRPr="005C0FF0">
        <w:t>Your authentication implementation is finalized on each system using an ACM solution.</w:t>
      </w:r>
      <w:r>
        <w:t xml:space="preserve"> When a system connects to the network, the system uses the system-level certificate to authenticate itself to the switch before the switch will allow it to access the corporate network [</w:t>
      </w:r>
      <w:r>
        <w:t>a,c</w:t>
      </w:r>
      <w:r>
        <w:t xml:space="preserve">]. This is accomplished using 802.1x technology on the switch and by authenticating with a RADIUS server that authenticates itself with the system via cryptographic keys. If either system fails to authenticate to the other, the trust is broken, and the system will not be able to connect to or communicate on the network. You also set up a similar implementation in your wireless access point. </w:t>
      </w:r>
    </w:p>
    <w:p w:rsidR="00BF7D89" w:rsidRPr="00C250ED" w:rsidP="00BF7D89" w14:paraId="0A9C257A" w14:textId="3CBE6746">
      <w:pPr>
        <w:pStyle w:val="DomainNoNum"/>
      </w:pPr>
      <w:r w:rsidRPr="00C250ED">
        <w:t>Example</w:t>
      </w:r>
      <w:r w:rsidR="00AE1A74">
        <w:t xml:space="preserve"> </w:t>
      </w:r>
      <w:r w:rsidR="00F34EAC">
        <w:t>3</w:t>
      </w:r>
    </w:p>
    <w:p w:rsidR="00AE1A74" w:rsidRPr="00BA138F" w:rsidP="00AE1A74" w14:paraId="6FAF7922" w14:textId="2A679AF2">
      <w:pPr>
        <w:pStyle w:val="DomainBodyFlushLeft"/>
      </w:pPr>
      <w:r>
        <w:t>You are the network engineer in charge of implementing the VPN solution used by the organization.</w:t>
      </w:r>
      <w:r w:rsidR="004D50F6">
        <w:t xml:space="preserve"> </w:t>
      </w:r>
      <w:r>
        <w:t xml:space="preserve">To meet this </w:t>
      </w:r>
      <w:r w:rsidR="0042665B">
        <w:t>requirement</w:t>
      </w:r>
      <w:r w:rsidR="00FC372E">
        <w:t>,</w:t>
      </w:r>
      <w:r w:rsidR="0042665B">
        <w:t xml:space="preserve"> </w:t>
      </w:r>
      <w:r>
        <w:t xml:space="preserve">you </w:t>
      </w:r>
      <w:r w:rsidR="00616836">
        <w:t xml:space="preserve">use </w:t>
      </w:r>
      <w:r>
        <w:t xml:space="preserve">a VPN gateway server and </w:t>
      </w:r>
      <w:r w:rsidR="00616836">
        <w:t>public key infrastructure (PKI)</w:t>
      </w:r>
      <w:r w:rsidR="00E259CD">
        <w:t xml:space="preserve"> certificates via a </w:t>
      </w:r>
      <w:r w:rsidR="00335ABB">
        <w:t>c</w:t>
      </w:r>
      <w:r w:rsidR="00E259CD">
        <w:t xml:space="preserve">ertification </w:t>
      </w:r>
      <w:r w:rsidR="00335ABB">
        <w:t>a</w:t>
      </w:r>
      <w:r w:rsidR="00E259CD">
        <w:t>uthority</w:t>
      </w:r>
      <w:r w:rsidR="00335ABB">
        <w:t xml:space="preserve"> (CA</w:t>
      </w:r>
      <w:r w:rsidR="00E259CD">
        <w:t>) and a chain of trust.</w:t>
      </w:r>
      <w:r w:rsidR="004D50F6">
        <w:t xml:space="preserve"> </w:t>
      </w:r>
      <w:r>
        <w:t xml:space="preserve">When a client starts a VPN connection, the server presents its certificate to the client and if the certificate </w:t>
      </w:r>
      <w:r w:rsidR="00E259CD">
        <w:t>is trusted</w:t>
      </w:r>
      <w:r>
        <w:t>, the client then presents its certificate to the server</w:t>
      </w:r>
      <w:r w:rsidR="00BD607D">
        <w:t xml:space="preserve"> [a]</w:t>
      </w:r>
      <w:r>
        <w:t>.</w:t>
      </w:r>
      <w:r w:rsidR="004D50F6">
        <w:t xml:space="preserve"> </w:t>
      </w:r>
      <w:r>
        <w:t>If the server validates the client certificate</w:t>
      </w:r>
      <w:r w:rsidR="001C1FC6">
        <w:t xml:space="preserve">, </w:t>
      </w:r>
      <w:r>
        <w:t>an established communications channel is opened for the client to finish the authentication process and gain access to the network via the VPN gateway server</w:t>
      </w:r>
      <w:r w:rsidR="00BD607D">
        <w:t xml:space="preserve"> [c]</w:t>
      </w:r>
      <w:r>
        <w:t>.</w:t>
      </w:r>
      <w:r w:rsidR="004D50F6">
        <w:t xml:space="preserve"> </w:t>
      </w:r>
      <w:r>
        <w:t>If the client fails final authentication, fails the certification validation, or the VPN gate</w:t>
      </w:r>
      <w:r w:rsidR="00E259CD">
        <w:t>way fails the certificate check by the client, the communication channel will be denied.</w:t>
      </w:r>
    </w:p>
    <w:p w:rsidR="00BF7D89" w:rsidRPr="00C250ED" w:rsidP="00BF7D89" w14:paraId="47368D28" w14:textId="77777777">
      <w:pPr>
        <w:pStyle w:val="DomainNoNum"/>
      </w:pPr>
      <w:r w:rsidRPr="00C250ED">
        <w:t>Potential Assessment Considerations</w:t>
      </w:r>
    </w:p>
    <w:p w:rsidR="004C3B7D" w:rsidP="00E53A05" w14:paraId="726D0BE8" w14:textId="41818089">
      <w:pPr>
        <w:pStyle w:val="DomainBodyListFlushLeft"/>
      </w:pPr>
      <w:r>
        <w:t>Are cryptographic keys stored securely</w:t>
      </w:r>
      <w:r w:rsidR="00BD607D">
        <w:t xml:space="preserve"> [a]</w:t>
      </w:r>
      <w:r>
        <w:t>?</w:t>
      </w:r>
    </w:p>
    <w:p w:rsidR="004C3B7D" w:rsidP="00E53A05" w14:paraId="42B4D93A" w14:textId="2ABF88C2">
      <w:pPr>
        <w:pStyle w:val="DomainBodyListFlushLeft"/>
      </w:pPr>
      <w:r w:rsidRPr="004C3B7D">
        <w:t>Has the requirement been implemented</w:t>
      </w:r>
      <w:r>
        <w:t xml:space="preserve"> </w:t>
      </w:r>
      <w:r w:rsidRPr="004C3B7D">
        <w:t>for</w:t>
      </w:r>
      <w:r>
        <w:t xml:space="preserve"> </w:t>
      </w:r>
      <w:r w:rsidR="00F34EAC">
        <w:t>any of the</w:t>
      </w:r>
      <w:r w:rsidRPr="004C3B7D">
        <w:t xml:space="preserve"> three use cases</w:t>
      </w:r>
      <w:r>
        <w:t>, where applicable</w:t>
      </w:r>
      <w:r w:rsidRPr="004C3B7D">
        <w:t>: client-server authentication, server-server authentication, and device authentication</w:t>
      </w:r>
      <w:r w:rsidR="00BD607D">
        <w:t xml:space="preserve"> [</w:t>
      </w:r>
      <w:r w:rsidR="00BD607D">
        <w:t>b,c</w:t>
      </w:r>
      <w:r w:rsidR="00BD607D">
        <w:t>]</w:t>
      </w:r>
      <w:r w:rsidRPr="004C3B7D">
        <w:t>?</w:t>
      </w:r>
    </w:p>
    <w:p w:rsidR="00BF7D89" w:rsidRPr="00284917" w:rsidP="00BF7D89" w14:paraId="4E5E939C" w14:textId="77777777">
      <w:pPr>
        <w:pStyle w:val="DomainNonumUnderline"/>
      </w:pPr>
      <w:r>
        <w:t xml:space="preserve">Key </w:t>
      </w:r>
      <w:r w:rsidRPr="00284917">
        <w:t>References</w:t>
      </w:r>
    </w:p>
    <w:p w:rsidR="00BF7D89" w:rsidP="00E53A05" w14:paraId="1D5198BF" w14:textId="77777777">
      <w:pPr>
        <w:pStyle w:val="DomainBodyListFlushLeft"/>
      </w:pPr>
      <w:r w:rsidRPr="00B64613">
        <w:t>NIST SP 800-17</w:t>
      </w:r>
      <w:r>
        <w:t>2 3.5.1e</w:t>
      </w:r>
    </w:p>
    <w:p w:rsidR="00BF7D89" w:rsidP="00BF7D89" w14:paraId="48B8AE86" w14:textId="75790597">
      <w:pPr>
        <w:pStyle w:val="PracticeShortName"/>
      </w:pPr>
      <w:r>
        <w:br w:type="page"/>
      </w:r>
      <w:bookmarkStart w:id="84" w:name="_Toc139545844"/>
      <w:r w:rsidR="00450A44">
        <w:t>IA.L</w:t>
      </w:r>
      <w:r w:rsidR="00B54A2E">
        <w:t>3-</w:t>
      </w:r>
      <w:r w:rsidR="00513350">
        <w:t>3.5.3e</w:t>
      </w:r>
      <w:r w:rsidR="00204480">
        <w:t> – </w:t>
      </w:r>
      <w:r w:rsidRPr="00B54A2E" w:rsidR="00B54A2E">
        <w:t>Block Untrusted Assets</w:t>
      </w:r>
      <w:bookmarkEnd w:id="84"/>
    </w:p>
    <w:p w:rsidR="00BF7D89" w:rsidRPr="00A80815" w:rsidP="00BF7D89" w14:paraId="700C136F" w14:textId="77777777">
      <w:pPr>
        <w:pStyle w:val="DomainBodyFlushLeft"/>
      </w:pPr>
      <w:r w:rsidRPr="00EA0FAB">
        <w:t xml:space="preserve">Employ automated or manual/procedural mechanisms to prohibit system components from connecting to organizational systems unless the components are known, authenticated, in a </w:t>
      </w:r>
      <w:r w:rsidRPr="00A80815">
        <w:t>properly configured state, or in a trust profile.</w:t>
      </w:r>
    </w:p>
    <w:p w:rsidR="00BF7D89" w:rsidRPr="00A80815" w:rsidP="00BF7D89" w14:paraId="1A52717A" w14:textId="77255797">
      <w:pPr>
        <w:pStyle w:val="DomainNonumUnderline"/>
      </w:pPr>
      <w:r w:rsidRPr="00A80815">
        <w:t>Assessment Objective</w:t>
      </w:r>
      <w:r w:rsidR="00E83C7B">
        <w:t>S [NIST SP 800-172a]</w:t>
      </w:r>
    </w:p>
    <w:p w:rsidR="00BF7D89" w:rsidRPr="00325082" w:rsidP="00BF7D89" w14:paraId="67D81B60" w14:textId="06D5893A">
      <w:pPr>
        <w:pStyle w:val="DomainBodyFlushLeft"/>
        <w:ind w:left="360" w:hanging="360"/>
        <w:rPr>
          <w:szCs w:val="24"/>
        </w:rPr>
      </w:pPr>
      <w:r w:rsidRPr="00325082">
        <w:rPr>
          <w:szCs w:val="24"/>
        </w:rPr>
        <w:t>Determine if</w:t>
      </w:r>
      <w:r w:rsidR="00ED292A">
        <w:rPr>
          <w:szCs w:val="24"/>
        </w:rPr>
        <w:t>:</w:t>
      </w:r>
    </w:p>
    <w:p w:rsidR="00BF7D89" w:rsidRPr="003E46FF" w:rsidP="003E46FF" w14:paraId="689F2BB5" w14:textId="146C1F73">
      <w:pPr>
        <w:pStyle w:val="DomainBodyAlphaListFlushLeft"/>
        <w:numPr>
          <w:ilvl w:val="0"/>
          <w:numId w:val="27"/>
        </w:numPr>
      </w:pPr>
      <w:r w:rsidRPr="003E46FF">
        <w:t>System components that are known, authenticated, in a properly configured state, or in a trust profile are identified</w:t>
      </w:r>
      <w:r w:rsidRPr="003E46FF" w:rsidR="003716E7">
        <w:t>;</w:t>
      </w:r>
    </w:p>
    <w:p w:rsidR="00BF7D89" w:rsidRPr="003E46FF" w:rsidP="003E46FF" w14:paraId="3D5CA5EE" w14:textId="0A579E31">
      <w:pPr>
        <w:pStyle w:val="DomainBodyAlphaListFlushLeft"/>
      </w:pPr>
      <w:r w:rsidRPr="003E46FF">
        <w:t>Automated or manual/procedural mechanisms to prohibit system components from connecting to organizational systems are identified</w:t>
      </w:r>
      <w:r w:rsidRPr="003E46FF" w:rsidR="003716E7">
        <w:t>; and</w:t>
      </w:r>
    </w:p>
    <w:p w:rsidR="00BF7D89" w:rsidRPr="003E46FF" w:rsidP="003E46FF" w14:paraId="265679DF" w14:textId="4A5209AA">
      <w:pPr>
        <w:pStyle w:val="DomainBodyAlphaListFlushLeft"/>
      </w:pPr>
      <w:r w:rsidRPr="003E46FF">
        <w:t>Automated or manual/procedural mechanisms are employed to prohibit system components from connecting to organizational systems unless the components are known, authenticated, in a properly configured state, or in a trust profile.</w:t>
      </w:r>
    </w:p>
    <w:p w:rsidR="00BF7D89" w:rsidRPr="00A80815" w:rsidP="00BF7D89" w14:paraId="5E8E34C1" w14:textId="6226C02D">
      <w:pPr>
        <w:pStyle w:val="DomainNonumUnderline"/>
      </w:pPr>
      <w:r w:rsidRPr="00A80815">
        <w:t>Potential Assessment Methods and ObjectS</w:t>
      </w:r>
      <w:r w:rsidRPr="00C76064" w:rsidR="00017879">
        <w:t xml:space="preserve"> [NIST SP 800-172a]</w:t>
      </w:r>
    </w:p>
    <w:p w:rsidR="00BF7D89" w:rsidRPr="00A80815" w:rsidP="00BF7D89" w14:paraId="108ABAAA" w14:textId="77777777">
      <w:pPr>
        <w:pStyle w:val="DomainNoNum"/>
      </w:pPr>
      <w:r w:rsidRPr="00A80815">
        <w:t>Examine</w:t>
      </w:r>
    </w:p>
    <w:p w:rsidR="00BF7D89" w:rsidRPr="00A80815" w:rsidP="003E46FF" w14:paraId="3527CA79" w14:textId="77777777">
      <w:pPr>
        <w:pStyle w:val="DomainBodyFlushLeft"/>
      </w:pPr>
      <w:r w:rsidRPr="00A80815">
        <w:t>[SELECT FROM: Configuration management policy; identification and authentication policy; system and information integrity policy; procedures addressing system component inventory; procedures addressing device identification and authentication; procedures addressing device configuration management; procedures addressing system monitoring tools and techniques; configuration management plan; security plan; system design documentation; system configuration settings and associated documentation; system inventory records; configuration management records; system monitoring records; alerts/notifications of unauthorized components within the system; change control records; system audit records; system monitoring tools and techniques documentation; documented authorization/approval of network services; notifications or alerts of unauthorized network services; system monitoring logs or records; other relevant documents or records].</w:t>
      </w:r>
    </w:p>
    <w:p w:rsidR="00BF7D89" w:rsidRPr="00A80815" w:rsidP="00BF7D89" w14:paraId="528F5F12" w14:textId="77777777">
      <w:pPr>
        <w:pStyle w:val="DomainNoNum"/>
        <w:jc w:val="both"/>
      </w:pPr>
      <w:r w:rsidRPr="00A80815">
        <w:t>Interview</w:t>
      </w:r>
    </w:p>
    <w:p w:rsidR="00BF7D89" w:rsidRPr="00A80815" w:rsidP="003E46FF" w14:paraId="613F0A95" w14:textId="77777777">
      <w:pPr>
        <w:pStyle w:val="DomainBodyFlushLeft"/>
      </w:pPr>
      <w:r w:rsidRPr="00A80815">
        <w:t>[SELECT FROM: Organizational personnel responsible for managing the mechanisms implementing unauthorized system component detection; organizational personnel responsible for device identification and authentication; organizational personnel responsible for information security; organizational personnel responsible for installing, configuring, and/or maintaining the system; system/network administrators; organizational personnel responsible for monitoring the system; system developers].</w:t>
      </w:r>
    </w:p>
    <w:p w:rsidR="00BF7D89" w:rsidRPr="00A80815" w:rsidP="00BF7D89" w14:paraId="4A85D630" w14:textId="77777777">
      <w:pPr>
        <w:pStyle w:val="DomainNoNum"/>
        <w:jc w:val="both"/>
      </w:pPr>
      <w:r w:rsidRPr="00A80815">
        <w:t>Test</w:t>
      </w:r>
    </w:p>
    <w:p w:rsidR="00BF7D89" w:rsidRPr="00C41EF4" w:rsidP="003E46FF" w14:paraId="0B76C409" w14:textId="77777777">
      <w:pPr>
        <w:pStyle w:val="DomainBodyFlushLeft"/>
        <w:keepNext/>
        <w:keepLines/>
      </w:pPr>
      <w:r w:rsidRPr="00C41EF4">
        <w:t>[SELECT FROM: Mechanisms implementing the detection of unauthorized system components; mechanisms supporting and/or implementing a device identification and authentication capability; mechanisms for providing alerts; mechanisms supporting and/or implementing configuration management; cryptographic mechanisms supporting device attestation; mechanisms supporting and/or implementing a system monitoring capability; mechanisms for auditing network services].</w:t>
      </w:r>
    </w:p>
    <w:p w:rsidR="00BF7D89" w:rsidRPr="002910EF" w:rsidP="00BF7D89" w14:paraId="664B4384" w14:textId="77777777">
      <w:pPr>
        <w:pStyle w:val="DomainNonumUnderline"/>
      </w:pPr>
      <w:r w:rsidRPr="002910EF">
        <w:t>DISCUSSION [NIST SP 800-172]</w:t>
      </w:r>
    </w:p>
    <w:p w:rsidR="00BF7D89" w:rsidP="00BF7D89" w14:paraId="706A0C45" w14:textId="77777777">
      <w:pPr>
        <w:pStyle w:val="DomainBodyFlushLeft"/>
      </w:pPr>
      <w:r>
        <w:t>Identification and authentication of system components and component configurations can be determined, for example, via a cryptographic hash of the component. This is also known as device attestation and known operating state or trust profile. A trust profile based on factors such as the user, authentication method, device type, and physical location is used to make dynamic decisions on authorizations to data of varying types. If device attestation is the means of identification and authentication, then it is important that patches and updates to the device are handled via a configuration management process such that the patches and updates are done securely and do not disrupt the identification and authentication of other devices.</w:t>
      </w:r>
    </w:p>
    <w:p w:rsidR="00BF7D89" w:rsidRPr="00585E63" w:rsidP="00BF7D89" w14:paraId="2F65B3CB" w14:textId="331DC441">
      <w:pPr>
        <w:pStyle w:val="DomainBodyFlushLeft"/>
        <w:rPr>
          <w:highlight w:val="yellow"/>
        </w:rPr>
      </w:pPr>
      <w:r>
        <w:t>[</w:t>
      </w:r>
      <w:r w:rsidR="004C3962">
        <w:t xml:space="preserve">NIST </w:t>
      </w:r>
      <w:r>
        <w:t>IR 8011-1] provides guidance on using automation support to assess system configurations.</w:t>
      </w:r>
    </w:p>
    <w:p w:rsidR="00BF7D89" w:rsidRPr="00C41EF4" w:rsidP="00BF7D89" w14:paraId="6BAF4EFB" w14:textId="77777777">
      <w:pPr>
        <w:pStyle w:val="DomainNonumUnderline"/>
      </w:pPr>
      <w:r w:rsidRPr="00C41EF4">
        <w:t>Further Discussion</w:t>
      </w:r>
    </w:p>
    <w:p w:rsidR="00B24AB3" w:rsidRPr="00CD0B1A" w:rsidP="00B24AB3" w14:paraId="295D0C8F" w14:textId="04A8F54E">
      <w:pPr>
        <w:pStyle w:val="DomainBodyFlushLeft"/>
        <w:rPr>
          <w:spacing w:val="-2"/>
        </w:rPr>
      </w:pPr>
      <w:r>
        <w:t xml:space="preserve">This </w:t>
      </w:r>
      <w:r w:rsidR="0042665B">
        <w:t xml:space="preserve">requirement </w:t>
      </w:r>
      <w:r>
        <w:t xml:space="preserve">can be </w:t>
      </w:r>
      <w:r w:rsidR="0086570E">
        <w:t>achieved</w:t>
      </w:r>
      <w:r w:rsidR="00646BDC">
        <w:t xml:space="preserve"> </w:t>
      </w:r>
      <w:r w:rsidR="00CD0B1A">
        <w:t xml:space="preserve">in </w:t>
      </w:r>
      <w:r>
        <w:t xml:space="preserve">several </w:t>
      </w:r>
      <w:r w:rsidR="00F046BA">
        <w:t>ways</w:t>
      </w:r>
      <w:r>
        <w:t xml:space="preserve">, such as </w:t>
      </w:r>
      <w:r w:rsidR="0086570E">
        <w:t xml:space="preserve">blocking based on </w:t>
      </w:r>
      <w:r>
        <w:t xml:space="preserve">posture assessments, conditional access, </w:t>
      </w:r>
      <w:r w:rsidR="0086570E">
        <w:t xml:space="preserve">or </w:t>
      </w:r>
      <w:r w:rsidR="00961498">
        <w:t>trust profiles</w:t>
      </w:r>
      <w:r>
        <w:t>.</w:t>
      </w:r>
      <w:r w:rsidR="004D50F6">
        <w:t xml:space="preserve"> </w:t>
      </w:r>
      <w:r w:rsidRPr="00646BDC">
        <w:t xml:space="preserve">A posture assessment </w:t>
      </w:r>
      <w:r w:rsidRPr="00646BDC" w:rsidR="00313BAA">
        <w:t>can</w:t>
      </w:r>
      <w:r w:rsidRPr="00646BDC" w:rsidR="006A077B">
        <w:t xml:space="preserve"> be used to assess </w:t>
      </w:r>
      <w:r w:rsidRPr="00CD0B1A" w:rsidR="006A077B">
        <w:rPr>
          <w:spacing w:val="-2"/>
        </w:rPr>
        <w:t xml:space="preserve">a given system’s posture to validate </w:t>
      </w:r>
      <w:r w:rsidRPr="00CD0B1A" w:rsidR="00CD0B1A">
        <w:rPr>
          <w:spacing w:val="-2"/>
        </w:rPr>
        <w:t xml:space="preserve">that </w:t>
      </w:r>
      <w:r w:rsidRPr="00CD0B1A" w:rsidR="006A077B">
        <w:rPr>
          <w:spacing w:val="-2"/>
        </w:rPr>
        <w:t xml:space="preserve">it meets the standards set by the organization </w:t>
      </w:r>
      <w:r w:rsidRPr="00CD0B1A" w:rsidR="00CD0B1A">
        <w:rPr>
          <w:spacing w:val="-2"/>
        </w:rPr>
        <w:t xml:space="preserve">before </w:t>
      </w:r>
      <w:r w:rsidRPr="00CD0B1A" w:rsidR="009A1E61">
        <w:rPr>
          <w:spacing w:val="-2"/>
        </w:rPr>
        <w:t>allowing it to connect</w:t>
      </w:r>
      <w:r w:rsidRPr="00CD0B1A" w:rsidR="006A077B">
        <w:rPr>
          <w:spacing w:val="-2"/>
        </w:rPr>
        <w:t>.</w:t>
      </w:r>
      <w:r w:rsidRPr="00CD0B1A" w:rsidR="004D50F6">
        <w:rPr>
          <w:spacing w:val="-2"/>
        </w:rPr>
        <w:t xml:space="preserve"> </w:t>
      </w:r>
      <w:r w:rsidRPr="00CD0B1A" w:rsidR="00646BDC">
        <w:rPr>
          <w:spacing w:val="-2"/>
        </w:rPr>
        <w:t>C</w:t>
      </w:r>
      <w:r w:rsidRPr="00CD0B1A" w:rsidR="009D0B2A">
        <w:rPr>
          <w:spacing w:val="-2"/>
        </w:rPr>
        <w:t xml:space="preserve">onditional </w:t>
      </w:r>
      <w:r w:rsidRPr="00CD0B1A" w:rsidR="00313BAA">
        <w:rPr>
          <w:spacing w:val="-2"/>
        </w:rPr>
        <w:t>a</w:t>
      </w:r>
      <w:r w:rsidRPr="00CD0B1A" w:rsidR="009D0B2A">
        <w:rPr>
          <w:spacing w:val="-2"/>
        </w:rPr>
        <w:t>ccess</w:t>
      </w:r>
      <w:r w:rsidRPr="00CD0B1A" w:rsidR="004D50F6">
        <w:rPr>
          <w:spacing w:val="-2"/>
        </w:rPr>
        <w:t xml:space="preserve"> </w:t>
      </w:r>
      <w:r w:rsidRPr="00CD0B1A">
        <w:rPr>
          <w:spacing w:val="-2"/>
        </w:rPr>
        <w:t xml:space="preserve">is the set of policies and configurations that control devices </w:t>
      </w:r>
      <w:r w:rsidRPr="00CD0B1A" w:rsidR="00CD0B1A">
        <w:rPr>
          <w:spacing w:val="-2"/>
        </w:rPr>
        <w:t xml:space="preserve">receiving </w:t>
      </w:r>
      <w:r w:rsidRPr="00CD0B1A">
        <w:rPr>
          <w:spacing w:val="-2"/>
        </w:rPr>
        <w:t>access to services and data sources.</w:t>
      </w:r>
      <w:r w:rsidRPr="00CD0B1A" w:rsidR="004D50F6">
        <w:rPr>
          <w:spacing w:val="-2"/>
        </w:rPr>
        <w:t xml:space="preserve"> </w:t>
      </w:r>
      <w:r w:rsidRPr="00CD0B1A" w:rsidR="00313BAA">
        <w:rPr>
          <w:spacing w:val="-2"/>
        </w:rPr>
        <w:t>Conditional access</w:t>
      </w:r>
      <w:r w:rsidRPr="00CD0B1A">
        <w:rPr>
          <w:spacing w:val="-2"/>
        </w:rPr>
        <w:t xml:space="preserve"> helps an organization build </w:t>
      </w:r>
      <w:r w:rsidRPr="00CD0B1A" w:rsidR="00A2488C">
        <w:rPr>
          <w:spacing w:val="-2"/>
        </w:rPr>
        <w:t>rules</w:t>
      </w:r>
      <w:r w:rsidRPr="00CD0B1A">
        <w:rPr>
          <w:spacing w:val="-2"/>
        </w:rPr>
        <w:t xml:space="preserve"> that manage security controls</w:t>
      </w:r>
      <w:r w:rsidRPr="00CD0B1A" w:rsidR="00A2488C">
        <w:rPr>
          <w:spacing w:val="-2"/>
        </w:rPr>
        <w:t>,</w:t>
      </w:r>
      <w:r w:rsidRPr="00CD0B1A">
        <w:rPr>
          <w:spacing w:val="-2"/>
        </w:rPr>
        <w:t xml:space="preserve"> perform blocking</w:t>
      </w:r>
      <w:r w:rsidRPr="00CD0B1A" w:rsidR="00A2488C">
        <w:rPr>
          <w:spacing w:val="-2"/>
        </w:rPr>
        <w:t>,</w:t>
      </w:r>
      <w:r w:rsidRPr="00CD0B1A">
        <w:rPr>
          <w:spacing w:val="-2"/>
        </w:rPr>
        <w:t xml:space="preserve"> and restrict components.</w:t>
      </w:r>
      <w:r w:rsidRPr="00CD0B1A" w:rsidR="004D50F6">
        <w:rPr>
          <w:spacing w:val="-2"/>
        </w:rPr>
        <w:t xml:space="preserve"> </w:t>
      </w:r>
      <w:r w:rsidRPr="00CD0B1A" w:rsidR="00646BDC">
        <w:rPr>
          <w:spacing w:val="-2"/>
        </w:rPr>
        <w:t>A trust profile is a set of factors that are checked to inform a device that a system can be trusted.</w:t>
      </w:r>
      <w:r w:rsidRPr="00CD0B1A" w:rsidR="004D50F6">
        <w:rPr>
          <w:spacing w:val="-2"/>
        </w:rPr>
        <w:t xml:space="preserve"> </w:t>
      </w:r>
    </w:p>
    <w:p w:rsidR="00B24AB3" w:rsidRPr="00C41EF4" w:rsidP="00B24AB3" w14:paraId="71B79254" w14:textId="77777777">
      <w:pPr>
        <w:pStyle w:val="DomainNoNum"/>
      </w:pPr>
      <w:r w:rsidRPr="00C41EF4">
        <w:t>Example</w:t>
      </w:r>
      <w:r>
        <w:t xml:space="preserve"> 1</w:t>
      </w:r>
    </w:p>
    <w:p w:rsidR="00B24AB3" w:rsidRPr="00A97143" w:rsidP="00B24AB3" w14:paraId="2A758C30" w14:textId="3222957F">
      <w:pPr>
        <w:pStyle w:val="DomainBodyFlushLeft"/>
      </w:pPr>
      <w:r>
        <w:t>In a Windows environment</w:t>
      </w:r>
      <w:r w:rsidR="00CD0B1A">
        <w:t>,</w:t>
      </w:r>
      <w:r>
        <w:t xml:space="preserve"> </w:t>
      </w:r>
      <w:r w:rsidR="00306ABA">
        <w:t xml:space="preserve">you authorize </w:t>
      </w:r>
      <w:r>
        <w:t xml:space="preserve">devices to connect to systems by </w:t>
      </w:r>
      <w:r w:rsidR="00306ABA">
        <w:t>defining configuration</w:t>
      </w:r>
      <w:r>
        <w:t xml:space="preserve"> rules in one or more Group Policy Objects (GPO) that can be automatically applied to all relevant devices in a domain</w:t>
      </w:r>
      <w:r w:rsidR="00641A86">
        <w:t xml:space="preserve"> [a]</w:t>
      </w:r>
      <w:r>
        <w:t>.</w:t>
      </w:r>
      <w:r w:rsidR="004D50F6">
        <w:t xml:space="preserve"> </w:t>
      </w:r>
      <w:r>
        <w:t xml:space="preserve">This provides </w:t>
      </w:r>
      <w:r w:rsidR="00306ABA">
        <w:t>you</w:t>
      </w:r>
      <w:r>
        <w:t xml:space="preserve"> </w:t>
      </w:r>
      <w:r w:rsidR="00CD0B1A">
        <w:t xml:space="preserve">with </w:t>
      </w:r>
      <w:r>
        <w:t xml:space="preserve">a mechanism to apply rules for which devices are authorized to connect </w:t>
      </w:r>
      <w:r w:rsidR="00306ABA">
        <w:t>to any given system and prevent</w:t>
      </w:r>
      <w:r>
        <w:t xml:space="preserve"> devices that are not within the defined list</w:t>
      </w:r>
      <w:r w:rsidR="00BB5C99">
        <w:t xml:space="preserve"> from connecting</w:t>
      </w:r>
      <w:r w:rsidR="00641A86">
        <w:t xml:space="preserve"> [</w:t>
      </w:r>
      <w:r w:rsidR="00641A86">
        <w:t>b</w:t>
      </w:r>
      <w:r w:rsidR="0069330A">
        <w:t>,c</w:t>
      </w:r>
      <w:r w:rsidR="00641A86">
        <w:t>]</w:t>
      </w:r>
      <w:r>
        <w:t>.</w:t>
      </w:r>
      <w:r w:rsidR="004D50F6">
        <w:t xml:space="preserve"> </w:t>
      </w:r>
      <w:r>
        <w:t xml:space="preserve">For instance, </w:t>
      </w:r>
      <w:r w:rsidR="00CD0B1A">
        <w:t>universal serial bus (</w:t>
      </w:r>
      <w:r>
        <w:t>USB</w:t>
      </w:r>
      <w:r w:rsidR="00CD0B1A">
        <w:t>)</w:t>
      </w:r>
      <w:r>
        <w:t xml:space="preserve"> device rules for authorization can be defined by using a USB device’s serial number, model number, and manufacturer information.</w:t>
      </w:r>
      <w:r w:rsidR="004D50F6">
        <w:t xml:space="preserve"> </w:t>
      </w:r>
      <w:r>
        <w:t xml:space="preserve">This information can be used to build a trust profile for a device and authorize it </w:t>
      </w:r>
      <w:r w:rsidR="00382340">
        <w:t>for use</w:t>
      </w:r>
      <w:r>
        <w:t xml:space="preserve"> by a given system.</w:t>
      </w:r>
      <w:r w:rsidR="004D50F6">
        <w:t xml:space="preserve"> </w:t>
      </w:r>
      <w:r w:rsidR="00306ABA">
        <w:t>You use s</w:t>
      </w:r>
      <w:r w:rsidR="00E731DA">
        <w:t>ecurity</w:t>
      </w:r>
      <w:r>
        <w:t xml:space="preserve"> policies </w:t>
      </w:r>
      <w:r w:rsidR="00306ABA">
        <w:t>to</w:t>
      </w:r>
      <w:r>
        <w:t xml:space="preserve"> prevent unauthorized components from connecting to systems</w:t>
      </w:r>
      <w:r w:rsidR="00641A86">
        <w:t xml:space="preserve"> [c]</w:t>
      </w:r>
      <w:r>
        <w:t>.</w:t>
      </w:r>
    </w:p>
    <w:p w:rsidR="00B24AB3" w:rsidRPr="00C41EF4" w:rsidP="00B24AB3" w14:paraId="7A8FE806" w14:textId="77777777">
      <w:pPr>
        <w:pStyle w:val="DomainNoNum"/>
      </w:pPr>
      <w:r w:rsidRPr="00C41EF4">
        <w:t>Example</w:t>
      </w:r>
      <w:r>
        <w:t xml:space="preserve"> 2</w:t>
      </w:r>
    </w:p>
    <w:p w:rsidR="00B24AB3" w:rsidP="00B24AB3" w14:paraId="7DC51F2B" w14:textId="4CDF6047">
      <w:pPr>
        <w:pStyle w:val="DomainBodyFlushLeft"/>
      </w:pPr>
      <w:r w:rsidRPr="00AA751C">
        <w:t xml:space="preserve">You </w:t>
      </w:r>
      <w:r>
        <w:t>have been assigned to build trust profiles for all devices allowed to connect to your organization’s systems.</w:t>
      </w:r>
      <w:r w:rsidR="004D50F6">
        <w:t xml:space="preserve"> </w:t>
      </w:r>
      <w:r>
        <w:t>You want to test the capability starting with printers.</w:t>
      </w:r>
      <w:r w:rsidR="004D50F6">
        <w:t xml:space="preserve"> </w:t>
      </w:r>
      <w:r>
        <w:t>You talk to your purchasing department</w:t>
      </w:r>
      <w:r w:rsidR="005420D5">
        <w:t>,</w:t>
      </w:r>
      <w:r>
        <w:t xml:space="preserve"> and they tell you that policy states every printer must be from a specific manufacturer</w:t>
      </w:r>
      <w:r w:rsidR="005420D5">
        <w:t xml:space="preserve">; </w:t>
      </w:r>
      <w:r>
        <w:t>they only purchase four different models.</w:t>
      </w:r>
      <w:r w:rsidR="004D50F6">
        <w:t xml:space="preserve"> </w:t>
      </w:r>
      <w:r>
        <w:t>They also collect all serial numbers from purchased printers.</w:t>
      </w:r>
      <w:r w:rsidR="004D50F6">
        <w:t xml:space="preserve"> </w:t>
      </w:r>
      <w:r>
        <w:t>You gather this information and build trust profiles for each device</w:t>
      </w:r>
      <w:r w:rsidR="00641A86">
        <w:t xml:space="preserve"> [</w:t>
      </w:r>
      <w:r w:rsidR="00641A86">
        <w:t>a</w:t>
      </w:r>
      <w:r w:rsidR="0069330A">
        <w:t>,b</w:t>
      </w:r>
      <w:r w:rsidR="00641A86">
        <w:t>]</w:t>
      </w:r>
      <w:r>
        <w:t>.</w:t>
      </w:r>
      <w:r w:rsidR="004D50F6">
        <w:t xml:space="preserve"> </w:t>
      </w:r>
      <w:r w:rsidR="00E46480">
        <w:t xml:space="preserve">Because </w:t>
      </w:r>
      <w:r>
        <w:t>your organization shares printers, you push the trust profiles out to organizational systems.</w:t>
      </w:r>
      <w:r w:rsidR="004D50F6">
        <w:t xml:space="preserve"> </w:t>
      </w:r>
      <w:r>
        <w:t xml:space="preserve">Now, the systems are not allowed to connect to a </w:t>
      </w:r>
      <w:r w:rsidR="00EC430A">
        <w:t xml:space="preserve">network </w:t>
      </w:r>
      <w:r>
        <w:t xml:space="preserve">printer unless </w:t>
      </w:r>
      <w:r w:rsidR="00EC430A">
        <w:t>they are</w:t>
      </w:r>
      <w:r>
        <w:t xml:space="preserve"> within the trust profiles you have provided</w:t>
      </w:r>
      <w:r w:rsidR="00641A86">
        <w:t xml:space="preserve"> [</w:t>
      </w:r>
      <w:r w:rsidR="00641A86">
        <w:t>b,c</w:t>
      </w:r>
      <w:r w:rsidR="00641A86">
        <w:t>]</w:t>
      </w:r>
      <w:r>
        <w:t>.</w:t>
      </w:r>
      <w:r w:rsidR="004D50F6">
        <w:t xml:space="preserve"> </w:t>
      </w:r>
    </w:p>
    <w:p w:rsidR="00F34EAC" w:rsidP="00F34EAC" w14:paraId="55138910" w14:textId="77777777">
      <w:pPr>
        <w:pStyle w:val="DomainNoNum"/>
      </w:pPr>
      <w:r>
        <w:t>Example 3</w:t>
      </w:r>
    </w:p>
    <w:p w:rsidR="00F34EAC" w:rsidP="00F34EAC" w14:paraId="697E095F" w14:textId="5AAB7DB2">
      <w:pPr>
        <w:pStyle w:val="DomainBodyFlushLeft"/>
      </w:pPr>
      <w:r>
        <w:t>Your organization has implemented a network access control solution (NAC) to help ensure that only properly configured computers are allowed to connect to the corporate network [</w:t>
      </w:r>
      <w:r>
        <w:t>a,b</w:t>
      </w:r>
      <w:r>
        <w:t xml:space="preserve">]. The solution first checks for the presence of a certificate to indicate that the device is company-owned. It next reviews the patch state of the computer and forces the installation of any patches that are required by the organization. Finally, it reviews the computer’s configuration to ensure that the firewall is active and that the appropriate security policies have been applied. Once the computer has passed </w:t>
      </w:r>
      <w:r>
        <w:t>all of</w:t>
      </w:r>
      <w:r>
        <w:t xml:space="preserve"> these requirements, it is allowed access to network resources and defined as a trusted asset for the length of its session [a]. Devices that do not meet </w:t>
      </w:r>
      <w:r>
        <w:t>all of</w:t>
      </w:r>
      <w:r>
        <w:t xml:space="preserve"> the requirements are automatically blocked from connecting to the network [c].</w:t>
      </w:r>
    </w:p>
    <w:p w:rsidR="00BF7D89" w:rsidRPr="00C41EF4" w:rsidP="00BF7D89" w14:paraId="30A9EEC0" w14:textId="77777777">
      <w:pPr>
        <w:pStyle w:val="DomainNoNum"/>
      </w:pPr>
      <w:r w:rsidRPr="00C41EF4">
        <w:t>Potential Assessment Considerations</w:t>
      </w:r>
    </w:p>
    <w:p w:rsidR="00BF7D89" w:rsidP="00C426F9" w14:paraId="5FF5F672" w14:textId="711C55CA">
      <w:pPr>
        <w:pStyle w:val="DomainBodyListFlushLeft"/>
        <w:numPr>
          <w:ilvl w:val="0"/>
          <w:numId w:val="10"/>
        </w:numPr>
      </w:pPr>
      <w:r>
        <w:t>If the organization is using a manual method, is the method outlined in detail so any user will be able to follow it without making an error</w:t>
      </w:r>
      <w:r w:rsidR="00641A86">
        <w:t xml:space="preserve"> [</w:t>
      </w:r>
      <w:r w:rsidR="00641A86">
        <w:t>b,c</w:t>
      </w:r>
      <w:r w:rsidR="00641A86">
        <w:t>]</w:t>
      </w:r>
      <w:r>
        <w:t>?</w:t>
      </w:r>
    </w:p>
    <w:p w:rsidR="00BF7D89" w:rsidP="00C426F9" w14:paraId="79FC4CF4" w14:textId="78D6C337">
      <w:pPr>
        <w:pStyle w:val="DomainBodyListFlushLeft"/>
        <w:numPr>
          <w:ilvl w:val="0"/>
          <w:numId w:val="10"/>
        </w:numPr>
      </w:pPr>
      <w:r>
        <w:t>If the organization is using an automated method, can the organization explain how the technology performs the task?</w:t>
      </w:r>
      <w:r w:rsidR="004D50F6">
        <w:t xml:space="preserve"> </w:t>
      </w:r>
      <w:r w:rsidR="002A5ADE">
        <w:t>C</w:t>
      </w:r>
      <w:r>
        <w:t xml:space="preserve">an they explain </w:t>
      </w:r>
      <w:r w:rsidR="00E46480">
        <w:t xml:space="preserve">the </w:t>
      </w:r>
      <w:r>
        <w:t>steps needed to implement</w:t>
      </w:r>
      <w:r w:rsidR="00641A86">
        <w:t xml:space="preserve"> [</w:t>
      </w:r>
      <w:r w:rsidR="00641A86">
        <w:t>a</w:t>
      </w:r>
      <w:r w:rsidR="0069330A">
        <w:t>,b,c</w:t>
      </w:r>
      <w:r w:rsidR="00641A86">
        <w:t>]</w:t>
      </w:r>
      <w:r>
        <w:t>?</w:t>
      </w:r>
    </w:p>
    <w:p w:rsidR="00E731DA" w:rsidP="00C426F9" w14:paraId="196EF81B" w14:textId="40639A7C">
      <w:pPr>
        <w:pStyle w:val="DomainBodyListFlushLeft"/>
        <w:numPr>
          <w:ilvl w:val="0"/>
          <w:numId w:val="10"/>
        </w:numPr>
      </w:pPr>
      <w:r>
        <w:t>Can</w:t>
      </w:r>
      <w:r w:rsidR="00BF7D89">
        <w:t xml:space="preserve"> the organization provide evidence showing they have trust profiles for specific devices</w:t>
      </w:r>
      <w:r w:rsidR="00641A86">
        <w:t xml:space="preserve"> [</w:t>
      </w:r>
      <w:r w:rsidR="00641A86">
        <w:t>a,b,c</w:t>
      </w:r>
      <w:r w:rsidR="00641A86">
        <w:t>]</w:t>
      </w:r>
      <w:r>
        <w:t>?</w:t>
      </w:r>
      <w:r w:rsidR="004D50F6">
        <w:t xml:space="preserve"> </w:t>
      </w:r>
    </w:p>
    <w:p w:rsidR="00BF7D89" w:rsidRPr="00AA2A2E" w:rsidP="00C426F9" w14:paraId="3E4B215D" w14:textId="1A36289E">
      <w:pPr>
        <w:pStyle w:val="DomainBodyListFlushLeft"/>
        <w:numPr>
          <w:ilvl w:val="0"/>
          <w:numId w:val="10"/>
        </w:numPr>
      </w:pPr>
      <w:r>
        <w:t>Can the organization</w:t>
      </w:r>
      <w:r>
        <w:t xml:space="preserve"> explain how their system components authenticate to a system if they are not using trust profiles</w:t>
      </w:r>
      <w:r w:rsidR="0069330A">
        <w:t xml:space="preserve"> [</w:t>
      </w:r>
      <w:r w:rsidR="00641A86">
        <w:t>b,c</w:t>
      </w:r>
      <w:r w:rsidR="00641A86">
        <w:t>]</w:t>
      </w:r>
      <w:r>
        <w:t>?</w:t>
      </w:r>
    </w:p>
    <w:p w:rsidR="00BF7D89" w:rsidRPr="00284917" w:rsidP="00BF7D89" w14:paraId="634BC26D" w14:textId="77777777">
      <w:pPr>
        <w:pStyle w:val="DomainNonumUnderline"/>
      </w:pPr>
      <w:r>
        <w:t xml:space="preserve">Key </w:t>
      </w:r>
      <w:r w:rsidRPr="00284917">
        <w:t>References</w:t>
      </w:r>
    </w:p>
    <w:p w:rsidR="00BF7D89" w:rsidP="00E53A05" w14:paraId="6C6EC109" w14:textId="77777777">
      <w:pPr>
        <w:pStyle w:val="DomainBodyListFlushLeft"/>
      </w:pPr>
      <w:r w:rsidRPr="00B64613">
        <w:t>NIST SP 800-17</w:t>
      </w:r>
      <w:r>
        <w:t>2 3.5.3e</w:t>
      </w:r>
    </w:p>
    <w:p w:rsidR="00BF7D89" w:rsidRPr="00EA0FAB" w:rsidP="00BF7D89" w14:paraId="6FF0769E" w14:textId="77777777">
      <w:pPr>
        <w:spacing w:after="160" w:line="259" w:lineRule="auto"/>
        <w:rPr>
          <w:rFonts w:ascii="Cambria" w:eastAsia="Times New Roman" w:hAnsi="Cambria"/>
          <w:sz w:val="24"/>
          <w:szCs w:val="22"/>
        </w:rPr>
        <w:sectPr w:rsidSect="00D721C4">
          <w:pgSz w:w="12240" w:h="15840" w:code="1"/>
          <w:pgMar w:top="1440" w:right="1440" w:bottom="1440" w:left="1440" w:header="432" w:footer="432" w:gutter="0"/>
          <w:cols w:space="720"/>
          <w:docGrid w:linePitch="360"/>
        </w:sectPr>
      </w:pPr>
    </w:p>
    <w:p w:rsidR="00BF7D89" w:rsidRPr="00444D91" w:rsidP="00BF7D89" w14:paraId="77039171" w14:textId="0ABAE3CE">
      <w:pPr>
        <w:pStyle w:val="Heading1"/>
      </w:pPr>
      <w:bookmarkStart w:id="85" w:name="_Toc139545845"/>
      <w:r>
        <w:t>Incident Response (IR)</w:t>
      </w:r>
      <w:bookmarkEnd w:id="85"/>
    </w:p>
    <w:p w:rsidR="00BF7D89" w:rsidRPr="00C20561" w:rsidP="00BF7D89" w14:paraId="290AFE35" w14:textId="399344DF">
      <w:pPr>
        <w:pStyle w:val="PracticeShortName"/>
        <w:spacing w:after="200"/>
      </w:pPr>
      <w:bookmarkStart w:id="86" w:name="_Toc139545846"/>
      <w:r>
        <w:t>IR.L</w:t>
      </w:r>
      <w:r w:rsidR="00B54A2E">
        <w:t>3-</w:t>
      </w:r>
      <w:r>
        <w:t>3.6.1e</w:t>
      </w:r>
      <w:r w:rsidR="00204480">
        <w:t> – </w:t>
      </w:r>
      <w:r w:rsidRPr="00B54A2E" w:rsidR="00B54A2E">
        <w:t>Security Operations Center</w:t>
      </w:r>
      <w:bookmarkEnd w:id="86"/>
    </w:p>
    <w:p w:rsidR="00BF7D89" w:rsidRPr="00712937" w:rsidP="00BF7D89" w14:paraId="25C6FF30" w14:textId="77777777">
      <w:pPr>
        <w:pStyle w:val="DomainBodyFlushLeft"/>
        <w:rPr>
          <w:color w:val="000000" w:themeColor="text1"/>
        </w:rPr>
      </w:pPr>
      <w:r w:rsidRPr="00EA0FAB">
        <w:rPr>
          <w:color w:val="000000" w:themeColor="text1"/>
        </w:rPr>
        <w:t xml:space="preserve">Establish and maintain a security operations center capability that operates </w:t>
      </w:r>
      <w:r w:rsidRPr="00E2516C">
        <w:rPr>
          <w:u w:val="single"/>
        </w:rPr>
        <w:t>24/7, with allowance for remote/on-call staff</w:t>
      </w:r>
      <w:r w:rsidRPr="00C41EF4">
        <w:t>.</w:t>
      </w:r>
    </w:p>
    <w:p w:rsidR="00BF7D89" w:rsidRPr="006355B7" w:rsidP="00BF7D89" w14:paraId="5E38964C" w14:textId="643318CE">
      <w:pPr>
        <w:pStyle w:val="DomainNonumUnderline"/>
      </w:pPr>
      <w:r w:rsidRPr="006355B7">
        <w:t>Assessment Objective</w:t>
      </w:r>
      <w:r w:rsidR="00E83C7B">
        <w:t>S [NIST SP 800-172a]</w:t>
      </w:r>
    </w:p>
    <w:p w:rsidR="00BF7D89" w:rsidP="00BF7D89" w14:paraId="3BEAD4DA" w14:textId="29B64210">
      <w:pPr>
        <w:pStyle w:val="DomainBodyFlushLeft"/>
      </w:pPr>
      <w:r>
        <w:t>Determine if</w:t>
      </w:r>
      <w:r w:rsidR="00ED292A">
        <w:t>:</w:t>
      </w:r>
    </w:p>
    <w:p w:rsidR="00BF7D89" w:rsidRPr="003E46FF" w:rsidP="003E46FF" w14:paraId="3AF4709C" w14:textId="70BFC9E8">
      <w:pPr>
        <w:pStyle w:val="DomainBodyAlphaListFlushLeft"/>
        <w:numPr>
          <w:ilvl w:val="0"/>
          <w:numId w:val="28"/>
        </w:numPr>
      </w:pPr>
      <w:r w:rsidRPr="003E46FF">
        <w:t>A security operations center capability is established</w:t>
      </w:r>
      <w:r w:rsidRPr="003E46FF" w:rsidR="003716E7">
        <w:t>;</w:t>
      </w:r>
    </w:p>
    <w:p w:rsidR="00BF7D89" w:rsidRPr="003E46FF" w:rsidP="003E46FF" w14:paraId="4E90DA1A" w14:textId="609DBBAE">
      <w:pPr>
        <w:pStyle w:val="DomainBodyAlphaListFlushLeft"/>
      </w:pPr>
      <w:r w:rsidRPr="003E46FF">
        <w:t xml:space="preserve">The security operations center capability operates </w:t>
      </w:r>
      <w:r w:rsidRPr="003E46FF">
        <w:rPr>
          <w:u w:val="single"/>
        </w:rPr>
        <w:t>24/7, with allowance for remote/on-call staff</w:t>
      </w:r>
      <w:r w:rsidRPr="003E46FF" w:rsidR="003716E7">
        <w:t>; and</w:t>
      </w:r>
    </w:p>
    <w:p w:rsidR="00BF7D89" w:rsidRPr="003E46FF" w:rsidP="003E46FF" w14:paraId="260BF196" w14:textId="7957B96A">
      <w:pPr>
        <w:pStyle w:val="DomainBodyAlphaListFlushLeft"/>
      </w:pPr>
      <w:r w:rsidRPr="003E46FF">
        <w:t>The security operations center capability is maintained.</w:t>
      </w:r>
    </w:p>
    <w:p w:rsidR="00BF7D89" w:rsidRPr="006355B7" w:rsidP="00BF7D89" w14:paraId="2A1F3317" w14:textId="67DA06C4">
      <w:pPr>
        <w:pStyle w:val="DomainNonumUnderline"/>
      </w:pPr>
      <w:r w:rsidRPr="006355B7">
        <w:t>Potential Assessment Methods and Objects</w:t>
      </w:r>
      <w:r w:rsidRPr="00C76064" w:rsidR="00017879">
        <w:t xml:space="preserve"> [NIST SP 800-172a]</w:t>
      </w:r>
    </w:p>
    <w:p w:rsidR="00BF7D89" w:rsidRPr="006355B7" w:rsidP="00BF7D89" w14:paraId="09F7B288" w14:textId="77777777">
      <w:pPr>
        <w:pStyle w:val="DomainNoNum"/>
        <w:jc w:val="both"/>
      </w:pPr>
      <w:r w:rsidRPr="006355B7">
        <w:t>Examine</w:t>
      </w:r>
    </w:p>
    <w:p w:rsidR="00BF7D89" w:rsidRPr="00BD66BB" w:rsidP="00705896" w14:paraId="7E88AF38" w14:textId="456887B7">
      <w:pPr>
        <w:pStyle w:val="DomainBodyFlushLeft"/>
        <w:rPr>
          <w:strike/>
          <w:highlight w:val="yellow"/>
        </w:rPr>
      </w:pPr>
      <w:r w:rsidRPr="006355B7">
        <w:t>[SELECT FROM: Incident response policy; contingency planning policy; procedures addressing incident handling; procedures addressing the security operations center operations; mechanisms supporting dynamic response capabilities; incident response plan; contingency plan; security plan; other relevant documents or records].</w:t>
      </w:r>
      <w:r w:rsidRPr="00BD66BB">
        <w:rPr>
          <w:strike/>
          <w:highlight w:val="yellow"/>
        </w:rPr>
        <w:t xml:space="preserve"> </w:t>
      </w:r>
    </w:p>
    <w:p w:rsidR="00BF7D89" w:rsidRPr="006355B7" w:rsidP="00BF7D89" w14:paraId="5CB6F0CD" w14:textId="77777777">
      <w:pPr>
        <w:pStyle w:val="DomainNoNum"/>
        <w:jc w:val="both"/>
      </w:pPr>
      <w:r w:rsidRPr="006355B7">
        <w:t>Interview</w:t>
      </w:r>
    </w:p>
    <w:p w:rsidR="00BF7D89" w:rsidRPr="00BD66BB" w:rsidP="00705896" w14:paraId="7140D33E" w14:textId="249906CE">
      <w:pPr>
        <w:pStyle w:val="DomainBodyFlushLeft"/>
        <w:rPr>
          <w:strike/>
          <w:highlight w:val="yellow"/>
        </w:rPr>
      </w:pPr>
      <w:r w:rsidRPr="006355B7">
        <w:t>[SELECT FROM: Organizational personnel responsible for incident handling; organizational personnel responsible for contingency planning; security operations center personnel; organizational personnel responsible for information security].</w:t>
      </w:r>
      <w:r>
        <w:t xml:space="preserve"> </w:t>
      </w:r>
    </w:p>
    <w:p w:rsidR="00BF7D89" w:rsidRPr="006355B7" w:rsidP="00BF7D89" w14:paraId="5EF4EB81" w14:textId="77777777">
      <w:pPr>
        <w:pStyle w:val="DomainNoNum"/>
        <w:jc w:val="both"/>
      </w:pPr>
      <w:r w:rsidRPr="006355B7">
        <w:t>Test</w:t>
      </w:r>
    </w:p>
    <w:p w:rsidR="00BF7D89" w:rsidRPr="00BD66BB" w:rsidP="00705896" w14:paraId="74FBA8F9" w14:textId="44376255">
      <w:pPr>
        <w:pStyle w:val="DomainBodyFlushLeft"/>
        <w:rPr>
          <w:strike/>
          <w:highlight w:val="yellow"/>
        </w:rPr>
      </w:pPr>
      <w:r w:rsidRPr="006355B7">
        <w:t>[SELECT FROM: Mechanisms that support and/or implement the security operations center capability; mechanisms that support and/or implement the incident handling process].</w:t>
      </w:r>
      <w:r>
        <w:t xml:space="preserve"> </w:t>
      </w:r>
    </w:p>
    <w:p w:rsidR="00BF7D89" w:rsidP="00BF7D89" w14:paraId="758E54FC" w14:textId="77777777">
      <w:pPr>
        <w:pStyle w:val="DomainNonumUnderline"/>
      </w:pPr>
      <w:r>
        <w:t>DISCUSSION [NIST</w:t>
      </w:r>
      <w:r w:rsidRPr="006C1585">
        <w:t xml:space="preserve"> SP 800-17</w:t>
      </w:r>
      <w:r>
        <w:t>2]</w:t>
      </w:r>
    </w:p>
    <w:p w:rsidR="00BF7D89" w:rsidP="00BF7D89" w14:paraId="705F438D" w14:textId="77777777">
      <w:pPr>
        <w:pStyle w:val="DomainBodyFlushLeft"/>
      </w:pPr>
      <w:r>
        <w:t xml:space="preserve">A security operations center (SOC) is the focal point for security operations and computer network defense for an organization. The purpose of the SOC is to defend and monitor an organization’s systems and networks (i.e., cyber infrastructure) on an ongoing basis. The SOC is also responsible for detecting, analyzing, and responding to cybersecurity incidents in a timely manner. The SOC is staffed with skilled technical and operational personnel (e.g., security analysts, incident response personnel, systems security engineers); in some instances operates 24 hours per day, seven days per week; and implements technical, management, and operational controls (e.g., monitoring, scanning, and forensics tools) to </w:t>
      </w:r>
      <w:r>
        <w:t>monitor, fuse, correlate, analyze, and respond to security-relevant event data from multiple sources. Sources of event data include perimeter defenses, network devices (e.g., gateways, routers, and switches), and endpoint agent data feeds. The SOC provides a holistic situational awareness capability to help organizations determine the security posture of the system and organization. An SOC capability can be obtained in many ways. Larger organizations may implement a dedicated SOC while smaller organizations may employ third-party organizations to provide such a capability.</w:t>
      </w:r>
    </w:p>
    <w:p w:rsidR="00BF7D89" w:rsidRPr="00EA0FAB" w:rsidP="00BF7D89" w14:paraId="117858B2" w14:textId="635B2A87">
      <w:pPr>
        <w:pStyle w:val="DomainBodyFlushLeft"/>
        <w:rPr>
          <w:highlight w:val="yellow"/>
        </w:rPr>
      </w:pPr>
      <w:r>
        <w:t>[NIST SP</w:t>
      </w:r>
      <w:r>
        <w:t xml:space="preserve"> 800-61] provides guidance on incident handling. </w:t>
      </w:r>
      <w:r>
        <w:t>[NIST SP</w:t>
      </w:r>
      <w:r>
        <w:t xml:space="preserve"> 800-86] and </w:t>
      </w:r>
      <w:r>
        <w:t>[NIST SP</w:t>
      </w:r>
      <w:r>
        <w:t xml:space="preserve"> 800-101] provide guidance on integrating forensic techniques into incident response. </w:t>
      </w:r>
      <w:r>
        <w:t>[NIST SP</w:t>
      </w:r>
      <w:r>
        <w:t xml:space="preserve"> 800-150] provides guidance on cyber threat information sharing. </w:t>
      </w:r>
      <w:r>
        <w:t>[NIST SP</w:t>
      </w:r>
      <w:r>
        <w:t xml:space="preserve"> 800-184] provides guidance on cybersecurity event recovery.</w:t>
      </w:r>
    </w:p>
    <w:p w:rsidR="00BF7D89" w:rsidRPr="00C41EF4" w:rsidP="00BF7D89" w14:paraId="50EF60C1" w14:textId="77777777">
      <w:pPr>
        <w:pStyle w:val="DomainNonumUnderline"/>
      </w:pPr>
      <w:r w:rsidRPr="00C41EF4">
        <w:t>Further Discussion</w:t>
      </w:r>
    </w:p>
    <w:p w:rsidR="00BF7D89" w:rsidRPr="00DC57EB" w:rsidP="00705896" w14:paraId="0A5FBFE2" w14:textId="2D64840E">
      <w:pPr>
        <w:pStyle w:val="DomainBodyFlushLeft"/>
      </w:pPr>
      <w:r w:rsidRPr="00DC57EB">
        <w:t>Security operation</w:t>
      </w:r>
      <w:r w:rsidR="00E46480">
        <w:t>s</w:t>
      </w:r>
      <w:r w:rsidRPr="00DC57EB">
        <w:t xml:space="preserve"> centers are created to monitor and respond to suspicious activities across an organization’s </w:t>
      </w:r>
      <w:r w:rsidR="00E46480">
        <w:t xml:space="preserve">IT </w:t>
      </w:r>
      <w:r w:rsidRPr="00DC57EB">
        <w:t>applications and infrastructure.</w:t>
      </w:r>
      <w:r w:rsidR="004D50F6">
        <w:t xml:space="preserve"> </w:t>
      </w:r>
      <w:r w:rsidRPr="00DC57EB">
        <w:t>A SOC may be implemented in a variety of physical, virtual, and geographic constructs.</w:t>
      </w:r>
      <w:r w:rsidR="004D50F6">
        <w:t xml:space="preserve"> </w:t>
      </w:r>
      <w:r w:rsidRPr="00DC57EB">
        <w:t xml:space="preserve">The organization may also opt to not hire </w:t>
      </w:r>
      <w:r w:rsidR="00E46480">
        <w:t xml:space="preserve">their own </w:t>
      </w:r>
      <w:r w:rsidRPr="00DC57EB">
        <w:t xml:space="preserve">staff but </w:t>
      </w:r>
      <w:r w:rsidR="00E46480">
        <w:t xml:space="preserve">to </w:t>
      </w:r>
      <w:r w:rsidRPr="00DC57EB">
        <w:t xml:space="preserve">engage a third-party </w:t>
      </w:r>
      <w:r w:rsidR="00306ABA">
        <w:t xml:space="preserve">external </w:t>
      </w:r>
      <w:r w:rsidRPr="00DC57EB">
        <w:t>service provider to serve as their SOC.</w:t>
      </w:r>
    </w:p>
    <w:p w:rsidR="00BF7D89" w:rsidP="00705896" w14:paraId="38AA1B9F" w14:textId="1706DBA8">
      <w:pPr>
        <w:pStyle w:val="DomainBodyFlushLeft"/>
      </w:pPr>
      <w:r w:rsidRPr="00DC57EB">
        <w:t>The SOC is typically comprised of multiple levels of cybersecurity analysts.</w:t>
      </w:r>
      <w:r w:rsidR="004D50F6">
        <w:t xml:space="preserve"> </w:t>
      </w:r>
      <w:r w:rsidRPr="00DC57EB">
        <w:t>Each tier of cybersecurity analysts works on increasingly complex aspects of Incident Response.</w:t>
      </w:r>
      <w:r w:rsidR="004D50F6">
        <w:t xml:space="preserve"> </w:t>
      </w:r>
      <w:r w:rsidRPr="00DC57EB">
        <w:t>The SOC may also have dedicated cybersecurity engineers to support configuration and management of defensive cyber tools.</w:t>
      </w:r>
      <w:r w:rsidR="004D50F6">
        <w:t xml:space="preserve"> </w:t>
      </w:r>
      <w:r w:rsidRPr="00DC57EB">
        <w:t xml:space="preserve">The SOC may work with staff in </w:t>
      </w:r>
      <w:r w:rsidR="00E46480">
        <w:t xml:space="preserve">IT </w:t>
      </w:r>
      <w:r w:rsidRPr="00DC57EB">
        <w:t>operations who provide support to the SOC.</w:t>
      </w:r>
    </w:p>
    <w:p w:rsidR="00BF7D89" w:rsidRPr="007E57F5" w:rsidP="00705896" w14:paraId="22130C93" w14:textId="0EA9780D">
      <w:pPr>
        <w:pStyle w:val="DomainBodyFlushLeft"/>
      </w:pPr>
      <w:r>
        <w:t>SOC capabilities run 24/7</w:t>
      </w:r>
      <w:r w:rsidR="00E46480">
        <w:t>,</w:t>
      </w:r>
      <w:r>
        <w:t xml:space="preserve"> and while </w:t>
      </w:r>
      <w:r w:rsidR="00297BB8">
        <w:t xml:space="preserve">staff </w:t>
      </w:r>
      <w:r>
        <w:t xml:space="preserve">may not always be performing tasks for the SOC, the capability alerts staff members and </w:t>
      </w:r>
      <w:r w:rsidR="00297BB8">
        <w:t>directs</w:t>
      </w:r>
      <w:r>
        <w:t xml:space="preserve"> them to </w:t>
      </w:r>
      <w:r w:rsidR="00297BB8">
        <w:t>go to</w:t>
      </w:r>
      <w:r>
        <w:t xml:space="preserve"> a facility or perform SOC actions from a remote location.</w:t>
      </w:r>
      <w:r w:rsidR="004D50F6">
        <w:t xml:space="preserve"> </w:t>
      </w:r>
      <w:r>
        <w:t>Staff members should be scheduled or on</w:t>
      </w:r>
      <w:r w:rsidR="00297BB8">
        <w:t xml:space="preserve"> </w:t>
      </w:r>
      <w:r>
        <w:t xml:space="preserve">call </w:t>
      </w:r>
      <w:r w:rsidR="00297BB8">
        <w:t>to ensure the</w:t>
      </w:r>
      <w:r w:rsidR="00306ABA">
        <w:t>y</w:t>
      </w:r>
      <w:r w:rsidR="00E46480">
        <w:t xml:space="preserve"> are </w:t>
      </w:r>
      <w:r w:rsidR="00297BB8">
        <w:t>availab</w:t>
      </w:r>
      <w:r w:rsidR="00E46480">
        <w:t xml:space="preserve">le </w:t>
      </w:r>
      <w:r>
        <w:t>when needed.</w:t>
      </w:r>
    </w:p>
    <w:p w:rsidR="00BF7D89" w:rsidRPr="00C41EF4" w:rsidP="00BF7D89" w14:paraId="4FD63599" w14:textId="77777777">
      <w:pPr>
        <w:pStyle w:val="DomainNoNum"/>
      </w:pPr>
      <w:r w:rsidRPr="00C41EF4">
        <w:t>Example</w:t>
      </w:r>
    </w:p>
    <w:p w:rsidR="00BF7D89" w:rsidRPr="007E57F5" w:rsidP="00BF7D89" w14:paraId="67D31262" w14:textId="5D4BF6FA">
      <w:pPr>
        <w:pStyle w:val="DomainBodyFlushLeft"/>
      </w:pPr>
      <w:r w:rsidRPr="007E57F5">
        <w:t xml:space="preserve">You </w:t>
      </w:r>
      <w:r>
        <w:t>are the</w:t>
      </w:r>
      <w:r w:rsidR="00306ABA">
        <w:t xml:space="preserve"> Chief Information Security Officer</w:t>
      </w:r>
      <w:r>
        <w:t xml:space="preserve"> </w:t>
      </w:r>
      <w:r w:rsidR="00306ABA">
        <w:t>(</w:t>
      </w:r>
      <w:r>
        <w:t>CISO</w:t>
      </w:r>
      <w:r w:rsidR="00306ABA">
        <w:t>)</w:t>
      </w:r>
      <w:r>
        <w:t xml:space="preserve"> of a medium</w:t>
      </w:r>
      <w:r w:rsidR="00F15B25">
        <w:t>-</w:t>
      </w:r>
      <w:r>
        <w:t>sized organization.</w:t>
      </w:r>
      <w:r w:rsidR="004D50F6">
        <w:t xml:space="preserve"> </w:t>
      </w:r>
      <w:r w:rsidR="00E46480">
        <w:t>T</w:t>
      </w:r>
      <w:r>
        <w:t xml:space="preserve">o meet </w:t>
      </w:r>
      <w:r w:rsidR="00297BB8">
        <w:t>the goal of 24/7 SOC operation</w:t>
      </w:r>
      <w:r>
        <w:t xml:space="preserve">, you have decided to adjust the </w:t>
      </w:r>
      <w:r w:rsidR="00297BB8">
        <w:t xml:space="preserve">current </w:t>
      </w:r>
      <w:r>
        <w:t>SOC</w:t>
      </w:r>
      <w:r w:rsidR="00297BB8">
        <w:t xml:space="preserve">, </w:t>
      </w:r>
      <w:r w:rsidR="00E46480">
        <w:t xml:space="preserve">which </w:t>
      </w:r>
      <w:r w:rsidR="00297BB8">
        <w:t>operat</w:t>
      </w:r>
      <w:r w:rsidR="00E46480">
        <w:t>es</w:t>
      </w:r>
      <w:r w:rsidR="00297BB8">
        <w:t xml:space="preserve"> five</w:t>
      </w:r>
      <w:r>
        <w:t xml:space="preserve"> days a week for 12</w:t>
      </w:r>
      <w:r w:rsidR="00E46480">
        <w:t> </w:t>
      </w:r>
      <w:r>
        <w:t>hours a day</w:t>
      </w:r>
      <w:r w:rsidR="00297BB8">
        <w:t xml:space="preserve">, </w:t>
      </w:r>
      <w:r>
        <w:t>by minimizing active staff members and hiring trusted expert consultants to have on call at all times (</w:t>
      </w:r>
      <w:r w:rsidR="00E46480">
        <w:t xml:space="preserve">i.e., </w:t>
      </w:r>
      <w:r w:rsidR="00297BB8">
        <w:t xml:space="preserve">seven </w:t>
      </w:r>
      <w:r>
        <w:t>days a week</w:t>
      </w:r>
      <w:r w:rsidR="00E46480">
        <w:t>,</w:t>
      </w:r>
      <w:r>
        <w:t xml:space="preserve"> 24 hours a day)</w:t>
      </w:r>
      <w:r w:rsidR="008A2E38">
        <w:t xml:space="preserve"> [</w:t>
      </w:r>
      <w:r w:rsidR="008A2E38">
        <w:t>a,b</w:t>
      </w:r>
      <w:r w:rsidR="008A2E38">
        <w:t>]</w:t>
      </w:r>
      <w:r>
        <w:t>.</w:t>
      </w:r>
      <w:r w:rsidR="004D50F6">
        <w:t xml:space="preserve"> </w:t>
      </w:r>
      <w:r>
        <w:t xml:space="preserve">You </w:t>
      </w:r>
      <w:r w:rsidR="00297BB8">
        <w:t xml:space="preserve">design </w:t>
      </w:r>
      <w:r>
        <w:t>your SOC to be remotely accessible so your experts can access your environment when needed.</w:t>
      </w:r>
      <w:r w:rsidR="004D50F6">
        <w:t xml:space="preserve"> </w:t>
      </w:r>
      <w:r>
        <w:t xml:space="preserve">You also </w:t>
      </w:r>
      <w:r w:rsidR="00297BB8">
        <w:t xml:space="preserve">decide </w:t>
      </w:r>
      <w:r>
        <w:t>to set</w:t>
      </w:r>
      <w:r w:rsidR="00297BB8">
        <w:t xml:space="preserve"> </w:t>
      </w:r>
      <w:r>
        <w:t xml:space="preserve">up a very strong automated capability that is good at identifying questionable activities and alerting the appropriate </w:t>
      </w:r>
      <w:r w:rsidR="00297BB8">
        <w:t>staff</w:t>
      </w:r>
      <w:r>
        <w:t>.</w:t>
      </w:r>
      <w:r w:rsidR="004D50F6">
        <w:t xml:space="preserve"> </w:t>
      </w:r>
      <w:r>
        <w:t xml:space="preserve">You </w:t>
      </w:r>
      <w:r w:rsidR="00297BB8">
        <w:t xml:space="preserve">create </w:t>
      </w:r>
      <w:r>
        <w:t xml:space="preserve">a policy stating that after an alert goes out, two members of the SOC team </w:t>
      </w:r>
      <w:r w:rsidR="00297BB8">
        <w:t xml:space="preserve">must </w:t>
      </w:r>
      <w:r>
        <w:t>remotely connect to the environment within 15</w:t>
      </w:r>
      <w:r w:rsidR="00BC5D4A">
        <w:t> </w:t>
      </w:r>
      <w:r>
        <w:t>minutes to address the problem.</w:t>
      </w:r>
      <w:r w:rsidR="004D50F6">
        <w:t xml:space="preserve"> </w:t>
      </w:r>
      <w:r>
        <w:t xml:space="preserve">All staff members also have regular working hours </w:t>
      </w:r>
      <w:r w:rsidR="003359AE">
        <w:t xml:space="preserve">during which </w:t>
      </w:r>
      <w:r>
        <w:t xml:space="preserve">they perform other SOC activities, such as updating information to help the automated tool perform </w:t>
      </w:r>
      <w:r w:rsidR="003359AE">
        <w:t xml:space="preserve">its </w:t>
      </w:r>
      <w:r w:rsidR="00297BB8">
        <w:t>functions</w:t>
      </w:r>
      <w:r w:rsidR="008A2E38">
        <w:t xml:space="preserve"> [c]</w:t>
      </w:r>
      <w:r>
        <w:t xml:space="preserve">. </w:t>
      </w:r>
    </w:p>
    <w:p w:rsidR="00BF7D89" w:rsidRPr="00C41EF4" w:rsidP="00BF7D89" w14:paraId="277537B5" w14:textId="77777777">
      <w:pPr>
        <w:pStyle w:val="DomainNoNum"/>
      </w:pPr>
      <w:r w:rsidRPr="00C41EF4">
        <w:t>Potential Assessment Considerations</w:t>
      </w:r>
    </w:p>
    <w:p w:rsidR="003D1549" w:rsidRPr="009435CC" w:rsidP="00E53A05" w14:paraId="35333BB3" w14:textId="6615EDB6">
      <w:pPr>
        <w:pStyle w:val="DomainBodyListFlushLeft"/>
      </w:pPr>
      <w:r>
        <w:t>How does the organization enable 24/7 SOC capabilities?</w:t>
      </w:r>
      <w:r w:rsidR="004D50F6">
        <w:t xml:space="preserve"> </w:t>
      </w:r>
      <w:r w:rsidRPr="009435CC">
        <w:t xml:space="preserve">Does the organization have </w:t>
      </w:r>
      <w:r>
        <w:t>people in seats 24/7 or on-call members?</w:t>
      </w:r>
      <w:r w:rsidR="004D50F6">
        <w:t xml:space="preserve"> </w:t>
      </w:r>
      <w:r>
        <w:t>If on-call members are used, what are the trigger and alerting mechanisms that allow for 24/7 coverage</w:t>
      </w:r>
      <w:r w:rsidR="0069330A">
        <w:t xml:space="preserve"> [</w:t>
      </w:r>
      <w:r w:rsidR="0069330A">
        <w:t>a,b</w:t>
      </w:r>
      <w:r w:rsidR="008A2E38">
        <w:t>]</w:t>
      </w:r>
      <w:r>
        <w:t>?</w:t>
      </w:r>
    </w:p>
    <w:p w:rsidR="003D1549" w:rsidP="00E53A05" w14:paraId="09861C78" w14:textId="56280032">
      <w:pPr>
        <w:pStyle w:val="DomainBodyListFlushLeft"/>
      </w:pPr>
      <w:r w:rsidRPr="009435CC">
        <w:t xml:space="preserve">Does the organization </w:t>
      </w:r>
      <w:r>
        <w:t xml:space="preserve">have sufficient </w:t>
      </w:r>
      <w:r w:rsidR="002B6AFF">
        <w:t xml:space="preserve">trained </w:t>
      </w:r>
      <w:r w:rsidR="00BC5D4A">
        <w:t>f</w:t>
      </w:r>
      <w:r w:rsidR="0047224F">
        <w:t>ull</w:t>
      </w:r>
      <w:r w:rsidR="00BC5D4A">
        <w:t>-t</w:t>
      </w:r>
      <w:r w:rsidR="0047224F">
        <w:t xml:space="preserve">ime </w:t>
      </w:r>
      <w:r w:rsidR="00BC5D4A">
        <w:t>e</w:t>
      </w:r>
      <w:r w:rsidR="0047224F">
        <w:t>quivalent staff</w:t>
      </w:r>
      <w:r>
        <w:t xml:space="preserve"> to enable 24/7 SOC services</w:t>
      </w:r>
      <w:r w:rsidR="008A2E38">
        <w:t xml:space="preserve"> [</w:t>
      </w:r>
      <w:r w:rsidR="008A2E38">
        <w:t>a,b</w:t>
      </w:r>
      <w:r w:rsidR="008A2E38">
        <w:t>]</w:t>
      </w:r>
      <w:r>
        <w:t>?</w:t>
      </w:r>
    </w:p>
    <w:p w:rsidR="00BF7D89" w:rsidRPr="00284917" w:rsidP="00BF7D89" w14:paraId="54FD8106" w14:textId="770A50EC">
      <w:pPr>
        <w:pStyle w:val="DomainNonumUnderline"/>
      </w:pPr>
      <w:r>
        <w:t xml:space="preserve">Key </w:t>
      </w:r>
      <w:r w:rsidRPr="00284917">
        <w:t>References</w:t>
      </w:r>
    </w:p>
    <w:p w:rsidR="00BF7D89" w:rsidP="00E53A05" w14:paraId="1C4BAE08" w14:textId="77777777">
      <w:pPr>
        <w:pStyle w:val="DomainBodyListFlushLeft"/>
      </w:pPr>
      <w:r w:rsidRPr="00B64613">
        <w:t>NIST SP 800-17</w:t>
      </w:r>
      <w:r>
        <w:t>2 3.6.1e</w:t>
      </w:r>
    </w:p>
    <w:p w:rsidR="00BF7D89" w:rsidP="00BF7D89" w14:paraId="684A6BFA" w14:textId="77777777">
      <w:pPr>
        <w:pStyle w:val="DomainBodyFlushLeft"/>
      </w:pPr>
      <w:r>
        <w:br w:type="page"/>
      </w:r>
    </w:p>
    <w:p w:rsidR="00BF7D89" w:rsidRPr="00705896" w:rsidP="00705896" w14:paraId="21FB7B8B" w14:textId="45ABF913">
      <w:pPr>
        <w:pStyle w:val="PracticeShortName"/>
      </w:pPr>
      <w:bookmarkStart w:id="87" w:name="_Toc139545847"/>
      <w:r w:rsidRPr="00705896">
        <w:t>IR.L</w:t>
      </w:r>
      <w:r w:rsidRPr="00705896" w:rsidR="00B54A2E">
        <w:t>3-</w:t>
      </w:r>
      <w:r w:rsidRPr="00705896">
        <w:t>3.6.2e</w:t>
      </w:r>
      <w:r w:rsidR="00204480">
        <w:t> – </w:t>
      </w:r>
      <w:r w:rsidRPr="00705896" w:rsidR="00B54A2E">
        <w:t>Cyber Incident Response Team</w:t>
      </w:r>
      <w:bookmarkEnd w:id="87"/>
    </w:p>
    <w:p w:rsidR="00BF7D89" w:rsidRPr="00405674" w:rsidP="00BF7D89" w14:paraId="47BF5265" w14:textId="77777777">
      <w:pPr>
        <w:pStyle w:val="DomainBodyFlushLeft"/>
        <w:rPr>
          <w:color w:val="000000" w:themeColor="text1"/>
        </w:rPr>
      </w:pPr>
      <w:r w:rsidRPr="00470C1D">
        <w:rPr>
          <w:color w:val="000000" w:themeColor="text1"/>
        </w:rPr>
        <w:t xml:space="preserve">Establish and maintain a cyber incident response team that can be deployed by the organization within </w:t>
      </w:r>
      <w:r w:rsidRPr="00E2516C">
        <w:rPr>
          <w:u w:val="single"/>
        </w:rPr>
        <w:t>24 hours</w:t>
      </w:r>
      <w:r w:rsidRPr="00470C1D">
        <w:rPr>
          <w:color w:val="000000" w:themeColor="text1"/>
        </w:rPr>
        <w:t>.</w:t>
      </w:r>
    </w:p>
    <w:p w:rsidR="00BF7D89" w:rsidRPr="00C41EF4" w:rsidP="00BF7D89" w14:paraId="11C8D0CC" w14:textId="310F10E7">
      <w:pPr>
        <w:pStyle w:val="DomainNonumUnderline"/>
      </w:pPr>
      <w:r w:rsidRPr="00C41EF4">
        <w:t>Assessment Objective</w:t>
      </w:r>
      <w:r w:rsidR="00E83C7B">
        <w:t>S [NIST SP 800-172a]</w:t>
      </w:r>
    </w:p>
    <w:p w:rsidR="00BF7D89" w:rsidP="00BF7D89" w14:paraId="5FFEEF5C" w14:textId="6E12D7D4">
      <w:pPr>
        <w:pStyle w:val="DomainBodyFlushLeft"/>
      </w:pPr>
      <w:r>
        <w:t>Determine if</w:t>
      </w:r>
      <w:r w:rsidR="00ED292A">
        <w:t>:</w:t>
      </w:r>
    </w:p>
    <w:p w:rsidR="00BF7D89" w:rsidRPr="00705896" w:rsidP="00705896" w14:paraId="523180AD" w14:textId="6F5085D8">
      <w:pPr>
        <w:pStyle w:val="DomainBodyAlphaListFlushLeft"/>
        <w:numPr>
          <w:ilvl w:val="0"/>
          <w:numId w:val="29"/>
        </w:numPr>
      </w:pPr>
      <w:r w:rsidRPr="00705896">
        <w:t>A cyber incident response team is established</w:t>
      </w:r>
      <w:r w:rsidRPr="00705896" w:rsidR="003716E7">
        <w:t>;</w:t>
      </w:r>
    </w:p>
    <w:p w:rsidR="00BF7D89" w:rsidRPr="00705896" w:rsidP="00705896" w14:paraId="50224809" w14:textId="7DF64A04">
      <w:pPr>
        <w:pStyle w:val="DomainBodyAlphaListFlushLeft"/>
      </w:pPr>
      <w:r w:rsidRPr="00705896">
        <w:t xml:space="preserve">The cyber incident response team can be deployed by the organization </w:t>
      </w:r>
      <w:r w:rsidRPr="00B75159">
        <w:rPr>
          <w:u w:val="single"/>
        </w:rPr>
        <w:t>within 24 hours</w:t>
      </w:r>
      <w:r w:rsidRPr="00705896" w:rsidR="003716E7">
        <w:t>; and</w:t>
      </w:r>
    </w:p>
    <w:p w:rsidR="00BF7D89" w:rsidRPr="00705896" w:rsidP="00705896" w14:paraId="4E325D48" w14:textId="3C5AEF4F">
      <w:pPr>
        <w:pStyle w:val="DomainBodyAlphaListFlushLeft"/>
      </w:pPr>
      <w:r w:rsidRPr="00705896">
        <w:t>The cyber incident response team is maintained.</w:t>
      </w:r>
    </w:p>
    <w:p w:rsidR="00BF7D89" w:rsidRPr="00D416CD" w:rsidP="00BF7D89" w14:paraId="561025F0" w14:textId="6463BEA1">
      <w:pPr>
        <w:pStyle w:val="DomainNonumUnderline"/>
      </w:pPr>
      <w:r w:rsidRPr="00D416CD">
        <w:t>Potential Assessment Methods and Objects</w:t>
      </w:r>
      <w:r w:rsidRPr="00C76064" w:rsidR="00017879">
        <w:t xml:space="preserve"> [NIST SP 800-172a]</w:t>
      </w:r>
    </w:p>
    <w:p w:rsidR="00BF7D89" w:rsidRPr="00D416CD" w:rsidP="00BF7D89" w14:paraId="448C5CA0" w14:textId="77777777">
      <w:pPr>
        <w:pStyle w:val="DomainNoNum"/>
        <w:jc w:val="both"/>
      </w:pPr>
      <w:r w:rsidRPr="00D416CD">
        <w:t>Examine</w:t>
      </w:r>
    </w:p>
    <w:p w:rsidR="00BF7D89" w:rsidRPr="00470C1D" w:rsidP="00BF7D89" w14:paraId="57CA4A4E" w14:textId="6AF1D642">
      <w:pPr>
        <w:shd w:val="clear" w:color="auto" w:fill="FFFFFF"/>
        <w:tabs>
          <w:tab w:val="num" w:pos="720"/>
        </w:tabs>
        <w:spacing w:before="100" w:beforeAutospacing="1"/>
        <w:jc w:val="both"/>
        <w:rPr>
          <w:rFonts w:ascii="Cambria" w:hAnsi="Cambria"/>
          <w:sz w:val="24"/>
          <w:szCs w:val="24"/>
          <w:highlight w:val="yellow"/>
        </w:rPr>
      </w:pPr>
      <w:r w:rsidRPr="00D416CD">
        <w:rPr>
          <w:rFonts w:ascii="Cambria" w:hAnsi="Cambria"/>
          <w:sz w:val="24"/>
          <w:szCs w:val="24"/>
        </w:rPr>
        <w:t>[SELECT FROM: Incident response policy; procedures addressing incident response; incident response plan; security plan; other relevant documents or records].</w:t>
      </w:r>
      <w:r w:rsidRPr="00B15FCC">
        <w:rPr>
          <w:rFonts w:ascii="Cambria" w:hAnsi="Cambria"/>
          <w:strike/>
          <w:sz w:val="24"/>
          <w:szCs w:val="24"/>
          <w:highlight w:val="yellow"/>
        </w:rPr>
        <w:t xml:space="preserve"> </w:t>
      </w:r>
    </w:p>
    <w:p w:rsidR="00BF7D89" w:rsidRPr="00D416CD" w:rsidP="00BF7D89" w14:paraId="0691668F" w14:textId="77777777">
      <w:pPr>
        <w:pStyle w:val="DomainNoNum"/>
        <w:jc w:val="both"/>
      </w:pPr>
      <w:r w:rsidRPr="00D416CD">
        <w:t>Interview</w:t>
      </w:r>
    </w:p>
    <w:p w:rsidR="00BF7D89" w:rsidRPr="00B15FCC" w:rsidP="00BF7D89" w14:paraId="131835B9" w14:textId="159290A4">
      <w:pPr>
        <w:jc w:val="both"/>
        <w:rPr>
          <w:rFonts w:ascii="Cambria" w:hAnsi="Cambria"/>
          <w:strike/>
          <w:sz w:val="24"/>
          <w:szCs w:val="24"/>
          <w:highlight w:val="yellow"/>
        </w:rPr>
      </w:pPr>
      <w:r w:rsidRPr="00D416CD">
        <w:rPr>
          <w:rFonts w:ascii="Cambria" w:hAnsi="Cambria"/>
          <w:sz w:val="24"/>
          <w:szCs w:val="24"/>
        </w:rPr>
        <w:t xml:space="preserve">[SELECT FROM: </w:t>
      </w:r>
      <w:r>
        <w:rPr>
          <w:rFonts w:ascii="Cambria" w:hAnsi="Cambria"/>
          <w:sz w:val="24"/>
          <w:szCs w:val="24"/>
        </w:rPr>
        <w:t>O</w:t>
      </w:r>
      <w:r w:rsidRPr="00D416CD">
        <w:rPr>
          <w:rFonts w:ascii="Cambria" w:hAnsi="Cambria"/>
          <w:sz w:val="24"/>
          <w:szCs w:val="24"/>
        </w:rPr>
        <w:t>rganizational personnel responsible for incident response; organizational personnel from the incident response team; organizational personnel responsible for information security].</w:t>
      </w:r>
    </w:p>
    <w:p w:rsidR="00BF7D89" w:rsidRPr="009A5C68" w:rsidP="00BF7D89" w14:paraId="22D1AF69" w14:textId="77777777">
      <w:pPr>
        <w:pStyle w:val="DomainNoNum"/>
        <w:jc w:val="both"/>
      </w:pPr>
      <w:r w:rsidRPr="009A5C68">
        <w:t>Test</w:t>
      </w:r>
    </w:p>
    <w:p w:rsidR="00BF7D89" w:rsidRPr="00470C1D" w:rsidP="00BF7D89" w14:paraId="61430145" w14:textId="196126C0">
      <w:pPr>
        <w:jc w:val="both"/>
        <w:rPr>
          <w:rFonts w:ascii="Cambria" w:hAnsi="Cambria"/>
          <w:sz w:val="24"/>
          <w:szCs w:val="24"/>
          <w:highlight w:val="yellow"/>
        </w:rPr>
      </w:pPr>
      <w:r w:rsidRPr="00D416CD">
        <w:rPr>
          <w:rFonts w:ascii="Cambria" w:hAnsi="Cambria"/>
          <w:sz w:val="24"/>
          <w:szCs w:val="24"/>
        </w:rPr>
        <w:t>[SELECT FROM: Mechanisms supporting and/or implementing incident response].</w:t>
      </w:r>
    </w:p>
    <w:p w:rsidR="00BF7D89" w:rsidP="00BF7D89" w14:paraId="6294A1C2" w14:textId="77777777">
      <w:pPr>
        <w:pStyle w:val="DomainNonumUnderline"/>
      </w:pPr>
      <w:r>
        <w:t>DISCUSSION [NIST</w:t>
      </w:r>
      <w:r w:rsidRPr="006C1585">
        <w:t xml:space="preserve"> SP 800-17</w:t>
      </w:r>
      <w:r>
        <w:t>2]</w:t>
      </w:r>
    </w:p>
    <w:p w:rsidR="00BF7D89" w:rsidP="00BF7D89" w14:paraId="7B0E8CAE" w14:textId="77777777">
      <w:pPr>
        <w:pStyle w:val="DomainBodyFlushLeft"/>
      </w:pPr>
      <w:r>
        <w:t xml:space="preserve">A cyber incident response team (CIRT) is a team of experts that assesses, documents, and responds to cyber incidents so that organizational systems can recover quickly and implement the necessary controls to avoid future incidents. CIRT personnel include, for example, forensic analysts, malicious code analysts, systems security engineers, and real-time operations personnel. The incident handling capability includes performing rapid forensic preservation of evidence and analysis of and response to intrusions. The team members may or may not be full-time but need to be available to respond in the </w:t>
      </w:r>
      <w:r>
        <w:t>time period</w:t>
      </w:r>
      <w:r>
        <w:t xml:space="preserve"> required. The size and specialties of the team are based on known and anticipated threats. The team is typically pre-equipped with the software and hardware (e.g., forensic tools) necessary for rapid identification, quarantine, mitigation, and recovery and is familiar with how to preserve evidence and maintain chain of custody for law enforcement or counterintelligence uses. For some organizations, the CIRT can be implemented as a cross organizational entity or as part of the Security Operations Center (SOC). </w:t>
      </w:r>
    </w:p>
    <w:p w:rsidR="00BF7D89" w:rsidRPr="005A481E" w:rsidP="00BF7D89" w14:paraId="7837DD0D" w14:textId="77500DD7">
      <w:pPr>
        <w:pStyle w:val="DomainBodyFlushLeft"/>
        <w:rPr>
          <w:highlight w:val="yellow"/>
        </w:rPr>
      </w:pPr>
      <w:r>
        <w:t>[NIST SP</w:t>
      </w:r>
      <w:r>
        <w:t xml:space="preserve"> 800-61] provides guidance on incident handling. </w:t>
      </w:r>
      <w:r>
        <w:t>[NIST SP</w:t>
      </w:r>
      <w:r>
        <w:t xml:space="preserve"> 800-86] and </w:t>
      </w:r>
      <w:r>
        <w:t>[NIST SP</w:t>
      </w:r>
      <w:r>
        <w:t xml:space="preserve"> 800-101] provide guidance on integrating forensic techniques into incident response. </w:t>
      </w:r>
      <w:r>
        <w:t>[NIST SP</w:t>
      </w:r>
      <w:r>
        <w:t xml:space="preserve"> 800-150] provides guidance on cyber threat information sharing. </w:t>
      </w:r>
      <w:r>
        <w:t>[NIST SP</w:t>
      </w:r>
      <w:r>
        <w:t xml:space="preserve"> 800-184] provides guidance on cybersecurity event recovery.</w:t>
      </w:r>
    </w:p>
    <w:p w:rsidR="00BF7D89" w:rsidRPr="00C41EF4" w:rsidP="00BF7D89" w14:paraId="12284704" w14:textId="77777777">
      <w:pPr>
        <w:pStyle w:val="DomainNonumUnderline"/>
      </w:pPr>
      <w:r w:rsidRPr="00C41EF4">
        <w:t>Further Discussion</w:t>
      </w:r>
    </w:p>
    <w:p w:rsidR="00BF7D89" w:rsidRPr="00C91D37" w:rsidP="00BF7D89" w14:paraId="2E3931B5" w14:textId="0BE183D1">
      <w:pPr>
        <w:pStyle w:val="DomainBodyFlushLeft"/>
      </w:pPr>
      <w:r w:rsidRPr="00C91D37">
        <w:t>The CIRT’s primary function is to handle information security incident management and response for the environments the SOC oversees.</w:t>
      </w:r>
      <w:r w:rsidR="004D50F6">
        <w:t xml:space="preserve"> </w:t>
      </w:r>
      <w:r w:rsidRPr="00C91D37">
        <w:t>The primary goal</w:t>
      </w:r>
      <w:r w:rsidR="00DC5CC1">
        <w:t>s</w:t>
      </w:r>
      <w:r w:rsidRPr="00C91D37">
        <w:t xml:space="preserve"> of the CIRT </w:t>
      </w:r>
      <w:r w:rsidR="00DC5CC1">
        <w:t xml:space="preserve">are </w:t>
      </w:r>
      <w:r w:rsidR="001758B8">
        <w:t>triage and initial response to</w:t>
      </w:r>
      <w:r w:rsidRPr="00C91D37">
        <w:t xml:space="preserve"> an incident.</w:t>
      </w:r>
      <w:r w:rsidR="004D50F6">
        <w:t xml:space="preserve"> </w:t>
      </w:r>
      <w:r w:rsidRPr="00C91D37">
        <w:t xml:space="preserve">They also </w:t>
      </w:r>
      <w:r w:rsidRPr="00C91D37" w:rsidR="00D00B0F">
        <w:t>communicat</w:t>
      </w:r>
      <w:r w:rsidR="00D00B0F">
        <w:t>e</w:t>
      </w:r>
      <w:r w:rsidRPr="00C91D37" w:rsidR="00D00B0F">
        <w:t xml:space="preserve"> </w:t>
      </w:r>
      <w:r w:rsidR="00D00B0F">
        <w:t>with</w:t>
      </w:r>
      <w:r w:rsidRPr="00C91D37" w:rsidR="00D00B0F">
        <w:t xml:space="preserve"> </w:t>
      </w:r>
      <w:r w:rsidRPr="00C91D37">
        <w:t xml:space="preserve">all the proper people </w:t>
      </w:r>
      <w:r w:rsidR="009D7660">
        <w:t xml:space="preserve">to </w:t>
      </w:r>
      <w:r w:rsidR="00D00B0F">
        <w:t>en</w:t>
      </w:r>
      <w:r w:rsidRPr="00C91D37">
        <w:t xml:space="preserve">sure understanding of an incident and </w:t>
      </w:r>
      <w:r w:rsidR="00D00B0F">
        <w:t xml:space="preserve">the response </w:t>
      </w:r>
      <w:r w:rsidRPr="00C91D37">
        <w:t>actions</w:t>
      </w:r>
      <w:r w:rsidR="00FB61CC">
        <w:t>, includ</w:t>
      </w:r>
      <w:r w:rsidR="00DC5CC1">
        <w:t>ing</w:t>
      </w:r>
      <w:r w:rsidR="00FB61CC">
        <w:t xml:space="preserve"> collection of forensic evidence,</w:t>
      </w:r>
      <w:r w:rsidRPr="00C91D37">
        <w:t xml:space="preserve"> </w:t>
      </w:r>
      <w:r w:rsidRPr="00C91D37" w:rsidR="008C57A5">
        <w:t>ha</w:t>
      </w:r>
      <w:r w:rsidR="00F12D56">
        <w:t>ve</w:t>
      </w:r>
      <w:r w:rsidRPr="00C91D37" w:rsidR="008C57A5">
        <w:t xml:space="preserve"> </w:t>
      </w:r>
      <w:r w:rsidRPr="00C91D37">
        <w:t>been conveyed.</w:t>
      </w:r>
    </w:p>
    <w:p w:rsidR="00591674" w:rsidP="00BF7D89" w14:paraId="65A5143A" w14:textId="080531C3">
      <w:pPr>
        <w:pStyle w:val="DomainBodyFlushLeft"/>
      </w:pPr>
      <w:r w:rsidRPr="00C91D37">
        <w:t>If and when</w:t>
      </w:r>
      <w:r w:rsidRPr="00C91D37">
        <w:t xml:space="preserve"> an incident is detected by the organization’s SOC, the IR team </w:t>
      </w:r>
      <w:r w:rsidR="00DC5CC1">
        <w:t xml:space="preserve">is </w:t>
      </w:r>
      <w:r w:rsidRPr="00C91D37">
        <w:t xml:space="preserve">responsible for handling the incident and </w:t>
      </w:r>
      <w:r w:rsidRPr="00C91D37" w:rsidR="00D00B0F">
        <w:t>communicat</w:t>
      </w:r>
      <w:r w:rsidR="00D00B0F">
        <w:t>ing</w:t>
      </w:r>
      <w:r w:rsidRPr="00C91D37" w:rsidR="00D00B0F">
        <w:t xml:space="preserve"> </w:t>
      </w:r>
      <w:r w:rsidRPr="00C91D37">
        <w:t>what has happened to the appropriate people within the organization</w:t>
      </w:r>
      <w:r w:rsidR="00DC5CC1">
        <w:t>,</w:t>
      </w:r>
      <w:r w:rsidRPr="00C91D37">
        <w:t xml:space="preserve"> as well to the authorities (as needed).</w:t>
      </w:r>
    </w:p>
    <w:p w:rsidR="00976C96" w:rsidP="00BF7D89" w14:paraId="22406CCD" w14:textId="4A52B27F">
      <w:pPr>
        <w:pStyle w:val="DomainBodyFlushLeft"/>
      </w:pPr>
      <w:r>
        <w:t>T</w:t>
      </w:r>
      <w:r w:rsidR="00FB61CC">
        <w:t>he deployment of a team does not necessarily mean they are “physically deployed</w:t>
      </w:r>
      <w:r w:rsidR="00DC5CC1">
        <w:t>.</w:t>
      </w:r>
      <w:r w:rsidR="00FB61CC">
        <w:t>”</w:t>
      </w:r>
      <w:r w:rsidR="004D50F6">
        <w:t xml:space="preserve"> </w:t>
      </w:r>
      <w:r>
        <w:t>Deployment may simply mean connecting to a remote system in a manner that is equivalent to being on the system’s keyboard.</w:t>
      </w:r>
      <w:r w:rsidR="004D50F6">
        <w:t xml:space="preserve"> </w:t>
      </w:r>
      <w:r>
        <w:t>Remote access can provide just as much capabilit</w:t>
      </w:r>
      <w:r w:rsidR="00F50C6F">
        <w:t>y</w:t>
      </w:r>
      <w:r>
        <w:t xml:space="preserve"> as local access in many cases.</w:t>
      </w:r>
      <w:r w:rsidR="004D50F6">
        <w:t xml:space="preserve"> </w:t>
      </w:r>
    </w:p>
    <w:p w:rsidR="00BF7D89" w:rsidRPr="00C91D37" w:rsidP="00BF7D89" w14:paraId="6334AAA5" w14:textId="4617D775">
      <w:pPr>
        <w:pStyle w:val="DomainBodyFlushLeft"/>
      </w:pPr>
      <w:r>
        <w:t>S</w:t>
      </w:r>
      <w:r w:rsidR="00591674">
        <w:t>ome situations require physical access.</w:t>
      </w:r>
      <w:r w:rsidR="004D50F6">
        <w:t xml:space="preserve"> </w:t>
      </w:r>
      <w:r w:rsidR="00976C96">
        <w:t xml:space="preserve">For instance, if the company has a </w:t>
      </w:r>
      <w:r w:rsidR="000F2BEE">
        <w:t>physically isolated environment located at a remote location, a team must be physically present at the remote facility to perform the duties required.</w:t>
      </w:r>
    </w:p>
    <w:p w:rsidR="00BF7D89" w:rsidRPr="00C91D37" w:rsidP="00BF7D89" w14:paraId="76835720" w14:textId="77777777">
      <w:pPr>
        <w:pStyle w:val="DomainNoNum"/>
      </w:pPr>
      <w:r w:rsidRPr="00C91D37">
        <w:t>Example</w:t>
      </w:r>
    </w:p>
    <w:p w:rsidR="00BF7D89" w:rsidRPr="00C91D37" w:rsidP="00BF7D89" w14:paraId="27B26901" w14:textId="7D987ACC">
      <w:pPr>
        <w:pStyle w:val="DomainBodyFlushLeft"/>
      </w:pPr>
      <w:r w:rsidRPr="00C91D37">
        <w:t>You are the lead for an IR team within your organization.</w:t>
      </w:r>
      <w:r w:rsidR="004D50F6">
        <w:t xml:space="preserve"> </w:t>
      </w:r>
      <w:r w:rsidRPr="00C91D37">
        <w:t xml:space="preserve">Your manager is the SOC lead, and she </w:t>
      </w:r>
      <w:r w:rsidR="00D00B0F">
        <w:t>reports</w:t>
      </w:r>
      <w:r w:rsidRPr="00C91D37" w:rsidR="00D00B0F">
        <w:t xml:space="preserve"> </w:t>
      </w:r>
      <w:r w:rsidRPr="00C91D37">
        <w:t xml:space="preserve">to the </w:t>
      </w:r>
      <w:r w:rsidR="00DC5CC1">
        <w:t>chief information officer (</w:t>
      </w:r>
      <w:r w:rsidRPr="00C91D37">
        <w:t>CIO</w:t>
      </w:r>
      <w:r w:rsidR="00DC5CC1">
        <w:t>)</w:t>
      </w:r>
      <w:r w:rsidRPr="00C91D37">
        <w:t>.</w:t>
      </w:r>
      <w:r w:rsidR="004D50F6">
        <w:t xml:space="preserve"> </w:t>
      </w:r>
      <w:r w:rsidRPr="00C91D37">
        <w:t xml:space="preserve">As the SOC is alerted and/or identifies incidents </w:t>
      </w:r>
      <w:r w:rsidR="00D02E1B">
        <w:t>within</w:t>
      </w:r>
      <w:r w:rsidRPr="00C91D37" w:rsidR="00D02E1B">
        <w:t xml:space="preserve"> </w:t>
      </w:r>
      <w:r w:rsidRPr="00C91D37">
        <w:t>the organization’s environments</w:t>
      </w:r>
      <w:r w:rsidR="00D00B0F">
        <w:t>,</w:t>
      </w:r>
      <w:r w:rsidRPr="00C91D37">
        <w:t xml:space="preserve"> you lead and deploy teams to resolve the issues, including incidents involv</w:t>
      </w:r>
      <w:r w:rsidR="00DC5CC1">
        <w:t>ing</w:t>
      </w:r>
      <w:r w:rsidRPr="00C91D37">
        <w:t xml:space="preserve"> cloud-based systems.</w:t>
      </w:r>
      <w:r w:rsidR="004D50F6">
        <w:t xml:space="preserve"> </w:t>
      </w:r>
      <w:r w:rsidRPr="00C91D37">
        <w:t xml:space="preserve">You </w:t>
      </w:r>
      <w:r w:rsidR="00D02E1B">
        <w:t>use</w:t>
      </w:r>
      <w:r w:rsidRPr="00C91D37" w:rsidR="00D02E1B">
        <w:t xml:space="preserve"> </w:t>
      </w:r>
      <w:r w:rsidRPr="00C91D37">
        <w:t>a custom dashboard that was created for your team members</w:t>
      </w:r>
      <w:r w:rsidR="00D02E1B">
        <w:t xml:space="preserve"> to</w:t>
      </w:r>
      <w:r w:rsidRPr="00C91D37">
        <w:t xml:space="preserve"> </w:t>
      </w:r>
      <w:r w:rsidR="00D00B0F">
        <w:t xml:space="preserve">view and </w:t>
      </w:r>
      <w:r w:rsidR="00D02E1B">
        <w:t>manage</w:t>
      </w:r>
      <w:r w:rsidRPr="00C91D37" w:rsidR="00D02E1B">
        <w:t xml:space="preserve"> </w:t>
      </w:r>
      <w:r w:rsidRPr="00C91D37">
        <w:t xml:space="preserve">incidents, perform response actions, and record actions and notes </w:t>
      </w:r>
      <w:r w:rsidR="00D00B0F">
        <w:t>for</w:t>
      </w:r>
      <w:r w:rsidRPr="00C91D37" w:rsidR="00D00B0F">
        <w:t xml:space="preserve"> </w:t>
      </w:r>
      <w:r w:rsidRPr="00C91D37">
        <w:t>each case.</w:t>
      </w:r>
      <w:r w:rsidR="004D50F6">
        <w:t xml:space="preserve"> </w:t>
      </w:r>
      <w:r w:rsidRPr="00C91D37">
        <w:t xml:space="preserve">You also have your team </w:t>
      </w:r>
      <w:r w:rsidR="008C57A5">
        <w:t>create</w:t>
      </w:r>
      <w:r w:rsidRPr="00C91D37">
        <w:t xml:space="preserve"> an </w:t>
      </w:r>
      <w:r w:rsidRPr="00C91D37">
        <w:t>after action</w:t>
      </w:r>
      <w:r w:rsidRPr="00C91D37">
        <w:t xml:space="preserve"> report for all incidents </w:t>
      </w:r>
      <w:r w:rsidR="00D02E1B">
        <w:t>to</w:t>
      </w:r>
      <w:r w:rsidRPr="00C91D37" w:rsidR="00D02E1B">
        <w:t xml:space="preserve"> </w:t>
      </w:r>
      <w:r w:rsidRPr="00C91D37">
        <w:t>which they respond</w:t>
      </w:r>
      <w:r w:rsidR="00DC5CC1">
        <w:t>;</w:t>
      </w:r>
      <w:r w:rsidRPr="00C91D37">
        <w:t xml:space="preserve"> this information is used to determine if a given incident requires additional</w:t>
      </w:r>
      <w:r w:rsidR="00093B87">
        <w:t xml:space="preserve"> action and</w:t>
      </w:r>
      <w:r w:rsidRPr="00C91D37">
        <w:t xml:space="preserve"> reporting</w:t>
      </w:r>
      <w:r w:rsidR="0069330A">
        <w:t xml:space="preserve"> [a]</w:t>
      </w:r>
      <w:r w:rsidRPr="00C91D37">
        <w:t>.</w:t>
      </w:r>
      <w:r w:rsidR="004D50F6">
        <w:t xml:space="preserve"> </w:t>
      </w:r>
    </w:p>
    <w:p w:rsidR="00BF7D89" w:rsidRPr="00C91D37" w:rsidP="00BF7D89" w14:paraId="027300F1" w14:textId="7880A0AA">
      <w:pPr>
        <w:pStyle w:val="DomainBodyFlushLeft"/>
      </w:pPr>
      <w:r>
        <w:t>One</w:t>
      </w:r>
      <w:r w:rsidRPr="00C91D37">
        <w:t xml:space="preserve"> day</w:t>
      </w:r>
      <w:r>
        <w:t>,</w:t>
      </w:r>
      <w:r w:rsidRPr="00C91D37">
        <w:t xml:space="preserve"> you receive a message from the SOC that your website has become corrupt</w:t>
      </w:r>
      <w:r w:rsidR="00D00B0F">
        <w:t>ed</w:t>
      </w:r>
      <w:r w:rsidRPr="00C91D37">
        <w:t>.</w:t>
      </w:r>
      <w:r w:rsidR="004D50F6">
        <w:t xml:space="preserve"> </w:t>
      </w:r>
      <w:r>
        <w:t>W</w:t>
      </w:r>
      <w:r w:rsidRPr="00C91D37">
        <w:t xml:space="preserve">ithin </w:t>
      </w:r>
      <w:r w:rsidR="00790CC0">
        <w:t>minutes</w:t>
      </w:r>
      <w:r>
        <w:t>,</w:t>
      </w:r>
      <w:r w:rsidRPr="00C91D37" w:rsidR="00790CC0">
        <w:t xml:space="preserve"> </w:t>
      </w:r>
      <w:r w:rsidRPr="00C91D37">
        <w:t xml:space="preserve">you have a team on the system inspecting logs, analyzing applications, </w:t>
      </w:r>
      <w:r w:rsidR="00D00B0F">
        <w:t xml:space="preserve">preserving key information, </w:t>
      </w:r>
      <w:r w:rsidRPr="00C91D37">
        <w:t>and looking for evidence of tampering/attack</w:t>
      </w:r>
      <w:r w:rsidR="00093B87">
        <w:t xml:space="preserve"> [b]</w:t>
      </w:r>
      <w:r w:rsidRPr="00C91D37">
        <w:t>.</w:t>
      </w:r>
      <w:r w:rsidR="004D50F6">
        <w:t xml:space="preserve"> </w:t>
      </w:r>
      <w:r w:rsidRPr="00C91D37">
        <w:t xml:space="preserve">Your team runs through a </w:t>
      </w:r>
      <w:r w:rsidR="00D00B0F">
        <w:t>procedure</w:t>
      </w:r>
      <w:r w:rsidRPr="00C91D37" w:rsidR="00D00B0F">
        <w:t xml:space="preserve"> </w:t>
      </w:r>
      <w:r w:rsidRPr="00C91D37">
        <w:t xml:space="preserve">set for this specific incident </w:t>
      </w:r>
      <w:r w:rsidR="00D00B0F">
        <w:t xml:space="preserve">type </w:t>
      </w:r>
      <w:r w:rsidRPr="00C91D37">
        <w:t>based on a handbook the organization has created</w:t>
      </w:r>
      <w:r w:rsidR="00093B87">
        <w:t xml:space="preserve"> and maintains [c]</w:t>
      </w:r>
      <w:r w:rsidRPr="00C91D37">
        <w:t>.</w:t>
      </w:r>
      <w:r w:rsidR="004D50F6">
        <w:t xml:space="preserve"> </w:t>
      </w:r>
      <w:r w:rsidRPr="00C91D37">
        <w:t>It is found that a cyberattack caused the corruption, but the corruption caused a crash</w:t>
      </w:r>
      <w:r w:rsidR="00D578E1">
        <w:t>,</w:t>
      </w:r>
      <w:r w:rsidRPr="00C91D37">
        <w:t xml:space="preserve"> which prevented the attack from continuing.</w:t>
      </w:r>
      <w:r w:rsidR="004D50F6">
        <w:t xml:space="preserve"> </w:t>
      </w:r>
      <w:r w:rsidRPr="00C91D37">
        <w:t xml:space="preserve">Your team </w:t>
      </w:r>
      <w:r w:rsidR="00D578E1">
        <w:t>t</w:t>
      </w:r>
      <w:r w:rsidRPr="00C91D37" w:rsidR="00D00B0F">
        <w:t xml:space="preserve">akes </w:t>
      </w:r>
      <w:r w:rsidRPr="00C91D37">
        <w:t xml:space="preserve">note </w:t>
      </w:r>
      <w:r w:rsidRPr="00C91D37" w:rsidR="00D00B0F">
        <w:t>o</w:t>
      </w:r>
      <w:r w:rsidR="00D00B0F">
        <w:t>f</w:t>
      </w:r>
      <w:r w:rsidRPr="00C91D37" w:rsidR="00D00B0F">
        <w:t xml:space="preserve"> </w:t>
      </w:r>
      <w:r w:rsidRPr="00C91D37">
        <w:t xml:space="preserve">all </w:t>
      </w:r>
      <w:r w:rsidR="00D00B0F">
        <w:t>actions</w:t>
      </w:r>
      <w:r w:rsidRPr="00C91D37" w:rsidR="00D00B0F">
        <w:t xml:space="preserve"> </w:t>
      </w:r>
      <w:r w:rsidRPr="00C91D37">
        <w:t>they perform</w:t>
      </w:r>
      <w:r w:rsidR="00D578E1">
        <w:t>,</w:t>
      </w:r>
      <w:r w:rsidRPr="00C91D37">
        <w:t xml:space="preserve"> and at the end of the incident analysis</w:t>
      </w:r>
      <w:r w:rsidR="00D00B0F">
        <w:t>,</w:t>
      </w:r>
      <w:r w:rsidRPr="00C91D37">
        <w:t xml:space="preserve"> you send a message to the website lead </w:t>
      </w:r>
      <w:r>
        <w:t>to</w:t>
      </w:r>
      <w:r w:rsidRPr="00C91D37">
        <w:t xml:space="preserve"> </w:t>
      </w:r>
      <w:r w:rsidRPr="00C91D37">
        <w:t xml:space="preserve">inform them of the issue, case </w:t>
      </w:r>
      <w:r w:rsidR="00C35839">
        <w:t>number</w:t>
      </w:r>
      <w:r w:rsidRPr="00C91D37">
        <w:t>, and notes created by the team.</w:t>
      </w:r>
      <w:r w:rsidR="004D50F6">
        <w:t xml:space="preserve"> </w:t>
      </w:r>
      <w:r w:rsidRPr="00C91D37">
        <w:t xml:space="preserve">The website lead has their team </w:t>
      </w:r>
      <w:r w:rsidR="001758B8">
        <w:t>rebuild</w:t>
      </w:r>
      <w:r w:rsidR="00D00B0F">
        <w:t xml:space="preserve"> </w:t>
      </w:r>
      <w:r w:rsidRPr="00C91D37">
        <w:t xml:space="preserve">the system and validate </w:t>
      </w:r>
      <w:r w:rsidR="00D578E1">
        <w:t xml:space="preserve">that </w:t>
      </w:r>
      <w:r w:rsidRPr="00C91D37">
        <w:t>the attack no longer works.</w:t>
      </w:r>
      <w:r w:rsidR="004D50F6">
        <w:t xml:space="preserve"> </w:t>
      </w:r>
      <w:r w:rsidRPr="00C91D37">
        <w:t xml:space="preserve">At the end of the incident, the </w:t>
      </w:r>
      <w:r w:rsidR="001758B8">
        <w:t>CISO</w:t>
      </w:r>
      <w:r w:rsidRPr="00C91D37">
        <w:t xml:space="preserve"> and CIO are informed of the issue.</w:t>
      </w:r>
    </w:p>
    <w:p w:rsidR="00BF7D89" w:rsidRPr="009D7660" w:rsidP="00BF7D89" w14:paraId="10F7CC29" w14:textId="77777777">
      <w:pPr>
        <w:pStyle w:val="DomainNoNum"/>
      </w:pPr>
      <w:r w:rsidRPr="009D7660">
        <w:t>Potential Assessment Considerations</w:t>
      </w:r>
    </w:p>
    <w:p w:rsidR="00383576" w:rsidRPr="00383576" w:rsidP="00E53A05" w14:paraId="29101EF3" w14:textId="0056A266">
      <w:pPr>
        <w:pStyle w:val="DomainBodyListFlushLeft"/>
      </w:pPr>
      <w:r>
        <w:t xml:space="preserve">Does the organization have a response capability that has </w:t>
      </w:r>
      <w:r w:rsidR="008C5F38">
        <w:t xml:space="preserve">remote </w:t>
      </w:r>
      <w:r>
        <w:t xml:space="preserve">access to the organization’s systems and system components </w:t>
      </w:r>
      <w:r w:rsidR="000F2BEE">
        <w:t xml:space="preserve">within 24 hours </w:t>
      </w:r>
      <w:r>
        <w:t>in place of physical access</w:t>
      </w:r>
      <w:r w:rsidR="00093B87">
        <w:t xml:space="preserve"> [</w:t>
      </w:r>
      <w:r w:rsidR="00093B87">
        <w:t>a,b</w:t>
      </w:r>
      <w:r w:rsidR="00093B87">
        <w:t>]</w:t>
      </w:r>
      <w:r>
        <w:t>?</w:t>
      </w:r>
    </w:p>
    <w:p w:rsidR="00BF7D89" w:rsidRPr="00284917" w:rsidP="00BF7D89" w14:paraId="21011842" w14:textId="77777777">
      <w:pPr>
        <w:pStyle w:val="DomainNonumUnderline"/>
      </w:pPr>
      <w:r>
        <w:t xml:space="preserve">Key </w:t>
      </w:r>
      <w:r w:rsidRPr="00284917">
        <w:t>References</w:t>
      </w:r>
    </w:p>
    <w:p w:rsidR="00BF7D89" w:rsidP="00E53A05" w14:paraId="420C6B7A" w14:textId="77777777">
      <w:pPr>
        <w:pStyle w:val="DomainBodyListFlushLeft"/>
      </w:pPr>
      <w:r w:rsidRPr="00B64613">
        <w:t>NIST SP 800-17</w:t>
      </w:r>
      <w:r>
        <w:t>2 3.6</w:t>
      </w:r>
      <w:r w:rsidRPr="00B64613">
        <w:t>.</w:t>
      </w:r>
      <w:r>
        <w:t>2e</w:t>
      </w:r>
    </w:p>
    <w:p w:rsidR="00BF7D89" w:rsidP="00E53A05" w14:paraId="6E92460F" w14:textId="0A1CFFDD">
      <w:pPr>
        <w:pStyle w:val="DomainBodyListFlushLeft"/>
        <w:sectPr w:rsidSect="00D721C4">
          <w:headerReference w:type="first" r:id="rId22"/>
          <w:footerReference w:type="first" r:id="rId23"/>
          <w:pgSz w:w="12240" w:h="15840" w:code="1"/>
          <w:pgMar w:top="1440" w:right="1440" w:bottom="1440" w:left="1440" w:header="432" w:footer="432" w:gutter="0"/>
          <w:cols w:space="720"/>
          <w:docGrid w:linePitch="360"/>
        </w:sectPr>
      </w:pPr>
    </w:p>
    <w:p w:rsidR="00BF7D89" w:rsidP="00BF7D89" w14:paraId="7C9694C6" w14:textId="233DCBE6">
      <w:pPr>
        <w:pStyle w:val="Heading1"/>
      </w:pPr>
      <w:bookmarkStart w:id="88" w:name="_Toc139545848"/>
      <w:r>
        <w:t>Personnel Security (PS)</w:t>
      </w:r>
      <w:bookmarkEnd w:id="88"/>
    </w:p>
    <w:p w:rsidR="00BF7D89" w:rsidP="00BF7D89" w14:paraId="35A1BC3E" w14:textId="22AFC45D">
      <w:pPr>
        <w:pStyle w:val="PracticeShortName"/>
      </w:pPr>
      <w:bookmarkStart w:id="89" w:name="_Toc139545849"/>
      <w:r>
        <w:t>PS.L</w:t>
      </w:r>
      <w:r w:rsidR="00CB3E36">
        <w:t>3-</w:t>
      </w:r>
      <w:r w:rsidR="00513350">
        <w:t>3.9.2e</w:t>
      </w:r>
      <w:r w:rsidR="00204480">
        <w:t> – </w:t>
      </w:r>
      <w:r w:rsidRPr="00CB3E36" w:rsidR="00CB3E36">
        <w:t>Adverse Information</w:t>
      </w:r>
      <w:bookmarkEnd w:id="89"/>
    </w:p>
    <w:p w:rsidR="00BF7D89" w:rsidP="00BF7D89" w14:paraId="18BF5E4F" w14:textId="77777777">
      <w:pPr>
        <w:pStyle w:val="DomainBodyFlushLeft"/>
      </w:pPr>
      <w:r w:rsidRPr="00112042">
        <w:t>Ensure that organizational systems are protected if adverse information develops or is obtained about individuals with access to CUI.</w:t>
      </w:r>
    </w:p>
    <w:p w:rsidR="00BF7D89" w:rsidRPr="005D6991" w:rsidP="00BF7D89" w14:paraId="0091B0A1" w14:textId="2ACC6E16">
      <w:pPr>
        <w:pStyle w:val="DomainNonumUnderline"/>
      </w:pPr>
      <w:r w:rsidRPr="005D6991">
        <w:t>Assessment Objective</w:t>
      </w:r>
      <w:r w:rsidR="00E83C7B">
        <w:t>S [NIST SP 800-172a]</w:t>
      </w:r>
    </w:p>
    <w:p w:rsidR="00BF7D89" w:rsidRPr="005D6991" w:rsidP="00BF7D89" w14:paraId="7031BF3E" w14:textId="06AA6FF7">
      <w:pPr>
        <w:pStyle w:val="DomainBodyFlushLeft"/>
        <w:ind w:left="360" w:hanging="360"/>
      </w:pPr>
      <w:r w:rsidRPr="005D6991">
        <w:t>Determine if</w:t>
      </w:r>
      <w:r w:rsidR="00ED292A">
        <w:t>:</w:t>
      </w:r>
    </w:p>
    <w:p w:rsidR="00BF7D89" w:rsidRPr="00705896" w:rsidP="00705896" w14:paraId="3F82948D" w14:textId="4F1733C1">
      <w:pPr>
        <w:pStyle w:val="DomainBodyAlphaListFlushLeft"/>
        <w:numPr>
          <w:ilvl w:val="0"/>
          <w:numId w:val="30"/>
        </w:numPr>
      </w:pPr>
      <w:r w:rsidRPr="00705896">
        <w:t>Individuals with access to CUI are identified</w:t>
      </w:r>
      <w:r w:rsidRPr="00705896" w:rsidR="003716E7">
        <w:t>;</w:t>
      </w:r>
    </w:p>
    <w:p w:rsidR="00BF7D89" w:rsidRPr="00705896" w:rsidP="00705896" w14:paraId="0F89C150" w14:textId="2BAE0B52">
      <w:pPr>
        <w:pStyle w:val="DomainBodyAlphaListFlushLeft"/>
      </w:pPr>
      <w:r w:rsidRPr="00705896">
        <w:t>Adverse information about individuals with access to CUI is defined</w:t>
      </w:r>
      <w:r w:rsidRPr="00705896" w:rsidR="003716E7">
        <w:t>;</w:t>
      </w:r>
    </w:p>
    <w:p w:rsidR="00BF7D89" w:rsidRPr="00705896" w:rsidP="00705896" w14:paraId="32C9D69B" w14:textId="5DDDA4F6">
      <w:pPr>
        <w:pStyle w:val="DomainBodyAlphaListFlushLeft"/>
      </w:pPr>
      <w:r w:rsidRPr="00705896">
        <w:t>Organizational systems to which individuals have access are identified</w:t>
      </w:r>
      <w:r w:rsidRPr="00705896" w:rsidR="003716E7">
        <w:t>; and</w:t>
      </w:r>
    </w:p>
    <w:p w:rsidR="00BF7D89" w:rsidRPr="00705896" w:rsidP="00705896" w14:paraId="043AC929" w14:textId="42F7C76A">
      <w:pPr>
        <w:pStyle w:val="DomainBodyAlphaListFlushLeft"/>
      </w:pPr>
      <w:r w:rsidRPr="00705896">
        <w:t>Mechanisms are in place to protect organizational systems if adverse information develops or is obtained about individuals with access to CUI.</w:t>
      </w:r>
    </w:p>
    <w:p w:rsidR="00BF7D89" w:rsidRPr="005D6991" w:rsidP="00BF7D89" w14:paraId="5E43DCFE" w14:textId="021F4C6D">
      <w:pPr>
        <w:pStyle w:val="DomainNonumUnderline"/>
      </w:pPr>
      <w:r w:rsidRPr="005D6991">
        <w:t>Potential Assessment Methods and ObjectS</w:t>
      </w:r>
      <w:r w:rsidRPr="00C76064" w:rsidR="00017879">
        <w:t xml:space="preserve"> [NIST SP 800-172a]</w:t>
      </w:r>
    </w:p>
    <w:p w:rsidR="00BF7D89" w:rsidRPr="005D6991" w:rsidP="00BF7D89" w14:paraId="6C81F7D4" w14:textId="77777777">
      <w:pPr>
        <w:pStyle w:val="DomainNoNum"/>
      </w:pPr>
      <w:r w:rsidRPr="005D6991">
        <w:t>Examine</w:t>
      </w:r>
    </w:p>
    <w:p w:rsidR="00BF7D89" w:rsidRPr="005D6991" w:rsidP="00E53A05" w14:paraId="510D6E02" w14:textId="77777777">
      <w:pPr>
        <w:pStyle w:val="DomainBodyFlushLeft"/>
      </w:pPr>
      <w:r w:rsidRPr="005D6991">
        <w:t>[SELECT FROM: Personnel security policy; system and services acquisition policy; procedures addressing personnel screening; records of screened personnel; enterprise architecture documentation; system design documentation; system architecture and configuration documentation; security plan; list of individuals who have been identified as posing an increased level of risk; list of appropriate access authorizations required for system personnel; personnel screening criteria and associated documentation; other relevant documents or records].</w:t>
      </w:r>
    </w:p>
    <w:p w:rsidR="00BF7D89" w:rsidRPr="005D6991" w:rsidP="00BF7D89" w14:paraId="0B423572" w14:textId="77777777">
      <w:pPr>
        <w:pStyle w:val="DomainNoNum"/>
        <w:jc w:val="both"/>
      </w:pPr>
      <w:r w:rsidRPr="005D6991">
        <w:t>Interview</w:t>
      </w:r>
    </w:p>
    <w:p w:rsidR="00BF7D89" w:rsidRPr="005D6991" w:rsidP="00E53A05" w14:paraId="06090D6A" w14:textId="77777777">
      <w:pPr>
        <w:pStyle w:val="DomainBodyFlushLeft"/>
      </w:pPr>
      <w:r w:rsidRPr="005D6991">
        <w:t>[SELECT FROM: Organizational personnel responsible for personnel security; organizational personnel responsible for information security; organizational personnel responsible for system and services acquisition; organizational personnel responsible for personnel screening].</w:t>
      </w:r>
    </w:p>
    <w:p w:rsidR="00BF7D89" w:rsidRPr="005D6991" w:rsidP="00BF7D89" w14:paraId="24545B6C" w14:textId="77777777">
      <w:pPr>
        <w:pStyle w:val="DomainNoNum"/>
        <w:jc w:val="both"/>
      </w:pPr>
      <w:r w:rsidRPr="005D6991">
        <w:t>Test</w:t>
      </w:r>
    </w:p>
    <w:p w:rsidR="00BF7D89" w:rsidRPr="005D6991" w:rsidP="00E53A05" w14:paraId="534415C0" w14:textId="77777777">
      <w:pPr>
        <w:pStyle w:val="DomainBodyFlushLeft"/>
      </w:pPr>
      <w:r w:rsidRPr="005D6991">
        <w:t>[SELECT FROM: Organizational processes for personnel screening; mechanisms supporting personnel screening].</w:t>
      </w:r>
    </w:p>
    <w:p w:rsidR="00BF7D89" w:rsidRPr="00D27324" w:rsidP="00BF7D89" w14:paraId="76034695" w14:textId="77777777">
      <w:pPr>
        <w:pStyle w:val="DomainNonumUnderline"/>
      </w:pPr>
      <w:r w:rsidRPr="00D27324">
        <w:t>DISCUSSION [NIST SP 800-172]</w:t>
      </w:r>
    </w:p>
    <w:p w:rsidR="00BF7D89" w:rsidRPr="00585E63" w:rsidP="00E53A05" w14:paraId="76B7A82E" w14:textId="77777777">
      <w:pPr>
        <w:pStyle w:val="DomainBodyFlushLeft"/>
        <w:keepNext/>
        <w:keepLines/>
        <w:rPr>
          <w:highlight w:val="yellow"/>
        </w:rPr>
      </w:pPr>
      <w:r w:rsidRPr="00D27324">
        <w:t>If adverse information develops or is obtained about an individual with access to CUI which calls into question whether the individual should have continued access to systems containing CUI, actions are taken (e.g., preclude or limit further access by the individual, audit actions taken by the individual) to protect the CUI while the adverse information is resolved.</w:t>
      </w:r>
    </w:p>
    <w:p w:rsidR="00BF7D89" w:rsidRPr="001040D2" w:rsidP="00BF7D89" w14:paraId="7EBBD5D5" w14:textId="77777777">
      <w:pPr>
        <w:pStyle w:val="DomainNonumUnderline"/>
      </w:pPr>
      <w:r w:rsidRPr="001040D2">
        <w:t>Further Discussion</w:t>
      </w:r>
    </w:p>
    <w:p w:rsidR="00732C15" w:rsidP="00BF7D89" w14:paraId="35610877" w14:textId="129931ED">
      <w:pPr>
        <w:pStyle w:val="DomainBodyFlushLeft"/>
      </w:pPr>
      <w:r>
        <w:t xml:space="preserve">According to </w:t>
      </w:r>
      <w:r w:rsidRPr="00DC5CC1" w:rsidR="00DC5CC1">
        <w:t>Defense Counterintelligence and Security Agency</w:t>
      </w:r>
      <w:r w:rsidR="00DC5CC1">
        <w:t>,</w:t>
      </w:r>
      <w:r w:rsidRPr="00DC5CC1" w:rsidR="00DC5CC1">
        <w:t xml:space="preserve"> </w:t>
      </w:r>
      <w:r w:rsidR="00DC5CC1">
        <w:t xml:space="preserve">or DCSA </w:t>
      </w:r>
      <w:r w:rsidR="001877C2">
        <w:t>(Industrial Security Letter ISL 2011-04, revised July 15, 2020)</w:t>
      </w:r>
      <w:r>
        <w:t>, adverse information consists of any information that negatively reflects the integrity or character of an individual</w:t>
      </w:r>
      <w:r w:rsidR="00260D9C">
        <w:t>.</w:t>
      </w:r>
      <w:r w:rsidR="004D50F6">
        <w:t xml:space="preserve"> </w:t>
      </w:r>
      <w:r w:rsidR="00260D9C">
        <w:t xml:space="preserve">This pertains to </w:t>
      </w:r>
      <w:r w:rsidR="00F12D56">
        <w:t xml:space="preserve">an individual’s </w:t>
      </w:r>
      <w:r w:rsidR="0031222A">
        <w:t>ability to safeguard sensitive</w:t>
      </w:r>
      <w:r w:rsidR="009F2DA5">
        <w:t xml:space="preserve"> information, such as CUI.</w:t>
      </w:r>
      <w:r w:rsidR="004D50F6">
        <w:t xml:space="preserve"> </w:t>
      </w:r>
      <w:r w:rsidR="0031222A">
        <w:t xml:space="preserve">Adverse information </w:t>
      </w:r>
      <w:r>
        <w:t xml:space="preserve">may </w:t>
      </w:r>
      <w:r w:rsidR="0031222A">
        <w:t>simply be a report showing someone has sent sensitive information</w:t>
      </w:r>
      <w:r w:rsidR="002B7550">
        <w:t xml:space="preserve"> </w:t>
      </w:r>
      <w:r w:rsidR="009F2DA5">
        <w:t>outside the organization</w:t>
      </w:r>
      <w:r w:rsidR="0031222A">
        <w:t xml:space="preserve"> </w:t>
      </w:r>
      <w:r w:rsidR="00C63D46">
        <w:t>or used</w:t>
      </w:r>
      <w:r w:rsidR="002B7550">
        <w:t xml:space="preserve"> unapproved software</w:t>
      </w:r>
      <w:r w:rsidR="004F5438">
        <w:t>,</w:t>
      </w:r>
      <w:r w:rsidR="00C63D46">
        <w:t xml:space="preserve"> </w:t>
      </w:r>
      <w:r w:rsidR="004F5438">
        <w:t>against</w:t>
      </w:r>
      <w:r w:rsidR="009F2DA5">
        <w:t xml:space="preserve"> company policy</w:t>
      </w:r>
      <w:r>
        <w:t xml:space="preserve">. </w:t>
      </w:r>
      <w:r w:rsidR="004F5438">
        <w:t>A</w:t>
      </w:r>
      <w:r>
        <w:t xml:space="preserve">n organization </w:t>
      </w:r>
      <w:r w:rsidR="006321DA">
        <w:t xml:space="preserve">may </w:t>
      </w:r>
      <w:r>
        <w:t>receive adverse information about an individual</w:t>
      </w:r>
      <w:r w:rsidR="00173082">
        <w:t xml:space="preserve"> through</w:t>
      </w:r>
      <w:r>
        <w:t xml:space="preserve"> police reports, </w:t>
      </w:r>
      <w:r>
        <w:t xml:space="preserve">reported </w:t>
      </w:r>
      <w:r w:rsidR="00173082">
        <w:t>violation</w:t>
      </w:r>
      <w:r>
        <w:t>s</w:t>
      </w:r>
      <w:r w:rsidR="00173082">
        <w:t xml:space="preserve"> of company policies (including </w:t>
      </w:r>
      <w:r>
        <w:t>social media posts that directly violate company policies</w:t>
      </w:r>
      <w:r w:rsidR="00173082">
        <w:t>)</w:t>
      </w:r>
      <w:r>
        <w:t>,</w:t>
      </w:r>
      <w:r w:rsidR="00F92E3D">
        <w:t xml:space="preserve"> and</w:t>
      </w:r>
      <w:r>
        <w:t xml:space="preserve"> </w:t>
      </w:r>
      <w:r w:rsidR="00173082">
        <w:t xml:space="preserve">revocation </w:t>
      </w:r>
      <w:r>
        <w:t xml:space="preserve">or </w:t>
      </w:r>
      <w:r w:rsidR="00173082">
        <w:t>suspension of</w:t>
      </w:r>
      <w:r>
        <w:t xml:space="preserve"> </w:t>
      </w:r>
      <w:r w:rsidR="00173082">
        <w:t xml:space="preserve">DoD </w:t>
      </w:r>
      <w:r>
        <w:t>clearance.</w:t>
      </w:r>
    </w:p>
    <w:p w:rsidR="00BF7D89" w:rsidRPr="00CC4D6C" w:rsidP="00BF7D89" w14:paraId="07074697" w14:textId="120D15F1">
      <w:pPr>
        <w:pStyle w:val="DomainBodyFlushLeft"/>
      </w:pPr>
      <w:r w:rsidRPr="00732C15">
        <w:t>When adverse information is identified about a given individual</w:t>
      </w:r>
      <w:r w:rsidR="00732C15">
        <w:t>,</w:t>
      </w:r>
      <w:r w:rsidRPr="00732C15">
        <w:t xml:space="preserve"> the organization should take action to validate </w:t>
      </w:r>
      <w:r w:rsidR="00D578E1">
        <w:t xml:space="preserve">that </w:t>
      </w:r>
      <w:r w:rsidRPr="00732C15">
        <w:t xml:space="preserve">information resources </w:t>
      </w:r>
      <w:r w:rsidRPr="00732C15" w:rsidR="00876B78">
        <w:t xml:space="preserve">accessible by the individual have been identified and </w:t>
      </w:r>
      <w:r w:rsidR="00173237">
        <w:t xml:space="preserve">appropriate </w:t>
      </w:r>
      <w:r w:rsidRPr="00732C15" w:rsidR="00876B78">
        <w:t>protection mechanisms are in place to safeguard information and system configurations.</w:t>
      </w:r>
      <w:r w:rsidR="004D50F6">
        <w:t xml:space="preserve"> </w:t>
      </w:r>
      <w:r w:rsidRPr="00732C15" w:rsidR="007B3F0F">
        <w:t>Based on organization</w:t>
      </w:r>
      <w:r w:rsidR="007B3F0F">
        <w:t>al</w:t>
      </w:r>
      <w:r w:rsidRPr="00732C15" w:rsidR="007B3F0F">
        <w:t xml:space="preserve"> policy, an individual</w:t>
      </w:r>
      <w:r w:rsidR="007B3F0F">
        <w:t>’</w:t>
      </w:r>
      <w:r w:rsidRPr="00732C15" w:rsidR="007B3F0F">
        <w:t>s access to resources may be</w:t>
      </w:r>
      <w:r w:rsidR="007B3F0F">
        <w:t xml:space="preserve"> more closely monitored or</w:t>
      </w:r>
      <w:r w:rsidRPr="00732C15" w:rsidR="007B3F0F">
        <w:t xml:space="preserve"> </w:t>
      </w:r>
      <w:r w:rsidR="007B3F0F">
        <w:t>restricted</w:t>
      </w:r>
      <w:r w:rsidRPr="00732C15" w:rsidR="007B3F0F">
        <w:t xml:space="preserve"> until further </w:t>
      </w:r>
      <w:r w:rsidR="004F5438">
        <w:t>review</w:t>
      </w:r>
      <w:r w:rsidRPr="00732C15" w:rsidR="007B3F0F">
        <w:t>.</w:t>
      </w:r>
      <w:r w:rsidR="004D50F6">
        <w:t xml:space="preserve"> </w:t>
      </w:r>
      <w:r w:rsidRPr="00732C15" w:rsidR="00876B78">
        <w:t xml:space="preserve">Logs should be examined to </w:t>
      </w:r>
      <w:r w:rsidR="00961539">
        <w:t>identify any attempt to perform unauthorized actions.</w:t>
      </w:r>
    </w:p>
    <w:p w:rsidR="00BF7D89" w:rsidRPr="001040D2" w:rsidP="00BF7D89" w14:paraId="3D2BCC39" w14:textId="77777777">
      <w:pPr>
        <w:pStyle w:val="DomainNoNum"/>
      </w:pPr>
      <w:r w:rsidRPr="001040D2">
        <w:t>Example</w:t>
      </w:r>
    </w:p>
    <w:p w:rsidR="00D1286D" w:rsidRPr="00D2787F" w:rsidP="00D1286D" w14:paraId="42CE76F0" w14:textId="5A366854">
      <w:pPr>
        <w:pStyle w:val="DomainBodyFlushLeft"/>
      </w:pPr>
      <w:r w:rsidRPr="00D2787F">
        <w:t xml:space="preserve">You </w:t>
      </w:r>
      <w:r>
        <w:t>learn that one of your employees has been convicted on shoplifting charges. Based on organizational policy, you report this information to human resources (HR), which verifies the information with a criminal background check [</w:t>
      </w:r>
      <w:r>
        <w:t>a,b,c</w:t>
      </w:r>
      <w:r>
        <w:t>]. Per policy, you increase the monitoring of the employee’s access to ensure that the employee does not exhibit patterns of behavior consistent with an insider threat [d]. You maintain contact with HR as they investigate the adverse information so that you can take stronger actions if required, such as removing access to organizational systems.</w:t>
      </w:r>
    </w:p>
    <w:p w:rsidR="00BF7D89" w:rsidRPr="001040D2" w:rsidP="00BF7D89" w14:paraId="1342CA07" w14:textId="77777777">
      <w:pPr>
        <w:pStyle w:val="DomainNoNum"/>
      </w:pPr>
      <w:r w:rsidRPr="001040D2">
        <w:t>Potential Assessment Considerations</w:t>
      </w:r>
    </w:p>
    <w:p w:rsidR="00BF7D89" w:rsidRPr="001924C3" w:rsidP="00E53A05" w14:paraId="58FE9382" w14:textId="04E6B361">
      <w:pPr>
        <w:pStyle w:val="DomainBodyListFlushLeft"/>
      </w:pPr>
      <w:r w:rsidRPr="001924C3">
        <w:t>Does the organization defin</w:t>
      </w:r>
      <w:r w:rsidR="0069330A">
        <w:t>e</w:t>
      </w:r>
      <w:r w:rsidRPr="001924C3">
        <w:t xml:space="preserve"> </w:t>
      </w:r>
      <w:r w:rsidR="00D578E1">
        <w:t xml:space="preserve">the </w:t>
      </w:r>
      <w:r w:rsidRPr="001924C3">
        <w:t xml:space="preserve">protection mechanisms for organizational systems if adverse information develops or is obtained about </w:t>
      </w:r>
      <w:r w:rsidR="0069330A">
        <w:t>an individual</w:t>
      </w:r>
      <w:r w:rsidRPr="001924C3">
        <w:t xml:space="preserve"> with access to CUI</w:t>
      </w:r>
      <w:r w:rsidR="0069330A">
        <w:t xml:space="preserve"> [</w:t>
      </w:r>
      <w:r w:rsidR="00A07BF5">
        <w:t>d]</w:t>
      </w:r>
      <w:r w:rsidRPr="001924C3">
        <w:t>?</w:t>
      </w:r>
    </w:p>
    <w:p w:rsidR="00BF7D89" w:rsidRPr="00284917" w:rsidP="00BF7D89" w14:paraId="396DD684" w14:textId="77777777">
      <w:pPr>
        <w:pStyle w:val="DomainNonumUnderline"/>
      </w:pPr>
      <w:r>
        <w:t xml:space="preserve">Key </w:t>
      </w:r>
      <w:r w:rsidRPr="00284917">
        <w:t>References</w:t>
      </w:r>
    </w:p>
    <w:p w:rsidR="00BF7D89" w:rsidP="00E53A05" w14:paraId="45CB5C32" w14:textId="18919508">
      <w:pPr>
        <w:pStyle w:val="DomainBodyListFlushLeft"/>
      </w:pPr>
      <w:r w:rsidRPr="00B64613">
        <w:t>NIST SP 800-</w:t>
      </w:r>
      <w:r w:rsidR="00B43244">
        <w:t xml:space="preserve">172 </w:t>
      </w:r>
      <w:r>
        <w:t>3.9</w:t>
      </w:r>
      <w:r w:rsidRPr="00B64613">
        <w:t>.</w:t>
      </w:r>
      <w:r>
        <w:t>2e</w:t>
      </w:r>
    </w:p>
    <w:p w:rsidR="00BF7D89" w:rsidP="00E53A05" w14:paraId="6FFEA8D4" w14:textId="77777777">
      <w:pPr>
        <w:pStyle w:val="DomainBodyListFlushLeft"/>
        <w:sectPr w:rsidSect="00D721C4">
          <w:headerReference w:type="first" r:id="rId24"/>
          <w:footerReference w:type="first" r:id="rId25"/>
          <w:pgSz w:w="12240" w:h="15840" w:code="1"/>
          <w:pgMar w:top="1440" w:right="1440" w:bottom="1440" w:left="1440" w:header="432" w:footer="432" w:gutter="0"/>
          <w:cols w:space="720"/>
          <w:docGrid w:linePitch="360"/>
        </w:sectPr>
      </w:pPr>
    </w:p>
    <w:p w:rsidR="00BF7D89" w:rsidRPr="00444D91" w:rsidP="00BF7D89" w14:paraId="179FCEB8" w14:textId="65DB53EA">
      <w:pPr>
        <w:pStyle w:val="Heading1"/>
      </w:pPr>
      <w:bookmarkStart w:id="90" w:name="_Toc139545850"/>
      <w:r>
        <w:t xml:space="preserve">Risk </w:t>
      </w:r>
      <w:r w:rsidR="001D34DB">
        <w:t xml:space="preserve">Assessment </w:t>
      </w:r>
      <w:r>
        <w:t>(R</w:t>
      </w:r>
      <w:r w:rsidR="001D34DB">
        <w:t>A</w:t>
      </w:r>
      <w:r>
        <w:t>)</w:t>
      </w:r>
      <w:bookmarkEnd w:id="90"/>
    </w:p>
    <w:p w:rsidR="00BF7D89" w:rsidP="00BF7D89" w14:paraId="2F1A2B87" w14:textId="20547110">
      <w:pPr>
        <w:pStyle w:val="PracticeShortName"/>
      </w:pPr>
      <w:bookmarkStart w:id="91" w:name="_Toc139545851"/>
      <w:r>
        <w:t>RA.L3-</w:t>
      </w:r>
      <w:r>
        <w:t>3.11.1e</w:t>
      </w:r>
      <w:r w:rsidR="00204480">
        <w:t> – </w:t>
      </w:r>
      <w:r w:rsidRPr="00097E91">
        <w:t>Threat-Informed Risk Assessment</w:t>
      </w:r>
      <w:bookmarkEnd w:id="91"/>
    </w:p>
    <w:p w:rsidR="00BF7D89" w:rsidRPr="00CC1B18" w:rsidP="00BF7D89" w14:paraId="1A04ABA4" w14:textId="618B8749">
      <w:pPr>
        <w:pStyle w:val="DomainBodyFlushLeft"/>
      </w:pPr>
      <w:r w:rsidRPr="00CC1B18">
        <w:t xml:space="preserve">Employ </w:t>
      </w:r>
      <w:r w:rsidRPr="00CC1B18">
        <w:rPr>
          <w:u w:val="single"/>
        </w:rPr>
        <w:t>threat intelligence, at a minimum from open or commercial sources, and any DoD-provided sources</w:t>
      </w:r>
      <w:r w:rsidRPr="00CC1B18" w:rsidR="00EB7D95">
        <w:t>,</w:t>
      </w:r>
      <w:r w:rsidRPr="00CC1B18">
        <w:t xml:space="preserve"> as part of a risk assessment to guide and inform the development of organizational systems, security architectures, selection of security solutions, monitoring, threat hunting, and response and recovery activities.</w:t>
      </w:r>
    </w:p>
    <w:p w:rsidR="00BF7D89" w:rsidRPr="00615BC3" w:rsidP="00BF7D89" w14:paraId="40398500" w14:textId="4F6CD881">
      <w:pPr>
        <w:pStyle w:val="DomainNonumUnderline"/>
        <w:pBdr>
          <w:bottom w:val="single" w:sz="6" w:space="0" w:color="3A5081"/>
        </w:pBdr>
      </w:pPr>
      <w:r w:rsidRPr="00615BC3">
        <w:t>Assessment Objective</w:t>
      </w:r>
      <w:r w:rsidR="00E83C7B">
        <w:t>S [NIST SP 800-172a]</w:t>
      </w:r>
    </w:p>
    <w:p w:rsidR="00BF7D89" w:rsidP="00BF7D89" w14:paraId="79B02358" w14:textId="791CA015">
      <w:pPr>
        <w:pStyle w:val="DomainBodyFlushLeft"/>
      </w:pPr>
      <w:r>
        <w:t>Determine if</w:t>
      </w:r>
      <w:r w:rsidR="00ED292A">
        <w:t>:</w:t>
      </w:r>
    </w:p>
    <w:p w:rsidR="00350F6B" w:rsidRPr="00B75159" w:rsidP="005B35D5" w14:paraId="7E4AC86B" w14:textId="6F8A615E">
      <w:pPr>
        <w:pStyle w:val="DomainBodyQuote"/>
        <w:ind w:left="0"/>
        <w:rPr>
          <w:i w:val="0"/>
        </w:rPr>
      </w:pPr>
      <w:r>
        <w:rPr>
          <w:i w:val="0"/>
        </w:rPr>
        <w:t>[</w:t>
      </w:r>
      <w:r w:rsidRPr="00B75159">
        <w:rPr>
          <w:i w:val="0"/>
        </w:rPr>
        <w:t>ODP1</w:t>
      </w:r>
      <w:r w:rsidR="00B75159">
        <w:rPr>
          <w:i w:val="0"/>
        </w:rPr>
        <w:t xml:space="preserve">] </w:t>
      </w:r>
      <w:r w:rsidRPr="00B75159">
        <w:rPr>
          <w:i w:val="0"/>
        </w:rPr>
        <w:t xml:space="preserve">Sources of threat intelligence </w:t>
      </w:r>
      <w:r w:rsidR="00B75159">
        <w:rPr>
          <w:i w:val="0"/>
        </w:rPr>
        <w:t xml:space="preserve">are </w:t>
      </w:r>
      <w:r w:rsidR="00B75159">
        <w:rPr>
          <w:i w:val="0"/>
        </w:rPr>
        <w:t>defined;</w:t>
      </w:r>
    </w:p>
    <w:p w:rsidR="00BF7D89" w:rsidRPr="00A618A1" w:rsidP="00E53A05" w14:paraId="06AE8DC5" w14:textId="44E32317">
      <w:pPr>
        <w:pStyle w:val="DomainBodyAlphaListFlushLeft"/>
        <w:numPr>
          <w:ilvl w:val="0"/>
          <w:numId w:val="31"/>
        </w:numPr>
      </w:pPr>
      <w:r w:rsidRPr="00A618A1">
        <w:t>A risk assessment methodology is identified</w:t>
      </w:r>
      <w:r w:rsidRPr="00A618A1" w:rsidR="003716E7">
        <w:t>;</w:t>
      </w:r>
    </w:p>
    <w:p w:rsidR="00BF7D89" w:rsidRPr="00A618A1" w:rsidP="00E53A05" w14:paraId="71817556" w14:textId="6DB13C79">
      <w:pPr>
        <w:pStyle w:val="DomainBodyAlphaListFlushLeft"/>
      </w:pPr>
      <w:r w:rsidRPr="00A618A1">
        <w:rPr>
          <w:u w:val="single"/>
        </w:rPr>
        <w:t xml:space="preserve">Threat intelligence, at a minimum from open or </w:t>
      </w:r>
      <w:r w:rsidRPr="00A618A1" w:rsidR="00E53A05">
        <w:rPr>
          <w:u w:val="single"/>
        </w:rPr>
        <w:t>commercial sources, and any DoD</w:t>
      </w:r>
      <w:r w:rsidRPr="00A618A1" w:rsidR="00E53A05">
        <w:rPr>
          <w:u w:val="single"/>
        </w:rPr>
        <w:noBreakHyphen/>
      </w:r>
      <w:r w:rsidRPr="00A618A1">
        <w:rPr>
          <w:u w:val="single"/>
        </w:rPr>
        <w:t>provided sources</w:t>
      </w:r>
      <w:r w:rsidRPr="00A618A1" w:rsidR="00B057BF">
        <w:t>,</w:t>
      </w:r>
      <w:r w:rsidRPr="00A618A1">
        <w:t xml:space="preserve"> are employed as part of a risk assessment to guide and inform the development of organizational systems and security architectures</w:t>
      </w:r>
      <w:r w:rsidRPr="00A618A1" w:rsidR="003716E7">
        <w:t>;</w:t>
      </w:r>
    </w:p>
    <w:p w:rsidR="00BF7D89" w:rsidRPr="00A618A1" w:rsidP="00E53A05" w14:paraId="0E7F5BFB" w14:textId="6C7EF2D6">
      <w:pPr>
        <w:pStyle w:val="DomainBodyAlphaListFlushLeft"/>
      </w:pPr>
      <w:r w:rsidRPr="00A618A1">
        <w:rPr>
          <w:u w:val="single"/>
        </w:rPr>
        <w:t xml:space="preserve">Threat intelligence, at a minimum from open or </w:t>
      </w:r>
      <w:r w:rsidRPr="00A618A1" w:rsidR="00E53A05">
        <w:rPr>
          <w:u w:val="single"/>
        </w:rPr>
        <w:t>commercial sources, and any DoD</w:t>
      </w:r>
      <w:r w:rsidRPr="00A618A1" w:rsidR="00E53A05">
        <w:rPr>
          <w:u w:val="single"/>
        </w:rPr>
        <w:noBreakHyphen/>
      </w:r>
      <w:r w:rsidRPr="00A618A1">
        <w:rPr>
          <w:u w:val="single"/>
        </w:rPr>
        <w:t>provided sources</w:t>
      </w:r>
      <w:r w:rsidRPr="00A618A1" w:rsidR="00B057BF">
        <w:t>,</w:t>
      </w:r>
      <w:r w:rsidRPr="00A618A1">
        <w:t xml:space="preserve"> are employed as part of a risk assessment to guide and inform the selection of security solutions</w:t>
      </w:r>
      <w:r w:rsidRPr="00A618A1" w:rsidR="003716E7">
        <w:t>;</w:t>
      </w:r>
    </w:p>
    <w:p w:rsidR="00BF7D89" w:rsidRPr="00A618A1" w:rsidP="00E53A05" w14:paraId="46F869D9" w14:textId="7116D968">
      <w:pPr>
        <w:pStyle w:val="DomainBodyAlphaListFlushLeft"/>
      </w:pPr>
      <w:r w:rsidRPr="00A618A1">
        <w:rPr>
          <w:u w:val="single"/>
        </w:rPr>
        <w:t xml:space="preserve">Threat intelligence, at a minimum from open or </w:t>
      </w:r>
      <w:r w:rsidRPr="00A618A1" w:rsidR="00E53A05">
        <w:rPr>
          <w:u w:val="single"/>
        </w:rPr>
        <w:t>commercial sources, and any DoD</w:t>
      </w:r>
      <w:r w:rsidRPr="00A618A1" w:rsidR="00E53A05">
        <w:rPr>
          <w:u w:val="single"/>
        </w:rPr>
        <w:noBreakHyphen/>
      </w:r>
      <w:r w:rsidRPr="00A618A1">
        <w:rPr>
          <w:u w:val="single"/>
        </w:rPr>
        <w:t>provided sources</w:t>
      </w:r>
      <w:r w:rsidRPr="00A618A1" w:rsidR="00B057BF">
        <w:t>,</w:t>
      </w:r>
      <w:r w:rsidRPr="00A618A1">
        <w:t xml:space="preserve"> are employed as part of a risk assessment to guide and inform system monitoring activities</w:t>
      </w:r>
      <w:r w:rsidRPr="00A618A1" w:rsidR="003716E7">
        <w:t>;</w:t>
      </w:r>
    </w:p>
    <w:p w:rsidR="00BF7D89" w:rsidRPr="00A618A1" w:rsidP="00E53A05" w14:paraId="4301967A" w14:textId="5A021C4F">
      <w:pPr>
        <w:pStyle w:val="DomainBodyAlphaListFlushLeft"/>
      </w:pPr>
      <w:r w:rsidRPr="00A618A1">
        <w:rPr>
          <w:u w:val="single"/>
        </w:rPr>
        <w:t xml:space="preserve">Threat intelligence, at a minimum from open or </w:t>
      </w:r>
      <w:r w:rsidRPr="00A618A1" w:rsidR="00E53A05">
        <w:rPr>
          <w:u w:val="single"/>
        </w:rPr>
        <w:t>commercial sources, and any DoD</w:t>
      </w:r>
      <w:r w:rsidRPr="00A618A1" w:rsidR="00E53A05">
        <w:rPr>
          <w:u w:val="single"/>
        </w:rPr>
        <w:noBreakHyphen/>
      </w:r>
      <w:r w:rsidRPr="00A618A1">
        <w:rPr>
          <w:u w:val="single"/>
        </w:rPr>
        <w:t>provided sources</w:t>
      </w:r>
      <w:r w:rsidRPr="00A618A1" w:rsidR="00B057BF">
        <w:t>,</w:t>
      </w:r>
      <w:r w:rsidRPr="00A618A1">
        <w:t xml:space="preserve"> are employed as part of a risk assessment to guide and inform threat hunting activities</w:t>
      </w:r>
      <w:r w:rsidRPr="00A618A1" w:rsidR="003716E7">
        <w:t>; and</w:t>
      </w:r>
    </w:p>
    <w:p w:rsidR="00BF7D89" w:rsidRPr="00A618A1" w:rsidP="00E53A05" w14:paraId="2EF6AEB2" w14:textId="289EA995">
      <w:pPr>
        <w:pStyle w:val="DomainBodyAlphaListFlushLeft"/>
      </w:pPr>
      <w:r w:rsidRPr="00A618A1">
        <w:rPr>
          <w:u w:val="single"/>
        </w:rPr>
        <w:t>Threat intelligence, at a minimum from open or commercial sources, and a</w:t>
      </w:r>
      <w:r w:rsidRPr="00A618A1" w:rsidR="00E53A05">
        <w:rPr>
          <w:u w:val="single"/>
        </w:rPr>
        <w:t>ny DoD</w:t>
      </w:r>
      <w:r w:rsidRPr="00A618A1" w:rsidR="00E53A05">
        <w:rPr>
          <w:u w:val="single"/>
        </w:rPr>
        <w:noBreakHyphen/>
      </w:r>
      <w:r w:rsidRPr="00A618A1">
        <w:rPr>
          <w:u w:val="single"/>
        </w:rPr>
        <w:t>provided sources</w:t>
      </w:r>
      <w:r w:rsidRPr="00A618A1" w:rsidR="00B057BF">
        <w:t>,</w:t>
      </w:r>
      <w:r w:rsidRPr="00A618A1">
        <w:t xml:space="preserve"> are employed as part of a risk assessment to guide and inform response and recovery activities.</w:t>
      </w:r>
    </w:p>
    <w:p w:rsidR="00BF7D89" w:rsidRPr="006F53AB" w:rsidP="00BF7D89" w14:paraId="29EF3AFD" w14:textId="2451C127">
      <w:pPr>
        <w:pStyle w:val="DomainNonumUnderline"/>
        <w:pBdr>
          <w:bottom w:val="single" w:sz="6" w:space="0" w:color="3A5081"/>
        </w:pBdr>
      </w:pPr>
      <w:r w:rsidRPr="006F53AB">
        <w:t>Potential Assessment Methods and Objects</w:t>
      </w:r>
      <w:r w:rsidRPr="00C76064" w:rsidR="00017879">
        <w:t xml:space="preserve"> [NIST SP 800-172a]</w:t>
      </w:r>
    </w:p>
    <w:p w:rsidR="00BF7D89" w:rsidRPr="00615BC3" w:rsidP="00BF7D89" w14:paraId="59B6D4EC" w14:textId="77777777">
      <w:pPr>
        <w:pStyle w:val="DomainNoNum"/>
      </w:pPr>
      <w:r w:rsidRPr="00615BC3">
        <w:t>Examine</w:t>
      </w:r>
    </w:p>
    <w:p w:rsidR="00BF7D89" w:rsidRPr="00E43D28" w:rsidP="00E53A05" w14:paraId="561359D8" w14:textId="7B66FD3C">
      <w:pPr>
        <w:pStyle w:val="DomainBodyFlushLeft"/>
        <w:rPr>
          <w:strike/>
          <w:highlight w:val="yellow"/>
        </w:rPr>
      </w:pPr>
      <w:r w:rsidRPr="00615BC3">
        <w:t xml:space="preserve">[SELECT FROM: Information security program plan; risk assessment policy; threat awareness program documentation; procedures for the threat awareness program; security planning policy and procedures; procedures addressing organizational assessments of risk; threat hunting program documentation; procedures for the threat hunting program; risk assessment results relevant to threat awareness; threat hunting results; list or other documentation on the cross-organization, information-sharing capability; security plan; risk assessment; risk assessment results; risk assessment reviews; risk assessment updates; </w:t>
      </w:r>
      <w:r w:rsidRPr="00615BC3">
        <w:t>contingency planning policy; contingency plan; incident response policy; incident response plan; other relevant documents or records].</w:t>
      </w:r>
    </w:p>
    <w:p w:rsidR="00BF7D89" w:rsidRPr="00615BC3" w:rsidP="00BF7D89" w14:paraId="3F6A93D4" w14:textId="77777777">
      <w:pPr>
        <w:pStyle w:val="DomainNoNum"/>
      </w:pPr>
      <w:r w:rsidRPr="00615BC3">
        <w:t>Interview</w:t>
      </w:r>
    </w:p>
    <w:p w:rsidR="00BF7D89" w:rsidRPr="00112042" w:rsidP="00E53A05" w14:paraId="76B5F61E" w14:textId="206A3573">
      <w:pPr>
        <w:pStyle w:val="DomainBodyFlushLeft"/>
        <w:rPr>
          <w:highlight w:val="yellow"/>
        </w:rPr>
      </w:pPr>
      <w:r w:rsidRPr="00615BC3">
        <w:t>[SELECT FROM: Organizational personnel responsible for information security program planning and plan implementation; organizational personnel responsible for the threat awareness and threat hunting programs; organizational personnel responsible for risk assessments; organizational personnel responsible for the cross-organization, information-sharing capability; organizational personnel responsible for information security; organizational personnel responsible for contingency planning; organizational personnel responsible for incident response; personnel with whom threat awareness information is shared by the organization].</w:t>
      </w:r>
    </w:p>
    <w:p w:rsidR="00BF7D89" w:rsidRPr="00615BC3" w:rsidP="00BF7D89" w14:paraId="3DAFCF64" w14:textId="77777777">
      <w:pPr>
        <w:pStyle w:val="DomainNoNum"/>
      </w:pPr>
      <w:r w:rsidRPr="00615BC3">
        <w:t>Test</w:t>
      </w:r>
    </w:p>
    <w:p w:rsidR="00BF7D89" w:rsidRPr="00112042" w:rsidP="00BF7D89" w14:paraId="1CB3F7C9" w14:textId="4B84891C">
      <w:pPr>
        <w:pStyle w:val="DomainBodyFlushLeft"/>
        <w:rPr>
          <w:highlight w:val="yellow"/>
        </w:rPr>
      </w:pPr>
      <w:r w:rsidRPr="00615BC3">
        <w:t>[SELECT FROM: Mechanisms supporting and/or implementing the threat awareness program; mechanisms supporting and/or implementing the cross-organization, information-sharing capability; mechanisms supporting and/or implementing the threat hunting program; mechanisms for conducting, documenting, reviewing, disseminating, and updating risk assessments; mechanisms supporting and/or implementing contingency plans; mechanisms supporting and/or implementing incident response plans].</w:t>
      </w:r>
      <w:r w:rsidRPr="00615BC3">
        <w:rPr>
          <w:highlight w:val="yellow"/>
        </w:rPr>
        <w:t xml:space="preserve"> </w:t>
      </w:r>
    </w:p>
    <w:p w:rsidR="00BF7D89" w:rsidP="00BF7D89" w14:paraId="3F35A64C" w14:textId="77777777">
      <w:pPr>
        <w:pStyle w:val="DomainNonumUnderline"/>
      </w:pPr>
      <w:r>
        <w:t>DISCUSSION [NIST</w:t>
      </w:r>
      <w:r w:rsidRPr="006C1585">
        <w:t xml:space="preserve"> SP 800-17</w:t>
      </w:r>
      <w:r>
        <w:t>2]</w:t>
      </w:r>
    </w:p>
    <w:p w:rsidR="00BF7D89" w:rsidP="00BF7D89" w14:paraId="08398801" w14:textId="77777777">
      <w:pPr>
        <w:pStyle w:val="DomainBodyFlushLeft"/>
      </w:pPr>
      <w:r>
        <w:t>The constant evolution and increased sophistication of adversaries, especially the APT, makes it more likely that adversaries can successfully compromise or breach organizational systems. Accordingly, threat intelligence can be integrated into each step of the risk management process throughout the system development life cycle. This risk management process includes defining system security requirements, developing system and security architectures, selecting security solutions, monitoring (including threat hunting), and remediation efforts.</w:t>
      </w:r>
    </w:p>
    <w:p w:rsidR="00BF7D89" w:rsidRPr="005A481E" w:rsidP="00BF7D89" w14:paraId="401CEA32" w14:textId="2F23FE74">
      <w:pPr>
        <w:pStyle w:val="DomainBodyFlushLeft"/>
        <w:rPr>
          <w:highlight w:val="yellow"/>
        </w:rPr>
      </w:pPr>
      <w:r>
        <w:t>[NIST SP</w:t>
      </w:r>
      <w:r>
        <w:t xml:space="preserve"> 800-30] provides guidance on risk assessments. </w:t>
      </w:r>
      <w:r>
        <w:t>[NIST SP</w:t>
      </w:r>
      <w:r>
        <w:t xml:space="preserve"> 800-39] provides guidance on the risk management process. </w:t>
      </w:r>
      <w:r>
        <w:t>[NIST SP</w:t>
      </w:r>
      <w:r>
        <w:t xml:space="preserve"> 800-160-1] provides guidance on security architectures and systems security engineering. </w:t>
      </w:r>
      <w:r>
        <w:t>[NIST SP</w:t>
      </w:r>
      <w:r>
        <w:t xml:space="preserve"> 800-150] provides guidance on cyber threat information sharing.</w:t>
      </w:r>
    </w:p>
    <w:p w:rsidR="00BF7D89" w:rsidRPr="0002606E" w:rsidP="00BF7D89" w14:paraId="30516385" w14:textId="77777777">
      <w:pPr>
        <w:pStyle w:val="DomainNonumUnderline"/>
      </w:pPr>
      <w:r w:rsidRPr="0002606E">
        <w:t>Further Discussion</w:t>
      </w:r>
    </w:p>
    <w:p w:rsidR="00741905" w:rsidRPr="006F38DA" w:rsidP="00741905" w14:paraId="68A632B5" w14:textId="25C67144">
      <w:pPr>
        <w:pStyle w:val="DomainBodyFlushLeft"/>
      </w:pPr>
      <w:r>
        <w:t xml:space="preserve">An </w:t>
      </w:r>
      <w:r w:rsidRPr="006F38DA">
        <w:t>organization consume</w:t>
      </w:r>
      <w:r w:rsidR="00176B0A">
        <w:t>s</w:t>
      </w:r>
      <w:r w:rsidRPr="006F38DA">
        <w:t xml:space="preserve"> threat intelligence and improve</w:t>
      </w:r>
      <w:r w:rsidR="00176B0A">
        <w:t>s</w:t>
      </w:r>
      <w:r w:rsidRPr="006F38DA">
        <w:t xml:space="preserve"> their security posture based on the intelligence relevant to th</w:t>
      </w:r>
      <w:r w:rsidR="003A6964">
        <w:t>at</w:t>
      </w:r>
      <w:r w:rsidRPr="006F38DA">
        <w:t xml:space="preserve"> organization and/or </w:t>
      </w:r>
      <w:r w:rsidR="0027201A">
        <w:t>a</w:t>
      </w:r>
      <w:r w:rsidRPr="006F38DA">
        <w:t xml:space="preserve"> system</w:t>
      </w:r>
      <w:r w:rsidR="0027201A">
        <w:t>(s)</w:t>
      </w:r>
      <w:r w:rsidRPr="006F38DA">
        <w:t>.</w:t>
      </w:r>
      <w:r>
        <w:t xml:space="preserve"> The organization can obtain t</w:t>
      </w:r>
      <w:r w:rsidR="0013355A">
        <w:t>h</w:t>
      </w:r>
      <w:r>
        <w:t xml:space="preserve">reat intelligence </w:t>
      </w:r>
      <w:r w:rsidRPr="00B7526F">
        <w:t>from open or commercial sources</w:t>
      </w:r>
      <w:r>
        <w:t xml:space="preserve"> but must also use</w:t>
      </w:r>
      <w:r w:rsidRPr="00B7526F">
        <w:t xml:space="preserve"> any DoD</w:t>
      </w:r>
      <w:r>
        <w:noBreakHyphen/>
      </w:r>
      <w:r w:rsidRPr="00B7526F">
        <w:t>provided sources</w:t>
      </w:r>
      <w:r>
        <w:t>.</w:t>
      </w:r>
      <w:r w:rsidR="004D50F6">
        <w:t xml:space="preserve"> </w:t>
      </w:r>
      <w:r>
        <w:t>Threat information can be received in high volumes from various providers</w:t>
      </w:r>
      <w:r w:rsidR="00323B09">
        <w:t xml:space="preserve"> and must be processed and analyzed by the organization</w:t>
      </w:r>
      <w:r>
        <w:t>.</w:t>
      </w:r>
      <w:r w:rsidR="004D50F6">
        <w:t xml:space="preserve"> </w:t>
      </w:r>
      <w:r>
        <w:t>It is the responsibility of the organization to process the threat information in a manner that is useful and actionable to their needs.</w:t>
      </w:r>
      <w:r w:rsidR="004D50F6">
        <w:t xml:space="preserve"> </w:t>
      </w:r>
      <w:r>
        <w:t xml:space="preserve">Processing, analyzing, and extracting the intelligence from the threat feeds </w:t>
      </w:r>
      <w:r>
        <w:t xml:space="preserve">and applying it to </w:t>
      </w:r>
      <w:r w:rsidR="00A72896">
        <w:t xml:space="preserve">all </w:t>
      </w:r>
      <w:r>
        <w:t xml:space="preserve">organizational </w:t>
      </w:r>
      <w:r w:rsidR="00A72896">
        <w:t>security engineering</w:t>
      </w:r>
      <w:r>
        <w:t xml:space="preserve"> needs is the primary benefit of this </w:t>
      </w:r>
      <w:r w:rsidR="0042665B">
        <w:t>requirement</w:t>
      </w:r>
      <w:r>
        <w:t>.</w:t>
      </w:r>
      <w:r w:rsidR="004D50F6">
        <w:t xml:space="preserve"> </w:t>
      </w:r>
      <w:r w:rsidR="007577C3">
        <w:t>Note that</w:t>
      </w:r>
      <w:r w:rsidR="00AB38CE">
        <w:t xml:space="preserve"> more than one source is required to meet assessment objectives.</w:t>
      </w:r>
    </w:p>
    <w:p w:rsidR="00BF7D89" w:rsidRPr="006F38DA" w:rsidP="00BF7D89" w14:paraId="35D47CC6" w14:textId="77777777">
      <w:pPr>
        <w:pStyle w:val="DomainNoNum"/>
      </w:pPr>
      <w:r w:rsidRPr="006F38DA">
        <w:t>Example</w:t>
      </w:r>
    </w:p>
    <w:p w:rsidR="00FE5FEC" w:rsidRPr="006F38DA" w:rsidP="00FE5FEC" w14:paraId="102C62CD" w14:textId="77777777">
      <w:pPr>
        <w:pStyle w:val="DomainBodyFlushLeft"/>
      </w:pPr>
      <w:r w:rsidRPr="006F38DA">
        <w:t xml:space="preserve">Your organization receives </w:t>
      </w:r>
      <w:r>
        <w:t>a commercial t</w:t>
      </w:r>
      <w:r w:rsidRPr="006F38DA">
        <w:t xml:space="preserve">hreat </w:t>
      </w:r>
      <w:r>
        <w:t>i</w:t>
      </w:r>
      <w:r w:rsidRPr="006F38DA">
        <w:t>ntelligence feed from</w:t>
      </w:r>
      <w:r>
        <w:t xml:space="preserve"> FIRST and government threat intelligence feeds from both USCERT and DoD/DC3</w:t>
      </w:r>
      <w:r w:rsidRPr="006F38DA">
        <w:t xml:space="preserve"> to help learn about recent threats and any additional information the threat feeds provide</w:t>
      </w:r>
      <w:r>
        <w:t xml:space="preserve"> [</w:t>
      </w:r>
      <w:r>
        <w:t>b,c,d,e,f</w:t>
      </w:r>
      <w:r>
        <w:t>]</w:t>
      </w:r>
      <w:r w:rsidRPr="006F38DA">
        <w:t>.</w:t>
      </w:r>
      <w:r>
        <w:t xml:space="preserve"> </w:t>
      </w:r>
      <w:r w:rsidRPr="006F38DA">
        <w:t xml:space="preserve">Your organization uses the </w:t>
      </w:r>
      <w:r>
        <w:t>t</w:t>
      </w:r>
      <w:r w:rsidRPr="006F38DA">
        <w:t xml:space="preserve">hreat </w:t>
      </w:r>
      <w:r>
        <w:t>i</w:t>
      </w:r>
      <w:r w:rsidRPr="006F38DA">
        <w:t>ntelligence for multiple purposes:</w:t>
      </w:r>
    </w:p>
    <w:p w:rsidR="00BF7D89" w:rsidRPr="006F38DA" w:rsidP="00E53A05" w14:paraId="70600860" w14:textId="38EFCE00">
      <w:pPr>
        <w:pStyle w:val="DomainBodyListFlushLeft"/>
      </w:pPr>
      <w:r>
        <w:t>T</w:t>
      </w:r>
      <w:r w:rsidRPr="006F38DA">
        <w:t xml:space="preserve">o perform </w:t>
      </w:r>
      <w:r>
        <w:t xml:space="preserve">up-to-date </w:t>
      </w:r>
      <w:r w:rsidRPr="006F38DA">
        <w:t>risk assessments for the organization</w:t>
      </w:r>
      <w:r w:rsidR="00A07BF5">
        <w:t xml:space="preserve"> [a]</w:t>
      </w:r>
      <w:r w:rsidR="00C35839">
        <w:t>;</w:t>
      </w:r>
    </w:p>
    <w:p w:rsidR="00BF7D89" w:rsidRPr="006F38DA" w:rsidP="00E53A05" w14:paraId="2F2E350D" w14:textId="08EBFE8B">
      <w:pPr>
        <w:pStyle w:val="DomainBodyListFlushLeft"/>
      </w:pPr>
      <w:r>
        <w:t>T</w:t>
      </w:r>
      <w:r w:rsidRPr="006F38DA">
        <w:t xml:space="preserve">o add rules to the automated system put in place to identify threats </w:t>
      </w:r>
      <w:r>
        <w:t>(</w:t>
      </w:r>
      <w:r w:rsidR="00B7526F">
        <w:t>indicators of compromise</w:t>
      </w:r>
      <w:r>
        <w:t>, or IOCs</w:t>
      </w:r>
      <w:r>
        <w:t xml:space="preserve">) </w:t>
      </w:r>
      <w:r w:rsidRPr="006F38DA">
        <w:t>on the organization’s network</w:t>
      </w:r>
      <w:r w:rsidR="00A07BF5">
        <w:t xml:space="preserve"> [e]</w:t>
      </w:r>
      <w:r w:rsidR="00C35839">
        <w:t>;</w:t>
      </w:r>
    </w:p>
    <w:p w:rsidR="00BF7D89" w:rsidRPr="006F38DA" w:rsidP="00E53A05" w14:paraId="1AB5F609" w14:textId="3D080EEA">
      <w:pPr>
        <w:pStyle w:val="DomainBodyListFlushLeft"/>
      </w:pPr>
      <w:r>
        <w:t>T</w:t>
      </w:r>
      <w:r w:rsidRPr="006F38DA">
        <w:t>o guide the organization in making informed selections of security solutions</w:t>
      </w:r>
      <w:r w:rsidR="00A07BF5">
        <w:t xml:space="preserve"> [c]</w:t>
      </w:r>
      <w:r w:rsidR="00C35839">
        <w:t>;</w:t>
      </w:r>
    </w:p>
    <w:p w:rsidR="00BF7D89" w:rsidRPr="006F38DA" w:rsidP="00E53A05" w14:paraId="51AC8798" w14:textId="3BCC7317">
      <w:pPr>
        <w:pStyle w:val="DomainBodyListFlushLeft"/>
      </w:pPr>
      <w:r>
        <w:t>T</w:t>
      </w:r>
      <w:r w:rsidRPr="006F38DA">
        <w:t>o shape the way the organization performs system monitoring activities</w:t>
      </w:r>
      <w:r w:rsidR="00A07BF5">
        <w:t xml:space="preserve"> [d]</w:t>
      </w:r>
      <w:r w:rsidR="00C35839">
        <w:t>;</w:t>
      </w:r>
    </w:p>
    <w:p w:rsidR="00BF7D89" w:rsidRPr="006F38DA" w:rsidP="00E53A05" w14:paraId="62DAA144" w14:textId="08490153">
      <w:pPr>
        <w:pStyle w:val="DomainBodyListFlushLeft"/>
      </w:pPr>
      <w:r>
        <w:t>T</w:t>
      </w:r>
      <w:r w:rsidRPr="006F38DA">
        <w:t xml:space="preserve">o </w:t>
      </w:r>
      <w:r w:rsidR="00B7526F">
        <w:t>manage</w:t>
      </w:r>
      <w:r w:rsidRPr="006F38DA" w:rsidR="00B7526F">
        <w:t xml:space="preserve"> </w:t>
      </w:r>
      <w:r w:rsidRPr="006F38DA">
        <w:t>the escalation process for identified incidents</w:t>
      </w:r>
      <w:r w:rsidR="006C12AD">
        <w:t xml:space="preserve">, </w:t>
      </w:r>
      <w:r w:rsidRPr="006F38DA" w:rsidR="00B7526F">
        <w:t>handl</w:t>
      </w:r>
      <w:r w:rsidR="00B7526F">
        <w:t>ing</w:t>
      </w:r>
      <w:r w:rsidRPr="006F38DA" w:rsidR="00B7526F">
        <w:t xml:space="preserve"> </w:t>
      </w:r>
      <w:r w:rsidRPr="006F38DA">
        <w:t>specific events</w:t>
      </w:r>
      <w:r w:rsidR="006C12AD">
        <w:t>,</w:t>
      </w:r>
      <w:r w:rsidRPr="006F38DA">
        <w:t xml:space="preserve"> and </w:t>
      </w:r>
      <w:r w:rsidR="00B7526F">
        <w:t xml:space="preserve">performing </w:t>
      </w:r>
      <w:r w:rsidRPr="006F38DA">
        <w:t>recovery actions</w:t>
      </w:r>
      <w:r w:rsidR="00A07BF5">
        <w:t xml:space="preserve"> [f]</w:t>
      </w:r>
      <w:r w:rsidR="00C35839">
        <w:t>;</w:t>
      </w:r>
    </w:p>
    <w:p w:rsidR="00BF7D89" w:rsidRPr="006F38DA" w:rsidP="00E53A05" w14:paraId="78699FBE" w14:textId="51225C7E">
      <w:pPr>
        <w:pStyle w:val="DomainBodyListFlushLeft"/>
      </w:pPr>
      <w:r>
        <w:t>T</w:t>
      </w:r>
      <w:r w:rsidRPr="006F38DA">
        <w:t xml:space="preserve">o provide additional information to the </w:t>
      </w:r>
      <w:r>
        <w:t>h</w:t>
      </w:r>
      <w:r w:rsidRPr="006F38DA">
        <w:t xml:space="preserve">unt </w:t>
      </w:r>
      <w:r>
        <w:t>t</w:t>
      </w:r>
      <w:r w:rsidRPr="006F38DA">
        <w:t>eam to identify threat activities</w:t>
      </w:r>
      <w:r w:rsidR="00A07BF5">
        <w:t xml:space="preserve"> [e]</w:t>
      </w:r>
      <w:r w:rsidR="00C35839">
        <w:t>;</w:t>
      </w:r>
    </w:p>
    <w:p w:rsidR="00BF7D89" w:rsidRPr="006F38DA" w:rsidP="00E53A05" w14:paraId="07222766" w14:textId="649C87BB">
      <w:pPr>
        <w:pStyle w:val="DomainBodyListFlushLeft"/>
      </w:pPr>
      <w:r>
        <w:t>T</w:t>
      </w:r>
      <w:r w:rsidRPr="006F38DA">
        <w:t>o in</w:t>
      </w:r>
      <w:r w:rsidR="00B7526F">
        <w:t>form</w:t>
      </w:r>
      <w:r w:rsidRPr="006F38DA">
        <w:t xml:space="preserve"> the development and design decisions for organizational systems and the overall security architecture</w:t>
      </w:r>
      <w:r w:rsidR="00105393">
        <w:t>,</w:t>
      </w:r>
      <w:r w:rsidRPr="006F38DA">
        <w:t xml:space="preserve"> as well as the network architecture</w:t>
      </w:r>
      <w:r w:rsidR="00A07BF5">
        <w:t xml:space="preserve"> [</w:t>
      </w:r>
      <w:r w:rsidR="00A07BF5">
        <w:t>b,c</w:t>
      </w:r>
      <w:r w:rsidR="00A07BF5">
        <w:t>]</w:t>
      </w:r>
      <w:r w:rsidR="00C35839">
        <w:t>;</w:t>
      </w:r>
    </w:p>
    <w:p w:rsidR="00BF7D89" w:rsidRPr="006F38DA" w:rsidP="00E53A05" w14:paraId="444E32C5" w14:textId="235EF390">
      <w:pPr>
        <w:pStyle w:val="DomainBodyListFlushLeft"/>
      </w:pPr>
      <w:r>
        <w:t>T</w:t>
      </w:r>
      <w:r w:rsidRPr="006F38DA">
        <w:t xml:space="preserve">o </w:t>
      </w:r>
      <w:r w:rsidR="00B7526F">
        <w:t>assist</w:t>
      </w:r>
      <w:r w:rsidRPr="006F38DA" w:rsidR="00B7526F">
        <w:t xml:space="preserve"> </w:t>
      </w:r>
      <w:r w:rsidRPr="006F38DA">
        <w:t>in decision</w:t>
      </w:r>
      <w:r>
        <w:t>-</w:t>
      </w:r>
      <w:r w:rsidRPr="006F38DA">
        <w:t xml:space="preserve">making </w:t>
      </w:r>
      <w:r>
        <w:t xml:space="preserve">regarding </w:t>
      </w:r>
      <w:r w:rsidRPr="006F38DA">
        <w:t>systems that are part of the primary network and systems that are placed in special enclaves for additional protections</w:t>
      </w:r>
      <w:r w:rsidR="006F53AB">
        <w:t xml:space="preserve"> [b</w:t>
      </w:r>
      <w:r w:rsidR="00A07BF5">
        <w:t>]</w:t>
      </w:r>
      <w:r w:rsidR="00C35839">
        <w:t>; and</w:t>
      </w:r>
    </w:p>
    <w:p w:rsidR="00BF7D89" w:rsidRPr="006F38DA" w:rsidP="00E53A05" w14:paraId="06FE8AAF" w14:textId="0EE43F70">
      <w:pPr>
        <w:pStyle w:val="DomainBodyListFlushLeft"/>
      </w:pPr>
      <w:r>
        <w:t>T</w:t>
      </w:r>
      <w:r w:rsidRPr="006F38DA">
        <w:t>o determine additional security measures based on current threat activities taking place in similar industry networks</w:t>
      </w:r>
      <w:r w:rsidR="00A07BF5">
        <w:t xml:space="preserve"> [</w:t>
      </w:r>
      <w:r w:rsidR="00A07BF5">
        <w:t>c,d,e,f</w:t>
      </w:r>
      <w:r w:rsidR="00A07BF5">
        <w:t>]</w:t>
      </w:r>
      <w:r w:rsidR="00C35839">
        <w:t>.</w:t>
      </w:r>
    </w:p>
    <w:p w:rsidR="00BF7D89" w:rsidRPr="0002606E" w:rsidP="00BF7D89" w14:paraId="6E1B0A41" w14:textId="77777777">
      <w:pPr>
        <w:pStyle w:val="DomainNoNum"/>
      </w:pPr>
      <w:r w:rsidRPr="0002606E">
        <w:t>Potential Assessment Considerations</w:t>
      </w:r>
    </w:p>
    <w:p w:rsidR="00741905" w:rsidP="00C426F9" w14:paraId="1B2947F4" w14:textId="205563D0">
      <w:pPr>
        <w:pStyle w:val="DomainBodyListFlushLeft"/>
        <w:numPr>
          <w:ilvl w:val="0"/>
          <w:numId w:val="10"/>
        </w:numPr>
      </w:pPr>
      <w:r w:rsidRPr="00370EC8">
        <w:t xml:space="preserve">Does the organization </w:t>
      </w:r>
      <w:r w:rsidR="006F53AB">
        <w:t>detail</w:t>
      </w:r>
      <w:r w:rsidRPr="00370EC8">
        <w:t xml:space="preserve"> </w:t>
      </w:r>
      <w:r>
        <w:t>how</w:t>
      </w:r>
      <w:r w:rsidRPr="00370EC8">
        <w:t xml:space="preserve"> threat feed information</w:t>
      </w:r>
      <w:r>
        <w:t xml:space="preserve"> is to be ingested</w:t>
      </w:r>
      <w:r w:rsidR="00A72896">
        <w:t>, analyzed,</w:t>
      </w:r>
      <w:r w:rsidR="004D50F6">
        <w:t xml:space="preserve"> </w:t>
      </w:r>
      <w:r>
        <w:t>and used</w:t>
      </w:r>
      <w:r w:rsidR="006F53AB">
        <w:t xml:space="preserve"> [a</w:t>
      </w:r>
      <w:r w:rsidR="00A07BF5">
        <w:t>]</w:t>
      </w:r>
      <w:r w:rsidRPr="00370EC8">
        <w:t>?</w:t>
      </w:r>
    </w:p>
    <w:p w:rsidR="00741905" w:rsidRPr="00370EC8" w:rsidP="00C426F9" w14:paraId="16A2ACDE" w14:textId="00FDD6AF">
      <w:pPr>
        <w:pStyle w:val="DomainBodyListFlushLeft"/>
        <w:numPr>
          <w:ilvl w:val="0"/>
          <w:numId w:val="10"/>
        </w:numPr>
      </w:pPr>
      <w:r>
        <w:t xml:space="preserve">Can the organization’s SOC or </w:t>
      </w:r>
      <w:r w:rsidR="00601148">
        <w:t>h</w:t>
      </w:r>
      <w:r>
        <w:t>unt teams discuss how they use the threat feed information after it is processed</w:t>
      </w:r>
      <w:r w:rsidR="00A07BF5">
        <w:t xml:space="preserve"> [</w:t>
      </w:r>
      <w:r w:rsidR="00A07BF5">
        <w:t>e,f</w:t>
      </w:r>
      <w:r w:rsidR="00A07BF5">
        <w:t>]</w:t>
      </w:r>
      <w:r>
        <w:t>?</w:t>
      </w:r>
    </w:p>
    <w:p w:rsidR="00BF7D89" w:rsidRPr="00284917" w:rsidP="00BF7D89" w14:paraId="75BFA171" w14:textId="77777777">
      <w:pPr>
        <w:pStyle w:val="DomainNonumUnderline"/>
      </w:pPr>
      <w:r>
        <w:t xml:space="preserve">Key </w:t>
      </w:r>
      <w:r w:rsidRPr="00284917">
        <w:t>References</w:t>
      </w:r>
    </w:p>
    <w:p w:rsidR="00BF7D89" w:rsidP="00C426F9" w14:paraId="53A1595F" w14:textId="0D9106BF">
      <w:pPr>
        <w:pStyle w:val="DomainBodyFlushLeft"/>
        <w:numPr>
          <w:ilvl w:val="0"/>
          <w:numId w:val="10"/>
        </w:numPr>
      </w:pPr>
      <w:r w:rsidRPr="00B64613">
        <w:t>NIST SP 800-</w:t>
      </w:r>
      <w:r w:rsidR="00B43244">
        <w:t xml:space="preserve">172 </w:t>
      </w:r>
      <w:r>
        <w:t>3.11</w:t>
      </w:r>
      <w:r w:rsidRPr="00B64613">
        <w:t>.</w:t>
      </w:r>
      <w:r>
        <w:t>1e</w:t>
      </w:r>
    </w:p>
    <w:p w:rsidR="00BF7D89" w:rsidP="00BF7D89" w14:paraId="6FEE6BF3" w14:textId="77777777">
      <w:pPr>
        <w:spacing w:after="160" w:line="259" w:lineRule="auto"/>
        <w:rPr>
          <w:rFonts w:ascii="Cambria" w:eastAsia="Times New Roman" w:hAnsi="Cambria"/>
          <w:sz w:val="24"/>
          <w:szCs w:val="22"/>
        </w:rPr>
      </w:pPr>
      <w:r>
        <w:br w:type="page"/>
      </w:r>
    </w:p>
    <w:p w:rsidR="00BF7D89" w:rsidP="00BF7D89" w14:paraId="28B02C56" w14:textId="01B34AD1">
      <w:pPr>
        <w:pStyle w:val="PracticeShortName"/>
      </w:pPr>
      <w:bookmarkStart w:id="92" w:name="_Toc139545852"/>
      <w:r>
        <w:t>RA.L3-</w:t>
      </w:r>
      <w:r w:rsidR="00513350">
        <w:t>3.11.2e</w:t>
      </w:r>
      <w:r w:rsidR="00204480">
        <w:t> – </w:t>
      </w:r>
      <w:r w:rsidRPr="008B72F9" w:rsidR="008B72F9">
        <w:t>Threat Hunting</w:t>
      </w:r>
      <w:bookmarkEnd w:id="92"/>
    </w:p>
    <w:p w:rsidR="00BF7D89" w:rsidRPr="00601148" w:rsidP="00BF7D89" w14:paraId="09A197D1" w14:textId="77777777">
      <w:pPr>
        <w:pStyle w:val="DomainBodyFlushLeft"/>
      </w:pPr>
      <w:r w:rsidRPr="00601148">
        <w:t xml:space="preserve">Conduct cyber threat hunting activities </w:t>
      </w:r>
      <w:r w:rsidRPr="00601148">
        <w:rPr>
          <w:u w:val="single"/>
        </w:rPr>
        <w:t>on an on-going aperiodic basis or when indications warrant</w:t>
      </w:r>
      <w:r w:rsidRPr="00601148">
        <w:t xml:space="preserve">, to search for indicators of compromise in </w:t>
      </w:r>
      <w:r w:rsidRPr="00601148">
        <w:rPr>
          <w:u w:val="single"/>
        </w:rPr>
        <w:t>organizational systems</w:t>
      </w:r>
      <w:r w:rsidRPr="00601148">
        <w:t xml:space="preserve"> and detect, track, and disrupt threats that evade existing controls.</w:t>
      </w:r>
    </w:p>
    <w:p w:rsidR="00BF7D89" w:rsidRPr="00116D04" w:rsidP="00BF7D89" w14:paraId="1749E5B9" w14:textId="38D6496F">
      <w:pPr>
        <w:pStyle w:val="DomainNonumUnderline"/>
      </w:pPr>
      <w:r w:rsidRPr="00116D04">
        <w:t>Assessment Objective</w:t>
      </w:r>
      <w:r w:rsidR="00E83C7B">
        <w:t>S [NIST SP 800-172a]</w:t>
      </w:r>
    </w:p>
    <w:p w:rsidR="00BF7D89" w:rsidRPr="00601148" w:rsidP="00810151" w14:paraId="08FEB7E9" w14:textId="7BB5C374">
      <w:pPr>
        <w:pStyle w:val="DomainBodyFlushLeft"/>
      </w:pPr>
      <w:r w:rsidRPr="00601148">
        <w:t>Determine if</w:t>
      </w:r>
      <w:r w:rsidRPr="00601148" w:rsidR="00ED292A">
        <w:t>:</w:t>
      </w:r>
    </w:p>
    <w:p w:rsidR="00DD6930" w:rsidRPr="00B75159" w:rsidP="005B35D5" w14:paraId="7004A4CC" w14:textId="19F3D754">
      <w:pPr>
        <w:pStyle w:val="DomainBodyQuote"/>
        <w:ind w:left="0"/>
        <w:rPr>
          <w:i w:val="0"/>
        </w:rPr>
      </w:pPr>
      <w:r>
        <w:rPr>
          <w:i w:val="0"/>
        </w:rPr>
        <w:t>[</w:t>
      </w:r>
      <w:r w:rsidRPr="00B75159">
        <w:rPr>
          <w:i w:val="0"/>
        </w:rPr>
        <w:t>ODP4</w:t>
      </w:r>
      <w:r>
        <w:rPr>
          <w:i w:val="0"/>
        </w:rPr>
        <w:t>]</w:t>
      </w:r>
      <w:r w:rsidR="00B75159">
        <w:rPr>
          <w:i w:val="0"/>
        </w:rPr>
        <w:t xml:space="preserve"> </w:t>
      </w:r>
      <w:r w:rsidRPr="00B75159">
        <w:rPr>
          <w:i w:val="0"/>
        </w:rPr>
        <w:t>Organizational systems to search for indic</w:t>
      </w:r>
      <w:r w:rsidR="00B75159">
        <w:rPr>
          <w:i w:val="0"/>
        </w:rPr>
        <w:t>ators of compromise are defined;</w:t>
      </w:r>
    </w:p>
    <w:p w:rsidR="00BF7D89" w:rsidRPr="00601148" w:rsidP="00E53A05" w14:paraId="34FE5402" w14:textId="462C7898">
      <w:pPr>
        <w:pStyle w:val="DomainBodyAlphaListFlushLeft"/>
        <w:numPr>
          <w:ilvl w:val="0"/>
          <w:numId w:val="32"/>
        </w:numPr>
      </w:pPr>
      <w:r w:rsidRPr="00601148">
        <w:t>Indicators of compromise are identified</w:t>
      </w:r>
      <w:r w:rsidRPr="00601148" w:rsidR="00351A77">
        <w:t>;</w:t>
      </w:r>
    </w:p>
    <w:p w:rsidR="00BF7D89" w:rsidRPr="00601148" w:rsidP="00E53A05" w14:paraId="1BE9AEFD" w14:textId="0FD140BA">
      <w:pPr>
        <w:pStyle w:val="DomainBodyAlphaListFlushLeft"/>
      </w:pPr>
      <w:r w:rsidRPr="00601148">
        <w:t xml:space="preserve">Cyber threat hunting activities are conducted </w:t>
      </w:r>
      <w:r w:rsidRPr="00601148">
        <w:rPr>
          <w:u w:val="single"/>
        </w:rPr>
        <w:t>on an on-going aperiodic basis or when indications warrant</w:t>
      </w:r>
      <w:r w:rsidRPr="00601148" w:rsidR="00EB7D95">
        <w:t>,</w:t>
      </w:r>
      <w:r w:rsidRPr="00601148">
        <w:t xml:space="preserve"> to search for indicators of compromise in </w:t>
      </w:r>
      <w:r w:rsidRPr="00601148">
        <w:rPr>
          <w:u w:val="single"/>
        </w:rPr>
        <w:t>organizational systems</w:t>
      </w:r>
      <w:r w:rsidRPr="00601148" w:rsidR="00351A77">
        <w:t>; and</w:t>
      </w:r>
    </w:p>
    <w:p w:rsidR="00BF7D89" w:rsidRPr="00601148" w:rsidP="00E53A05" w14:paraId="6EEAE6B7" w14:textId="6E844583">
      <w:pPr>
        <w:pStyle w:val="DomainBodyAlphaListFlushLeft"/>
      </w:pPr>
      <w:r w:rsidRPr="00601148">
        <w:t xml:space="preserve">Cyber threat hunting activities are conducted </w:t>
      </w:r>
      <w:r w:rsidRPr="00601148">
        <w:rPr>
          <w:u w:val="single"/>
        </w:rPr>
        <w:t>on an on-going aperiodic basis or when indications warrant</w:t>
      </w:r>
      <w:r w:rsidRPr="00601148" w:rsidR="00EB7D95">
        <w:t>,</w:t>
      </w:r>
      <w:r w:rsidRPr="00601148">
        <w:t xml:space="preserve"> to detect, track, and disrupt threats that evade existing controls.</w:t>
      </w:r>
    </w:p>
    <w:p w:rsidR="00BF7D89" w:rsidRPr="00116D04" w:rsidP="00BF7D89" w14:paraId="124F66AD" w14:textId="6591CED8">
      <w:pPr>
        <w:pStyle w:val="DomainNonumUnderline"/>
      </w:pPr>
      <w:r w:rsidRPr="00116D04">
        <w:t>Potential Assessment Methods and ObjectS</w:t>
      </w:r>
      <w:r w:rsidRPr="00C76064" w:rsidR="00017879">
        <w:t xml:space="preserve"> [NIST SP 800-172a]</w:t>
      </w:r>
    </w:p>
    <w:p w:rsidR="00BF7D89" w:rsidRPr="00116D04" w:rsidP="00BF7D89" w14:paraId="0B22AB08" w14:textId="77777777">
      <w:pPr>
        <w:pStyle w:val="DomainNoNum"/>
      </w:pPr>
      <w:r w:rsidRPr="00116D04">
        <w:t>Examine</w:t>
      </w:r>
    </w:p>
    <w:p w:rsidR="00BF7D89" w:rsidRPr="00601148" w:rsidP="00E53A05" w14:paraId="4C07FD84" w14:textId="0FC8C907">
      <w:pPr>
        <w:pStyle w:val="DomainBodyFlushLeft"/>
        <w:rPr>
          <w:highlight w:val="yellow"/>
        </w:rPr>
      </w:pPr>
      <w:r w:rsidRPr="00601148">
        <w:t>[SELECT FROM: System and information integrity policy; policy and procedures addressing system monitoring; threat hunting program documentation; procedures for the threat hunting program; threat hunting results; system design documentation; security plan; system monitoring tools and techniques documentation; security planning policy and procedures; system configuration settings and associated documentation; system monitoring logs or records; system audit records; other relevant documents or records].</w:t>
      </w:r>
      <w:r w:rsidRPr="00601148">
        <w:rPr>
          <w:highlight w:val="yellow"/>
        </w:rPr>
        <w:t xml:space="preserve"> </w:t>
      </w:r>
    </w:p>
    <w:p w:rsidR="00BF7D89" w:rsidRPr="00116D04" w:rsidP="00BF7D89" w14:paraId="69957FDA" w14:textId="77777777">
      <w:pPr>
        <w:pStyle w:val="DomainNoNum"/>
        <w:jc w:val="both"/>
      </w:pPr>
      <w:r w:rsidRPr="00116D04">
        <w:t>Interview</w:t>
      </w:r>
    </w:p>
    <w:p w:rsidR="00BF7D89" w:rsidRPr="00790CBC" w:rsidP="00E53A05" w14:paraId="2756B24D" w14:textId="7FAFDF3B">
      <w:pPr>
        <w:pStyle w:val="DomainBodyFlushLeft"/>
        <w:rPr>
          <w:highlight w:val="yellow"/>
        </w:rPr>
      </w:pPr>
      <w:r w:rsidRPr="00116D04">
        <w:t xml:space="preserve">[SELECT FROM: Organizational personnel responsible for threat hunting program; system/network administrators; organizational personnel responsible for information security; system developers; organizational personnel installing, configuring, and/or maintaining the system; organizational personnel responsible for monitoring the system and/or network]. </w:t>
      </w:r>
    </w:p>
    <w:p w:rsidR="00BF7D89" w:rsidRPr="00116D04" w:rsidP="00BF7D89" w14:paraId="44030139" w14:textId="77777777">
      <w:pPr>
        <w:pStyle w:val="DomainNoNum"/>
        <w:jc w:val="both"/>
      </w:pPr>
      <w:r w:rsidRPr="00116D04">
        <w:t>Test</w:t>
      </w:r>
    </w:p>
    <w:p w:rsidR="00BF7D89" w:rsidRPr="00790CBC" w:rsidP="00E53A05" w14:paraId="4252CBF6" w14:textId="3447EFDE">
      <w:pPr>
        <w:pStyle w:val="DomainBodyFlushLeft"/>
        <w:rPr>
          <w:highlight w:val="yellow"/>
        </w:rPr>
      </w:pPr>
      <w:r w:rsidRPr="00116D04">
        <w:t>[SELECT FROM: Mechanisms supporting and/or implementing a threat hunting program; mechanisms supporting and/or implementing a system monitoring capability; mechanisms supporting and/or</w:t>
      </w:r>
      <w:r>
        <w:t xml:space="preserve"> </w:t>
      </w:r>
      <w:r w:rsidRPr="00116D04">
        <w:t>supporting and/or implementing incident response plans].</w:t>
      </w:r>
    </w:p>
    <w:p w:rsidR="00BF7D89" w:rsidRPr="00D27324" w:rsidP="00BF7D89" w14:paraId="7D67778D" w14:textId="77777777">
      <w:pPr>
        <w:pStyle w:val="DomainNonumUnderline"/>
      </w:pPr>
      <w:r w:rsidRPr="00D27324">
        <w:t>DISCUSSION [NIST SP 800-172]</w:t>
      </w:r>
    </w:p>
    <w:p w:rsidR="00BF7D89" w:rsidP="00BF7D89" w14:paraId="05625E9A" w14:textId="77777777">
      <w:pPr>
        <w:pStyle w:val="DomainBodyFlushLeft"/>
      </w:pPr>
      <w:r>
        <w:t xml:space="preserve">Threat hunting is an active means of defense that contrasts with traditional protection measures, such as firewalls, intrusion detection and prevention systems, quarantining </w:t>
      </w:r>
      <w:r>
        <w:t>malicious code in sandboxes, and Security Information and Event Management (SIEM) technologies and systems. Cyber threat hunting involves proactively searching organizational systems, networks, and infrastructure for advanced threats. The objective is to track and disrupt cyber adversaries as early as possible in the attack sequence and to measurably improve the speed and accuracy of organizational responses. Indicators of compromise are forensic artifacts from intrusions that are identified on organizational systems at the host or network level and can include unusual network traffic, unusual file changes, and the presence of malicious code.</w:t>
      </w:r>
    </w:p>
    <w:p w:rsidR="00BF7D89" w:rsidP="00BF7D89" w14:paraId="29D3EF85" w14:textId="77777777">
      <w:pPr>
        <w:pStyle w:val="DomainBodyFlushLeft"/>
      </w:pPr>
      <w:r>
        <w:t>Threat hunting teams use existing threat intelligence and may create new threat information, which may be shared with peer organizations, Information Sharing and Analysis Organizations (ISAO), Information Sharing and Analysis Centers (ISAC), and relevant government departments and agencies. Threat indicators, signatures, tactics, techniques, procedures, and other indicators of compromise may be available via government and non-government cooperatives, including Forum of Incident Response and Security Teams, United States Computer Emergency Response Team, Defense Industrial Base Cybersecurity Information Sharing Program, and CERT Coordination Center.</w:t>
      </w:r>
    </w:p>
    <w:p w:rsidR="00BF7D89" w:rsidRPr="00585E63" w:rsidP="00BF7D89" w14:paraId="42989649" w14:textId="2A0ADFAB">
      <w:pPr>
        <w:pStyle w:val="DomainBodyFlushLeft"/>
        <w:rPr>
          <w:highlight w:val="yellow"/>
        </w:rPr>
      </w:pPr>
      <w:r>
        <w:t>[NIST SP</w:t>
      </w:r>
      <w:r>
        <w:t xml:space="preserve"> 800-30] provides guidance on threat and risk assessments, risk analyses, and risk modeling. </w:t>
      </w:r>
      <w:r>
        <w:t>[NIST SP</w:t>
      </w:r>
      <w:r>
        <w:t xml:space="preserve"> 800-160-2] provides guidance on systems security engineering and cyber resiliency. </w:t>
      </w:r>
      <w:r>
        <w:t>[NIST SP</w:t>
      </w:r>
      <w:r>
        <w:t xml:space="preserve"> 800-150] provides guidance on cyber threat information sharing.</w:t>
      </w:r>
    </w:p>
    <w:p w:rsidR="00BF7D89" w:rsidRPr="00810151" w:rsidP="00BF7D89" w14:paraId="72CA479B" w14:textId="77777777">
      <w:pPr>
        <w:pStyle w:val="DomainNonumUnderline"/>
      </w:pPr>
      <w:r w:rsidRPr="00810151">
        <w:t>Further Discussion</w:t>
      </w:r>
    </w:p>
    <w:p w:rsidR="00901B1C" w:rsidP="00BF7D89" w14:paraId="0D7CC115" w14:textId="6491235C">
      <w:pPr>
        <w:pStyle w:val="DomainBodyFlushLeft"/>
      </w:pPr>
      <w:r>
        <w:t>For this requirement, threat hunting is conducted on an ongoing aperiodic basis.</w:t>
      </w:r>
      <w:r w:rsidR="004D50F6">
        <w:t xml:space="preserve"> </w:t>
      </w:r>
      <w:r>
        <w:t xml:space="preserve">Ongoing aperiodic refers to activities that happen </w:t>
      </w:r>
      <w:r w:rsidR="000401A5">
        <w:t>over and over but with</w:t>
      </w:r>
      <w:r w:rsidR="00562A8C">
        <w:t>out an identifiable repeating pattern over time</w:t>
      </w:r>
      <w:r>
        <w:t>.</w:t>
      </w:r>
      <w:r w:rsidR="004D50F6">
        <w:t xml:space="preserve"> </w:t>
      </w:r>
      <w:r>
        <w:t xml:space="preserve">For </w:t>
      </w:r>
      <w:r w:rsidR="00562A8C">
        <w:t xml:space="preserve">threat </w:t>
      </w:r>
      <w:r>
        <w:t>hunting, ongoing activities take place i</w:t>
      </w:r>
      <w:r w:rsidR="0079373E">
        <w:t>n</w:t>
      </w:r>
      <w:r>
        <w:t xml:space="preserve"> an automated manner</w:t>
      </w:r>
      <w:r w:rsidR="00601148">
        <w:t xml:space="preserve"> (</w:t>
      </w:r>
      <w:r w:rsidR="00562A8C">
        <w:t>e.g.,</w:t>
      </w:r>
      <w:r>
        <w:t xml:space="preserve"> collecting logs, automated analysis,</w:t>
      </w:r>
      <w:r w:rsidR="00562A8C">
        <w:t xml:space="preserve"> and</w:t>
      </w:r>
      <w:r>
        <w:t xml:space="preserve"> alerts</w:t>
      </w:r>
      <w:r w:rsidR="00601148">
        <w:t>)</w:t>
      </w:r>
      <w:r>
        <w:t>.</w:t>
      </w:r>
      <w:r w:rsidR="004D50F6">
        <w:t xml:space="preserve"> </w:t>
      </w:r>
      <w:r w:rsidR="00562A8C">
        <w:t>Aperiodicity</w:t>
      </w:r>
      <w:r>
        <w:t xml:space="preserve"> includes humans performing the hunt activities, which take place on an as</w:t>
      </w:r>
      <w:r w:rsidR="00601148">
        <w:t>-</w:t>
      </w:r>
      <w:r>
        <w:t xml:space="preserve">needed </w:t>
      </w:r>
      <w:r w:rsidR="0079373E">
        <w:t>or as</w:t>
      </w:r>
      <w:r w:rsidR="00601148">
        <w:t>-</w:t>
      </w:r>
      <w:r w:rsidR="0079373E">
        <w:t xml:space="preserve">planned </w:t>
      </w:r>
      <w:r>
        <w:t>basis.</w:t>
      </w:r>
      <w:r w:rsidR="004D50F6">
        <w:t xml:space="preserve"> </w:t>
      </w:r>
    </w:p>
    <w:p w:rsidR="00BF7D89" w:rsidP="00BF7D89" w14:paraId="552A0463" w14:textId="5BD15119">
      <w:pPr>
        <w:pStyle w:val="DomainBodyFlushLeft"/>
      </w:pPr>
      <w:r w:rsidRPr="00016589">
        <w:t xml:space="preserve">APTs can </w:t>
      </w:r>
      <w:r w:rsidR="00E646A2">
        <w:t>penetrate</w:t>
      </w:r>
      <w:r w:rsidRPr="00016589">
        <w:t xml:space="preserve"> an environment by means that defeat </w:t>
      </w:r>
      <w:r w:rsidR="00E646A2">
        <w:t xml:space="preserve">or avoid </w:t>
      </w:r>
      <w:r w:rsidRPr="00016589">
        <w:t xml:space="preserve">conventional monitoring methods </w:t>
      </w:r>
      <w:r w:rsidR="00105393">
        <w:t>and</w:t>
      </w:r>
      <w:r w:rsidRPr="00016589">
        <w:t xml:space="preserve"> alert triggers</w:t>
      </w:r>
      <w:r w:rsidR="00E53DFF">
        <w:t>—</w:t>
      </w:r>
      <w:r w:rsidR="00E646A2">
        <w:t>for example</w:t>
      </w:r>
      <w:r w:rsidR="00E53DFF">
        <w:t>,</w:t>
      </w:r>
      <w:r w:rsidR="00E646A2">
        <w:t xml:space="preserve"> by using </w:t>
      </w:r>
      <w:r w:rsidRPr="00016589">
        <w:t>zero-day attacks.</w:t>
      </w:r>
      <w:r w:rsidR="004D50F6">
        <w:t xml:space="preserve"> </w:t>
      </w:r>
      <w:r w:rsidR="00E53DFF">
        <w:t>Z</w:t>
      </w:r>
      <w:r w:rsidRPr="00016589">
        <w:t xml:space="preserve">ero-day attacks become known </w:t>
      </w:r>
      <w:r w:rsidR="00E646A2">
        <w:t>only</w:t>
      </w:r>
      <w:r w:rsidRPr="00016589" w:rsidR="00E646A2">
        <w:t xml:space="preserve"> </w:t>
      </w:r>
      <w:r w:rsidRPr="00016589">
        <w:t xml:space="preserve">after the attack has happened and alerts are sent via threat intelligence feeds based on </w:t>
      </w:r>
      <w:r w:rsidRPr="00016589" w:rsidR="00E646A2">
        <w:t>expert</w:t>
      </w:r>
      <w:r w:rsidR="00E646A2">
        <w:t xml:space="preserve"> analysis</w:t>
      </w:r>
      <w:r w:rsidRPr="00016589">
        <w:t>.</w:t>
      </w:r>
      <w:r w:rsidR="004D50F6">
        <w:t xml:space="preserve"> </w:t>
      </w:r>
      <w:r w:rsidR="00270808">
        <w:t>Because of the nature of zer</w:t>
      </w:r>
      <w:r w:rsidR="004B200E">
        <w:t xml:space="preserve">o-day attacks, automated </w:t>
      </w:r>
      <w:r w:rsidR="00372A94">
        <w:t xml:space="preserve">alerts do not generally trigger </w:t>
      </w:r>
      <w:r w:rsidR="00F369ED">
        <w:t xml:space="preserve">when the event </w:t>
      </w:r>
      <w:r w:rsidR="00F369ED">
        <w:t>occurs</w:t>
      </w:r>
      <w:r w:rsidR="004C03DF">
        <w:t xml:space="preserve"> but the activity is captured in system logs</w:t>
      </w:r>
      <w:r w:rsidR="00166BB9">
        <w:t xml:space="preserve"> and </w:t>
      </w:r>
      <w:r w:rsidR="006D2B19">
        <w:t>forwarded for analysis and retention by the SIEM</w:t>
      </w:r>
      <w:r w:rsidR="00166BB9">
        <w:t>.</w:t>
      </w:r>
      <w:r w:rsidR="004C03DF">
        <w:t xml:space="preserve"> </w:t>
      </w:r>
      <w:r w:rsidRPr="00016589">
        <w:t xml:space="preserve">Threat intelligence information is typically used by hunt teams to search SIEM systems, system </w:t>
      </w:r>
      <w:r w:rsidR="00E646A2">
        <w:t>e</w:t>
      </w:r>
      <w:r w:rsidRPr="00016589" w:rsidR="00E646A2">
        <w:t xml:space="preserve">vent </w:t>
      </w:r>
      <w:r w:rsidRPr="00016589">
        <w:t>and security logs, and other components to identify activity that has already taken place on an environment.</w:t>
      </w:r>
      <w:r w:rsidR="004D50F6">
        <w:t xml:space="preserve"> </w:t>
      </w:r>
      <w:r w:rsidRPr="00016589">
        <w:t>The hunt team will identify systems related to the event(s) and</w:t>
      </w:r>
      <w:r w:rsidR="00E646A2">
        <w:t xml:space="preserve"> pass the case to</w:t>
      </w:r>
      <w:r w:rsidRPr="00016589">
        <w:t xml:space="preserve"> </w:t>
      </w:r>
      <w:r w:rsidR="003A5C52">
        <w:t xml:space="preserve">Incident </w:t>
      </w:r>
      <w:r w:rsidR="00E646A2">
        <w:t>Response</w:t>
      </w:r>
      <w:r w:rsidR="00C35839">
        <w:t xml:space="preserve"> team</w:t>
      </w:r>
      <w:r w:rsidR="00E646A2">
        <w:t xml:space="preserve"> for</w:t>
      </w:r>
      <w:r w:rsidRPr="00016589">
        <w:t xml:space="preserve"> </w:t>
      </w:r>
      <w:r w:rsidR="00E646A2">
        <w:t>action on</w:t>
      </w:r>
      <w:r w:rsidRPr="00016589">
        <w:t xml:space="preserve"> the event(s).</w:t>
      </w:r>
      <w:r w:rsidR="004D50F6">
        <w:t xml:space="preserve"> </w:t>
      </w:r>
      <w:r w:rsidR="00805C53">
        <w:t xml:space="preserve">The hunt team will also use indicators to identify smaller components of an attack and search for that activity, which may help uncover a broader attack </w:t>
      </w:r>
      <w:r w:rsidR="004A22C7">
        <w:t>on</w:t>
      </w:r>
      <w:r w:rsidR="00805C53">
        <w:t xml:space="preserve"> the environment.</w:t>
      </w:r>
    </w:p>
    <w:p w:rsidR="003A5C52" w:rsidRPr="00016589" w:rsidP="00BF7D89" w14:paraId="30FD07F1" w14:textId="035B5C14">
      <w:pPr>
        <w:pStyle w:val="DomainBodyFlushLeft"/>
      </w:pPr>
      <w:r>
        <w:t xml:space="preserve">Threat hunting can also look for anomalous behavior or activity based on </w:t>
      </w:r>
      <w:r w:rsidR="009A1E61">
        <w:t>an</w:t>
      </w:r>
      <w:r>
        <w:t xml:space="preserve"> organization’s normal pattern of activity.</w:t>
      </w:r>
      <w:r w:rsidR="004D50F6">
        <w:t xml:space="preserve"> </w:t>
      </w:r>
      <w:r>
        <w:t>Understand</w:t>
      </w:r>
      <w:r w:rsidR="004A22C7">
        <w:t>ing</w:t>
      </w:r>
      <w:r>
        <w:t xml:space="preserve"> the roles and information flows within an organization can help identify activity that might be indicative of adversary behavior before the adversary completes their attack or mission.</w:t>
      </w:r>
    </w:p>
    <w:p w:rsidR="00BF7D89" w:rsidRPr="00810151" w:rsidP="00BF7D89" w14:paraId="47F72634" w14:textId="77777777">
      <w:pPr>
        <w:pStyle w:val="DomainNoNum"/>
      </w:pPr>
      <w:r w:rsidRPr="00810151">
        <w:t>Example</w:t>
      </w:r>
    </w:p>
    <w:p w:rsidR="00134D9B" w:rsidP="00BF7D89" w14:paraId="6582D9C9" w14:textId="309F0094">
      <w:pPr>
        <w:pStyle w:val="DomainBodyFlushLeft"/>
      </w:pPr>
      <w:r w:rsidRPr="004D389E">
        <w:t>You are the lead for your organization’s cyber threat hunting team.</w:t>
      </w:r>
      <w:r w:rsidR="004D50F6">
        <w:t xml:space="preserve"> </w:t>
      </w:r>
      <w:r w:rsidRPr="004D389E">
        <w:t xml:space="preserve">You have local and remote </w:t>
      </w:r>
      <w:r>
        <w:t>staff</w:t>
      </w:r>
      <w:r w:rsidRPr="004D389E">
        <w:t xml:space="preserve"> </w:t>
      </w:r>
      <w:r w:rsidRPr="004D389E">
        <w:t>on the team to process threat intelligence.</w:t>
      </w:r>
      <w:r w:rsidR="004D50F6">
        <w:t xml:space="preserve"> </w:t>
      </w:r>
      <w:r w:rsidRPr="004D389E">
        <w:t>Your team is tied closely with the SOC and IR teams.</w:t>
      </w:r>
      <w:r w:rsidR="004D50F6">
        <w:t xml:space="preserve"> </w:t>
      </w:r>
      <w:r w:rsidRPr="004D389E">
        <w:t xml:space="preserve">Through a </w:t>
      </w:r>
      <w:r w:rsidR="00BF38EE">
        <w:t>DoD (DC3)</w:t>
      </w:r>
      <w:r w:rsidRPr="004D389E">
        <w:t xml:space="preserve"> </w:t>
      </w:r>
      <w:r>
        <w:t>i</w:t>
      </w:r>
      <w:r w:rsidRPr="004D389E">
        <w:t xml:space="preserve">ntelligence </w:t>
      </w:r>
      <w:r>
        <w:t>f</w:t>
      </w:r>
      <w:r w:rsidRPr="004D389E">
        <w:t>eed</w:t>
      </w:r>
      <w:r w:rsidRPr="004D389E">
        <w:t xml:space="preserve">, you receive knowledge of an APT’s actions attacking DIB companies related to </w:t>
      </w:r>
      <w:r>
        <w:t>a</w:t>
      </w:r>
      <w:r w:rsidRPr="004D389E">
        <w:t xml:space="preserve"> program</w:t>
      </w:r>
      <w:r>
        <w:t xml:space="preserve"> </w:t>
      </w:r>
      <w:r>
        <w:t>similar to</w:t>
      </w:r>
      <w:r>
        <w:t xml:space="preserve"> the ones your company performs for the DoD</w:t>
      </w:r>
      <w:r w:rsidRPr="004D389E">
        <w:t>.</w:t>
      </w:r>
      <w:r w:rsidR="004D50F6">
        <w:t xml:space="preserve"> </w:t>
      </w:r>
      <w:r w:rsidRPr="004D389E">
        <w:t>The intelligence feed provided the indicators of compromise for a zero-day attack that most likely started within the past month.</w:t>
      </w:r>
      <w:r w:rsidR="004D50F6">
        <w:t xml:space="preserve"> </w:t>
      </w:r>
      <w:r w:rsidRPr="004D389E">
        <w:t>After receiving the IOCs, you use a template for your organization to place the information in a standard format your team understands.</w:t>
      </w:r>
      <w:r w:rsidR="004D50F6">
        <w:t xml:space="preserve"> </w:t>
      </w:r>
      <w:r w:rsidR="00E53DFF">
        <w:t>Y</w:t>
      </w:r>
      <w:r w:rsidRPr="004D389E">
        <w:t xml:space="preserve">ou </w:t>
      </w:r>
      <w:r w:rsidR="00E53DFF">
        <w:t xml:space="preserve">then </w:t>
      </w:r>
      <w:r w:rsidRPr="004D389E">
        <w:t>email the information to your team members</w:t>
      </w:r>
      <w:r w:rsidR="00E53DFF">
        <w:t xml:space="preserve"> and </w:t>
      </w:r>
      <w:r w:rsidRPr="004D389E">
        <w:t>plac</w:t>
      </w:r>
      <w:r w:rsidR="00E53DFF">
        <w:t>e</w:t>
      </w:r>
      <w:r w:rsidRPr="004D389E">
        <w:t xml:space="preserve"> the information in your hunt team’s dashboard</w:t>
      </w:r>
      <w:r w:rsidR="00E53DFF">
        <w:t>,</w:t>
      </w:r>
      <w:r w:rsidRPr="004D389E">
        <w:t xml:space="preserve"> which tracks all IOCs</w:t>
      </w:r>
      <w:r w:rsidR="009047CA">
        <w:t xml:space="preserve"> [a]</w:t>
      </w:r>
      <w:r w:rsidRPr="004D389E">
        <w:t>.</w:t>
      </w:r>
    </w:p>
    <w:p w:rsidR="00BF7D89" w:rsidRPr="004D389E" w:rsidP="00BF7D89" w14:paraId="6F81635E" w14:textId="43738961">
      <w:pPr>
        <w:pStyle w:val="DomainBodyFlushLeft"/>
      </w:pPr>
      <w:r w:rsidRPr="004D389E">
        <w:t xml:space="preserve">Your team starts </w:t>
      </w:r>
      <w:r w:rsidR="00134D9B">
        <w:t>by</w:t>
      </w:r>
      <w:r w:rsidRPr="004D389E">
        <w:t xml:space="preserve"> </w:t>
      </w:r>
      <w:r w:rsidR="00E53DFF">
        <w:t xml:space="preserve">using </w:t>
      </w:r>
      <w:r w:rsidRPr="004D389E">
        <w:t>the information to hunt for IOCs on the environment</w:t>
      </w:r>
      <w:r w:rsidR="009047CA">
        <w:t xml:space="preserve"> [b]</w:t>
      </w:r>
      <w:r w:rsidRPr="004D389E">
        <w:t>.</w:t>
      </w:r>
      <w:r w:rsidR="004D50F6">
        <w:t xml:space="preserve"> </w:t>
      </w:r>
      <w:r w:rsidRPr="004D389E">
        <w:t>One of your team members quickly responds</w:t>
      </w:r>
      <w:r w:rsidR="00134D9B">
        <w:t>,</w:t>
      </w:r>
      <w:r w:rsidRPr="004D389E">
        <w:t xml:space="preserve"> </w:t>
      </w:r>
      <w:r w:rsidR="00134D9B">
        <w:t>providing information</w:t>
      </w:r>
      <w:r w:rsidRPr="004D389E" w:rsidR="00134D9B">
        <w:t xml:space="preserve"> </w:t>
      </w:r>
      <w:r w:rsidRPr="004D389E">
        <w:t xml:space="preserve">from the SIEM that an HR system’s logs </w:t>
      </w:r>
      <w:r w:rsidR="00134D9B">
        <w:t>show</w:t>
      </w:r>
      <w:r w:rsidRPr="004D389E" w:rsidR="00134D9B">
        <w:t xml:space="preserve"> </w:t>
      </w:r>
      <w:r w:rsidRPr="004D389E">
        <w:t xml:space="preserve">evidence that IOCs related to this threat </w:t>
      </w:r>
      <w:r w:rsidR="00E53DFF">
        <w:t xml:space="preserve">occurred </w:t>
      </w:r>
      <w:r w:rsidRPr="004D389E">
        <w:t>three days ago.</w:t>
      </w:r>
      <w:r w:rsidR="004D50F6">
        <w:t xml:space="preserve"> </w:t>
      </w:r>
      <w:r w:rsidR="00134D9B">
        <w:t>The</w:t>
      </w:r>
      <w:r w:rsidRPr="004D389E" w:rsidR="00134D9B">
        <w:t xml:space="preserve"> </w:t>
      </w:r>
      <w:r w:rsidRPr="004D389E">
        <w:t>team contacts the owner of the system as they take the system offline into a quarantined environment.</w:t>
      </w:r>
      <w:r w:rsidR="004D50F6">
        <w:t xml:space="preserve"> </w:t>
      </w:r>
      <w:r w:rsidRPr="004D389E">
        <w:t>Your team pulls all logs from the system and clones the storage on the system.</w:t>
      </w:r>
      <w:r w:rsidR="004D50F6">
        <w:t xml:space="preserve"> </w:t>
      </w:r>
      <w:r w:rsidRPr="004D389E">
        <w:t>Members go through the logs to look for other systems that may be part of the APT’s attack</w:t>
      </w:r>
      <w:r w:rsidR="009047CA">
        <w:t xml:space="preserve"> [c]</w:t>
      </w:r>
      <w:r w:rsidRPr="004D389E">
        <w:t>.</w:t>
      </w:r>
      <w:r w:rsidR="004D50F6">
        <w:t xml:space="preserve"> </w:t>
      </w:r>
      <w:r w:rsidRPr="004D389E">
        <w:t>While the team is cloning the storage system for evidence, you alert the IR team about the issue.</w:t>
      </w:r>
      <w:r w:rsidR="004D50F6">
        <w:t xml:space="preserve"> </w:t>
      </w:r>
      <w:r w:rsidRPr="004D389E">
        <w:t xml:space="preserve">After full forensics of the system, your team has verified your company has been hit by the APT, but nothing was </w:t>
      </w:r>
      <w:r w:rsidRPr="004D389E">
        <w:t>taken</w:t>
      </w:r>
      <w:r w:rsidRPr="004D389E">
        <w:t xml:space="preserve"> and no additional attacks happened.</w:t>
      </w:r>
      <w:r w:rsidR="004D50F6">
        <w:t xml:space="preserve"> </w:t>
      </w:r>
      <w:r w:rsidRPr="004D389E">
        <w:t xml:space="preserve">You also alert </w:t>
      </w:r>
      <w:r w:rsidR="00BF38EE">
        <w:t>DoD (DC3)</w:t>
      </w:r>
      <w:r w:rsidRPr="004D389E">
        <w:t xml:space="preserve"> about the finding and discuss the matter with them.</w:t>
      </w:r>
      <w:r w:rsidR="004D50F6">
        <w:t xml:space="preserve"> </w:t>
      </w:r>
      <w:r w:rsidRPr="004D389E">
        <w:t xml:space="preserve">There is an </w:t>
      </w:r>
      <w:r w:rsidRPr="004D389E">
        <w:t>after action</w:t>
      </w:r>
      <w:r w:rsidRPr="004D389E">
        <w:t xml:space="preserve"> report and a briefing given to management to make them aware of the issue. </w:t>
      </w:r>
    </w:p>
    <w:p w:rsidR="00BF7D89" w:rsidRPr="00810151" w:rsidP="00BF7D89" w14:paraId="51CDFC1E" w14:textId="77777777">
      <w:pPr>
        <w:pStyle w:val="DomainNoNum"/>
      </w:pPr>
      <w:r w:rsidRPr="00810151">
        <w:t>Potential Assessment Considerations</w:t>
      </w:r>
    </w:p>
    <w:p w:rsidR="009819A4" w:rsidP="00E53A05" w14:paraId="538D6AAF" w14:textId="31613D27">
      <w:pPr>
        <w:pStyle w:val="DomainBodyListFlushLeft"/>
      </w:pPr>
      <w:r w:rsidRPr="004D389E">
        <w:t xml:space="preserve">Does the organization have a </w:t>
      </w:r>
      <w:r w:rsidR="00E14FF2">
        <w:t xml:space="preserve">methodology </w:t>
      </w:r>
      <w:r w:rsidRPr="004D389E">
        <w:t>for performing cyber threat hunting actions</w:t>
      </w:r>
      <w:r w:rsidR="009047CA">
        <w:t xml:space="preserve"> [</w:t>
      </w:r>
      <w:r w:rsidR="009047CA">
        <w:t>b,c</w:t>
      </w:r>
      <w:r w:rsidR="009047CA">
        <w:t>]</w:t>
      </w:r>
      <w:r w:rsidRPr="004D389E">
        <w:t>?</w:t>
      </w:r>
    </w:p>
    <w:p w:rsidR="009819A4" w:rsidRPr="004D389E" w:rsidP="00E53A05" w14:paraId="73428AD9" w14:textId="59DBB0A2">
      <w:pPr>
        <w:pStyle w:val="DomainBodyListFlushLeft"/>
      </w:pPr>
      <w:r w:rsidRPr="004D389E">
        <w:t xml:space="preserve">Has the organization defined all </w:t>
      </w:r>
      <w:r w:rsidR="00F25207">
        <w:t xml:space="preserve">organizational </w:t>
      </w:r>
      <w:r w:rsidRPr="004D389E">
        <w:t>systems within scope of cyber threat hunting</w:t>
      </w:r>
      <w:r>
        <w:t>, including</w:t>
      </w:r>
      <w:r w:rsidRPr="004D389E">
        <w:t xml:space="preserve"> valid </w:t>
      </w:r>
      <w:r>
        <w:t xml:space="preserve">and approved </w:t>
      </w:r>
      <w:r w:rsidR="00961098">
        <w:t>documentation</w:t>
      </w:r>
      <w:r w:rsidRPr="004D389E">
        <w:t xml:space="preserve"> for any organization systems that are not within scope</w:t>
      </w:r>
      <w:r w:rsidR="009047CA">
        <w:t xml:space="preserve"> [</w:t>
      </w:r>
      <w:r w:rsidR="009047CA">
        <w:t>b,c</w:t>
      </w:r>
      <w:r w:rsidR="009047CA">
        <w:t>]</w:t>
      </w:r>
      <w:r w:rsidRPr="004D389E">
        <w:t>?</w:t>
      </w:r>
    </w:p>
    <w:p w:rsidR="009819A4" w:rsidRPr="004D389E" w:rsidP="00E53A05" w14:paraId="5AD592E1" w14:textId="4B6D10B9">
      <w:pPr>
        <w:pStyle w:val="DomainBodyListFlushLeft"/>
      </w:pPr>
      <w:r>
        <w:t>Has</w:t>
      </w:r>
      <w:r w:rsidRPr="004D389E">
        <w:t xml:space="preserve"> the organization </w:t>
      </w:r>
      <w:r>
        <w:t>identified a specific set of indiv</w:t>
      </w:r>
      <w:r w:rsidR="007E23F4">
        <w:t>id</w:t>
      </w:r>
      <w:r>
        <w:t>uals</w:t>
      </w:r>
      <w:r w:rsidRPr="004D389E">
        <w:t xml:space="preserve"> to perform cyber threat hunting</w:t>
      </w:r>
      <w:r w:rsidR="009047CA">
        <w:t xml:space="preserve"> [</w:t>
      </w:r>
      <w:r w:rsidR="009047CA">
        <w:t>b,c</w:t>
      </w:r>
      <w:r w:rsidR="009047CA">
        <w:t>]</w:t>
      </w:r>
      <w:r w:rsidRPr="004D389E">
        <w:t>?</w:t>
      </w:r>
    </w:p>
    <w:p w:rsidR="009819A4" w:rsidP="00E53A05" w14:paraId="4E7098E1" w14:textId="482CCB5C">
      <w:pPr>
        <w:pStyle w:val="DomainBodyListFlushLeft"/>
      </w:pPr>
      <w:r>
        <w:t>Does the threat hunting team have qualified staff members using the threat feed information</w:t>
      </w:r>
      <w:r w:rsidR="009047CA">
        <w:t xml:space="preserve"> [</w:t>
      </w:r>
      <w:r w:rsidR="009047CA">
        <w:t>b,c</w:t>
      </w:r>
      <w:r w:rsidR="009047CA">
        <w:t>]</w:t>
      </w:r>
      <w:r>
        <w:t>?</w:t>
      </w:r>
    </w:p>
    <w:p w:rsidR="009819A4" w:rsidP="00E53A05" w14:paraId="04A01404" w14:textId="6903CD78">
      <w:pPr>
        <w:pStyle w:val="DomainBodyListFlushLeft"/>
      </w:pPr>
      <w:r>
        <w:t xml:space="preserve">Does the threat hunting team </w:t>
      </w:r>
      <w:r w:rsidR="004E1C54">
        <w:t xml:space="preserve">use </w:t>
      </w:r>
      <w:r>
        <w:t>combinations of events to determine suspicious behaviors</w:t>
      </w:r>
      <w:r w:rsidR="006F53AB">
        <w:t xml:space="preserve"> [</w:t>
      </w:r>
      <w:r w:rsidR="009047CA">
        <w:t>b</w:t>
      </w:r>
      <w:r w:rsidR="006F53AB">
        <w:t>,c</w:t>
      </w:r>
      <w:r w:rsidR="004D73C2">
        <w:t>]</w:t>
      </w:r>
      <w:r>
        <w:t>?</w:t>
      </w:r>
    </w:p>
    <w:p w:rsidR="009819A4" w:rsidP="00E53A05" w14:paraId="0C2C9E32" w14:textId="53A2EC66">
      <w:pPr>
        <w:pStyle w:val="DomainBodyListFlushLeft"/>
      </w:pPr>
      <w:r w:rsidRPr="004D389E">
        <w:t xml:space="preserve">Does the organization have a </w:t>
      </w:r>
      <w:r w:rsidR="00961098">
        <w:t>documented</w:t>
      </w:r>
      <w:r w:rsidRPr="004D389E">
        <w:t xml:space="preserve"> list of trusted threat feeds that are used by their cyber hunt teams </w:t>
      </w:r>
      <w:r w:rsidR="007E23F4">
        <w:t>as</w:t>
      </w:r>
      <w:r w:rsidRPr="004D389E">
        <w:t xml:space="preserve"> the latest indicators of compromise during their efforts</w:t>
      </w:r>
      <w:r w:rsidR="009047CA">
        <w:t xml:space="preserve"> [a]</w:t>
      </w:r>
      <w:r w:rsidRPr="004D389E">
        <w:t>?</w:t>
      </w:r>
    </w:p>
    <w:p w:rsidR="009819A4" w:rsidRPr="00C23029" w:rsidP="00E53A05" w14:paraId="26BD953E" w14:textId="11803611">
      <w:pPr>
        <w:pStyle w:val="DomainBodyListFlushLeft"/>
      </w:pPr>
      <w:r>
        <w:t>Does the organization have a clear method</w:t>
      </w:r>
      <w:r w:rsidR="00961098">
        <w:t>ology</w:t>
      </w:r>
      <w:r>
        <w:t xml:space="preserve"> for processing threat feed information and turning it into actionable information they can use for their threat hunting approach</w:t>
      </w:r>
      <w:r w:rsidR="009047CA">
        <w:t xml:space="preserve"> [a]</w:t>
      </w:r>
      <w:r>
        <w:t>?</w:t>
      </w:r>
    </w:p>
    <w:p w:rsidR="00BF7D89" w:rsidRPr="00284917" w:rsidP="00BF7D89" w14:paraId="1E4371B5" w14:textId="77777777">
      <w:pPr>
        <w:pStyle w:val="DomainNonumUnderline"/>
      </w:pPr>
      <w:r>
        <w:t xml:space="preserve">Key </w:t>
      </w:r>
      <w:r w:rsidRPr="00284917">
        <w:t>References</w:t>
      </w:r>
    </w:p>
    <w:p w:rsidR="00BF7D89" w:rsidP="00E53A05" w14:paraId="1C6DE9AC" w14:textId="79208535">
      <w:pPr>
        <w:pStyle w:val="DomainBodyListFlushLeft"/>
      </w:pPr>
      <w:r w:rsidRPr="00B64613">
        <w:t>NIST SP 800-</w:t>
      </w:r>
      <w:r w:rsidR="00B43244">
        <w:t xml:space="preserve">172 </w:t>
      </w:r>
      <w:r>
        <w:t>3.11</w:t>
      </w:r>
      <w:r w:rsidRPr="00B64613">
        <w:t>.</w:t>
      </w:r>
      <w:r>
        <w:t>2e</w:t>
      </w:r>
    </w:p>
    <w:p w:rsidR="00146658" w14:paraId="145CE6FA" w14:textId="5E7AAC76">
      <w:pPr>
        <w:spacing w:after="160" w:line="259" w:lineRule="auto"/>
        <w:rPr>
          <w:rFonts w:ascii="Cambria" w:eastAsia="Times New Roman" w:hAnsi="Cambria"/>
          <w:sz w:val="24"/>
          <w:szCs w:val="22"/>
        </w:rPr>
      </w:pPr>
      <w:r>
        <w:br w:type="page"/>
      </w:r>
    </w:p>
    <w:p w:rsidR="00146658" w:rsidP="00146658" w14:paraId="3AE146F4" w14:textId="7CEDEEBD">
      <w:pPr>
        <w:pStyle w:val="PracticeShortName"/>
      </w:pPr>
      <w:bookmarkStart w:id="93" w:name="_Toc139545853"/>
      <w:r>
        <w:t>RA.L3-</w:t>
      </w:r>
      <w:r w:rsidR="00513350">
        <w:t>3.11.3e</w:t>
      </w:r>
      <w:r w:rsidR="00204480">
        <w:t> – </w:t>
      </w:r>
      <w:r w:rsidRPr="008B72F9" w:rsidR="008B72F9">
        <w:t>Advanced Risk Identification</w:t>
      </w:r>
      <w:bookmarkEnd w:id="93"/>
    </w:p>
    <w:p w:rsidR="00146658" w:rsidRPr="0090404F" w:rsidP="00146658" w14:paraId="6F6BD987" w14:textId="1A476A92">
      <w:pPr>
        <w:pStyle w:val="DomainBodyFlushLeft"/>
      </w:pPr>
      <w:r w:rsidRPr="00146658">
        <w:t xml:space="preserve">Employ advanced automation and analytics capabilities in support of analysts to predict and </w:t>
      </w:r>
      <w:r w:rsidRPr="0090404F">
        <w:t>identify risks to organizations, systems, and system components.</w:t>
      </w:r>
    </w:p>
    <w:p w:rsidR="00146658" w:rsidRPr="0090404F" w:rsidP="00146658" w14:paraId="1784F68C" w14:textId="3A32F337">
      <w:pPr>
        <w:pStyle w:val="DomainNonumUnderline"/>
      </w:pPr>
      <w:r w:rsidRPr="0090404F">
        <w:t>Assessment Objective</w:t>
      </w:r>
      <w:r w:rsidR="00E83C7B">
        <w:t>S [NIST SP 800-172a]</w:t>
      </w:r>
    </w:p>
    <w:p w:rsidR="0090404F" w:rsidRPr="0090404F" w:rsidP="0090404F" w14:paraId="680029C0" w14:textId="4C294C4F">
      <w:pPr>
        <w:pStyle w:val="DomainBodyFlushLeft"/>
        <w:ind w:left="360" w:hanging="360"/>
      </w:pPr>
      <w:r w:rsidRPr="0090404F">
        <w:t>Determine if</w:t>
      </w:r>
      <w:r w:rsidR="00ED292A">
        <w:t>:</w:t>
      </w:r>
    </w:p>
    <w:p w:rsidR="0090404F" w:rsidRPr="00372990" w:rsidP="00372990" w14:paraId="59F24948" w14:textId="433E5D95">
      <w:pPr>
        <w:pStyle w:val="DomainBodyAlphaListFlushLeft"/>
        <w:numPr>
          <w:ilvl w:val="0"/>
          <w:numId w:val="33"/>
        </w:numPr>
      </w:pPr>
      <w:r w:rsidRPr="00372990">
        <w:t>Advanced automation and analytics capabilities to predict and identify risks to organizations, systems, and system components are identified</w:t>
      </w:r>
      <w:r w:rsidRPr="00372990" w:rsidR="00351A77">
        <w:t>;</w:t>
      </w:r>
    </w:p>
    <w:p w:rsidR="0090404F" w:rsidRPr="00372990" w:rsidP="00372990" w14:paraId="0A296281" w14:textId="5F778C56">
      <w:pPr>
        <w:pStyle w:val="DomainBodyAlphaListFlushLeft"/>
      </w:pPr>
      <w:r w:rsidRPr="00372990">
        <w:t>Analysts to predict and identify risks to organizations, systems, and system components are identified</w:t>
      </w:r>
      <w:r w:rsidRPr="00372990" w:rsidR="00351A77">
        <w:t>; and</w:t>
      </w:r>
    </w:p>
    <w:p w:rsidR="00146658" w:rsidRPr="00372990" w:rsidP="00372990" w14:paraId="62F31EEA" w14:textId="2ED426E0">
      <w:pPr>
        <w:pStyle w:val="DomainBodyAlphaListFlushLeft"/>
      </w:pPr>
      <w:r w:rsidRPr="00372990">
        <w:t xml:space="preserve">Advanced automation and analytics capabilities are employed in support of analysts to predict and identify risks to organizations, systems, and system components. </w:t>
      </w:r>
    </w:p>
    <w:p w:rsidR="00146658" w:rsidRPr="0090404F" w:rsidP="00146658" w14:paraId="23F5F0D8" w14:textId="6C82F19C">
      <w:pPr>
        <w:pStyle w:val="DomainNonumUnderline"/>
      </w:pPr>
      <w:r w:rsidRPr="0090404F">
        <w:t>Potential Assessment Methods and ObjectS</w:t>
      </w:r>
      <w:r w:rsidRPr="00C76064" w:rsidR="00017879">
        <w:t xml:space="preserve"> [NIST SP 800-172a]</w:t>
      </w:r>
    </w:p>
    <w:p w:rsidR="00146658" w:rsidRPr="0090404F" w:rsidP="00146658" w14:paraId="2D254F48" w14:textId="77777777">
      <w:pPr>
        <w:pStyle w:val="DomainNoNum"/>
      </w:pPr>
      <w:r w:rsidRPr="0090404F">
        <w:t>Examine</w:t>
      </w:r>
    </w:p>
    <w:p w:rsidR="00146658" w:rsidRPr="00585E63" w:rsidP="00372990" w14:paraId="0B5F5B92" w14:textId="4EE072D2">
      <w:pPr>
        <w:pStyle w:val="DomainBodyFlushLeft"/>
        <w:rPr>
          <w:highlight w:val="yellow"/>
        </w:rPr>
      </w:pPr>
      <w:r w:rsidRPr="0090404F">
        <w:t xml:space="preserve">[SELECT FROM: </w:t>
      </w:r>
      <w:r w:rsidRPr="0090404F" w:rsidR="0090404F">
        <w:t>System and information integrity policy; risk assessment policy; security planning policy and procedures; procedures addressing organizational assessments of risk; procedures addressing system monitoring; enterprise architecture documentation; system design documentation; system architecture and configuration documentation; system monitoring tools and techniques documentation; system configuration settings and associated documentation; system monitoring logs or records; system audit records; security plan; risk assessment artifacts; risk assessment results; risk assessment reviews; risk assessment updates; other relevant documents or records].</w:t>
      </w:r>
    </w:p>
    <w:p w:rsidR="00146658" w:rsidRPr="0090404F" w:rsidP="00146658" w14:paraId="64489E6B" w14:textId="77777777">
      <w:pPr>
        <w:pStyle w:val="DomainNoNum"/>
        <w:jc w:val="both"/>
      </w:pPr>
      <w:r w:rsidRPr="0090404F">
        <w:t>Interview</w:t>
      </w:r>
    </w:p>
    <w:p w:rsidR="00146658" w:rsidRPr="00585E63" w:rsidP="00372990" w14:paraId="50F2596B" w14:textId="685C55E1">
      <w:pPr>
        <w:pStyle w:val="DomainBodyFlushLeft"/>
        <w:rPr>
          <w:highlight w:val="yellow"/>
        </w:rPr>
      </w:pPr>
      <w:r w:rsidRPr="0090404F">
        <w:t xml:space="preserve">[SELECT FROM: </w:t>
      </w:r>
      <w:r w:rsidRPr="0090404F" w:rsidR="0090404F">
        <w:t>Organizational personnel responsible for information security; organizational personnel responsible for risk assessments; risk analysts; system developers; organizational personnel installing, configuring, and/or maintaining the system; organizational personnel responsible for monitoring; system/network administrators].</w:t>
      </w:r>
    </w:p>
    <w:p w:rsidR="00146658" w:rsidRPr="0090404F" w:rsidP="00146658" w14:paraId="7C5D42F2" w14:textId="77777777">
      <w:pPr>
        <w:pStyle w:val="DomainNoNum"/>
        <w:jc w:val="both"/>
      </w:pPr>
      <w:r w:rsidRPr="0090404F">
        <w:t>Test</w:t>
      </w:r>
    </w:p>
    <w:p w:rsidR="00146658" w:rsidRPr="00585E63" w:rsidP="00372990" w14:paraId="20DE3F64" w14:textId="16EE637C">
      <w:pPr>
        <w:pStyle w:val="DomainBodyFlushLeft"/>
        <w:rPr>
          <w:highlight w:val="yellow"/>
        </w:rPr>
      </w:pPr>
      <w:r w:rsidRPr="0090404F">
        <w:t xml:space="preserve">[SELECT FROM: </w:t>
      </w:r>
      <w:r w:rsidRPr="0090404F" w:rsidR="0090404F">
        <w:t>Automated mechanisms supporting and/or implementing risk analytics capabilities; automated mechanisms supporting and/or implementing system monitoring capability; automated mechanisms supporting and/or implementing the discovery, collection, distribution, and use of indicators of compromise; automated mechanisms for conducting, documenting, reviewing, disseminating, and updating risk assessments].</w:t>
      </w:r>
    </w:p>
    <w:p w:rsidR="00146658" w:rsidRPr="007638E2" w:rsidP="00146658" w14:paraId="0932B460" w14:textId="77777777">
      <w:pPr>
        <w:pStyle w:val="DomainNonumUnderline"/>
      </w:pPr>
      <w:r w:rsidRPr="007638E2">
        <w:t>DISCUSSION [NIST SP 800-172]</w:t>
      </w:r>
    </w:p>
    <w:p w:rsidR="007638E2" w:rsidP="007638E2" w14:paraId="4DFE8172" w14:textId="77777777">
      <w:pPr>
        <w:pStyle w:val="DomainBodyFlushLeft"/>
      </w:pPr>
      <w:r>
        <w:t xml:space="preserve">A properly resourced Security Operations Center (SOC) or Computer Incident Response Team (CIRT) may be overwhelmed by the volume of information generated by the proliferation of security tools and appliances unless it employs advanced automation and analytics to analyze the data. Advanced automation and predictive analytics capabilities are typically supported by artificial intelligence concepts and machine learning. Examples include Automated Workflow Operations, Automated Threat </w:t>
      </w:r>
      <w:r>
        <w:t>Discovery</w:t>
      </w:r>
      <w:r>
        <w:t xml:space="preserve"> and Response (which includes broad-based collection, context-based analysis, and adaptive response capabilities), and machine-assisted decision tools. </w:t>
      </w:r>
    </w:p>
    <w:p w:rsidR="00146658" w:rsidRPr="00585E63" w:rsidP="007638E2" w14:paraId="793E8091" w14:textId="41968648">
      <w:pPr>
        <w:pStyle w:val="DomainBodyFlushLeft"/>
        <w:rPr>
          <w:highlight w:val="yellow"/>
        </w:rPr>
      </w:pPr>
      <w:r>
        <w:t>[NIST SP</w:t>
      </w:r>
      <w:r w:rsidR="007638E2">
        <w:t xml:space="preserve"> 800-30] provides guidance on risk assessments and risk analyses.</w:t>
      </w:r>
    </w:p>
    <w:p w:rsidR="00146658" w:rsidRPr="00CF6E70" w:rsidP="00146658" w14:paraId="6DD735A1" w14:textId="77777777">
      <w:pPr>
        <w:pStyle w:val="DomainNonumUnderline"/>
      </w:pPr>
      <w:r w:rsidRPr="00CF6E70">
        <w:t>Further Discussion</w:t>
      </w:r>
    </w:p>
    <w:p w:rsidR="00854AAF" w:rsidP="00146658" w14:paraId="6114703C" w14:textId="252B3AE9">
      <w:pPr>
        <w:pStyle w:val="DomainBodyFlushLeft"/>
      </w:pPr>
      <w:r w:rsidRPr="00CF6E70">
        <w:t>Ad</w:t>
      </w:r>
      <w:r w:rsidRPr="00CF6E70" w:rsidR="00C20DCC">
        <w:t>vanced automation</w:t>
      </w:r>
      <w:r w:rsidRPr="00CF6E70">
        <w:t xml:space="preserve"> includes tools to correlate and reduce the cyber data overloa</w:t>
      </w:r>
      <w:r>
        <w:t xml:space="preserve">d created </w:t>
      </w:r>
      <w:r w:rsidRPr="00F2796D">
        <w:t>by defensive tools</w:t>
      </w:r>
      <w:r w:rsidRPr="00F2796D" w:rsidR="00661EFB">
        <w:t>,</w:t>
      </w:r>
      <w:r w:rsidRPr="00F2796D">
        <w:t xml:space="preserve"> </w:t>
      </w:r>
      <w:r w:rsidRPr="00F2796D" w:rsidR="00CF6E70">
        <w:t>making</w:t>
      </w:r>
      <w:r w:rsidRPr="00F2796D">
        <w:t xml:space="preserve"> </w:t>
      </w:r>
      <w:r w:rsidRPr="00F2796D" w:rsidR="00661EFB">
        <w:t xml:space="preserve">the data understandable </w:t>
      </w:r>
      <w:r w:rsidRPr="00F2796D">
        <w:t>to the analyst</w:t>
      </w:r>
      <w:r w:rsidRPr="00F2796D" w:rsidR="00CF6E70">
        <w:t>. Automation also allows the defensive mechanisms to respond rapidly when adversary events are identified</w:t>
      </w:r>
      <w:r w:rsidRPr="00F2796D">
        <w:t>.</w:t>
      </w:r>
      <w:r w:rsidR="004D50F6">
        <w:t xml:space="preserve"> </w:t>
      </w:r>
      <w:r w:rsidRPr="00F2796D">
        <w:t>Examples of such capabilities are SIEM</w:t>
      </w:r>
      <w:r w:rsidR="004E1C54">
        <w:t>;</w:t>
      </w:r>
      <w:r w:rsidR="0030508F">
        <w:t xml:space="preserve"> </w:t>
      </w:r>
      <w:r w:rsidR="000E5ED6">
        <w:t xml:space="preserve">Security </w:t>
      </w:r>
      <w:r w:rsidR="00CF4712">
        <w:t>Orchestration, Automation, and R</w:t>
      </w:r>
      <w:r w:rsidR="000E5ED6">
        <w:t>esponse (</w:t>
      </w:r>
      <w:r w:rsidRPr="00F2796D" w:rsidR="00E022DD">
        <w:t>SOAR</w:t>
      </w:r>
      <w:r w:rsidR="000E5ED6">
        <w:t>)</w:t>
      </w:r>
      <w:r w:rsidR="004E1C54">
        <w:t>;</w:t>
      </w:r>
      <w:r w:rsidRPr="00F2796D" w:rsidR="00E022DD">
        <w:t xml:space="preserve"> </w:t>
      </w:r>
      <w:r w:rsidR="0030508F">
        <w:t xml:space="preserve">and </w:t>
      </w:r>
      <w:r w:rsidRPr="0030508F" w:rsidR="0030508F">
        <w:t>Extended Detection and Response</w:t>
      </w:r>
      <w:r w:rsidR="0030508F">
        <w:t xml:space="preserve"> (XDR) </w:t>
      </w:r>
      <w:r w:rsidRPr="00F2796D" w:rsidR="00E022DD">
        <w:t>tools.</w:t>
      </w:r>
      <w:r w:rsidR="004D50F6">
        <w:t xml:space="preserve"> </w:t>
      </w:r>
      <w:r>
        <w:t xml:space="preserve">An example of an automated rapid response action is a security alert being pushed to the SIEM </w:t>
      </w:r>
      <w:r w:rsidR="007E23F4">
        <w:t xml:space="preserve">while </w:t>
      </w:r>
      <w:r>
        <w:t>the organization’s SOAR solution communicates to the network firewall to block communications to the remote system identified in the security alert.</w:t>
      </w:r>
    </w:p>
    <w:p w:rsidR="00854AAF" w:rsidP="00146658" w14:paraId="064C272D" w14:textId="06C999DC">
      <w:pPr>
        <w:pStyle w:val="DomainBodyFlushLeft"/>
      </w:pPr>
      <w:r w:rsidRPr="001F1BE5">
        <w:t>SIEM is primarily a log collection tool intended to support data storage and analysis. It collects and send</w:t>
      </w:r>
      <w:r w:rsidR="004E1C54">
        <w:t>s</w:t>
      </w:r>
      <w:r w:rsidRPr="001F1BE5">
        <w:t xml:space="preserve"> alerts to security personnel for further investigation. SOAR is a software stack that enables an organization to collect data about security threats and respond to security events without human assistance </w:t>
      </w:r>
      <w:r w:rsidR="004E1C54">
        <w:t xml:space="preserve">in order </w:t>
      </w:r>
      <w:r w:rsidRPr="001F1BE5">
        <w:t>to</w:t>
      </w:r>
      <w:r w:rsidRPr="001F1BE5">
        <w:t xml:space="preserve"> improve security operations. Orchestration connects and integrates disparate internal and external tools.</w:t>
      </w:r>
      <w:r w:rsidR="004D50F6">
        <w:t xml:space="preserve"> </w:t>
      </w:r>
      <w:r w:rsidRPr="001F1BE5">
        <w:t xml:space="preserve">Automation, fed by the data and alerts collected from security orchestration, </w:t>
      </w:r>
      <w:r w:rsidRPr="001F1BE5">
        <w:t>ingests</w:t>
      </w:r>
      <w:r w:rsidRPr="001F1BE5">
        <w:t xml:space="preserve"> and analyzes data and creates repeated, automated responses. SOAR incorporates these capabilities based on the SIEM data and enables disparate security tools to coordinate with one another.</w:t>
      </w:r>
      <w:r w:rsidR="004D50F6">
        <w:t xml:space="preserve"> </w:t>
      </w:r>
      <w:r w:rsidRPr="001F1BE5">
        <w:t xml:space="preserve">SOAR can use artificial intelligence to predict and respond to similar future </w:t>
      </w:r>
      <w:r w:rsidRPr="001F1BE5">
        <w:t>threats</w:t>
      </w:r>
      <w:r w:rsidR="002D1CD8">
        <w:t>,</w:t>
      </w:r>
      <w:r w:rsidRPr="001F1BE5">
        <w:t xml:space="preserve"> if</w:t>
      </w:r>
      <w:r w:rsidRPr="001F1BE5">
        <w:t xml:space="preserve"> such tools are employed</w:t>
      </w:r>
      <w:r w:rsidR="002D1CD8">
        <w:t>.</w:t>
      </w:r>
      <w:r w:rsidR="004D50F6">
        <w:t xml:space="preserve"> </w:t>
      </w:r>
    </w:p>
    <w:p w:rsidR="00146658" w:rsidRPr="00CF51D9" w:rsidP="00146658" w14:paraId="74316489" w14:textId="4FD1476B">
      <w:pPr>
        <w:pStyle w:val="DomainBodyFlushLeft"/>
      </w:pPr>
      <w:r w:rsidRPr="0030508F">
        <w:t>XDR streamlines sec</w:t>
      </w:r>
      <w:r>
        <w:t xml:space="preserve">urity data ingestion, analysis, </w:t>
      </w:r>
      <w:r w:rsidRPr="0030508F">
        <w:t>prevention</w:t>
      </w:r>
      <w:r>
        <w:t>,</w:t>
      </w:r>
      <w:r w:rsidRPr="0030508F">
        <w:t xml:space="preserve"> and remediation workflows across an organi</w:t>
      </w:r>
      <w:r>
        <w:t>zation’s entire security stack</w:t>
      </w:r>
      <w:r w:rsidR="004E1C54">
        <w:t>,</w:t>
      </w:r>
      <w:r>
        <w:t xml:space="preserve"> providing </w:t>
      </w:r>
      <w:r w:rsidRPr="0030508F">
        <w:t>a single console to view and act on threat data</w:t>
      </w:r>
      <w:r>
        <w:t>.</w:t>
      </w:r>
      <w:r w:rsidRPr="0030508F">
        <w:t xml:space="preserve"> </w:t>
      </w:r>
      <w:r w:rsidRPr="00F2796D" w:rsidR="00F2796D">
        <w:t xml:space="preserve">However, </w:t>
      </w:r>
      <w:r w:rsidRPr="00F2796D" w:rsidR="0072354A">
        <w:t>the</w:t>
      </w:r>
      <w:r w:rsidRPr="00F2796D" w:rsidR="00E022DD">
        <w:t xml:space="preserve"> presence of </w:t>
      </w:r>
      <w:r w:rsidRPr="00F2796D" w:rsidR="00F2796D">
        <w:t>these</w:t>
      </w:r>
      <w:r w:rsidRPr="00F2796D" w:rsidR="0072354A">
        <w:t xml:space="preserve"> </w:t>
      </w:r>
      <w:r w:rsidRPr="00F2796D" w:rsidR="00F2796D">
        <w:t>tools</w:t>
      </w:r>
      <w:r w:rsidRPr="00F2796D" w:rsidR="0072354A">
        <w:t xml:space="preserve"> by </w:t>
      </w:r>
      <w:r w:rsidRPr="00F2796D" w:rsidR="00F2796D">
        <w:t>themselves</w:t>
      </w:r>
      <w:r w:rsidRPr="00F2796D" w:rsidR="0072354A">
        <w:t xml:space="preserve"> does not </w:t>
      </w:r>
      <w:r w:rsidRPr="00F2796D" w:rsidR="00F2796D">
        <w:t xml:space="preserve">necessarily </w:t>
      </w:r>
      <w:r w:rsidRPr="00F2796D" w:rsidR="0072354A">
        <w:t>provide an advanced capability.</w:t>
      </w:r>
      <w:r w:rsidR="004D50F6">
        <w:t xml:space="preserve"> </w:t>
      </w:r>
      <w:r w:rsidRPr="00F2796D" w:rsidR="00F2796D">
        <w:t>It i</w:t>
      </w:r>
      <w:r w:rsidR="00F2796D">
        <w:t xml:space="preserve">s essential that </w:t>
      </w:r>
      <w:r w:rsidRPr="004E1C54" w:rsidR="004E1C54">
        <w:t xml:space="preserve">the security team </w:t>
      </w:r>
      <w:r w:rsidR="004E1C54">
        <w:t xml:space="preserve">employ </w:t>
      </w:r>
      <w:r w:rsidR="00F2796D">
        <w:t>c</w:t>
      </w:r>
      <w:r w:rsidR="0072354A">
        <w:t>ritical thinking in support of</w:t>
      </w:r>
      <w:r w:rsidR="00F2796D">
        <w:t xml:space="preserve"> the intrusion detection and threat hunting processes</w:t>
      </w:r>
      <w:r w:rsidR="0072354A">
        <w:t xml:space="preserve">. </w:t>
      </w:r>
    </w:p>
    <w:p w:rsidR="00146658" w:rsidRPr="00CF51D9" w:rsidP="00146658" w14:paraId="25EAD023" w14:textId="77777777">
      <w:pPr>
        <w:pStyle w:val="DomainNoNum"/>
      </w:pPr>
      <w:r w:rsidRPr="00CF51D9">
        <w:t>Example</w:t>
      </w:r>
    </w:p>
    <w:p w:rsidR="00854AAF" w:rsidRPr="005B3ADD" w:rsidP="00854AAF" w14:paraId="37FE0FC6" w14:textId="61C21D57">
      <w:pPr>
        <w:pStyle w:val="DomainBodyFlushLeft"/>
      </w:pPr>
      <w:r w:rsidRPr="005B3ADD">
        <w:t xml:space="preserve">You are responsible for information security </w:t>
      </w:r>
      <w:r>
        <w:t xml:space="preserve">in your organization. The organization </w:t>
      </w:r>
      <w:r w:rsidRPr="005B3ADD">
        <w:t xml:space="preserve">holds and processes CUI in an </w:t>
      </w:r>
      <w:r>
        <w:t>enterprise</w:t>
      </w:r>
      <w:r w:rsidRPr="005B3ADD">
        <w:t>.</w:t>
      </w:r>
      <w:r w:rsidR="004D50F6">
        <w:t xml:space="preserve"> </w:t>
      </w:r>
      <w:r w:rsidR="004E1C54">
        <w:t>T</w:t>
      </w:r>
      <w:r w:rsidRPr="005B3ADD">
        <w:t>o protect that data</w:t>
      </w:r>
      <w:r w:rsidR="004E1C54">
        <w:t>,</w:t>
      </w:r>
      <w:r w:rsidRPr="005B3ADD">
        <w:t xml:space="preserve"> you want to </w:t>
      </w:r>
      <w:r>
        <w:t xml:space="preserve">minimize phishing attacks </w:t>
      </w:r>
      <w:r>
        <w:t xml:space="preserve">through </w:t>
      </w:r>
      <w:r w:rsidR="004E1C54">
        <w:t xml:space="preserve">the </w:t>
      </w:r>
      <w:r>
        <w:t>use of</w:t>
      </w:r>
      <w:r>
        <w:t xml:space="preserve"> </w:t>
      </w:r>
      <w:r w:rsidRPr="009E25F6" w:rsidR="009E25F6">
        <w:t xml:space="preserve">Security Orchestration and Automated Response </w:t>
      </w:r>
      <w:r w:rsidR="009E25F6">
        <w:t>(</w:t>
      </w:r>
      <w:r>
        <w:t>SOAR</w:t>
      </w:r>
      <w:r w:rsidR="009E25F6">
        <w:t>)</w:t>
      </w:r>
      <w:r>
        <w:t>.</w:t>
      </w:r>
      <w:r w:rsidR="004D50F6">
        <w:t xml:space="preserve"> </w:t>
      </w:r>
      <w:r w:rsidR="008F0DF5">
        <w:t>Rather than relying on an</w:t>
      </w:r>
      <w:r w:rsidR="00335949">
        <w:t>a</w:t>
      </w:r>
      <w:r w:rsidR="008F0DF5">
        <w:t xml:space="preserve">lysts to manually inspect each inbound </w:t>
      </w:r>
      <w:r w:rsidR="00030EFC">
        <w:t>item, emails containing li</w:t>
      </w:r>
      <w:r w:rsidR="00E53478">
        <w:t>n</w:t>
      </w:r>
      <w:r w:rsidR="00030EFC">
        <w:t xml:space="preserve">ks and/or attachments </w:t>
      </w:r>
      <w:r w:rsidR="00E53478">
        <w:t xml:space="preserve">are processed by your automation playbook. </w:t>
      </w:r>
      <w:r>
        <w:t xml:space="preserve">Implementation of these </w:t>
      </w:r>
      <w:r>
        <w:t>processes involves sending all email links and attachments to detonation chambers or sandboxes prior to delivery to the recipient.</w:t>
      </w:r>
      <w:r w:rsidR="004D50F6">
        <w:t xml:space="preserve"> </w:t>
      </w:r>
      <w:r>
        <w:t>When the email is received</w:t>
      </w:r>
      <w:r w:rsidR="00EF5354">
        <w:t>,</w:t>
      </w:r>
      <w:r>
        <w:t xml:space="preserve"> SOAR extracts all URL links and attachments from the content and sends them for analysis and testing</w:t>
      </w:r>
      <w:r w:rsidR="00BB1A26">
        <w:t xml:space="preserve"> [a]</w:t>
      </w:r>
      <w:r>
        <w:t>.</w:t>
      </w:r>
      <w:r w:rsidR="004D50F6">
        <w:t xml:space="preserve"> </w:t>
      </w:r>
      <w:r>
        <w:t>The domains in the URLs and the full URLs are processed against bad domain and URL lists.</w:t>
      </w:r>
      <w:r w:rsidR="004D50F6">
        <w:t xml:space="preserve"> </w:t>
      </w:r>
      <w:r>
        <w:t>Next, a browser in a sandbox download</w:t>
      </w:r>
      <w:r w:rsidR="00EF5354">
        <w:t>s</w:t>
      </w:r>
      <w:r>
        <w:t xml:space="preserve"> the URLs for malware testing.</w:t>
      </w:r>
      <w:r w:rsidR="004D50F6">
        <w:t xml:space="preserve"> </w:t>
      </w:r>
      <w:r>
        <w:t>Lastly, any attachments are sent to detonation chambers to identify if they attempt malicious activities.</w:t>
      </w:r>
      <w:r w:rsidR="004D50F6">
        <w:t xml:space="preserve"> </w:t>
      </w:r>
      <w:r>
        <w:t xml:space="preserve">The hash of the attachments </w:t>
      </w:r>
      <w:r w:rsidR="00EF5354">
        <w:t xml:space="preserve">is </w:t>
      </w:r>
      <w:r>
        <w:t>sent to services to identify if it is known malware</w:t>
      </w:r>
      <w:r w:rsidR="00BB1A26">
        <w:t xml:space="preserve"> [b]</w:t>
      </w:r>
      <w:r>
        <w:t>.</w:t>
      </w:r>
      <w:r w:rsidR="004D50F6">
        <w:t xml:space="preserve"> </w:t>
      </w:r>
      <w:r>
        <w:t>If any one of the items triggers a malware warning from the sandbox, detonation chamber, domain/URL validation service, attachment hash check services, or AV software</w:t>
      </w:r>
      <w:r w:rsidR="00EF5354">
        <w:t>,</w:t>
      </w:r>
      <w:r>
        <w:t xml:space="preserve"> </w:t>
      </w:r>
      <w:r w:rsidR="009830E8">
        <w:t>an alert about the original</w:t>
      </w:r>
      <w:r>
        <w:t xml:space="preserve"> email </w:t>
      </w:r>
      <w:r w:rsidR="009830E8">
        <w:t>is sent to team members with the recommendation to</w:t>
      </w:r>
      <w:r>
        <w:t xml:space="preserve"> </w:t>
      </w:r>
      <w:r w:rsidR="009830E8">
        <w:t>quarantine it.</w:t>
      </w:r>
      <w:r w:rsidR="004D50F6">
        <w:t xml:space="preserve"> </w:t>
      </w:r>
      <w:r w:rsidR="009830E8">
        <w:t xml:space="preserve">The team is given the opportunity to select </w:t>
      </w:r>
      <w:r w:rsidR="00EF5354">
        <w:t xml:space="preserve">a </w:t>
      </w:r>
      <w:r w:rsidR="009830E8">
        <w:t>“take action” button</w:t>
      </w:r>
      <w:r w:rsidR="00EF5354">
        <w:t>,</w:t>
      </w:r>
      <w:r w:rsidR="009830E8">
        <w:t xml:space="preserve"> which would have the SOAR solution take a</w:t>
      </w:r>
      <w:r>
        <w:t>ctions to block that email and similar emails from being received by the organization</w:t>
      </w:r>
      <w:r w:rsidR="006F53AB">
        <w:t xml:space="preserve"> [c]</w:t>
      </w:r>
      <w:r>
        <w:t>.</w:t>
      </w:r>
    </w:p>
    <w:p w:rsidR="00146658" w:rsidRPr="00C20DCC" w:rsidP="00146658" w14:paraId="6BF69D85" w14:textId="5ABF132F">
      <w:pPr>
        <w:pStyle w:val="DomainNoNum"/>
      </w:pPr>
      <w:r w:rsidRPr="00C20DCC">
        <w:t>Potential Assessment Considerations</w:t>
      </w:r>
    </w:p>
    <w:p w:rsidR="00C20DCC" w:rsidRPr="00C20DCC" w:rsidP="00C426F9" w14:paraId="0BE8F8BD" w14:textId="192E6DEB">
      <w:pPr>
        <w:pStyle w:val="DomainBodyListFlushLeft"/>
        <w:numPr>
          <w:ilvl w:val="0"/>
          <w:numId w:val="10"/>
        </w:numPr>
      </w:pPr>
      <w:r w:rsidRPr="00C20DCC">
        <w:t>Has the organization implemented a security information and event management system</w:t>
      </w:r>
      <w:r w:rsidR="00B867B5">
        <w:t xml:space="preserve"> [</w:t>
      </w:r>
      <w:r w:rsidR="006F53AB">
        <w:t>a,c</w:t>
      </w:r>
      <w:r w:rsidR="00B867B5">
        <w:t>]</w:t>
      </w:r>
      <w:r w:rsidRPr="00C20DCC">
        <w:t>?</w:t>
      </w:r>
    </w:p>
    <w:p w:rsidR="0030508F" w:rsidP="00C426F9" w14:paraId="33DC8384" w14:textId="2FECDF79">
      <w:pPr>
        <w:pStyle w:val="DomainBodyListFlushLeft"/>
        <w:numPr>
          <w:ilvl w:val="0"/>
          <w:numId w:val="10"/>
        </w:numPr>
      </w:pPr>
      <w:r w:rsidRPr="00C20DCC">
        <w:t>Has the organization implemented security orchestration, automation</w:t>
      </w:r>
      <w:r w:rsidR="00EF5354">
        <w:t>,</w:t>
      </w:r>
      <w:r w:rsidRPr="00C20DCC">
        <w:t xml:space="preserve"> and response tools</w:t>
      </w:r>
      <w:r w:rsidR="00B867B5">
        <w:t xml:space="preserve"> [</w:t>
      </w:r>
      <w:r w:rsidR="00B867B5">
        <w:t>a,b,c</w:t>
      </w:r>
      <w:r w:rsidR="00B867B5">
        <w:t>]</w:t>
      </w:r>
      <w:r w:rsidRPr="00C20DCC">
        <w:t>?</w:t>
      </w:r>
    </w:p>
    <w:p w:rsidR="006679F0" w:rsidP="00C426F9" w14:paraId="3A545A36" w14:textId="0DD79874">
      <w:pPr>
        <w:pStyle w:val="DomainBodyListFlushLeft"/>
        <w:numPr>
          <w:ilvl w:val="0"/>
          <w:numId w:val="10"/>
        </w:numPr>
      </w:pPr>
      <w:r>
        <w:t xml:space="preserve">Does </w:t>
      </w:r>
      <w:r>
        <w:t xml:space="preserve">the organization </w:t>
      </w:r>
      <w:r w:rsidR="00EF5354">
        <w:t xml:space="preserve">use </w:t>
      </w:r>
      <w:r>
        <w:t xml:space="preserve">automated </w:t>
      </w:r>
      <w:r>
        <w:t>processing</w:t>
      </w:r>
      <w:r>
        <w:t xml:space="preserve"> integrated with </w:t>
      </w:r>
      <w:r w:rsidR="00485F80">
        <w:t>the</w:t>
      </w:r>
      <w:r>
        <w:t xml:space="preserve"> SIEM system</w:t>
      </w:r>
      <w:r>
        <w:t xml:space="preserve"> to perform analytics</w:t>
      </w:r>
      <w:r w:rsidR="00B867B5">
        <w:t xml:space="preserve"> [c]</w:t>
      </w:r>
      <w:r>
        <w:t>?</w:t>
      </w:r>
    </w:p>
    <w:p w:rsidR="006679F0" w:rsidP="00C426F9" w14:paraId="26EE7A9C" w14:textId="607A37DE">
      <w:pPr>
        <w:pStyle w:val="DomainBodyListFlushLeft"/>
        <w:numPr>
          <w:ilvl w:val="0"/>
          <w:numId w:val="10"/>
        </w:numPr>
      </w:pPr>
      <w:r>
        <w:t xml:space="preserve">Can the organization demonstrate </w:t>
      </w:r>
      <w:r w:rsidR="00EF5354">
        <w:t xml:space="preserve">use </w:t>
      </w:r>
      <w:r>
        <w:t xml:space="preserve">of relevant threat data to inform detection methods that in turn </w:t>
      </w:r>
      <w:r w:rsidR="00012434">
        <w:t>provide automated alerts/recommendations</w:t>
      </w:r>
      <w:r w:rsidR="00242849">
        <w:t xml:space="preserve"> [c]</w:t>
      </w:r>
      <w:r w:rsidR="00012434">
        <w:t>?</w:t>
      </w:r>
    </w:p>
    <w:p w:rsidR="00C20DCC" w:rsidP="00C426F9" w14:paraId="64524E1E" w14:textId="0B51D46A">
      <w:pPr>
        <w:pStyle w:val="DomainBodyListFlushLeft"/>
        <w:numPr>
          <w:ilvl w:val="0"/>
          <w:numId w:val="10"/>
        </w:numPr>
      </w:pPr>
      <w:r>
        <w:t>Has the organization implemented an</w:t>
      </w:r>
      <w:r w:rsidRPr="0030508F">
        <w:t xml:space="preserve"> </w:t>
      </w:r>
      <w:r>
        <w:t>extended d</w:t>
      </w:r>
      <w:r w:rsidRPr="0030508F">
        <w:t>etection</w:t>
      </w:r>
      <w:r>
        <w:t xml:space="preserve"> capability</w:t>
      </w:r>
      <w:r w:rsidR="00242849">
        <w:t xml:space="preserve"> [c]</w:t>
      </w:r>
      <w:r>
        <w:t>?</w:t>
      </w:r>
    </w:p>
    <w:p w:rsidR="0030508F" w:rsidRPr="00C20DCC" w:rsidP="00C426F9" w14:paraId="7EC3F49E" w14:textId="6E87D5A9">
      <w:pPr>
        <w:pStyle w:val="DomainBodyListFlushLeft"/>
        <w:numPr>
          <w:ilvl w:val="0"/>
          <w:numId w:val="10"/>
        </w:numPr>
      </w:pPr>
      <w:r>
        <w:t xml:space="preserve">Does the organization </w:t>
      </w:r>
      <w:r>
        <w:t>have the ability to</w:t>
      </w:r>
      <w:r>
        <w:t xml:space="preserve"> merge traditional cyber data</w:t>
      </w:r>
      <w:r w:rsidR="00EF5354">
        <w:t>,</w:t>
      </w:r>
      <w:r>
        <w:t xml:space="preserve"> such a</w:t>
      </w:r>
      <w:r w:rsidR="00B867B5">
        <w:t>s</w:t>
      </w:r>
      <w:r>
        <w:t xml:space="preserve"> </w:t>
      </w:r>
      <w:r w:rsidR="00B867B5">
        <w:t xml:space="preserve">network </w:t>
      </w:r>
      <w:r w:rsidR="00BB1A26">
        <w:t>packet captures (e.g.</w:t>
      </w:r>
      <w:r w:rsidR="00A63B3F">
        <w:t>,</w:t>
      </w:r>
      <w:r w:rsidR="00BB1A26">
        <w:t xml:space="preserve"> </w:t>
      </w:r>
      <w:r>
        <w:t>PCAP</w:t>
      </w:r>
      <w:r w:rsidR="00BB1A26">
        <w:t>)</w:t>
      </w:r>
      <w:r w:rsidR="00EF5354">
        <w:t>,</w:t>
      </w:r>
      <w:r w:rsidR="00D77E98">
        <w:t xml:space="preserve"> or process logs</w:t>
      </w:r>
      <w:r>
        <w:t xml:space="preserve"> with </w:t>
      </w:r>
      <w:r w:rsidR="00D77E98">
        <w:t>enrichment data</w:t>
      </w:r>
      <w:r w:rsidR="00EF5354">
        <w:t>,</w:t>
      </w:r>
      <w:r w:rsidR="00D77E98">
        <w:t xml:space="preserve"> such as reputation or categorization data</w:t>
      </w:r>
      <w:r w:rsidR="00242849">
        <w:t xml:space="preserve"> [c]</w:t>
      </w:r>
      <w:r w:rsidR="00D77E98">
        <w:t xml:space="preserve">? </w:t>
      </w:r>
    </w:p>
    <w:p w:rsidR="00146658" w:rsidRPr="001C0D6F" w:rsidP="00C426F9" w14:paraId="6F05F950" w14:textId="1192C151">
      <w:pPr>
        <w:pStyle w:val="DomainBodyListFlushLeft"/>
        <w:numPr>
          <w:ilvl w:val="0"/>
          <w:numId w:val="10"/>
        </w:numPr>
      </w:pPr>
      <w:r w:rsidRPr="001C0D6F">
        <w:t xml:space="preserve">Can the organization provide examples of </w:t>
      </w:r>
      <w:r w:rsidRPr="001C0D6F" w:rsidR="002E35FE">
        <w:t>both basic and emerging</w:t>
      </w:r>
      <w:r w:rsidRPr="001C0D6F" w:rsidR="001C0D6F">
        <w:t xml:space="preserve"> </w:t>
      </w:r>
      <w:r w:rsidRPr="001C0D6F">
        <w:t xml:space="preserve">analytics used to analyze </w:t>
      </w:r>
      <w:r w:rsidR="00012434">
        <w:t>alert anomalies</w:t>
      </w:r>
      <w:r w:rsidRPr="001C0D6F" w:rsidR="001C0D6F">
        <w:t>, e.g., both simple q</w:t>
      </w:r>
      <w:r w:rsidR="0030508F">
        <w:t>ueries and unsupervised machine</w:t>
      </w:r>
      <w:r w:rsidR="00F52436">
        <w:t xml:space="preserve"> learning</w:t>
      </w:r>
      <w:r w:rsidRPr="001C0D6F" w:rsidR="001C0D6F">
        <w:t xml:space="preserve"> </w:t>
      </w:r>
      <w:r w:rsidR="001C0D6F">
        <w:t>algorithms</w:t>
      </w:r>
      <w:r w:rsidRPr="001C0D6F" w:rsidR="001C0D6F">
        <w:t xml:space="preserve"> that </w:t>
      </w:r>
      <w:r w:rsidR="001C0D6F">
        <w:t xml:space="preserve">both improve their effectiveness and </w:t>
      </w:r>
      <w:r w:rsidRPr="001C0D6F" w:rsidR="001C0D6F">
        <w:t xml:space="preserve">automatically filter, reduce, or enrich </w:t>
      </w:r>
      <w:r w:rsidR="00012434">
        <w:t>alerting capabilities</w:t>
      </w:r>
      <w:r w:rsidR="00242849">
        <w:t xml:space="preserve"> [c]</w:t>
      </w:r>
      <w:r w:rsidRPr="001C0D6F" w:rsidR="001C0D6F">
        <w:t>?</w:t>
      </w:r>
    </w:p>
    <w:p w:rsidR="00146658" w:rsidRPr="00284917" w:rsidP="00146658" w14:paraId="533A77F5" w14:textId="77777777">
      <w:pPr>
        <w:pStyle w:val="DomainNonumUnderline"/>
      </w:pPr>
      <w:r>
        <w:t xml:space="preserve">Key </w:t>
      </w:r>
      <w:r w:rsidRPr="00284917">
        <w:t>References</w:t>
      </w:r>
    </w:p>
    <w:p w:rsidR="00146658" w:rsidP="00372990" w14:paraId="0518E2A0" w14:textId="278363E1">
      <w:pPr>
        <w:pStyle w:val="DomainBodyListFlushLeft"/>
      </w:pPr>
      <w:r w:rsidRPr="00B64613">
        <w:t>NIST SP 800-</w:t>
      </w:r>
      <w:r w:rsidR="00B43244">
        <w:t xml:space="preserve">172 </w:t>
      </w:r>
      <w:r>
        <w:t>3.11</w:t>
      </w:r>
      <w:r w:rsidRPr="00B64613">
        <w:t>.</w:t>
      </w:r>
      <w:r>
        <w:t>3e</w:t>
      </w:r>
    </w:p>
    <w:p w:rsidR="00146658" w14:paraId="38595A7A" w14:textId="77777777">
      <w:pPr>
        <w:spacing w:after="160" w:line="259" w:lineRule="auto"/>
        <w:rPr>
          <w:rFonts w:ascii="Cambria" w:eastAsia="Times New Roman" w:hAnsi="Cambria"/>
          <w:b/>
          <w:caps/>
          <w:color w:val="3A5081"/>
          <w:sz w:val="24"/>
          <w:szCs w:val="24"/>
        </w:rPr>
      </w:pPr>
      <w:r>
        <w:br w:type="page"/>
      </w:r>
    </w:p>
    <w:p w:rsidR="00146658" w:rsidP="00485F80" w14:paraId="5CFEADF2" w14:textId="03A1E96D">
      <w:pPr>
        <w:pStyle w:val="PracticeShortName"/>
        <w:tabs>
          <w:tab w:val="left" w:pos="3760"/>
        </w:tabs>
      </w:pPr>
      <w:bookmarkStart w:id="94" w:name="_Toc139545854"/>
      <w:r>
        <w:t>RA.L3-</w:t>
      </w:r>
      <w:r w:rsidR="00513350">
        <w:t>3.11.4e</w:t>
      </w:r>
      <w:r w:rsidR="00204480">
        <w:t> – </w:t>
      </w:r>
      <w:r w:rsidRPr="008B72F9" w:rsidR="008B72F9">
        <w:t>Security Solution Rationale</w:t>
      </w:r>
      <w:bookmarkEnd w:id="94"/>
    </w:p>
    <w:p w:rsidR="00146658" w:rsidP="00146658" w14:paraId="3164127A" w14:textId="719B81C9">
      <w:pPr>
        <w:pStyle w:val="DomainBodyFlushLeft"/>
      </w:pPr>
      <w:r w:rsidRPr="00146658">
        <w:t>Document or reference in the system security plan the security solution selected, the rationale for the security solution, and the risk determination.</w:t>
      </w:r>
    </w:p>
    <w:p w:rsidR="00146658" w:rsidRPr="00F92608" w:rsidP="00146658" w14:paraId="6725ABEF" w14:textId="65A09C85">
      <w:pPr>
        <w:pStyle w:val="DomainNonumUnderline"/>
      </w:pPr>
      <w:r w:rsidRPr="00F92608">
        <w:t>Assessment Objective</w:t>
      </w:r>
      <w:r w:rsidR="00E83C7B">
        <w:t>S [NIST SP 800-172a]</w:t>
      </w:r>
    </w:p>
    <w:p w:rsidR="00F92608" w:rsidRPr="00F92608" w:rsidP="00F92608" w14:paraId="0E074153" w14:textId="0E9C4165">
      <w:pPr>
        <w:pStyle w:val="DomainBodyFlushLeft"/>
        <w:ind w:left="360" w:hanging="360"/>
      </w:pPr>
      <w:r>
        <w:t>Determine if</w:t>
      </w:r>
      <w:r w:rsidR="00201259">
        <w:t>:</w:t>
      </w:r>
    </w:p>
    <w:p w:rsidR="00F92608" w:rsidRPr="00372990" w:rsidP="00372990" w14:paraId="4761B876" w14:textId="6153C61D">
      <w:pPr>
        <w:pStyle w:val="DomainBodyAlphaListFlushLeft"/>
        <w:numPr>
          <w:ilvl w:val="0"/>
          <w:numId w:val="34"/>
        </w:numPr>
      </w:pPr>
      <w:r w:rsidRPr="00372990">
        <w:t>The system security plan documents or references the security solution selected</w:t>
      </w:r>
      <w:r w:rsidRPr="00372990" w:rsidR="00351A77">
        <w:t>;</w:t>
      </w:r>
    </w:p>
    <w:p w:rsidR="00F92608" w:rsidRPr="00372990" w:rsidP="00372990" w14:paraId="0AEE6043" w14:textId="2478E3D0">
      <w:pPr>
        <w:pStyle w:val="DomainBodyAlphaListFlushLeft"/>
      </w:pPr>
      <w:r w:rsidRPr="00372990">
        <w:t>The system security plan documents or references the rationale for the security solution</w:t>
      </w:r>
      <w:r w:rsidRPr="00372990" w:rsidR="00351A77">
        <w:t>; and</w:t>
      </w:r>
    </w:p>
    <w:p w:rsidR="00146658" w:rsidRPr="00372990" w:rsidP="00372990" w14:paraId="2B41D2F5" w14:textId="5EC47CB0">
      <w:pPr>
        <w:pStyle w:val="DomainBodyAlphaListFlushLeft"/>
      </w:pPr>
      <w:r w:rsidRPr="00372990">
        <w:t xml:space="preserve">The system security plan documents or references the risk determination. </w:t>
      </w:r>
    </w:p>
    <w:p w:rsidR="00146658" w:rsidRPr="00F92608" w:rsidP="00146658" w14:paraId="1746C065" w14:textId="5FAD92F6">
      <w:pPr>
        <w:pStyle w:val="DomainNonumUnderline"/>
      </w:pPr>
      <w:r w:rsidRPr="00F92608">
        <w:t>Potential Assessment Methods and ObjectS</w:t>
      </w:r>
      <w:r w:rsidRPr="00C76064" w:rsidR="00017879">
        <w:t xml:space="preserve"> [NIST SP 800-172a]</w:t>
      </w:r>
    </w:p>
    <w:p w:rsidR="00146658" w:rsidRPr="00F92608" w:rsidP="00146658" w14:paraId="104FAFCC" w14:textId="77777777">
      <w:pPr>
        <w:pStyle w:val="DomainNoNum"/>
      </w:pPr>
      <w:r w:rsidRPr="00F92608">
        <w:t>Examine</w:t>
      </w:r>
    </w:p>
    <w:p w:rsidR="00146658" w:rsidRPr="00585E63" w:rsidP="00372990" w14:paraId="5C17D510" w14:textId="708E9E2D">
      <w:pPr>
        <w:pStyle w:val="DomainBodyFlushLeft"/>
        <w:rPr>
          <w:highlight w:val="yellow"/>
        </w:rPr>
      </w:pPr>
      <w:r w:rsidRPr="00F92608">
        <w:t xml:space="preserve">[SELECT FROM: </w:t>
      </w:r>
      <w:r w:rsidRPr="00F92608" w:rsidR="00F92608">
        <w:t>system security plan; records of security plan reviews and updates; system design documentation; security planning policy; procedures addressing security plan development; procedures addressing security plan reviews and updates; enterprise architecture documentation; enterprise security architecture documentation; system interconnection security agreements and other information exchange agreements; other relevant documents or records].</w:t>
      </w:r>
    </w:p>
    <w:p w:rsidR="00146658" w:rsidRPr="00F92608" w:rsidP="00146658" w14:paraId="1955AA3F" w14:textId="77777777">
      <w:pPr>
        <w:pStyle w:val="DomainNoNum"/>
        <w:jc w:val="both"/>
      </w:pPr>
      <w:r w:rsidRPr="00F92608">
        <w:t>Interview</w:t>
      </w:r>
    </w:p>
    <w:p w:rsidR="00146658" w:rsidRPr="00585E63" w:rsidP="00372990" w14:paraId="0670E7CA" w14:textId="2C0F7A0D">
      <w:pPr>
        <w:pStyle w:val="DomainBodyFlushLeft"/>
        <w:rPr>
          <w:highlight w:val="yellow"/>
        </w:rPr>
      </w:pPr>
      <w:r w:rsidRPr="00F92608">
        <w:t xml:space="preserve">[SELECT FROM: </w:t>
      </w:r>
      <w:r w:rsidRPr="00F92608" w:rsidR="00F92608">
        <w:t>Organizational personnel responsible for information security; organizational personnel responsible for developing, implementing, or approving system interconnection and information exchange agreements; personnel managing the systems to which the Interconnection Security Agreement/Information Exchange Agreement applies; system developers; organizational personnel responsible for security planning and plan implementation; organizational personnel responsible for boundary protection; system developers; system/network administrators].</w:t>
      </w:r>
    </w:p>
    <w:p w:rsidR="00146658" w:rsidRPr="00F92608" w:rsidP="00146658" w14:paraId="3478ED00" w14:textId="77777777">
      <w:pPr>
        <w:pStyle w:val="DomainNoNum"/>
        <w:jc w:val="both"/>
      </w:pPr>
      <w:r w:rsidRPr="00F92608">
        <w:t>Test</w:t>
      </w:r>
    </w:p>
    <w:p w:rsidR="00146658" w:rsidRPr="00585E63" w:rsidP="00372990" w14:paraId="1E28F0D1" w14:textId="7211F273">
      <w:pPr>
        <w:pStyle w:val="DomainBodyFlushLeft"/>
        <w:rPr>
          <w:highlight w:val="yellow"/>
        </w:rPr>
      </w:pPr>
      <w:r w:rsidRPr="00F92608">
        <w:t xml:space="preserve">[SELECT FROM: </w:t>
      </w:r>
      <w:r w:rsidRPr="00F92608" w:rsidR="00F92608">
        <w:t>Organizational processes for security plan development, review, update, and approval].</w:t>
      </w:r>
    </w:p>
    <w:p w:rsidR="00146658" w:rsidRPr="007638E2" w:rsidP="00146658" w14:paraId="23AB5745" w14:textId="77777777">
      <w:pPr>
        <w:pStyle w:val="DomainNonumUnderline"/>
      </w:pPr>
      <w:r w:rsidRPr="007638E2">
        <w:t>DISCUSSION [NIST SP 800-172]</w:t>
      </w:r>
    </w:p>
    <w:p w:rsidR="007638E2" w:rsidP="007638E2" w14:paraId="5C65B3CD" w14:textId="77777777">
      <w:pPr>
        <w:pStyle w:val="DomainBodyFlushLeft"/>
      </w:pPr>
      <w:r>
        <w:t>System security plans relate security requirements to a set of security controls and solutions. The plans describe how the controls and solutions meet the security requirements</w:t>
      </w:r>
      <w:r w:rsidRPr="00F93686">
        <w:t>. For the enhanced security requirements selected when the APT is a concern,</w:t>
      </w:r>
      <w:r>
        <w:t xml:space="preserve"> the security plan provides traceability between threat and risk assessments and the risk-based selection of a security solution, including discussion of relevant analyses of alternatives and rationale for </w:t>
      </w:r>
      <w:r>
        <w:t>key security-relevant architectural and design decisions. This level of detail is important as the threat changes, requiring reassessment of the risk and the basis for previous security decisions.</w:t>
      </w:r>
    </w:p>
    <w:p w:rsidR="007638E2" w:rsidP="007638E2" w14:paraId="202EDD03" w14:textId="3846D7E3">
      <w:pPr>
        <w:pStyle w:val="DomainBodyFlushLeft"/>
      </w:pPr>
      <w:r>
        <w:t>When incorporating external service providers into the system security plan, organizations state the type of service provided (e.g., software as a service, platform as a service), the point and type of connections</w:t>
      </w:r>
      <w:r w:rsidR="002C6C1A">
        <w:t xml:space="preserve"> </w:t>
      </w:r>
      <w:r>
        <w:t>(including ports and protocols), the nature and type of the information flows to and from the service provider, and the security controls implemented by the service provider. For safety critical systems, organizations document situations for which safety is the primary reason for not implementing a security solution (i.e., the solution is appropriate to address the threat but causes a safety concern).</w:t>
      </w:r>
    </w:p>
    <w:p w:rsidR="00146658" w:rsidRPr="00585E63" w:rsidP="007638E2" w14:paraId="7F3FC7A2" w14:textId="0A37F551">
      <w:pPr>
        <w:pStyle w:val="DomainBodyFlushLeft"/>
        <w:rPr>
          <w:highlight w:val="yellow"/>
        </w:rPr>
      </w:pPr>
      <w:r>
        <w:t>[NIST SP</w:t>
      </w:r>
      <w:r w:rsidR="007638E2">
        <w:t xml:space="preserve"> 800-18] provides guidance on the development of system security plans. </w:t>
      </w:r>
    </w:p>
    <w:p w:rsidR="00146658" w:rsidRPr="00001B94" w:rsidP="00146658" w14:paraId="4CDA7C53" w14:textId="77777777">
      <w:pPr>
        <w:pStyle w:val="DomainNonumUnderline"/>
      </w:pPr>
      <w:r w:rsidRPr="00001B94">
        <w:t>Further Discussion</w:t>
      </w:r>
    </w:p>
    <w:p w:rsidR="001067A4" w:rsidP="001067A4" w14:paraId="7980DD6E" w14:textId="77777777">
      <w:pPr>
        <w:pStyle w:val="DomainBodyFlushLeft"/>
      </w:pPr>
      <w:r w:rsidRPr="00001B94">
        <w:t xml:space="preserve">The </w:t>
      </w:r>
      <w:r>
        <w:t>System Security Plan (</w:t>
      </w:r>
      <w:r w:rsidRPr="00001B94">
        <w:t>SSP</w:t>
      </w:r>
      <w:r>
        <w:t>)</w:t>
      </w:r>
      <w:r w:rsidRPr="00001B94">
        <w:t xml:space="preserve"> is a fundamental component of </w:t>
      </w:r>
      <w:r>
        <w:t xml:space="preserve">an </w:t>
      </w:r>
      <w:r w:rsidRPr="00001B94">
        <w:t xml:space="preserve">organization’s security posture. </w:t>
      </w:r>
      <w:r w:rsidRPr="00982A55">
        <w:t xml:space="preserve">When solutions for implementing a </w:t>
      </w:r>
      <w:r>
        <w:t>requirement</w:t>
      </w:r>
      <w:r w:rsidRPr="00982A55">
        <w:t xml:space="preserve"> have differing levels of </w:t>
      </w:r>
      <w:r>
        <w:t xml:space="preserve">capabilities </w:t>
      </w:r>
      <w:r w:rsidRPr="00982A55">
        <w:t xml:space="preserve">associated with their implementation, </w:t>
      </w:r>
      <w:r w:rsidRPr="004638AB">
        <w:t xml:space="preserve">it is essential that the plan specifically document the rationale for the selected solution and what was acquired for the implementation.  This information allows the organization to monitor the environment for threat changes and identify which solutions may no longer be applicable. </w:t>
      </w:r>
      <w:r w:rsidRPr="004638AB">
        <w:t>Whle</w:t>
      </w:r>
      <w:r w:rsidRPr="004638AB">
        <w:t xml:space="preserve"> not required, it may also be </w:t>
      </w:r>
      <w:r>
        <w:t>useful</w:t>
      </w:r>
      <w:r w:rsidRPr="004638AB">
        <w:t xml:space="preserve"> to document alternative solutions reviewed </w:t>
      </w:r>
      <w:r>
        <w:t>and</w:t>
      </w:r>
      <w:r w:rsidRPr="004638AB">
        <w:t xml:space="preserve"> differing levels of risk associated with each alternative, as that information may </w:t>
      </w:r>
      <w:r>
        <w:t>facilitate</w:t>
      </w:r>
      <w:r w:rsidRPr="004638AB">
        <w:t>fut</w:t>
      </w:r>
      <w:r>
        <w:t xml:space="preserve"> </w:t>
      </w:r>
      <w:r w:rsidRPr="004638AB">
        <w:t>ure</w:t>
      </w:r>
      <w:r w:rsidRPr="004638AB">
        <w:t xml:space="preserve"> analyses when the treat changes.</w:t>
      </w:r>
      <w:r w:rsidRPr="00001B94">
        <w:t xml:space="preserve"> </w:t>
      </w:r>
      <w:r>
        <w:t>In addition to the implementations required for CMMC Level 2 certification, which may not be risk based, at Level 3, the SSP must carefully document the link between the assessed threat and the risk-based selection of a security solution for the enhanced security requirements (i.e., all CMMC L3 requirements derived from NIST SP 800</w:t>
      </w:r>
      <w:r>
        <w:noBreakHyphen/>
        <w:t>172).</w:t>
      </w:r>
      <w:r w:rsidRPr="00001B94">
        <w:t xml:space="preserve"> </w:t>
      </w:r>
    </w:p>
    <w:p w:rsidR="00146658" w:rsidRPr="00C20DCC" w:rsidP="00146658" w14:paraId="5DF67B71" w14:textId="614406B2">
      <w:pPr>
        <w:pStyle w:val="DomainNoNum"/>
      </w:pPr>
      <w:r w:rsidRPr="00C20DCC">
        <w:t>Example</w:t>
      </w:r>
    </w:p>
    <w:p w:rsidR="003C0267" w:rsidP="00375AAD" w14:paraId="56FDF7CC" w14:textId="6A4842D4">
      <w:pPr>
        <w:pStyle w:val="DomainBodyFlushLeft"/>
      </w:pPr>
      <w:r w:rsidRPr="0074002D">
        <w:t xml:space="preserve">You are responsible for information security in your organization. Following CMMC </w:t>
      </w:r>
      <w:r w:rsidR="0042665B">
        <w:t>requirement</w:t>
      </w:r>
      <w:r w:rsidRPr="0074002D" w:rsidR="0042665B">
        <w:t xml:space="preserve"> </w:t>
      </w:r>
      <w:r w:rsidR="00D76510">
        <w:t>RA.L3-3.11.1e</w:t>
      </w:r>
      <w:r>
        <w:t> </w:t>
      </w:r>
      <w:r w:rsidR="00D76510">
        <w:t>–</w:t>
      </w:r>
      <w:r>
        <w:t> </w:t>
      </w:r>
      <w:r w:rsidRPr="00B30132">
        <w:rPr>
          <w:i/>
        </w:rPr>
        <w:t>Threat Informed Risk Assessment</w:t>
      </w:r>
      <w:r>
        <w:t>,</w:t>
      </w:r>
      <w:r w:rsidRPr="0074002D">
        <w:t xml:space="preserve"> your team uses threat intelligence </w:t>
      </w:r>
      <w:r w:rsidRPr="0074002D" w:rsidR="00375AAD">
        <w:t xml:space="preserve">to </w:t>
      </w:r>
      <w:r w:rsidRPr="0074002D">
        <w:t>complete a risk assessment and make a risk determination for all elements of your enterprise.</w:t>
      </w:r>
      <w:r w:rsidR="004D50F6">
        <w:t xml:space="preserve"> </w:t>
      </w:r>
      <w:r w:rsidRPr="0074002D">
        <w:t xml:space="preserve">Based on that view of risk, your team decides that </w:t>
      </w:r>
      <w:r w:rsidR="0042665B">
        <w:t>requirement</w:t>
      </w:r>
      <w:r w:rsidRPr="0074002D" w:rsidR="0042665B">
        <w:t xml:space="preserve"> </w:t>
      </w:r>
      <w:r w:rsidRPr="0074002D">
        <w:t>RA.L3</w:t>
      </w:r>
      <w:r>
        <w:noBreakHyphen/>
      </w:r>
      <w:r w:rsidRPr="0074002D">
        <w:t>3.11.2e</w:t>
      </w:r>
      <w:r>
        <w:t> – </w:t>
      </w:r>
      <w:r w:rsidRPr="00B30132">
        <w:rPr>
          <w:i/>
        </w:rPr>
        <w:t>Threat Hunting</w:t>
      </w:r>
      <w:r w:rsidRPr="0074002D">
        <w:t xml:space="preserve"> is a </w:t>
      </w:r>
      <w:r w:rsidR="0042665B">
        <w:t>requirement</w:t>
      </w:r>
      <w:r w:rsidRPr="0074002D" w:rsidR="0042665B">
        <w:t xml:space="preserve"> </w:t>
      </w:r>
      <w:r w:rsidRPr="0074002D">
        <w:t>that is very important in protecting your organizat</w:t>
      </w:r>
      <w:r w:rsidR="006C0A37">
        <w:t>i</w:t>
      </w:r>
      <w:r w:rsidRPr="0074002D">
        <w:t>on</w:t>
      </w:r>
      <w:r>
        <w:t>’</w:t>
      </w:r>
      <w:r w:rsidRPr="0074002D">
        <w:t>s use of CUI, and you have determined the solution selected could potentially add risk. You want to detect an adversary as soon as possible when they breach the network before any CUI can be exfiltrated. However, there are multiple threat hunting solutions, and each solution has a different set of features that will provide different success rates in identifying IOC</w:t>
      </w:r>
      <w:r>
        <w:t>s</w:t>
      </w:r>
      <w:r w:rsidRPr="0074002D">
        <w:t>.</w:t>
      </w:r>
    </w:p>
    <w:p w:rsidR="00375AAD" w:rsidRPr="00676920" w:rsidP="00375AAD" w14:paraId="76248769" w14:textId="35AC92D0">
      <w:pPr>
        <w:pStyle w:val="DomainBodyFlushLeft"/>
      </w:pPr>
      <w:r w:rsidRPr="0074002D">
        <w:t xml:space="preserve">As a result, some solutions increase the risk to the organization by being less </w:t>
      </w:r>
      <w:r w:rsidR="00740551">
        <w:t>capable</w:t>
      </w:r>
      <w:r w:rsidRPr="0074002D" w:rsidR="00740551">
        <w:t xml:space="preserve"> </w:t>
      </w:r>
      <w:r w:rsidRPr="0074002D">
        <w:t xml:space="preserve">in detecting and tracking an adversary in your networks. </w:t>
      </w:r>
      <w:r w:rsidR="003C0267">
        <w:t>T</w:t>
      </w:r>
      <w:r w:rsidRPr="0074002D">
        <w:t xml:space="preserve">o reduce risk, you evaluate </w:t>
      </w:r>
      <w:r w:rsidR="00740551">
        <w:t>five</w:t>
      </w:r>
      <w:r w:rsidRPr="0074002D">
        <w:t xml:space="preserve"> threat hunting solutions </w:t>
      </w:r>
      <w:r w:rsidRPr="0074002D">
        <w:t>and in each case</w:t>
      </w:r>
      <w:r w:rsidRPr="0074002D">
        <w:t xml:space="preserve"> determine the number of IOCs for which there is a monitoring mechanism. You pick the solution that </w:t>
      </w:r>
      <w:r w:rsidRPr="0074002D" w:rsidR="00012434">
        <w:t xml:space="preserve">is cost effective, easy to operate, and </w:t>
      </w:r>
      <w:r w:rsidRPr="0074002D">
        <w:t>optimizes IOC detection for your enterprise; purchase, install, and train SOC personnel on its use; and document the risk-based analysis</w:t>
      </w:r>
      <w:r w:rsidR="003C0267">
        <w:t xml:space="preserve"> </w:t>
      </w:r>
      <w:r w:rsidRPr="0074002D">
        <w:t>of</w:t>
      </w:r>
      <w:r w:rsidR="003C0267">
        <w:t xml:space="preserve"> </w:t>
      </w:r>
      <w:r w:rsidRPr="0074002D">
        <w:t xml:space="preserve">alternatives in the SSP. In creating that </w:t>
      </w:r>
      <w:r w:rsidRPr="0074002D">
        <w:t xml:space="preserve">documentation in the SSP, you follow the guidance found in </w:t>
      </w:r>
      <w:r w:rsidR="003C0267">
        <w:t>NIST </w:t>
      </w:r>
      <w:r w:rsidRPr="0074002D">
        <w:t xml:space="preserve">SP 800-18, </w:t>
      </w:r>
      <w:r w:rsidRPr="00B30132">
        <w:rPr>
          <w:i/>
        </w:rPr>
        <w:t>Guide for Developing Security Plans for Federal Information Systems</w:t>
      </w:r>
      <w:r w:rsidR="003E5113">
        <w:t xml:space="preserve"> [</w:t>
      </w:r>
      <w:r w:rsidR="003E5113">
        <w:t>a,b,c</w:t>
      </w:r>
      <w:r w:rsidR="003E5113">
        <w:t>]</w:t>
      </w:r>
      <w:r w:rsidRPr="0074002D">
        <w:t>.</w:t>
      </w:r>
    </w:p>
    <w:p w:rsidR="00146658" w:rsidRPr="0061246D" w:rsidP="00146658" w14:paraId="69618552" w14:textId="77777777">
      <w:pPr>
        <w:pStyle w:val="DomainNoNum"/>
      </w:pPr>
      <w:r w:rsidRPr="0061246D">
        <w:t>Potential Assessment Considerations</w:t>
      </w:r>
    </w:p>
    <w:p w:rsidR="0061246D" w:rsidRPr="005A5403" w:rsidP="00C426F9" w14:paraId="351FC990" w14:textId="18FB51D6">
      <w:pPr>
        <w:pStyle w:val="DomainBodyListFlushLeft"/>
        <w:numPr>
          <w:ilvl w:val="0"/>
          <w:numId w:val="10"/>
        </w:numPr>
      </w:pPr>
      <w:r>
        <w:t xml:space="preserve">Has the organization completed </w:t>
      </w:r>
      <w:r w:rsidR="00A010CA">
        <w:t xml:space="preserve">a </w:t>
      </w:r>
      <w:r>
        <w:t xml:space="preserve">risk </w:t>
      </w:r>
      <w:r w:rsidR="00A010CA">
        <w:t xml:space="preserve">assessment and made a </w:t>
      </w:r>
      <w:r w:rsidR="00A010CA">
        <w:t xml:space="preserve">risk </w:t>
      </w:r>
      <w:r w:rsidR="00097710">
        <w:t>determinations</w:t>
      </w:r>
      <w:r w:rsidR="00097710">
        <w:t xml:space="preserve"> for </w:t>
      </w:r>
      <w:r w:rsidRPr="005A5403" w:rsidR="00A010CA">
        <w:t>enterprise components that need to be protected</w:t>
      </w:r>
      <w:r w:rsidR="003E5113">
        <w:t xml:space="preserve"> [c]</w:t>
      </w:r>
      <w:r w:rsidRPr="005A5403">
        <w:t>?</w:t>
      </w:r>
    </w:p>
    <w:p w:rsidR="0061246D" w:rsidP="00C426F9" w14:paraId="23718B90" w14:textId="3EE03B42">
      <w:pPr>
        <w:pStyle w:val="DomainBodyListFlushLeft"/>
        <w:numPr>
          <w:ilvl w:val="0"/>
          <w:numId w:val="10"/>
        </w:numPr>
      </w:pPr>
      <w:r w:rsidRPr="005A5403">
        <w:t xml:space="preserve">Can the organization identify what is being protected and explain why specific protection </w:t>
      </w:r>
      <w:r w:rsidR="00D17100">
        <w:t>solutions</w:t>
      </w:r>
      <w:r w:rsidRPr="005A5403" w:rsidR="00D17100">
        <w:t xml:space="preserve"> </w:t>
      </w:r>
      <w:r w:rsidRPr="005A5403">
        <w:t>were selected</w:t>
      </w:r>
      <w:r w:rsidR="00563717">
        <w:t xml:space="preserve"> [</w:t>
      </w:r>
      <w:r w:rsidR="00563717">
        <w:t>a,b</w:t>
      </w:r>
      <w:r w:rsidR="00563717">
        <w:t>]</w:t>
      </w:r>
      <w:r w:rsidRPr="005A5403">
        <w:t xml:space="preserve">? </w:t>
      </w:r>
    </w:p>
    <w:p w:rsidR="00A010CA" w:rsidRPr="0061246D" w:rsidP="00C426F9" w14:paraId="5E590689" w14:textId="773B3EA5">
      <w:pPr>
        <w:pStyle w:val="DomainBodyListFlushLeft"/>
        <w:numPr>
          <w:ilvl w:val="0"/>
          <w:numId w:val="10"/>
        </w:numPr>
      </w:pPr>
      <w:r>
        <w:t>Have all the decisions been documented in the SSP</w:t>
      </w:r>
      <w:r w:rsidR="003C0267">
        <w:t xml:space="preserve"> </w:t>
      </w:r>
      <w:r w:rsidR="00563717">
        <w:t>[</w:t>
      </w:r>
      <w:r w:rsidR="00563717">
        <w:t>a,b,c</w:t>
      </w:r>
      <w:r w:rsidR="00563717">
        <w:t>]</w:t>
      </w:r>
      <w:r w:rsidR="00D1567F">
        <w:t>?</w:t>
      </w:r>
    </w:p>
    <w:p w:rsidR="00146658" w:rsidRPr="00284917" w:rsidP="00146658" w14:paraId="280141BA" w14:textId="77777777">
      <w:pPr>
        <w:pStyle w:val="DomainNonumUnderline"/>
      </w:pPr>
      <w:r>
        <w:t xml:space="preserve">Key </w:t>
      </w:r>
      <w:r w:rsidRPr="00284917">
        <w:t>References</w:t>
      </w:r>
    </w:p>
    <w:p w:rsidR="00146658" w:rsidP="00372990" w14:paraId="53435702" w14:textId="6CE75428">
      <w:pPr>
        <w:pStyle w:val="DomainBodyListFlushLeft"/>
      </w:pPr>
      <w:r w:rsidRPr="00B64613">
        <w:t>NIST SP 800-</w:t>
      </w:r>
      <w:r w:rsidR="00B43244">
        <w:t xml:space="preserve">172 </w:t>
      </w:r>
      <w:r>
        <w:t>3.11.4e</w:t>
      </w:r>
    </w:p>
    <w:p w:rsidR="00146658" w14:paraId="6E5312F8" w14:textId="77777777">
      <w:pPr>
        <w:spacing w:after="160" w:line="259" w:lineRule="auto"/>
        <w:rPr>
          <w:rFonts w:ascii="Cambria" w:eastAsia="Times New Roman" w:hAnsi="Cambria"/>
          <w:b/>
          <w:caps/>
          <w:color w:val="3A5081"/>
          <w:sz w:val="24"/>
          <w:szCs w:val="24"/>
        </w:rPr>
      </w:pPr>
      <w:r>
        <w:br w:type="page"/>
      </w:r>
    </w:p>
    <w:p w:rsidR="00146658" w:rsidRPr="00F74702" w:rsidP="00146658" w14:paraId="29F8DAD6" w14:textId="4591FF31">
      <w:pPr>
        <w:pStyle w:val="PracticeShortName"/>
      </w:pPr>
      <w:bookmarkStart w:id="95" w:name="_Toc139545855"/>
      <w:r>
        <w:t>RA.L3-</w:t>
      </w:r>
      <w:r w:rsidRPr="00EF73F9">
        <w:t>3.11.5e</w:t>
      </w:r>
      <w:r w:rsidR="00204480">
        <w:t> – </w:t>
      </w:r>
      <w:r w:rsidRPr="008B72F9" w:rsidR="008B72F9">
        <w:t>Security Solution Effectiveness</w:t>
      </w:r>
      <w:bookmarkEnd w:id="95"/>
    </w:p>
    <w:p w:rsidR="00146658" w:rsidRPr="003C0267" w:rsidP="00146658" w14:paraId="4AF00A66" w14:textId="7FB93B47">
      <w:pPr>
        <w:pStyle w:val="DomainBodyFlushLeft"/>
      </w:pPr>
      <w:r w:rsidRPr="003C0267">
        <w:t xml:space="preserve">Assess the effectiveness of security solutions </w:t>
      </w:r>
      <w:r w:rsidRPr="003C0267">
        <w:rPr>
          <w:u w:val="single"/>
        </w:rPr>
        <w:t>at least annually or upon receipt of relevant cyber threat information, or in response to a relevant cyber incident</w:t>
      </w:r>
      <w:r w:rsidRPr="003C0267" w:rsidR="00EB7D95">
        <w:t>,</w:t>
      </w:r>
      <w:r w:rsidRPr="003C0267">
        <w:t xml:space="preserve"> to address anticipated risk to organizational systems and the organization based on current and accumulated threat intelligence.</w:t>
      </w:r>
    </w:p>
    <w:p w:rsidR="00146658" w:rsidRPr="009F65FD" w:rsidP="00146658" w14:paraId="75CBCFE8" w14:textId="1BEBE98B">
      <w:pPr>
        <w:pStyle w:val="DomainNonumUnderline"/>
        <w:pBdr>
          <w:bottom w:val="single" w:sz="6" w:space="0" w:color="3A5081"/>
        </w:pBdr>
      </w:pPr>
      <w:r w:rsidRPr="009F65FD">
        <w:t>Assessment Objective</w:t>
      </w:r>
      <w:r w:rsidR="00E83C7B">
        <w:t>S [NIST SP 800-172a]</w:t>
      </w:r>
    </w:p>
    <w:p w:rsidR="009F65FD" w:rsidRPr="003C0267" w:rsidP="009F65FD" w14:paraId="46CF251F" w14:textId="22C63D12">
      <w:pPr>
        <w:pStyle w:val="DomainBodyFlushLeft"/>
      </w:pPr>
      <w:r w:rsidRPr="003C0267">
        <w:t>Determine if:</w:t>
      </w:r>
    </w:p>
    <w:p w:rsidR="009F65FD" w:rsidRPr="003C0267" w:rsidP="00372990" w14:paraId="13CFFE1E" w14:textId="2002F508">
      <w:pPr>
        <w:pStyle w:val="DomainBodyAlphaListFlushLeft"/>
        <w:numPr>
          <w:ilvl w:val="0"/>
          <w:numId w:val="35"/>
        </w:numPr>
      </w:pPr>
      <w:r w:rsidRPr="003C0267">
        <w:t>Security solutions are identified</w:t>
      </w:r>
      <w:r w:rsidRPr="003C0267" w:rsidR="00351A77">
        <w:t>;</w:t>
      </w:r>
    </w:p>
    <w:p w:rsidR="009F65FD" w:rsidRPr="003C0267" w:rsidP="00372990" w14:paraId="2D546EEF" w14:textId="69150994">
      <w:pPr>
        <w:pStyle w:val="DomainBodyAlphaListFlushLeft"/>
      </w:pPr>
      <w:r w:rsidRPr="003C0267">
        <w:t>Current and accumulated threat intelligence is identified</w:t>
      </w:r>
      <w:r w:rsidRPr="003C0267" w:rsidR="00351A77">
        <w:t>;</w:t>
      </w:r>
    </w:p>
    <w:p w:rsidR="009F65FD" w:rsidRPr="003C0267" w:rsidP="00372990" w14:paraId="1B309CD8" w14:textId="6ADD8DB7">
      <w:pPr>
        <w:pStyle w:val="DomainBodyAlphaListFlushLeft"/>
      </w:pPr>
      <w:r w:rsidRPr="003C0267">
        <w:t>Anticipated risk to organizational systems and the organization based on current and accumulated threat intelligence is identified</w:t>
      </w:r>
      <w:r w:rsidRPr="003C0267" w:rsidR="00351A77">
        <w:t>; and</w:t>
      </w:r>
    </w:p>
    <w:p w:rsidR="009F65FD" w:rsidRPr="003C0267" w:rsidP="00372990" w14:paraId="29576715" w14:textId="6EC13C62">
      <w:pPr>
        <w:pStyle w:val="DomainBodyAlphaListFlushLeft"/>
      </w:pPr>
      <w:r w:rsidRPr="003C0267">
        <w:t xml:space="preserve">The effectiveness of security solutions is assessed </w:t>
      </w:r>
      <w:r w:rsidRPr="003C0267">
        <w:rPr>
          <w:u w:val="single"/>
        </w:rPr>
        <w:t>at least annually or upon receipt of relevant cyber threat information, or in response to a relevant cyber incident</w:t>
      </w:r>
      <w:r w:rsidRPr="003C0267" w:rsidR="00EB7D95">
        <w:t>,</w:t>
      </w:r>
      <w:r w:rsidRPr="003C0267">
        <w:t xml:space="preserve"> to address anticipated risk to organizational systems and the organization based on current and accumulated threat intelligence.</w:t>
      </w:r>
    </w:p>
    <w:p w:rsidR="00146658" w:rsidRPr="009F65FD" w:rsidP="00146658" w14:paraId="1E442476" w14:textId="12A68143">
      <w:pPr>
        <w:pStyle w:val="DomainNonumUnderline"/>
        <w:pBdr>
          <w:bottom w:val="single" w:sz="6" w:space="0" w:color="3A5081"/>
        </w:pBdr>
      </w:pPr>
      <w:r w:rsidRPr="009F65FD">
        <w:t>Potential Assessment Methods and Objects</w:t>
      </w:r>
      <w:r w:rsidRPr="00C76064" w:rsidR="00017879">
        <w:t xml:space="preserve"> [NIST SP 800-172a]</w:t>
      </w:r>
    </w:p>
    <w:p w:rsidR="00146658" w:rsidRPr="009F65FD" w:rsidP="00146658" w14:paraId="373780AF" w14:textId="77777777">
      <w:pPr>
        <w:pStyle w:val="DomainNoNum"/>
      </w:pPr>
      <w:r w:rsidRPr="009F65FD">
        <w:t>Examine</w:t>
      </w:r>
    </w:p>
    <w:p w:rsidR="00146658" w:rsidRPr="00112042" w:rsidP="00372990" w14:paraId="67508DCB" w14:textId="1DE28B01">
      <w:pPr>
        <w:pStyle w:val="DomainBodyFlushLeft"/>
        <w:rPr>
          <w:highlight w:val="yellow"/>
        </w:rPr>
      </w:pPr>
      <w:r w:rsidRPr="009F65FD">
        <w:t xml:space="preserve">[SELECT FROM: </w:t>
      </w:r>
      <w:r w:rsidRPr="009F65FD" w:rsidR="009F65FD">
        <w:t>Risk assessment policy; security planning policy and procedures; security assessment policy and procedures; security assessment plans; security assessment results; procedures addressing organizational assessments of risk; security plan; risk assessment; risk assessment results; risk assessment reviews; risk assessment updates; threat intelligence information; other relevant documents or records].</w:t>
      </w:r>
      <w:r w:rsidRPr="009F65FD" w:rsidR="009F65FD">
        <w:rPr>
          <w:highlight w:val="yellow"/>
        </w:rPr>
        <w:t xml:space="preserve"> </w:t>
      </w:r>
    </w:p>
    <w:p w:rsidR="00146658" w:rsidRPr="009F65FD" w:rsidP="00146658" w14:paraId="185C84E2" w14:textId="77777777">
      <w:pPr>
        <w:pStyle w:val="DomainNoNum"/>
      </w:pPr>
      <w:r w:rsidRPr="009F65FD">
        <w:t>Interview</w:t>
      </w:r>
    </w:p>
    <w:p w:rsidR="00146658" w:rsidRPr="00112042" w:rsidP="00372990" w14:paraId="3062874D" w14:textId="124CF28E">
      <w:pPr>
        <w:pStyle w:val="DomainBodyFlushLeft"/>
        <w:rPr>
          <w:highlight w:val="yellow"/>
        </w:rPr>
      </w:pPr>
      <w:r w:rsidRPr="009F65FD">
        <w:t xml:space="preserve">[SELECT FROM: </w:t>
      </w:r>
      <w:r w:rsidRPr="009F65FD" w:rsidR="009F65FD">
        <w:t>Organizational personnel responsible for security assessments; organizational personnel responsible for risk assessments; organizational personnel responsible for threat analysis; organizational personnel responsible for information security].</w:t>
      </w:r>
    </w:p>
    <w:p w:rsidR="00146658" w:rsidRPr="009F65FD" w:rsidP="00146658" w14:paraId="4EED6D76" w14:textId="77777777">
      <w:pPr>
        <w:pStyle w:val="DomainNoNum"/>
      </w:pPr>
      <w:r w:rsidRPr="009F65FD">
        <w:t>Test</w:t>
      </w:r>
    </w:p>
    <w:p w:rsidR="00146658" w:rsidRPr="00372990" w:rsidP="00372990" w14:paraId="058D3591" w14:textId="3C2B01E1">
      <w:pPr>
        <w:pStyle w:val="DomainBodyFlushLeft"/>
        <w:rPr>
          <w:highlight w:val="yellow"/>
        </w:rPr>
      </w:pPr>
      <w:r w:rsidRPr="009F65FD">
        <w:t xml:space="preserve">[SELECT FROM: </w:t>
      </w:r>
      <w:r w:rsidRPr="009F65FD" w:rsidR="009F65FD">
        <w:t xml:space="preserve">Mechanisms supporting, conducting, documenting, reviewing, disseminating, and updating risk </w:t>
      </w:r>
      <w:r w:rsidRPr="00372990" w:rsidR="009F65FD">
        <w:t>assessments; mechanisms supporting and/or implementing security assessments].</w:t>
      </w:r>
    </w:p>
    <w:p w:rsidR="00A20225" w:rsidP="00A20225" w14:paraId="0A859B84" w14:textId="77777777">
      <w:pPr>
        <w:pStyle w:val="DomainNonumUnderline"/>
      </w:pPr>
      <w:r>
        <w:t>DISCUSSION [NIST</w:t>
      </w:r>
      <w:r w:rsidRPr="006C1585">
        <w:t xml:space="preserve"> SP 800-17</w:t>
      </w:r>
      <w:r>
        <w:t>2]</w:t>
      </w:r>
    </w:p>
    <w:p w:rsidR="003E7007" w:rsidP="00372990" w14:paraId="423ECE3F" w14:textId="713E4938">
      <w:pPr>
        <w:pStyle w:val="DomainBodyFlushLeft"/>
        <w:keepNext/>
        <w:keepLines/>
      </w:pPr>
      <w:r>
        <w:t xml:space="preserve">Threat awareness and risk assessment of the organization are dynamic, continuous, and inform system operations, security requirements for the system, and the security solutions employed to meet those requirements. Threat intelligence (i.e., threat information that has been aggregated, transformed, analyzed, interpreted, or enriched to help provide the necessary context for decision making) is infused into the risk assessment </w:t>
      </w:r>
      <w:r w:rsidR="007D471E">
        <w:t>p</w:t>
      </w:r>
      <w:r>
        <w:t>rocesses and information security operations of the organization to identify any changes required to address the dynamic threat environment.</w:t>
      </w:r>
    </w:p>
    <w:p w:rsidR="00A20225" w:rsidRPr="005A481E" w:rsidP="003E7007" w14:paraId="42ABDDE9" w14:textId="0548C7F4">
      <w:pPr>
        <w:pStyle w:val="DomainBodyFlushLeft"/>
        <w:rPr>
          <w:highlight w:val="yellow"/>
        </w:rPr>
      </w:pPr>
      <w:r>
        <w:t>[NIST SP</w:t>
      </w:r>
      <w:r w:rsidR="003E7007">
        <w:t xml:space="preserve"> 800-30] provides guidance on risk assessments, threat assessments, and risk analyses.</w:t>
      </w:r>
    </w:p>
    <w:p w:rsidR="0040716F" w:rsidRPr="007D471E" w:rsidP="0040716F" w14:paraId="2A227BA2" w14:textId="77777777">
      <w:pPr>
        <w:pStyle w:val="DomainNonumUnderline"/>
      </w:pPr>
      <w:r w:rsidRPr="007D471E">
        <w:t>Further Discussion</w:t>
      </w:r>
    </w:p>
    <w:p w:rsidR="00012434" w:rsidP="00012434" w14:paraId="67DA7A27" w14:textId="6E558DB3">
      <w:pPr>
        <w:pStyle w:val="DomainBodyFlushLeft"/>
      </w:pPr>
      <w:r w:rsidRPr="007D471E">
        <w:rPr>
          <w:szCs w:val="24"/>
        </w:rPr>
        <w:t xml:space="preserve">This </w:t>
      </w:r>
      <w:r w:rsidR="0042665B">
        <w:rPr>
          <w:szCs w:val="24"/>
        </w:rPr>
        <w:t>requirement</w:t>
      </w:r>
      <w:r w:rsidRPr="007D471E" w:rsidR="0042665B">
        <w:rPr>
          <w:szCs w:val="24"/>
        </w:rPr>
        <w:t xml:space="preserve"> </w:t>
      </w:r>
      <w:r w:rsidRPr="007D471E">
        <w:rPr>
          <w:szCs w:val="24"/>
        </w:rPr>
        <w:t xml:space="preserve">requires the organization to analyze threat intelligence and </w:t>
      </w:r>
      <w:r>
        <w:rPr>
          <w:szCs w:val="24"/>
        </w:rPr>
        <w:t>consider</w:t>
      </w:r>
      <w:r w:rsidRPr="007D471E">
        <w:rPr>
          <w:szCs w:val="24"/>
        </w:rPr>
        <w:t xml:space="preserve"> the effectiveness of currently deployed cybersecurity solutions</w:t>
      </w:r>
      <w:r w:rsidRPr="00AE098E">
        <w:rPr>
          <w:szCs w:val="24"/>
        </w:rPr>
        <w:t xml:space="preserve"> </w:t>
      </w:r>
      <w:r w:rsidRPr="007D471E">
        <w:rPr>
          <w:szCs w:val="24"/>
        </w:rPr>
        <w:t>against</w:t>
      </w:r>
      <w:r>
        <w:rPr>
          <w:szCs w:val="24"/>
        </w:rPr>
        <w:t xml:space="preserve"> existing, new, and emerging threats</w:t>
      </w:r>
      <w:r w:rsidRPr="007D471E">
        <w:rPr>
          <w:szCs w:val="24"/>
        </w:rPr>
        <w:t>.</w:t>
      </w:r>
      <w:r w:rsidR="004D50F6">
        <w:rPr>
          <w:szCs w:val="24"/>
        </w:rPr>
        <w:t xml:space="preserve"> </w:t>
      </w:r>
      <w:r w:rsidRPr="007D471E">
        <w:rPr>
          <w:szCs w:val="24"/>
        </w:rPr>
        <w:t xml:space="preserve">The goal is to understand the risk to the systems and the organization based on threat intelligence and </w:t>
      </w:r>
      <w:r w:rsidR="003C0267">
        <w:rPr>
          <w:szCs w:val="24"/>
        </w:rPr>
        <w:t xml:space="preserve">to </w:t>
      </w:r>
      <w:r w:rsidRPr="007D471E">
        <w:rPr>
          <w:szCs w:val="24"/>
        </w:rPr>
        <w:t>make adjustments to</w:t>
      </w:r>
      <w:r w:rsidRPr="007D471E">
        <w:rPr>
          <w:szCs w:val="24"/>
        </w:rPr>
        <w:t xml:space="preserve"> security solutions to reduce the risk to an acceptable level.</w:t>
      </w:r>
      <w:r w:rsidR="004D50F6">
        <w:rPr>
          <w:szCs w:val="24"/>
        </w:rPr>
        <w:t xml:space="preserve"> </w:t>
      </w:r>
      <w:r w:rsidRPr="007D471E">
        <w:rPr>
          <w:szCs w:val="24"/>
        </w:rPr>
        <w:t xml:space="preserve">Analysis of solutions should include </w:t>
      </w:r>
      <w:r>
        <w:rPr>
          <w:szCs w:val="24"/>
        </w:rPr>
        <w:t>analysis of operational system setting</w:t>
      </w:r>
      <w:r w:rsidR="008E7F08">
        <w:rPr>
          <w:szCs w:val="24"/>
        </w:rPr>
        <w:t>s</w:t>
      </w:r>
      <w:r>
        <w:rPr>
          <w:szCs w:val="24"/>
        </w:rPr>
        <w:t xml:space="preserve"> </w:t>
      </w:r>
      <w:r w:rsidRPr="007D471E">
        <w:rPr>
          <w:szCs w:val="24"/>
        </w:rPr>
        <w:t>of the deployed systems</w:t>
      </w:r>
      <w:r>
        <w:rPr>
          <w:szCs w:val="24"/>
        </w:rPr>
        <w:t xml:space="preserve"> and</w:t>
      </w:r>
      <w:r w:rsidRPr="007D471E">
        <w:rPr>
          <w:szCs w:val="24"/>
        </w:rPr>
        <w:t xml:space="preserve"> not be solely a </w:t>
      </w:r>
      <w:r>
        <w:rPr>
          <w:szCs w:val="24"/>
        </w:rPr>
        <w:t>conceptual</w:t>
      </w:r>
      <w:r w:rsidRPr="007D471E">
        <w:rPr>
          <w:szCs w:val="24"/>
        </w:rPr>
        <w:t xml:space="preserve"> capability analysis</w:t>
      </w:r>
      <w:r w:rsidRPr="007D471E">
        <w:t>.</w:t>
      </w:r>
      <w:r w:rsidR="004D50F6">
        <w:t xml:space="preserve"> </w:t>
      </w:r>
      <w:r>
        <w:t>This analysis includes verifying configuration settings are configured as desired by the organization and have not been changed over time.</w:t>
      </w:r>
    </w:p>
    <w:p w:rsidR="001067A4" w:rsidP="001067A4" w14:paraId="5F4D8A3B" w14:textId="77777777">
      <w:pPr>
        <w:pStyle w:val="DomainBodyFlushLeft"/>
      </w:pPr>
      <w:r>
        <w:t xml:space="preserve">Threat information can be thought of as raw data that may be limited in terms of evaluating the effectiveness of controls across the enterprise. For example, knowledge of a threat that has not been correlated with other threats may result in evaluation of an implementation that only provides partial protection for one set of systems when, in fact, the emerging threat is applicable to the entire enterprise. </w:t>
      </w:r>
      <w:r w:rsidRPr="004B53CE">
        <w:t>Large organizations may also have the resources to aggregate, transform, analyze, correlate, interpret, and enrich information to support decision-making about adequacy of existing security mechanisms and methods.</w:t>
      </w:r>
    </w:p>
    <w:p w:rsidR="0040716F" w:rsidRPr="00F7070A" w:rsidP="0040716F" w14:paraId="46294ECC" w14:textId="77777777">
      <w:pPr>
        <w:pStyle w:val="DomainNoNum"/>
      </w:pPr>
      <w:r w:rsidRPr="00F7070A">
        <w:t>Example</w:t>
      </w:r>
    </w:p>
    <w:p w:rsidR="001067A4" w:rsidRPr="00585E63" w:rsidP="001067A4" w14:paraId="0D030279" w14:textId="5FEA5C2E">
      <w:pPr>
        <w:pStyle w:val="DomainBodyFlushLeft"/>
        <w:rPr>
          <w:highlight w:val="yellow"/>
        </w:rPr>
      </w:pPr>
      <w:r w:rsidRPr="005B3ADD">
        <w:t xml:space="preserve">You are responsible for information security </w:t>
      </w:r>
      <w:r>
        <w:t>in your organization, which h</w:t>
      </w:r>
      <w:r w:rsidRPr="00974726">
        <w:t>olds and processes CUI.</w:t>
      </w:r>
      <w:r>
        <w:t xml:space="preserve"> The organization subscribes to </w:t>
      </w:r>
      <w:r w:rsidR="00322DF2">
        <w:t xml:space="preserve">multiple </w:t>
      </w:r>
      <w:r>
        <w:t xml:space="preserve">threat intelligence </w:t>
      </w:r>
      <w:r w:rsidR="00044625">
        <w:t xml:space="preserve">sources </w:t>
      </w:r>
      <w:r>
        <w:t xml:space="preserve">[b]. </w:t>
      </w:r>
      <w:r w:rsidRPr="004773F1">
        <w:t>In order to</w:t>
      </w:r>
      <w:r w:rsidRPr="004773F1">
        <w:t xml:space="preserve"> assess the effectiveness of current security solutions, the security team analyses any new incidents reported in the threat feed. They identify weaknesses that were leveraged by malicious actors and subsequently look for similar weaknesses in their own security architecture[</w:t>
      </w:r>
      <w:r w:rsidRPr="004773F1">
        <w:t>a,c</w:t>
      </w:r>
      <w:r w:rsidRPr="004773F1">
        <w:t>].</w:t>
      </w:r>
      <w:r>
        <w:t xml:space="preserve"> This analysis is passed to the architecture team for engineering change recommendations, including system patching guidance, new sensors, and associated alerts that should be generated, and to identify ways to mitigate, transfer, or accept the risk necessary to respond to events if they occur within their own organization [d].</w:t>
      </w:r>
    </w:p>
    <w:p w:rsidR="0040716F" w:rsidP="007B06CC" w14:paraId="02A20BFE" w14:textId="33BFDBEA">
      <w:pPr>
        <w:pStyle w:val="DomainNoNum"/>
      </w:pPr>
      <w:r w:rsidRPr="007D471E">
        <w:t>Pote</w:t>
      </w:r>
      <w:r w:rsidR="007B06CC">
        <w:t>ntial Assessment Considerations</w:t>
      </w:r>
    </w:p>
    <w:p w:rsidR="007B06CC" w:rsidP="00372990" w14:paraId="3C4E18FE" w14:textId="3BE61E8F">
      <w:pPr>
        <w:pStyle w:val="DomainBodyListFlushLeft"/>
        <w:keepNext/>
        <w:keepLines/>
      </w:pPr>
      <w:r>
        <w:t xml:space="preserve">Does the organization </w:t>
      </w:r>
      <w:r w:rsidR="00012434">
        <w:t>make adjustments</w:t>
      </w:r>
      <w:r w:rsidR="00012434">
        <w:t xml:space="preserve"> during an incident or operational improvements after an incident has occurred</w:t>
      </w:r>
      <w:r w:rsidR="004625FC">
        <w:t xml:space="preserve"> [d]</w:t>
      </w:r>
      <w:r w:rsidR="00012434">
        <w:t xml:space="preserve">? </w:t>
      </w:r>
    </w:p>
    <w:p w:rsidR="007D471E" w:rsidRPr="0025611A" w:rsidP="00372990" w14:paraId="5BEE6E52" w14:textId="4AE2F300">
      <w:pPr>
        <w:pStyle w:val="DomainBodyListFlushLeft"/>
      </w:pPr>
      <w:r w:rsidRPr="0025611A">
        <w:t>Ha</w:t>
      </w:r>
      <w:r w:rsidR="007B06CC">
        <w:t xml:space="preserve">s </w:t>
      </w:r>
      <w:r w:rsidRPr="0025611A">
        <w:t>the organization implemented a</w:t>
      </w:r>
      <w:r>
        <w:t>n analytical</w:t>
      </w:r>
      <w:r w:rsidRPr="0025611A">
        <w:t xml:space="preserve"> process to </w:t>
      </w:r>
      <w:r w:rsidR="00031430">
        <w:t>assess</w:t>
      </w:r>
      <w:r w:rsidRPr="0025611A" w:rsidR="00031430">
        <w:t xml:space="preserve"> </w:t>
      </w:r>
      <w:r w:rsidRPr="0025611A">
        <w:t>the effectiveness of security solutions</w:t>
      </w:r>
      <w:r>
        <w:t xml:space="preserve"> against new</w:t>
      </w:r>
      <w:r w:rsidR="00031430">
        <w:t xml:space="preserve"> or compiled</w:t>
      </w:r>
      <w:r>
        <w:t xml:space="preserve"> threat intelligence</w:t>
      </w:r>
      <w:r w:rsidR="004625FC">
        <w:t xml:space="preserve"> [</w:t>
      </w:r>
      <w:r w:rsidR="004625FC">
        <w:t>b,c,d</w:t>
      </w:r>
      <w:r w:rsidR="004625FC">
        <w:t>]</w:t>
      </w:r>
      <w:r w:rsidRPr="0025611A">
        <w:t>?</w:t>
      </w:r>
    </w:p>
    <w:p w:rsidR="0025611A" w:rsidRPr="0025611A" w:rsidP="00372990" w14:paraId="141840EC" w14:textId="74C7E313">
      <w:pPr>
        <w:pStyle w:val="DomainBodyListFlushLeft"/>
      </w:pPr>
      <w:r w:rsidRPr="0025611A">
        <w:t>Has the organization implemented</w:t>
      </w:r>
      <w:r w:rsidRPr="0025611A" w:rsidR="007D471E">
        <w:t xml:space="preserve"> a process to identify </w:t>
      </w:r>
      <w:r w:rsidR="00012434">
        <w:t xml:space="preserve">if an operational </w:t>
      </w:r>
      <w:r w:rsidRPr="0025611A">
        <w:t>security solution</w:t>
      </w:r>
      <w:r w:rsidR="00012434">
        <w:t xml:space="preserve"> fails to contribute to the protections needed against specific adversarial actions</w:t>
      </w:r>
      <w:r w:rsidRPr="0025611A" w:rsidR="007D471E">
        <w:t xml:space="preserve"> b</w:t>
      </w:r>
      <w:r w:rsidRPr="0025611A">
        <w:t>ased on</w:t>
      </w:r>
      <w:r w:rsidRPr="0025611A" w:rsidR="007D471E">
        <w:t xml:space="preserve"> </w:t>
      </w:r>
      <w:r>
        <w:t xml:space="preserve">new </w:t>
      </w:r>
      <w:r w:rsidRPr="0025611A" w:rsidR="007D471E">
        <w:t>threat intelligence</w:t>
      </w:r>
      <w:r w:rsidR="004625FC">
        <w:t xml:space="preserve"> [</w:t>
      </w:r>
      <w:r w:rsidR="004625FC">
        <w:t>a,b,c,d</w:t>
      </w:r>
      <w:r w:rsidR="004625FC">
        <w:t>]</w:t>
      </w:r>
      <w:r w:rsidRPr="0025611A">
        <w:t>?</w:t>
      </w:r>
    </w:p>
    <w:p w:rsidR="00146658" w:rsidRPr="00284917" w:rsidP="00146658" w14:paraId="795EA83A" w14:textId="77777777">
      <w:pPr>
        <w:pStyle w:val="DomainNonumUnderline"/>
      </w:pPr>
      <w:r>
        <w:t xml:space="preserve">Key </w:t>
      </w:r>
      <w:r w:rsidRPr="00284917">
        <w:t>References</w:t>
      </w:r>
    </w:p>
    <w:p w:rsidR="00146658" w:rsidP="00372990" w14:paraId="3F68A50B" w14:textId="70E92CC0">
      <w:pPr>
        <w:pStyle w:val="DomainBodyListFlushLeft"/>
      </w:pPr>
      <w:r w:rsidRPr="00B64613">
        <w:t>NIST SP 800-</w:t>
      </w:r>
      <w:r w:rsidR="00B43244">
        <w:t xml:space="preserve">172 </w:t>
      </w:r>
      <w:r>
        <w:t>3.11.5e</w:t>
      </w:r>
    </w:p>
    <w:p w:rsidR="00146658" w14:paraId="31A8DA01" w14:textId="77777777">
      <w:pPr>
        <w:spacing w:after="160" w:line="259" w:lineRule="auto"/>
        <w:rPr>
          <w:rFonts w:ascii="Cambria" w:eastAsia="Times New Roman" w:hAnsi="Cambria"/>
          <w:b/>
          <w:caps/>
          <w:color w:val="3A5081"/>
          <w:sz w:val="24"/>
          <w:szCs w:val="24"/>
        </w:rPr>
      </w:pPr>
      <w:r>
        <w:br w:type="page"/>
      </w:r>
    </w:p>
    <w:p w:rsidR="00146658" w:rsidP="00146658" w14:paraId="7205DE3A" w14:textId="41FD637A">
      <w:pPr>
        <w:pStyle w:val="PracticeShortName"/>
      </w:pPr>
      <w:bookmarkStart w:id="96" w:name="_Toc139545856"/>
      <w:r>
        <w:t>RA.L3-</w:t>
      </w:r>
      <w:r w:rsidR="00513350">
        <w:t>3.11.6e</w:t>
      </w:r>
      <w:r w:rsidR="00204480">
        <w:t> – </w:t>
      </w:r>
      <w:r w:rsidRPr="008B72F9" w:rsidR="008B72F9">
        <w:t>Supply Chain Risk Response</w:t>
      </w:r>
      <w:bookmarkEnd w:id="96"/>
    </w:p>
    <w:p w:rsidR="00146658" w:rsidP="00146658" w14:paraId="662B4AD5" w14:textId="64820F3C">
      <w:pPr>
        <w:pStyle w:val="DomainBodyFlushLeft"/>
      </w:pPr>
      <w:r w:rsidRPr="00146658">
        <w:t>Assess, respond to, and monitor supply chain risks associated with organizationa</w:t>
      </w:r>
      <w:r>
        <w:t>l systems and system components</w:t>
      </w:r>
      <w:r w:rsidRPr="00112042">
        <w:t>.</w:t>
      </w:r>
    </w:p>
    <w:p w:rsidR="00146658" w:rsidRPr="008E4CAA" w:rsidP="00146658" w14:paraId="25E2BFA5" w14:textId="70C03420">
      <w:pPr>
        <w:pStyle w:val="DomainNonumUnderline"/>
      </w:pPr>
      <w:r w:rsidRPr="008E4CAA">
        <w:t>Assessment Objective</w:t>
      </w:r>
      <w:r w:rsidR="00E83C7B">
        <w:t>S [NIST SP 800-172a]</w:t>
      </w:r>
    </w:p>
    <w:p w:rsidR="008E4CAA" w:rsidP="008E4CAA" w14:paraId="7B4B1C4F" w14:textId="68EA0606">
      <w:pPr>
        <w:pStyle w:val="DomainBodyFlushLeft"/>
        <w:ind w:left="360" w:hanging="360"/>
      </w:pPr>
      <w:r w:rsidRPr="008E4CAA">
        <w:t>Determine if:</w:t>
      </w:r>
    </w:p>
    <w:p w:rsidR="008E4CAA" w:rsidRPr="00372990" w:rsidP="00372990" w14:paraId="0B8A0FCB" w14:textId="6A3EFBC5">
      <w:pPr>
        <w:pStyle w:val="DomainBodyAlphaListFlushLeft"/>
        <w:numPr>
          <w:ilvl w:val="0"/>
          <w:numId w:val="36"/>
        </w:numPr>
      </w:pPr>
      <w:r w:rsidRPr="00372990">
        <w:t>Supply chain risks associated with organizational systems and system components are identified</w:t>
      </w:r>
      <w:r w:rsidRPr="00372990" w:rsidR="00351A77">
        <w:t>;</w:t>
      </w:r>
    </w:p>
    <w:p w:rsidR="008E4CAA" w:rsidRPr="00372990" w:rsidP="00372990" w14:paraId="4A8C936C" w14:textId="47AA1905">
      <w:pPr>
        <w:pStyle w:val="DomainBodyAlphaListFlushLeft"/>
      </w:pPr>
      <w:r w:rsidRPr="00372990">
        <w:t>Supply chain risks associated with organizational systems and system components are assessed</w:t>
      </w:r>
      <w:r w:rsidRPr="00372990" w:rsidR="00351A77">
        <w:t>;</w:t>
      </w:r>
    </w:p>
    <w:p w:rsidR="008E4CAA" w:rsidRPr="00372990" w:rsidP="00372990" w14:paraId="0E006450" w14:textId="7C3D7071">
      <w:pPr>
        <w:pStyle w:val="DomainBodyAlphaListFlushLeft"/>
      </w:pPr>
      <w:r w:rsidRPr="00372990">
        <w:t>Supply chain risks associated with organizational systems and system components are responded to</w:t>
      </w:r>
      <w:r w:rsidRPr="00372990" w:rsidR="00351A77">
        <w:t>; and</w:t>
      </w:r>
    </w:p>
    <w:p w:rsidR="00146658" w:rsidRPr="00372990" w:rsidP="00372990" w14:paraId="06DEF6DC" w14:textId="5CEF065E">
      <w:pPr>
        <w:pStyle w:val="DomainBodyAlphaListFlushLeft"/>
      </w:pPr>
      <w:r w:rsidRPr="00372990">
        <w:t xml:space="preserve">Supply chain risks associated with organizational systems and system components are monitored. </w:t>
      </w:r>
    </w:p>
    <w:p w:rsidR="00146658" w:rsidRPr="008E4CAA" w:rsidP="00146658" w14:paraId="32B10833" w14:textId="3255A261">
      <w:pPr>
        <w:pStyle w:val="DomainNonumUnderline"/>
      </w:pPr>
      <w:r w:rsidRPr="008E4CAA">
        <w:t>Potential Assessment Methods and ObjectS</w:t>
      </w:r>
      <w:r w:rsidRPr="00C76064" w:rsidR="00017879">
        <w:t xml:space="preserve"> [NIST SP 800-172a]</w:t>
      </w:r>
    </w:p>
    <w:p w:rsidR="00146658" w:rsidRPr="008E4CAA" w:rsidP="00146658" w14:paraId="4C9461CC" w14:textId="77777777">
      <w:pPr>
        <w:pStyle w:val="DomainNoNum"/>
      </w:pPr>
      <w:r w:rsidRPr="008E4CAA">
        <w:t>Examine</w:t>
      </w:r>
    </w:p>
    <w:p w:rsidR="00146658" w:rsidRPr="00585E63" w:rsidP="00372990" w14:paraId="73789DB5" w14:textId="4F790C6A">
      <w:pPr>
        <w:pStyle w:val="DomainBodyFlushLeft"/>
        <w:rPr>
          <w:highlight w:val="yellow"/>
        </w:rPr>
      </w:pPr>
      <w:r w:rsidRPr="008E4CAA">
        <w:t xml:space="preserve">[SELECT FROM: </w:t>
      </w:r>
      <w:r w:rsidRPr="008E4CAA" w:rsidR="008E4CAA">
        <w:t>Risk assessment policy; procedures addressing organizational assessments of risk; security planning policy and procedures; supply chain risk management plan; security plan; risk assessment; risk assessment results; risk assessment reviews; risk assessment updates; threat intelligence information; other relevant documents or records].</w:t>
      </w:r>
    </w:p>
    <w:p w:rsidR="00146658" w:rsidRPr="008E4CAA" w:rsidP="00146658" w14:paraId="75471758" w14:textId="77777777">
      <w:pPr>
        <w:pStyle w:val="DomainNoNum"/>
        <w:jc w:val="both"/>
      </w:pPr>
      <w:r w:rsidRPr="008E4CAA">
        <w:t>Interview</w:t>
      </w:r>
    </w:p>
    <w:p w:rsidR="00146658" w:rsidRPr="008E4CAA" w:rsidP="00372990" w14:paraId="43578F11" w14:textId="3A6194EE">
      <w:pPr>
        <w:pStyle w:val="DomainBodyFlushLeft"/>
      </w:pPr>
      <w:r w:rsidRPr="008E4CAA">
        <w:t xml:space="preserve">[SELECT FROM: </w:t>
      </w:r>
      <w:r w:rsidRPr="008E4CAA" w:rsidR="008E4CAA">
        <w:t>Organizational personnel responsible for information security; organizational personnel responsible for risk assessments; organizational personnel responsible for supply chain risk management].</w:t>
      </w:r>
    </w:p>
    <w:p w:rsidR="00146658" w:rsidRPr="008E4CAA" w:rsidP="00146658" w14:paraId="11186202" w14:textId="77777777">
      <w:pPr>
        <w:pStyle w:val="DomainNoNum"/>
        <w:jc w:val="both"/>
      </w:pPr>
      <w:r w:rsidRPr="008E4CAA">
        <w:t>Test</w:t>
      </w:r>
    </w:p>
    <w:p w:rsidR="00146658" w:rsidRPr="00585E63" w:rsidP="00372990" w14:paraId="6F74B09A" w14:textId="55443FD4">
      <w:pPr>
        <w:pStyle w:val="DomainBodyFlushLeft"/>
        <w:rPr>
          <w:highlight w:val="yellow"/>
        </w:rPr>
      </w:pPr>
      <w:r w:rsidRPr="008E4CAA">
        <w:t xml:space="preserve">[SELECT FROM: </w:t>
      </w:r>
      <w:r w:rsidRPr="008E4CAA" w:rsidR="008E4CAA">
        <w:t>Mechanisms supporting, conducting, documenting, reviewing, disseminating, and updating risk assessments].</w:t>
      </w:r>
    </w:p>
    <w:p w:rsidR="00146658" w:rsidRPr="00DB3804" w:rsidP="00146658" w14:paraId="6AA807E4" w14:textId="77777777">
      <w:pPr>
        <w:pStyle w:val="DomainNonumUnderline"/>
      </w:pPr>
      <w:r w:rsidRPr="00DB3804">
        <w:t>DISCUSSION [NIST SP 800-172]</w:t>
      </w:r>
    </w:p>
    <w:p w:rsidR="00DB3804" w:rsidP="00DB3804" w14:paraId="75EE0A63" w14:textId="77777777">
      <w:pPr>
        <w:pStyle w:val="DomainBodyFlushLeft"/>
      </w:pPr>
      <w:r>
        <w:t xml:space="preserve">Supply chain events include disruption, use of defective components, insertion of counterfeits, theft, malicious development practices, improper delivery practices, and insertion of malicious code. These events can have a significant impact on a system and its information and, therefore, can also adversely impact organizational operations (i.e., mission, functions, image, or reputation), organizational assets, individuals, other organizations, and the Nation. The supply chain-related events may be unintentional or malicious and can occur at any point during the system life cycle. An analysis of supply chain </w:t>
      </w:r>
      <w:r>
        <w:t>risk can help an organization identify systems or components for which additional supply chain risk mitigations are required.</w:t>
      </w:r>
    </w:p>
    <w:p w:rsidR="00146658" w:rsidRPr="00585E63" w:rsidP="00DB3804" w14:paraId="4B43B116" w14:textId="7F1614ED">
      <w:pPr>
        <w:pStyle w:val="DomainBodyFlushLeft"/>
        <w:rPr>
          <w:highlight w:val="yellow"/>
        </w:rPr>
      </w:pPr>
      <w:r>
        <w:t>[NIST SP</w:t>
      </w:r>
      <w:r w:rsidR="00DB3804">
        <w:t xml:space="preserve"> 800-30] provides guidance on risk assessments, threat assessments, and risk analyses. </w:t>
      </w:r>
      <w:r>
        <w:t>[NIST SP</w:t>
      </w:r>
      <w:r w:rsidR="00DB3804">
        <w:t xml:space="preserve"> 800-161</w:t>
      </w:r>
      <w:r w:rsidR="0020711A">
        <w:t xml:space="preserve"> Rev. 1</w:t>
      </w:r>
      <w:r w:rsidR="00DB3804">
        <w:t>] provides guidance on supply chain risk management.</w:t>
      </w:r>
      <w:r w:rsidR="004D50F6">
        <w:t xml:space="preserve"> </w:t>
      </w:r>
    </w:p>
    <w:p w:rsidR="00146658" w:rsidRPr="000B6F7C" w:rsidP="00146658" w14:paraId="7EED6B1C" w14:textId="77777777">
      <w:pPr>
        <w:pStyle w:val="DomainNonumUnderline"/>
      </w:pPr>
      <w:r w:rsidRPr="000B6F7C">
        <w:t>Further Discussion</w:t>
      </w:r>
    </w:p>
    <w:p w:rsidR="00C46AEE" w:rsidRPr="000E3818" w:rsidP="00146658" w14:paraId="43EC7268" w14:textId="47FE1935">
      <w:pPr>
        <w:pStyle w:val="DomainBodyFlushLeft"/>
      </w:pPr>
      <w:r>
        <w:t>Organizations will have varying policies, definitions, and actions for this requirement.</w:t>
      </w:r>
      <w:r w:rsidR="004D50F6">
        <w:t xml:space="preserve"> </w:t>
      </w:r>
      <w:r>
        <w:t xml:space="preserve">It is important for a single organization to be consistent and to build a process that makes sense for their organization, strategy, </w:t>
      </w:r>
      <w:r w:rsidR="000E3818">
        <w:t xml:space="preserve">unique supply chain, </w:t>
      </w:r>
      <w:r>
        <w:t xml:space="preserve">and </w:t>
      </w:r>
      <w:r w:rsidR="003905FA">
        <w:t xml:space="preserve">the </w:t>
      </w:r>
      <w:r>
        <w:t>technologies available to them.</w:t>
      </w:r>
      <w:r w:rsidR="004D50F6">
        <w:t xml:space="preserve"> </w:t>
      </w:r>
    </w:p>
    <w:p w:rsidR="00146658" w:rsidRPr="00A14D87" w:rsidP="00146658" w14:paraId="43A15C73" w14:textId="638E87A8">
      <w:pPr>
        <w:pStyle w:val="DomainNoNum"/>
        <w:rPr>
          <w:b w:val="0"/>
        </w:rPr>
      </w:pPr>
      <w:r w:rsidRPr="00A14D87">
        <w:t>Example</w:t>
      </w:r>
      <w:r w:rsidR="004D50F6">
        <w:t xml:space="preserve"> </w:t>
      </w:r>
    </w:p>
    <w:p w:rsidR="00B3521A" w:rsidP="00B3521A" w14:paraId="3EE808B7" w14:textId="4BE5FFBD">
      <w:pPr>
        <w:pStyle w:val="DomainBodyFlushLeft"/>
      </w:pPr>
      <w:r>
        <w:t>You are responsible for information security in your organization</w:t>
      </w:r>
      <w:r w:rsidR="003905FA">
        <w:t>,</w:t>
      </w:r>
      <w:r>
        <w:t xml:space="preserve"> which holds and processes CUI. One of your responsibilities is to manage risk associated with your supply chain</w:t>
      </w:r>
      <w:r w:rsidR="003905FA">
        <w:t xml:space="preserve"> that </w:t>
      </w:r>
      <w:r>
        <w:t xml:space="preserve">may provide an entry point for the adversary. First, you acquire threat information by subscribing to reports that identify supply chain attacks in enough detail that you </w:t>
      </w:r>
      <w:r>
        <w:t>are able to</w:t>
      </w:r>
      <w:r>
        <w:t xml:space="preserve"> identify the risk points in your organization</w:t>
      </w:r>
      <w:r w:rsidR="003905FA">
        <w:t>’</w:t>
      </w:r>
      <w:r>
        <w:t>s supply chain</w:t>
      </w:r>
      <w:r w:rsidR="006F53AB">
        <w:t xml:space="preserve"> [a</w:t>
      </w:r>
      <w:r w:rsidR="00C255A1">
        <w:t>]</w:t>
      </w:r>
      <w:r>
        <w:t>. You create an organization</w:t>
      </w:r>
      <w:r w:rsidR="00630C84">
        <w:t>-</w:t>
      </w:r>
      <w:r>
        <w:t>defined prioritized list of risks the organization may encounter and determine the responses to be implemented to mitigate those risks</w:t>
      </w:r>
      <w:r w:rsidR="00C255A1">
        <w:t xml:space="preserve"> [</w:t>
      </w:r>
      <w:r w:rsidR="006F53AB">
        <w:t>b,</w:t>
      </w:r>
      <w:r w:rsidR="00C255A1">
        <w:t>c</w:t>
      </w:r>
      <w:r w:rsidR="00C255A1">
        <w:t>]</w:t>
      </w:r>
      <w:r>
        <w:t xml:space="preserve">. </w:t>
      </w:r>
    </w:p>
    <w:p w:rsidR="007279FC" w:rsidRPr="007279FC" w:rsidP="007279FC" w14:paraId="21601F9F" w14:textId="14C64D3D">
      <w:pPr>
        <w:pStyle w:val="DomainBodyFlushLeft"/>
        <w:rPr>
          <w:highlight w:val="yellow"/>
        </w:rPr>
      </w:pPr>
      <w:r>
        <w:t>In addition to incident information, the intelligence provider also makes recommendations for monitoring and auditing your supply chain.</w:t>
      </w:r>
      <w:r w:rsidR="004D50F6">
        <w:t xml:space="preserve"> </w:t>
      </w:r>
      <w:r>
        <w:t>You assess, integrate, correlate, and analyze this information so you can use it to acquire monitoring tools to help identify supply chain events that could be an indicator of an incident.</w:t>
      </w:r>
      <w:r w:rsidR="004D50F6">
        <w:t xml:space="preserve"> </w:t>
      </w:r>
      <w:r>
        <w:t>This monitoring tool provides visibility of the entire attack surface</w:t>
      </w:r>
      <w:r w:rsidR="003905FA">
        <w:t xml:space="preserve">, including </w:t>
      </w:r>
      <w:r>
        <w:t>your vendors</w:t>
      </w:r>
      <w:r w:rsidR="00C255A1">
        <w:t>’</w:t>
      </w:r>
      <w:r>
        <w:t xml:space="preserve"> security posture</w:t>
      </w:r>
      <w:r w:rsidR="00C255A1">
        <w:t xml:space="preserve"> [d]</w:t>
      </w:r>
      <w:r>
        <w:t>. Second</w:t>
      </w:r>
      <w:r w:rsidR="00C255A1">
        <w:t>,</w:t>
      </w:r>
      <w:r>
        <w:t xml:space="preserve"> you analyze the incident information in the intelligence report to help identify defensive tools that will help respond to each of those known supply chain attack techniques as soon as possible after such an incident is detected</w:t>
      </w:r>
      <w:r w:rsidR="003905FA">
        <w:t>,</w:t>
      </w:r>
      <w:r>
        <w:t xml:space="preserve"> thus mitigating risk associated with known </w:t>
      </w:r>
      <w:r w:rsidR="009A1E61">
        <w:t>techniques</w:t>
      </w:r>
      <w:r>
        <w:t>.</w:t>
      </w:r>
    </w:p>
    <w:p w:rsidR="00146658" w:rsidRPr="00372990" w:rsidP="00372990" w14:paraId="4A156459" w14:textId="77777777">
      <w:pPr>
        <w:pStyle w:val="DomainNoNum"/>
      </w:pPr>
      <w:r w:rsidRPr="00372990">
        <w:t>Potential Assessment Considerations</w:t>
      </w:r>
    </w:p>
    <w:p w:rsidR="007A2A67" w:rsidRPr="007A2A67" w:rsidP="00372990" w14:paraId="69F2876C" w14:textId="48BD22BB">
      <w:pPr>
        <w:pStyle w:val="DomainBodyListFlushLeft"/>
      </w:pPr>
      <w:r>
        <w:t xml:space="preserve">Has the organization prioritized </w:t>
      </w:r>
      <w:r w:rsidR="00202656">
        <w:t xml:space="preserve">risks </w:t>
      </w:r>
      <w:r>
        <w:t>to the supply chain</w:t>
      </w:r>
      <w:r w:rsidR="00C255A1">
        <w:t xml:space="preserve"> [</w:t>
      </w:r>
      <w:r w:rsidR="00C255A1">
        <w:t>a,b</w:t>
      </w:r>
      <w:r w:rsidR="00C255A1">
        <w:t>]</w:t>
      </w:r>
      <w:r>
        <w:t>?</w:t>
      </w:r>
    </w:p>
    <w:p w:rsidR="007A2A67" w:rsidP="00372990" w14:paraId="62DC20BC" w14:textId="7C5F8EB5">
      <w:pPr>
        <w:pStyle w:val="DomainBodyListFlushLeft"/>
      </w:pPr>
      <w:r w:rsidRPr="007A2A67">
        <w:t xml:space="preserve">Does the organization have viable service-level agreements that describe </w:t>
      </w:r>
      <w:r w:rsidR="00202656">
        <w:t xml:space="preserve">and enable </w:t>
      </w:r>
      <w:r w:rsidRPr="007A2A67">
        <w:t>responses to supply chain incidents</w:t>
      </w:r>
      <w:r w:rsidR="00C255A1">
        <w:t xml:space="preserve"> [</w:t>
      </w:r>
      <w:r w:rsidR="00C255A1">
        <w:t>c,d</w:t>
      </w:r>
      <w:r w:rsidR="00C255A1">
        <w:t>]</w:t>
      </w:r>
      <w:r w:rsidRPr="007A2A67">
        <w:t>?</w:t>
      </w:r>
    </w:p>
    <w:p w:rsidR="00146658" w:rsidRPr="00284917" w:rsidP="00146658" w14:paraId="678D26B5" w14:textId="77777777">
      <w:pPr>
        <w:pStyle w:val="DomainNonumUnderline"/>
      </w:pPr>
      <w:r w:rsidRPr="007A2A67">
        <w:t>Key References</w:t>
      </w:r>
    </w:p>
    <w:p w:rsidR="00146658" w:rsidP="00372990" w14:paraId="2D12DB13" w14:textId="67C86887">
      <w:pPr>
        <w:pStyle w:val="DomainBodyListFlushLeft"/>
      </w:pPr>
      <w:r w:rsidRPr="00B64613">
        <w:t>NIST SP 800-</w:t>
      </w:r>
      <w:r w:rsidR="00B43244">
        <w:t xml:space="preserve">172 </w:t>
      </w:r>
      <w:r>
        <w:t>3.11.6e</w:t>
      </w:r>
    </w:p>
    <w:p w:rsidR="00715160" w14:paraId="1291EF4F" w14:textId="77777777">
      <w:pPr>
        <w:spacing w:after="160" w:line="259" w:lineRule="auto"/>
        <w:rPr>
          <w:rFonts w:ascii="Cambria" w:eastAsia="Times New Roman" w:hAnsi="Cambria"/>
          <w:b/>
          <w:caps/>
          <w:color w:val="3A5081"/>
          <w:sz w:val="24"/>
          <w:szCs w:val="24"/>
        </w:rPr>
      </w:pPr>
      <w:r>
        <w:br w:type="page"/>
      </w:r>
    </w:p>
    <w:p w:rsidR="006615B0" w:rsidP="006615B0" w14:paraId="27F4A975" w14:textId="1D7E6FA1">
      <w:pPr>
        <w:pStyle w:val="PracticeShortName"/>
      </w:pPr>
      <w:bookmarkStart w:id="97" w:name="_Toc139545857"/>
      <w:r>
        <w:t>RA.L3-</w:t>
      </w:r>
      <w:r w:rsidRPr="00EF73F9" w:rsidR="00492DC4">
        <w:t>3.11.7e</w:t>
      </w:r>
      <w:r w:rsidR="00204480">
        <w:t> – </w:t>
      </w:r>
      <w:r w:rsidRPr="008B72F9" w:rsidR="008B72F9">
        <w:t>Supply Chain Risk Plan</w:t>
      </w:r>
      <w:bookmarkEnd w:id="97"/>
    </w:p>
    <w:p w:rsidR="006615B0" w:rsidRPr="003905FA" w:rsidP="006615B0" w14:paraId="7015C5EB" w14:textId="2DEEF306">
      <w:pPr>
        <w:pStyle w:val="DomainBodyFlushLeft"/>
      </w:pPr>
      <w:r w:rsidRPr="003905FA">
        <w:t xml:space="preserve">Develop a plan for managing supply chain risks associated with organizational systems and system components; update the plan </w:t>
      </w:r>
      <w:r w:rsidRPr="003905FA">
        <w:rPr>
          <w:u w:val="single"/>
        </w:rPr>
        <w:t>at least annually, and upon receipt of relevant cyber threat information, or in response to a relevant cyber incident</w:t>
      </w:r>
      <w:r w:rsidRPr="003905FA">
        <w:t>.</w:t>
      </w:r>
    </w:p>
    <w:p w:rsidR="006615B0" w:rsidRPr="004D0FD7" w:rsidP="00321951" w14:paraId="0E56AF1A" w14:textId="697E027D">
      <w:pPr>
        <w:pStyle w:val="DomainNonumUnderline"/>
        <w:pBdr>
          <w:bottom w:val="single" w:sz="6" w:space="0" w:color="3A5081"/>
        </w:pBdr>
      </w:pPr>
      <w:r w:rsidRPr="004D0FD7">
        <w:t>Assessment Objective</w:t>
      </w:r>
      <w:r w:rsidR="00E83C7B">
        <w:t>S [NIST SP 800-172a]</w:t>
      </w:r>
    </w:p>
    <w:p w:rsidR="004D0FD7" w:rsidRPr="003905FA" w:rsidP="004D0FD7" w14:paraId="052C4DC6" w14:textId="78E16BD7">
      <w:pPr>
        <w:pStyle w:val="DomainBodyFlushLeft"/>
      </w:pPr>
      <w:r w:rsidRPr="003905FA">
        <w:t>Determine if:</w:t>
      </w:r>
    </w:p>
    <w:p w:rsidR="004D0FD7" w:rsidRPr="003905FA" w:rsidP="00372990" w14:paraId="0FB04CF2" w14:textId="0DAA0CE9">
      <w:pPr>
        <w:pStyle w:val="DomainBodyAlphaListFlushLeft"/>
        <w:numPr>
          <w:ilvl w:val="0"/>
          <w:numId w:val="37"/>
        </w:numPr>
      </w:pPr>
      <w:r w:rsidRPr="003905FA">
        <w:t>Supply chain risks associated with organizational systems and system components are identified</w:t>
      </w:r>
      <w:r w:rsidRPr="003905FA" w:rsidR="00351A77">
        <w:t>;</w:t>
      </w:r>
    </w:p>
    <w:p w:rsidR="004D0FD7" w:rsidRPr="003905FA" w:rsidP="00372990" w14:paraId="7984933D" w14:textId="00DD51DE">
      <w:pPr>
        <w:pStyle w:val="DomainBodyAlphaListFlushLeft"/>
      </w:pPr>
      <w:r w:rsidRPr="003905FA">
        <w:t>Organizational systems and system components to include in a supply chain risk management plan are identified</w:t>
      </w:r>
      <w:r w:rsidRPr="003905FA" w:rsidR="00351A77">
        <w:t>;</w:t>
      </w:r>
    </w:p>
    <w:p w:rsidR="004D0FD7" w:rsidRPr="003905FA" w:rsidP="00372990" w14:paraId="6E117542" w14:textId="1ABD23EC">
      <w:pPr>
        <w:pStyle w:val="DomainBodyAlphaListFlushLeft"/>
      </w:pPr>
      <w:r w:rsidRPr="003905FA">
        <w:t>A plan for managing supply chain risks associated with organizational systems and system components is developed</w:t>
      </w:r>
      <w:r w:rsidRPr="003905FA" w:rsidR="00351A77">
        <w:t>; and</w:t>
      </w:r>
    </w:p>
    <w:p w:rsidR="004D0FD7" w:rsidRPr="003905FA" w:rsidP="00372990" w14:paraId="742C742C" w14:textId="0597C0B4">
      <w:pPr>
        <w:pStyle w:val="DomainBodyAlphaListFlushLeft"/>
      </w:pPr>
      <w:r w:rsidRPr="003905FA">
        <w:t xml:space="preserve">The plan for managing supply chain risks is updated </w:t>
      </w:r>
      <w:r w:rsidRPr="003905FA">
        <w:rPr>
          <w:u w:val="single"/>
        </w:rPr>
        <w:t>at least annually, and upon receipt of relevant cyber threat information, or in response to a relevant cyber incident</w:t>
      </w:r>
      <w:r w:rsidRPr="003905FA">
        <w:t>.</w:t>
      </w:r>
    </w:p>
    <w:p w:rsidR="006615B0" w:rsidRPr="004D0FD7" w:rsidP="00321951" w14:paraId="64B99446" w14:textId="1596FBB0">
      <w:pPr>
        <w:pStyle w:val="DomainNonumUnderline"/>
        <w:pBdr>
          <w:bottom w:val="single" w:sz="6" w:space="0" w:color="3A5081"/>
        </w:pBdr>
      </w:pPr>
      <w:r w:rsidRPr="004D0FD7">
        <w:t>Potential A</w:t>
      </w:r>
      <w:r w:rsidRPr="004D0FD7" w:rsidR="00321951">
        <w:t>ssessment Methods and Objects</w:t>
      </w:r>
      <w:r w:rsidRPr="00C76064" w:rsidR="00017879">
        <w:t xml:space="preserve"> [NIST SP 800-172a]</w:t>
      </w:r>
    </w:p>
    <w:p w:rsidR="006615B0" w:rsidRPr="004D0FD7" w:rsidP="006615B0" w14:paraId="3E7A1CFE" w14:textId="77777777">
      <w:pPr>
        <w:pStyle w:val="DomainNoNum"/>
      </w:pPr>
      <w:r w:rsidRPr="004D0FD7">
        <w:t>Examine</w:t>
      </w:r>
    </w:p>
    <w:p w:rsidR="006615B0" w:rsidRPr="003905FA" w:rsidP="00372990" w14:paraId="6DB714C3" w14:textId="4301ADF7">
      <w:pPr>
        <w:pStyle w:val="DomainBodyFlushLeft"/>
        <w:rPr>
          <w:highlight w:val="yellow"/>
        </w:rPr>
      </w:pPr>
      <w:r w:rsidRPr="003905FA">
        <w:t xml:space="preserve">[SELECT FROM: </w:t>
      </w:r>
      <w:r w:rsidRPr="003905FA" w:rsidR="004D0FD7">
        <w:t xml:space="preserve">Risk assessment policy; supply chain risk management plan; security planning policy and procedures; procedures addressing organizational assessments of risk; security plan; risk assessment; risk assessment results; risk assessment reviews; risk assessment updates; threat intelligence information; other relevant documents or records]. </w:t>
      </w:r>
    </w:p>
    <w:p w:rsidR="006615B0" w:rsidRPr="004D0FD7" w:rsidP="006615B0" w14:paraId="23A46A89" w14:textId="77777777">
      <w:pPr>
        <w:pStyle w:val="DomainNoNum"/>
      </w:pPr>
      <w:r w:rsidRPr="004D0FD7">
        <w:t>Interview</w:t>
      </w:r>
    </w:p>
    <w:p w:rsidR="006615B0" w:rsidRPr="00112042" w:rsidP="00372990" w14:paraId="7597E09C" w14:textId="7CA60D3A">
      <w:pPr>
        <w:pStyle w:val="DomainBodyFlushLeft"/>
        <w:rPr>
          <w:highlight w:val="yellow"/>
        </w:rPr>
      </w:pPr>
      <w:r w:rsidRPr="004D0FD7">
        <w:t>[SELECT FROM: Organizational personnel responsible for information security; organizational personnel responsible for risk assessments; organizational personnel responsible for supply chain risk management].</w:t>
      </w:r>
      <w:r>
        <w:t xml:space="preserve"> </w:t>
      </w:r>
    </w:p>
    <w:p w:rsidR="006615B0" w:rsidRPr="004D0FD7" w:rsidP="006615B0" w14:paraId="5E90AE84" w14:textId="77777777">
      <w:pPr>
        <w:pStyle w:val="DomainNoNum"/>
      </w:pPr>
      <w:r w:rsidRPr="004D0FD7">
        <w:t>Test</w:t>
      </w:r>
    </w:p>
    <w:p w:rsidR="006615B0" w:rsidRPr="00112042" w:rsidP="00372990" w14:paraId="6F83E2E1" w14:textId="38DD824D">
      <w:pPr>
        <w:pStyle w:val="DomainBodyFlushLeft"/>
        <w:rPr>
          <w:highlight w:val="yellow"/>
        </w:rPr>
      </w:pPr>
      <w:r w:rsidRPr="004D0FD7">
        <w:t xml:space="preserve">[SELECT FROM: </w:t>
      </w:r>
      <w:r w:rsidRPr="004D0FD7" w:rsidR="004D0FD7">
        <w:t>Automated mechanisms supporting, conducting, documenting, reviewing, disseminating, and updating risk assessments].</w:t>
      </w:r>
      <w:r w:rsidR="004D0FD7">
        <w:t xml:space="preserve"> </w:t>
      </w:r>
    </w:p>
    <w:p w:rsidR="00A20225" w:rsidP="00A20225" w14:paraId="36D44548" w14:textId="77777777">
      <w:pPr>
        <w:pStyle w:val="DomainNonumUnderline"/>
      </w:pPr>
      <w:r>
        <w:t>DISCUSSION [NIST</w:t>
      </w:r>
      <w:r w:rsidRPr="006C1585">
        <w:t xml:space="preserve"> SP 800-17</w:t>
      </w:r>
      <w:r>
        <w:t>2]</w:t>
      </w:r>
    </w:p>
    <w:p w:rsidR="00864615" w:rsidRPr="00864615" w:rsidP="006353B6" w14:paraId="14C10E23" w14:textId="77777777">
      <w:pPr>
        <w:pStyle w:val="DomainBodyFlushLeft"/>
      </w:pPr>
      <w:r w:rsidRPr="00864615">
        <w:t xml:space="preserve">The growing dependence on products, systems, and services from external providers, along with the nature of the relationships with those providers, present an increasing level of risk to an organization. Threat actions that may increase risk include the insertion or use of counterfeits, unauthorized production, tampering, theft, insertion of malicious software and hardware, and poor manufacturing and development practices in the supply chain. Supply chain risks can be endemic or systemic within a system element or component, a system, an </w:t>
      </w:r>
      <w:r w:rsidRPr="00864615">
        <w:t>organization, a sector, or the Nation. Managing supply chain risk is a multifaceted undertaking that requires a coordinated effort across an organization to build trust relationships and communicate with both internal and external stakeholders. Supply chain risk management (SCRM) activities involve identifying and assessing risks, determining appropriate mitigating actions, developing SCRM plans to document selected mitigating actions, and monitoring performance against plans. SCRM plans address requirements for developing trustworthy, secure, and resilient systems and system components, including the application of the security design principles implemented as part of life cycle-based systems security engineering processes.</w:t>
      </w:r>
    </w:p>
    <w:p w:rsidR="0020711A" w:rsidP="006353B6" w14:paraId="0E92C2F4" w14:textId="28F75B97">
      <w:pPr>
        <w:pStyle w:val="DomainBodyFlushLeft"/>
      </w:pPr>
      <w:r>
        <w:t>[NIST SP</w:t>
      </w:r>
      <w:r w:rsidRPr="00C37A88" w:rsidR="00864615">
        <w:t xml:space="preserve"> 800-161</w:t>
      </w:r>
      <w:r>
        <w:t xml:space="preserve"> Rev. 1</w:t>
      </w:r>
      <w:r w:rsidRPr="00C37A88" w:rsidR="00864615">
        <w:t>] provides guidance on supply chain risk management</w:t>
      </w:r>
    </w:p>
    <w:p w:rsidR="00917356" w:rsidRPr="001C0552" w:rsidP="00917356" w14:paraId="679435FB" w14:textId="77777777">
      <w:pPr>
        <w:pStyle w:val="DomainNonumUnderline"/>
      </w:pPr>
      <w:r w:rsidRPr="001C0552">
        <w:t>Further Discussion</w:t>
      </w:r>
    </w:p>
    <w:p w:rsidR="00917356" w:rsidP="00917356" w14:paraId="0600592F" w14:textId="6D7E20EF">
      <w:pPr>
        <w:pStyle w:val="DomainBodyFlushLeft"/>
      </w:pPr>
      <w:r>
        <w:t xml:space="preserve">An </w:t>
      </w:r>
      <w:r w:rsidRPr="001C0552">
        <w:t xml:space="preserve">organization is required to have a </w:t>
      </w:r>
      <w:r w:rsidR="00DD3A61">
        <w:t xml:space="preserve">supply chain risk management </w:t>
      </w:r>
      <w:r w:rsidRPr="001C0552">
        <w:t>plan that assesses and responds to the identified risks from those organizations that provide IT products or services, including any cloud or other third-party services with a role in the operation of the system.</w:t>
      </w:r>
      <w:r w:rsidR="004D50F6">
        <w:t xml:space="preserve"> </w:t>
      </w:r>
      <w:r w:rsidRPr="001C0552">
        <w:t>The organization should be cognizant of services outside the scope of the system but required for the operation of the system as part of their plan.</w:t>
      </w:r>
      <w:r w:rsidR="004D50F6">
        <w:t xml:space="preserve"> </w:t>
      </w:r>
      <w:r w:rsidR="001C0552">
        <w:t>Since the cyber environment changes rapidly and continuously, it is equally important for the organization to update the plan in response to supply chain cyber incidents or emerging information.</w:t>
      </w:r>
    </w:p>
    <w:p w:rsidR="00917356" w:rsidRPr="001A6B5A" w:rsidP="00917356" w14:paraId="472C0614" w14:textId="77777777">
      <w:pPr>
        <w:pStyle w:val="DomainNoNum"/>
      </w:pPr>
      <w:r w:rsidRPr="001A6B5A">
        <w:t>Example</w:t>
      </w:r>
    </w:p>
    <w:p w:rsidR="00917356" w:rsidRPr="00585E63" w:rsidP="00917356" w14:paraId="7EF21244" w14:textId="56456B2F">
      <w:pPr>
        <w:pStyle w:val="DomainBodyFlushLeft"/>
        <w:rPr>
          <w:highlight w:val="yellow"/>
        </w:rPr>
      </w:pPr>
      <w:r w:rsidRPr="005B3ADD">
        <w:t xml:space="preserve">You are responsible for information security </w:t>
      </w:r>
      <w:r>
        <w:t>in your organization</w:t>
      </w:r>
      <w:r w:rsidR="00636207">
        <w:t xml:space="preserve">, and you have </w:t>
      </w:r>
      <w:r w:rsidR="00B171C9">
        <w:t>created a supply chain risk management plan</w:t>
      </w:r>
      <w:r w:rsidR="0054201B">
        <w:t xml:space="preserve"> [</w:t>
      </w:r>
      <w:r w:rsidR="0054201B">
        <w:t>a,b,c</w:t>
      </w:r>
      <w:r w:rsidR="0054201B">
        <w:t>]</w:t>
      </w:r>
      <w:r w:rsidR="00B171C9">
        <w:t>.</w:t>
      </w:r>
      <w:r w:rsidR="004D50F6">
        <w:t xml:space="preserve"> </w:t>
      </w:r>
      <w:r w:rsidR="00B171C9">
        <w:t>One of the organization’s suppliers</w:t>
      </w:r>
      <w:r w:rsidR="00532AE6">
        <w:t xml:space="preserve"> determines that it</w:t>
      </w:r>
      <w:r w:rsidR="00B171C9">
        <w:t xml:space="preserve"> </w:t>
      </w:r>
      <w:r w:rsidR="00532AE6">
        <w:t xml:space="preserve">has been </w:t>
      </w:r>
      <w:r w:rsidR="003905FA">
        <w:t xml:space="preserve">the </w:t>
      </w:r>
      <w:r w:rsidR="00B171C9">
        <w:t>victim of a cyberattack.</w:t>
      </w:r>
      <w:r w:rsidR="004D50F6">
        <w:t xml:space="preserve"> </w:t>
      </w:r>
      <w:r w:rsidR="00636207">
        <w:t xml:space="preserve">Your </w:t>
      </w:r>
      <w:r w:rsidR="001A6B5A">
        <w:t xml:space="preserve">security team meets with the supplier to determine the nature of the attack and to understand the adversary, the attack, </w:t>
      </w:r>
      <w:r w:rsidR="00532AE6">
        <w:t xml:space="preserve">the potential for corruption of delivered goods or services, </w:t>
      </w:r>
      <w:r w:rsidR="001A6B5A">
        <w:t xml:space="preserve">and </w:t>
      </w:r>
      <w:r w:rsidR="000B70EF">
        <w:t xml:space="preserve">current as well as </w:t>
      </w:r>
      <w:r w:rsidR="001A6B5A">
        <w:t>future risk</w:t>
      </w:r>
      <w:r w:rsidR="000B70EF">
        <w:t>s</w:t>
      </w:r>
      <w:r w:rsidR="00532AE6">
        <w:t>.</w:t>
      </w:r>
      <w:r w:rsidR="004D50F6">
        <w:t xml:space="preserve"> </w:t>
      </w:r>
      <w:r w:rsidR="000B70EF">
        <w:t>The understanding of the supply chain will help protect the local environment.</w:t>
      </w:r>
      <w:r w:rsidR="004D50F6">
        <w:t xml:space="preserve"> </w:t>
      </w:r>
      <w:r w:rsidR="00636207">
        <w:t xml:space="preserve">Subsequently, you </w:t>
      </w:r>
      <w:r w:rsidR="001A6B5A">
        <w:t xml:space="preserve">update the risk management plan to include </w:t>
      </w:r>
      <w:r w:rsidR="00636207">
        <w:t xml:space="preserve">a description of the </w:t>
      </w:r>
      <w:r w:rsidRPr="00127292" w:rsidR="00127292">
        <w:t xml:space="preserve">necessary configuration changes or upgrades </w:t>
      </w:r>
      <w:r w:rsidR="003905FA">
        <w:t xml:space="preserve">to </w:t>
      </w:r>
      <w:r w:rsidRPr="00127292" w:rsidR="00127292">
        <w:t xml:space="preserve">monitoring tools to improve the ability to identify the new risks, and when </w:t>
      </w:r>
      <w:r w:rsidR="00127292">
        <w:t xml:space="preserve">improved tools are </w:t>
      </w:r>
      <w:r w:rsidRPr="00127292" w:rsidR="00127292">
        <w:t xml:space="preserve">available, you document the acquisition of </w:t>
      </w:r>
      <w:r w:rsidR="001A6B5A">
        <w:t>defensive tools</w:t>
      </w:r>
      <w:r w:rsidR="006715DD">
        <w:t xml:space="preserve"> and associated fu</w:t>
      </w:r>
      <w:r w:rsidR="00636207">
        <w:t>n</w:t>
      </w:r>
      <w:r w:rsidR="006715DD">
        <w:t>c</w:t>
      </w:r>
      <w:r w:rsidR="00636207">
        <w:t>tionality</w:t>
      </w:r>
      <w:r w:rsidR="001A6B5A">
        <w:t xml:space="preserve"> to</w:t>
      </w:r>
      <w:r w:rsidR="00127292">
        <w:t xml:space="preserve"> help</w:t>
      </w:r>
      <w:r w:rsidR="001A6B5A">
        <w:t xml:space="preserve"> mitigate </w:t>
      </w:r>
      <w:r w:rsidR="00532AE6">
        <w:t xml:space="preserve">any </w:t>
      </w:r>
      <w:r w:rsidR="00636207">
        <w:t xml:space="preserve">of the </w:t>
      </w:r>
      <w:r w:rsidR="00532AE6">
        <w:t>identified</w:t>
      </w:r>
      <w:r w:rsidR="00127292">
        <w:t xml:space="preserve"> techniques</w:t>
      </w:r>
      <w:r w:rsidR="0054201B">
        <w:t xml:space="preserve"> [d]</w:t>
      </w:r>
      <w:r w:rsidR="001A6B5A">
        <w:t>.</w:t>
      </w:r>
      <w:r w:rsidR="004D50F6">
        <w:t xml:space="preserve"> </w:t>
      </w:r>
    </w:p>
    <w:p w:rsidR="00917356" w:rsidRPr="00DD3A61" w:rsidP="00917356" w14:paraId="27B3B536" w14:textId="79796BB4">
      <w:pPr>
        <w:pStyle w:val="DomainNoNum"/>
      </w:pPr>
      <w:r w:rsidRPr="00DD3A61">
        <w:t>Potential Assessment Considerations</w:t>
      </w:r>
    </w:p>
    <w:p w:rsidR="00127292" w:rsidRPr="00DD3A61" w:rsidP="00C426F9" w14:paraId="04C8FB36" w14:textId="4B8E5545">
      <w:pPr>
        <w:pStyle w:val="DomainBodyListFlushLeft"/>
        <w:numPr>
          <w:ilvl w:val="0"/>
          <w:numId w:val="10"/>
        </w:numPr>
      </w:pPr>
      <w:r>
        <w:t>Does the organization’s current supply chain risk management plan apply across the enterprise</w:t>
      </w:r>
      <w:r w:rsidR="003905FA">
        <w:t>,</w:t>
      </w:r>
      <w:r>
        <w:t xml:space="preserve"> or does it only apply to a limit</w:t>
      </w:r>
      <w:r w:rsidR="008E7F08">
        <w:t>ed</w:t>
      </w:r>
      <w:r>
        <w:t xml:space="preserve"> </w:t>
      </w:r>
      <w:r w:rsidR="008E7F08">
        <w:t>portion</w:t>
      </w:r>
      <w:r>
        <w:t xml:space="preserve"> of the supply chain</w:t>
      </w:r>
      <w:r w:rsidR="006F53AB">
        <w:t xml:space="preserve"> [b</w:t>
      </w:r>
      <w:r w:rsidR="0054201B">
        <w:t>]</w:t>
      </w:r>
      <w:r>
        <w:t>?</w:t>
      </w:r>
    </w:p>
    <w:p w:rsidR="00B43B1C" w:rsidRPr="00284917" w:rsidP="00B43B1C" w14:paraId="5CE3966B" w14:textId="77777777">
      <w:pPr>
        <w:pStyle w:val="DomainNonumUnderline"/>
      </w:pPr>
      <w:r>
        <w:t xml:space="preserve">Key </w:t>
      </w:r>
      <w:r w:rsidRPr="00284917">
        <w:t>References</w:t>
      </w:r>
    </w:p>
    <w:p w:rsidR="00B43B1C" w:rsidP="006353B6" w14:paraId="220E710C" w14:textId="2A9020B0">
      <w:pPr>
        <w:pStyle w:val="DomainBodyListFlushLeft"/>
      </w:pPr>
      <w:r w:rsidRPr="00B64613">
        <w:t>NIST SP 800-</w:t>
      </w:r>
      <w:r w:rsidR="00B43244">
        <w:t xml:space="preserve">172 </w:t>
      </w:r>
      <w:r>
        <w:t>3.11.7e</w:t>
      </w:r>
    </w:p>
    <w:p w:rsidR="0086014A" w:rsidP="00906503" w14:paraId="5FFE26BD" w14:textId="0E1E70C7">
      <w:pPr>
        <w:pStyle w:val="DomainBodyFlushLeft"/>
        <w:sectPr w:rsidSect="00F3626E">
          <w:headerReference w:type="first" r:id="rId26"/>
          <w:footerReference w:type="first" r:id="rId27"/>
          <w:pgSz w:w="12240" w:h="15840" w:code="1"/>
          <w:pgMar w:top="1440" w:right="1440" w:bottom="1440" w:left="1440" w:header="432" w:footer="432" w:gutter="0"/>
          <w:cols w:space="720"/>
          <w:docGrid w:linePitch="360"/>
        </w:sectPr>
      </w:pPr>
    </w:p>
    <w:p w:rsidR="00611328" w:rsidP="00FF401B" w14:paraId="5F4B9BBD" w14:textId="5C3FAA83">
      <w:pPr>
        <w:pStyle w:val="Heading1"/>
      </w:pPr>
      <w:bookmarkStart w:id="98" w:name="_Toc139545858"/>
      <w:r>
        <w:t>Security Assessment (CA)</w:t>
      </w:r>
      <w:bookmarkEnd w:id="98"/>
    </w:p>
    <w:p w:rsidR="00E43188" w:rsidRPr="00E43188" w:rsidP="00E43188" w14:paraId="1A7F3A80" w14:textId="013454FB">
      <w:pPr>
        <w:pStyle w:val="PracticeShortName"/>
        <w:spacing w:after="200"/>
      </w:pPr>
      <w:bookmarkStart w:id="99" w:name="_Toc139545859"/>
      <w:r>
        <w:t>CA.L3-</w:t>
      </w:r>
      <w:r w:rsidRPr="004D7ECD" w:rsidR="00FE1EF3">
        <w:t>3.12.1e</w:t>
      </w:r>
      <w:r w:rsidR="00204480">
        <w:t> – </w:t>
      </w:r>
      <w:r w:rsidR="00243DCE">
        <w:t>Penetration Testing</w:t>
      </w:r>
      <w:bookmarkEnd w:id="99"/>
    </w:p>
    <w:p w:rsidR="00E43188" w:rsidP="00E43188" w14:paraId="1DF40343" w14:textId="76DBFF23">
      <w:pPr>
        <w:pStyle w:val="DomainBodyFlushLeft"/>
      </w:pPr>
      <w:r w:rsidRPr="00C974F7">
        <w:t xml:space="preserve">Conduct penetration testing </w:t>
      </w:r>
      <w:r w:rsidRPr="00182D0B">
        <w:rPr>
          <w:u w:val="single"/>
        </w:rPr>
        <w:t>at least annually or when significant security changes are made to the system</w:t>
      </w:r>
      <w:r w:rsidR="00EB7D95">
        <w:t xml:space="preserve">, </w:t>
      </w:r>
      <w:r w:rsidRPr="00C974F7">
        <w:t>leveraging automated scanning tools and ad hoc tests using subject matter experts</w:t>
      </w:r>
      <w:r>
        <w:t>.</w:t>
      </w:r>
    </w:p>
    <w:p w:rsidR="00E43188" w:rsidRPr="00336EBE" w:rsidP="00321951" w14:paraId="352DF51C" w14:textId="4446FCE8">
      <w:pPr>
        <w:pStyle w:val="DomainNonumUnderline"/>
        <w:pBdr>
          <w:bottom w:val="single" w:sz="6" w:space="0" w:color="3A5081"/>
        </w:pBdr>
      </w:pPr>
      <w:r w:rsidRPr="00336EBE">
        <w:t>Assessment Objective</w:t>
      </w:r>
      <w:r w:rsidR="00E83C7B">
        <w:t>S [NIST SP 800-172a]</w:t>
      </w:r>
    </w:p>
    <w:p w:rsidR="00336EBE" w:rsidP="00336EBE" w14:paraId="0083A2B8" w14:textId="37B86396">
      <w:pPr>
        <w:pStyle w:val="DomainBodyFlushLeft"/>
      </w:pPr>
      <w:r w:rsidRPr="00336EBE">
        <w:t>Determine if:</w:t>
      </w:r>
    </w:p>
    <w:p w:rsidR="00336EBE" w:rsidRPr="006353B6" w:rsidP="006353B6" w14:paraId="5506287C" w14:textId="79CC95D0">
      <w:pPr>
        <w:pStyle w:val="DomainBodyAlphaListFlushLeft"/>
        <w:numPr>
          <w:ilvl w:val="0"/>
          <w:numId w:val="38"/>
        </w:numPr>
      </w:pPr>
      <w:r w:rsidRPr="006353B6">
        <w:t xml:space="preserve">Automated scanning tools are </w:t>
      </w:r>
      <w:r w:rsidRPr="006353B6">
        <w:t>identified</w:t>
      </w:r>
      <w:r w:rsidRPr="006353B6" w:rsidR="00351A77">
        <w:t>;</w:t>
      </w:r>
    </w:p>
    <w:p w:rsidR="00336EBE" w:rsidRPr="006353B6" w:rsidP="006353B6" w14:paraId="684C0D5D" w14:textId="2F36FD25">
      <w:pPr>
        <w:pStyle w:val="DomainBodyAlphaListFlushLeft"/>
      </w:pPr>
      <w:r w:rsidRPr="006353B6">
        <w:t>Ad hoc tests using subject matter experts are identified</w:t>
      </w:r>
      <w:r w:rsidRPr="006353B6" w:rsidR="00351A77">
        <w:t>; and</w:t>
      </w:r>
    </w:p>
    <w:p w:rsidR="00336EBE" w:rsidRPr="006353B6" w:rsidP="006353B6" w14:paraId="234B31A5" w14:textId="0D26DB08">
      <w:pPr>
        <w:pStyle w:val="DomainBodyAlphaListFlushLeft"/>
      </w:pPr>
      <w:r w:rsidRPr="006353B6">
        <w:t xml:space="preserve">Penetration testing is conducted </w:t>
      </w:r>
      <w:r w:rsidRPr="006353B6">
        <w:rPr>
          <w:u w:val="single"/>
        </w:rPr>
        <w:t>at least annually or when significant security changes are made to the system</w:t>
      </w:r>
      <w:r w:rsidRPr="006353B6" w:rsidR="009C4D2D">
        <w:t xml:space="preserve">, </w:t>
      </w:r>
      <w:r w:rsidRPr="006353B6">
        <w:t>leveraging automated scanning tools and ad hoc tests using subject matter experts.</w:t>
      </w:r>
    </w:p>
    <w:p w:rsidR="00E43188" w:rsidRPr="00336EBE" w:rsidP="00321951" w14:paraId="0DD5FD81" w14:textId="645467C5">
      <w:pPr>
        <w:pStyle w:val="DomainNonumUnderline"/>
        <w:pBdr>
          <w:bottom w:val="single" w:sz="6" w:space="0" w:color="3A5081"/>
        </w:pBdr>
      </w:pPr>
      <w:r w:rsidRPr="00336EBE">
        <w:t xml:space="preserve">Potential Assessment </w:t>
      </w:r>
      <w:r w:rsidRPr="00336EBE" w:rsidR="00321951">
        <w:t>Methods and Objects</w:t>
      </w:r>
      <w:r w:rsidRPr="00C76064" w:rsidR="00017879">
        <w:t xml:space="preserve"> [NIST SP 800-172a]</w:t>
      </w:r>
    </w:p>
    <w:p w:rsidR="00E43188" w:rsidRPr="00336EBE" w:rsidP="00E43188" w14:paraId="656AFE4D" w14:textId="77777777">
      <w:pPr>
        <w:pStyle w:val="DomainNoNum"/>
      </w:pPr>
      <w:r w:rsidRPr="00336EBE">
        <w:t>Examine</w:t>
      </w:r>
    </w:p>
    <w:p w:rsidR="00E43188" w:rsidRPr="006353B6" w:rsidP="006353B6" w14:paraId="54AAB1E7" w14:textId="16E72A24">
      <w:pPr>
        <w:pStyle w:val="DomainBodyFlushLeft"/>
      </w:pPr>
      <w:r w:rsidRPr="006353B6">
        <w:t xml:space="preserve">[SELECT FROM: </w:t>
      </w:r>
      <w:r w:rsidRPr="006353B6" w:rsidR="00336EBE">
        <w:t>Security assessment policy; procedures addressing penetration testing; security plan; security assessment plan; penetration test report; security assessment report; security assessment evidence; other relevant documents or records].</w:t>
      </w:r>
    </w:p>
    <w:p w:rsidR="00E43188" w:rsidRPr="00336EBE" w:rsidP="00E43188" w14:paraId="3377D445" w14:textId="77777777">
      <w:pPr>
        <w:pStyle w:val="DomainNoNum"/>
      </w:pPr>
      <w:r w:rsidRPr="00336EBE">
        <w:t>Interview</w:t>
      </w:r>
    </w:p>
    <w:p w:rsidR="00E43188" w:rsidRPr="006353B6" w:rsidP="006353B6" w14:paraId="17171D61" w14:textId="7131FA3E">
      <w:pPr>
        <w:pStyle w:val="DomainBodyFlushLeft"/>
      </w:pPr>
      <w:r w:rsidRPr="006353B6">
        <w:t xml:space="preserve">[SELECT FROM: </w:t>
      </w:r>
      <w:r w:rsidRPr="006353B6" w:rsidR="00336EBE">
        <w:t>Organizational personnel responsible for security assessments; penetration testing team; system/network administrators; organizational personnel responsible for information security]</w:t>
      </w:r>
      <w:r w:rsidRPr="006353B6" w:rsidR="000650FF">
        <w:t>.</w:t>
      </w:r>
    </w:p>
    <w:p w:rsidR="00E43188" w:rsidRPr="00336EBE" w:rsidP="00E43188" w14:paraId="6CCEE28F" w14:textId="77777777">
      <w:pPr>
        <w:pStyle w:val="DomainNoNum"/>
      </w:pPr>
      <w:r w:rsidRPr="00336EBE">
        <w:t>Test</w:t>
      </w:r>
    </w:p>
    <w:p w:rsidR="00E43188" w:rsidRPr="006353B6" w:rsidP="006353B6" w14:paraId="57D67D5C" w14:textId="55687507">
      <w:pPr>
        <w:pStyle w:val="DomainBodyFlushLeft"/>
      </w:pPr>
      <w:r w:rsidRPr="006353B6">
        <w:t xml:space="preserve">[SELECT FROM: </w:t>
      </w:r>
      <w:r w:rsidRPr="006353B6" w:rsidR="00336EBE">
        <w:t>Automated mechanisms supporting security assessments; automated mechanisms supporting penetration testing].</w:t>
      </w:r>
      <w:r w:rsidRPr="006353B6">
        <w:t xml:space="preserve"> </w:t>
      </w:r>
    </w:p>
    <w:p w:rsidR="00A20225" w:rsidP="00A20225" w14:paraId="4DC5D6B5" w14:textId="77777777">
      <w:pPr>
        <w:pStyle w:val="DomainNonumUnderline"/>
      </w:pPr>
      <w:r>
        <w:t>DISCUSSION [NIST</w:t>
      </w:r>
      <w:r w:rsidRPr="006C1585">
        <w:t xml:space="preserve"> SP 800-17</w:t>
      </w:r>
      <w:r>
        <w:t>2]</w:t>
      </w:r>
    </w:p>
    <w:p w:rsidR="00864615" w:rsidP="00864615" w14:paraId="03E5F043" w14:textId="77777777">
      <w:pPr>
        <w:pStyle w:val="DomainBodyFlushLeft"/>
      </w:pPr>
      <w:r>
        <w:t xml:space="preserve">Penetration testing is a specialized type of assessment conducted on systems or individual system components to identify vulnerabilities that could be exploited by adversaries. Penetration testing goes beyond automated vulnerability scanning. It is conducted by penetration testing agents and teams with </w:t>
      </w:r>
      <w:r>
        <w:t>particular skills</w:t>
      </w:r>
      <w:r>
        <w:t xml:space="preserve"> and experience that include technical expertise in network, operating system, and application-level security. Penetration testing can be used to validate vulnerabilities or determine a system’s penetration resistance to adversaries within specified constraints. Such constraints include time, resources, and </w:t>
      </w:r>
      <w:r>
        <w:t>skills. Organizations may also supplement penetration testing with red team exercises. Red teams attempt to duplicate the actions of adversaries in carrying out attacks against organizations and provide an in-depth analysis of security-related weaknesses or deficiencies.</w:t>
      </w:r>
    </w:p>
    <w:p w:rsidR="00864615" w:rsidP="00864615" w14:paraId="32507274" w14:textId="77777777">
      <w:pPr>
        <w:pStyle w:val="DomainBodyFlushLeft"/>
      </w:pPr>
      <w:r>
        <w:t>Organizations can use the results of vulnerability analyses to support penetration testing activities. Penetration testing can be conducted internally or externally on the hardware, software, or firmware components of a system and can exercise both physical and technical controls. A standard method for penetration testing includes pretest analysis based on full knowledge of the system, pretest identification of potential vulnerabilities based on the pretest analysis, and testing designed to determine the exploitability of vulnerabilities. All parties agree to the specified rules of engagement before the commencement of penetration testing. Organizations correlate the rules of engagement for penetration tests and red teaming exercises (if used) with the tools, techniques, and procedures that they anticipate adversaries may employ. The penetration testing or red team exercises may be organization-based or external to the organization. In either case, it is important that the team possesses the necessary skills and resources to do the job and is objective in its assessment.</w:t>
      </w:r>
    </w:p>
    <w:p w:rsidR="00A20225" w:rsidP="00864615" w14:paraId="39CABBDD" w14:textId="31064B57">
      <w:pPr>
        <w:pStyle w:val="DomainBodyFlushLeft"/>
      </w:pPr>
      <w:r>
        <w:t>[NIST SP</w:t>
      </w:r>
      <w:r w:rsidR="00864615">
        <w:t xml:space="preserve"> 800-53A] provides guidance on conducting security assessments.</w:t>
      </w:r>
    </w:p>
    <w:p w:rsidR="00917356" w:rsidRPr="000650FF" w:rsidP="00917356" w14:paraId="4E20AD23" w14:textId="77777777">
      <w:pPr>
        <w:pStyle w:val="DomainNonumUnderline"/>
      </w:pPr>
      <w:r w:rsidRPr="000650FF">
        <w:t>Further Discussion</w:t>
      </w:r>
    </w:p>
    <w:p w:rsidR="00917356" w:rsidP="00917356" w14:paraId="6B3DBEE4" w14:textId="0B07A96D">
      <w:pPr>
        <w:pStyle w:val="DomainBodyFlushLeft"/>
      </w:pPr>
      <w:r>
        <w:t>It is important</w:t>
      </w:r>
      <w:r w:rsidRPr="000650FF">
        <w:t xml:space="preserve"> that the organization has a repeatable penetration testing capability, regardless of who performs the penetration testing.</w:t>
      </w:r>
      <w:r w:rsidR="004D50F6">
        <w:t xml:space="preserve"> </w:t>
      </w:r>
      <w:r w:rsidRPr="000650FF">
        <w:t xml:space="preserve">This </w:t>
      </w:r>
      <w:r w:rsidR="0042665B">
        <w:t>requirement</w:t>
      </w:r>
      <w:r w:rsidRPr="000650FF" w:rsidR="0042665B">
        <w:t xml:space="preserve"> </w:t>
      </w:r>
      <w:r w:rsidRPr="000650FF">
        <w:t>entails performing tests against components of the organization’s architecture to identify cyber weaknesses and vulnerabilities. It does not mean everything in the architecture requires penetration</w:t>
      </w:r>
      <w:r w:rsidRPr="000650FF" w:rsidR="000650FF">
        <w:t xml:space="preserve"> testing. T</w:t>
      </w:r>
      <w:r w:rsidRPr="000650FF">
        <w:t xml:space="preserve">his </w:t>
      </w:r>
      <w:r w:rsidR="0042665B">
        <w:t>requirement</w:t>
      </w:r>
      <w:r w:rsidRPr="000650FF" w:rsidR="0042665B">
        <w:t xml:space="preserve"> </w:t>
      </w:r>
      <w:r w:rsidRPr="000650FF">
        <w:t xml:space="preserve">provides findings and mitigation strategies that benefit the organization and help create a stronger environment against adversary efforts. </w:t>
      </w:r>
      <w:r w:rsidRPr="006110CF" w:rsidR="006110CF">
        <w:t>It may be beneficial for the organization to define</w:t>
      </w:r>
      <w:r w:rsidRPr="006110CF">
        <w:t xml:space="preserve"> the scope of penetration testing</w:t>
      </w:r>
      <w:r w:rsidRPr="006110CF" w:rsidR="006110CF">
        <w:t>.</w:t>
      </w:r>
      <w:r w:rsidRPr="006110CF">
        <w:t xml:space="preserve"> The organization’s </w:t>
      </w:r>
      <w:r w:rsidRPr="006110CF" w:rsidR="006110CF">
        <w:t xml:space="preserve">approach </w:t>
      </w:r>
      <w:r w:rsidRPr="006110CF">
        <w:t xml:space="preserve">may </w:t>
      </w:r>
      <w:r w:rsidRPr="006110CF" w:rsidR="006110CF">
        <w:t>involve</w:t>
      </w:r>
      <w:r w:rsidRPr="006110CF">
        <w:t xml:space="preserve"> hiring an expert penetration testing team to perform testing on behalf of the organization. </w:t>
      </w:r>
      <w:r w:rsidRPr="006110CF" w:rsidR="006110CF">
        <w:t xml:space="preserve">When an organization </w:t>
      </w:r>
      <w:r w:rsidR="000D009F">
        <w:t>has penetration testing performed</w:t>
      </w:r>
      <w:r w:rsidR="003905FA">
        <w:t>,</w:t>
      </w:r>
      <w:r w:rsidR="000D009F">
        <w:t xml:space="preserve"> either by an internal team or </w:t>
      </w:r>
      <w:r w:rsidRPr="006110CF" w:rsidR="006110CF">
        <w:t>external firm, they should</w:t>
      </w:r>
      <w:r w:rsidRPr="006110CF">
        <w:t xml:space="preserve"> </w:t>
      </w:r>
      <w:r w:rsidR="00236C66">
        <w:t xml:space="preserve">establish </w:t>
      </w:r>
      <w:r w:rsidRPr="006110CF">
        <w:t>rules of engagement and impose limits on what can be performed by the penetration test team(s).</w:t>
      </w:r>
    </w:p>
    <w:p w:rsidR="00653D6F" w:rsidP="00917356" w14:paraId="76112596" w14:textId="20430344">
      <w:pPr>
        <w:pStyle w:val="DomainBodyFlushLeft"/>
      </w:pPr>
      <w:r>
        <w:t>Ensuring the objectivity of the test team is important as well.</w:t>
      </w:r>
      <w:r w:rsidR="004D50F6">
        <w:t xml:space="preserve"> </w:t>
      </w:r>
      <w:r>
        <w:t>Potential conflicts of interest, such as having internal testers report directly or indirectly to network defenders or an external test team contracted by network defense leadership, must be carefully managed by organizational leadership.</w:t>
      </w:r>
    </w:p>
    <w:p w:rsidR="00C7779D" w:rsidRPr="00C7779D" w:rsidP="00917356" w14:paraId="3F43D513" w14:textId="54DC80E3">
      <w:pPr>
        <w:pStyle w:val="DomainBodyFlushLeft"/>
      </w:pPr>
      <w:r>
        <w:t xml:space="preserve">Reports </w:t>
      </w:r>
      <w:r w:rsidR="00A7311D">
        <w:t xml:space="preserve">on </w:t>
      </w:r>
      <w:r>
        <w:t>the f</w:t>
      </w:r>
      <w:r w:rsidRPr="00C7779D">
        <w:t>indings should be used by the organization to determine where to focus funding, staffing, training, or technical improvements for future mitigation strategies.</w:t>
      </w:r>
    </w:p>
    <w:p w:rsidR="00917356" w:rsidRPr="00974726" w:rsidP="00917356" w14:paraId="2BC51954" w14:textId="19214A63">
      <w:pPr>
        <w:pStyle w:val="DomainNoNum"/>
      </w:pPr>
      <w:r w:rsidRPr="00974726">
        <w:t>Example</w:t>
      </w:r>
    </w:p>
    <w:p w:rsidR="000650FF" w:rsidRPr="000650FF" w:rsidP="006353B6" w14:paraId="1E9D5344" w14:textId="11F3A99B">
      <w:pPr>
        <w:pStyle w:val="DomainBodyFlushLeft"/>
        <w:keepNext/>
        <w:keepLines/>
        <w:rPr>
          <w:highlight w:val="yellow"/>
        </w:rPr>
      </w:pPr>
      <w:r w:rsidRPr="005B3ADD">
        <w:t xml:space="preserve">You are responsible for information security </w:t>
      </w:r>
      <w:r>
        <w:t>in your organization</w:t>
      </w:r>
      <w:r w:rsidR="00A050B0">
        <w:t>.</w:t>
      </w:r>
      <w:r w:rsidRPr="00A14D87">
        <w:t xml:space="preserve"> </w:t>
      </w:r>
      <w:r w:rsidR="00C420A0">
        <w:t xml:space="preserve">Leveraging </w:t>
      </w:r>
      <w:r w:rsidR="007C05DC">
        <w:t>a contract managed by the C</w:t>
      </w:r>
      <w:r w:rsidR="000D009F">
        <w:t>I</w:t>
      </w:r>
      <w:r w:rsidR="007C05DC">
        <w:t>O,</w:t>
      </w:r>
      <w:r w:rsidRPr="00974726" w:rsidR="006110CF">
        <w:t xml:space="preserve"> </w:t>
      </w:r>
      <w:r w:rsidR="00C420A0">
        <w:t>you hire</w:t>
      </w:r>
      <w:r w:rsidRPr="00974726" w:rsidR="00C7779D">
        <w:t xml:space="preserve"> an external </w:t>
      </w:r>
      <w:r w:rsidRPr="00974726" w:rsidR="00974726">
        <w:t>expert penetration team</w:t>
      </w:r>
      <w:r w:rsidR="00C7779D">
        <w:t xml:space="preserve"> </w:t>
      </w:r>
      <w:r w:rsidR="00A7311D">
        <w:t xml:space="preserve">annually </w:t>
      </w:r>
      <w:r w:rsidR="00C7779D">
        <w:t>to tes</w:t>
      </w:r>
      <w:r w:rsidR="00974726">
        <w:t>t the security of the organizati</w:t>
      </w:r>
      <w:r w:rsidR="00C7779D">
        <w:t>on’s encl</w:t>
      </w:r>
      <w:r w:rsidR="00974726">
        <w:t>a</w:t>
      </w:r>
      <w:r w:rsidR="00C7779D">
        <w:t>ve that stores and processes CUI</w:t>
      </w:r>
      <w:r w:rsidR="000D4B58">
        <w:t xml:space="preserve"> [</w:t>
      </w:r>
      <w:r w:rsidR="000D4B58">
        <w:t>a,c</w:t>
      </w:r>
      <w:r w:rsidR="000D4B58">
        <w:t>]</w:t>
      </w:r>
      <w:r w:rsidR="00974726">
        <w:t xml:space="preserve">. </w:t>
      </w:r>
      <w:r w:rsidR="00C420A0">
        <w:t>You</w:t>
      </w:r>
      <w:r w:rsidR="00974726">
        <w:t xml:space="preserve"> hire the same firm </w:t>
      </w:r>
      <w:r w:rsidR="000D009F">
        <w:t xml:space="preserve">annually or </w:t>
      </w:r>
      <w:r w:rsidR="00974726">
        <w:t xml:space="preserve">on an ad hoc basis when </w:t>
      </w:r>
      <w:r w:rsidR="000D009F">
        <w:t xml:space="preserve">significant </w:t>
      </w:r>
      <w:r w:rsidR="00974726">
        <w:t>changes are made to the architecture or components that affect security</w:t>
      </w:r>
      <w:r w:rsidR="000D4B58">
        <w:t xml:space="preserve"> [</w:t>
      </w:r>
      <w:r w:rsidR="000D4B58">
        <w:t>b</w:t>
      </w:r>
      <w:r w:rsidR="006F53AB">
        <w:t>,c</w:t>
      </w:r>
      <w:r w:rsidR="000D4B58">
        <w:t>]</w:t>
      </w:r>
      <w:r w:rsidR="00974726">
        <w:t>.</w:t>
      </w:r>
    </w:p>
    <w:p w:rsidR="000650FF" w:rsidRPr="00C7779D" w:rsidP="000650FF" w14:paraId="17ABCB02" w14:textId="77777777">
      <w:pPr>
        <w:pStyle w:val="DomainNoNum"/>
      </w:pPr>
      <w:r w:rsidRPr="00C7779D">
        <w:t>Potential Assessment Considerations</w:t>
      </w:r>
    </w:p>
    <w:p w:rsidR="00C7779D" w:rsidP="006353B6" w14:paraId="1C3A258A" w14:textId="79E01B50">
      <w:pPr>
        <w:pStyle w:val="DomainBodyListFlushLeft"/>
      </w:pPr>
      <w:r>
        <w:t xml:space="preserve">Does the organization have internal team members </w:t>
      </w:r>
      <w:r w:rsidR="00A7311D">
        <w:t xml:space="preserve">who </w:t>
      </w:r>
      <w:r>
        <w:t>possess the proper level of expertise to perform a valued</w:t>
      </w:r>
      <w:r w:rsidRPr="00C7779D">
        <w:t xml:space="preserve"> penetration </w:t>
      </w:r>
      <w:r w:rsidR="00A050B0">
        <w:t>testing</w:t>
      </w:r>
      <w:r>
        <w:t xml:space="preserve"> effort</w:t>
      </w:r>
      <w:r w:rsidR="000D4B58">
        <w:t xml:space="preserve"> [b]</w:t>
      </w:r>
      <w:r>
        <w:t>?</w:t>
      </w:r>
    </w:p>
    <w:p w:rsidR="00653D6F" w:rsidP="006353B6" w14:paraId="5ADF17EA" w14:textId="6FB2DD4D">
      <w:pPr>
        <w:pStyle w:val="DomainBodyListFlushLeft"/>
      </w:pPr>
      <w:r w:rsidRPr="00C7779D">
        <w:t>If the penetration</w:t>
      </w:r>
      <w:r w:rsidR="000D009F">
        <w:t xml:space="preserve"> testing</w:t>
      </w:r>
      <w:r w:rsidRPr="00C7779D">
        <w:t xml:space="preserve"> is </w:t>
      </w:r>
      <w:r w:rsidR="000D009F">
        <w:t>performed</w:t>
      </w:r>
      <w:r w:rsidRPr="00C7779D" w:rsidR="000D009F">
        <w:t xml:space="preserve"> </w:t>
      </w:r>
      <w:r w:rsidRPr="00C7779D">
        <w:t xml:space="preserve">by an internal team, </w:t>
      </w:r>
      <w:r>
        <w:t xml:space="preserve">are the </w:t>
      </w:r>
      <w:r w:rsidRPr="00C7779D">
        <w:t xml:space="preserve">individuals performing </w:t>
      </w:r>
      <w:r w:rsidR="000D009F">
        <w:t>the</w:t>
      </w:r>
      <w:r w:rsidRPr="00C7779D">
        <w:t xml:space="preserve"> testing</w:t>
      </w:r>
      <w:r w:rsidR="000D4B58">
        <w:t xml:space="preserve"> </w:t>
      </w:r>
      <w:r w:rsidR="00A7311D">
        <w:t xml:space="preserve">objectively </w:t>
      </w:r>
      <w:r w:rsidR="006F53AB">
        <w:t>[b</w:t>
      </w:r>
      <w:r w:rsidR="000D4B58">
        <w:t>]</w:t>
      </w:r>
      <w:r w:rsidR="000D009F">
        <w:t>?</w:t>
      </w:r>
      <w:r w:rsidR="004D50F6">
        <w:t xml:space="preserve"> </w:t>
      </w:r>
    </w:p>
    <w:p w:rsidR="00602C58" w:rsidP="006353B6" w14:paraId="7199DB1B" w14:textId="70303A62">
      <w:pPr>
        <w:pStyle w:val="DomainBodyListFlushLeft"/>
      </w:pPr>
      <w:r w:rsidRPr="00C7779D">
        <w:t>I</w:t>
      </w:r>
      <w:r w:rsidR="000D009F">
        <w:t>s</w:t>
      </w:r>
      <w:r w:rsidRPr="00C7779D">
        <w:t xml:space="preserve"> </w:t>
      </w:r>
      <w:r w:rsidR="00A7311D">
        <w:t xml:space="preserve">a </w:t>
      </w:r>
      <w:r w:rsidRPr="00C7779D">
        <w:t>penetration</w:t>
      </w:r>
      <w:r w:rsidR="000D009F">
        <w:t xml:space="preserve"> testing final report</w:t>
      </w:r>
      <w:r w:rsidRPr="00C7779D">
        <w:t xml:space="preserve"> provided </w:t>
      </w:r>
      <w:r w:rsidR="000D009F">
        <w:t xml:space="preserve">to the </w:t>
      </w:r>
      <w:r w:rsidR="00EF6E62">
        <w:t>internal</w:t>
      </w:r>
      <w:r w:rsidR="000D009F">
        <w:t xml:space="preserve"> team</w:t>
      </w:r>
      <w:r>
        <w:t xml:space="preserve"> responsible for organizational defense</w:t>
      </w:r>
      <w:r w:rsidRPr="00C7779D">
        <w:t>?</w:t>
      </w:r>
    </w:p>
    <w:p w:rsidR="00C7779D" w:rsidP="006353B6" w14:paraId="59A91C4D" w14:textId="6577A2BA">
      <w:pPr>
        <w:pStyle w:val="DomainBodyListFlushLeft"/>
      </w:pPr>
      <w:r>
        <w:t>If</w:t>
      </w:r>
      <w:r w:rsidR="00A050B0">
        <w:t xml:space="preserve"> previous penetration tests have been conducted</w:t>
      </w:r>
      <w:r w:rsidR="00A7311D">
        <w:t>,</w:t>
      </w:r>
      <w:r w:rsidR="00A050B0">
        <w:t xml:space="preserve"> can the organization provide sample</w:t>
      </w:r>
      <w:r>
        <w:t xml:space="preserve">s of penetration test plans, </w:t>
      </w:r>
      <w:r w:rsidR="00A050B0">
        <w:t>findings reports</w:t>
      </w:r>
      <w:r>
        <w:t>, and mitigation guidance based on the findings</w:t>
      </w:r>
      <w:r w:rsidR="000D4B58">
        <w:t xml:space="preserve"> [</w:t>
      </w:r>
      <w:r w:rsidR="000D4B58">
        <w:t>a,b</w:t>
      </w:r>
      <w:r w:rsidR="000D4B58">
        <w:t>,c</w:t>
      </w:r>
      <w:r w:rsidR="000D4B58">
        <w:t>]</w:t>
      </w:r>
      <w:r>
        <w:t>?</w:t>
      </w:r>
    </w:p>
    <w:p w:rsidR="002225D3" w:rsidRPr="00284917" w:rsidP="006353B6" w14:paraId="4A64121F" w14:textId="75473EE5">
      <w:pPr>
        <w:pStyle w:val="DomainNonumUnderline"/>
      </w:pPr>
      <w:r>
        <w:t xml:space="preserve">Key </w:t>
      </w:r>
      <w:r w:rsidRPr="00284917">
        <w:t>References</w:t>
      </w:r>
    </w:p>
    <w:p w:rsidR="002225D3" w:rsidP="006353B6" w14:paraId="7C17FAB7" w14:textId="540F7050">
      <w:pPr>
        <w:pStyle w:val="DomainBodyListFlushLeft"/>
      </w:pPr>
      <w:r w:rsidRPr="00B64613">
        <w:t>NIST SP 800-</w:t>
      </w:r>
      <w:r w:rsidR="00B43244">
        <w:t xml:space="preserve">172 </w:t>
      </w:r>
      <w:r>
        <w:t>3.12.1e</w:t>
      </w:r>
    </w:p>
    <w:p w:rsidR="0086014A" w:rsidP="003036B8" w14:paraId="7E7B1900" w14:textId="78A17920">
      <w:pPr>
        <w:pStyle w:val="DomainBodyFlushLeft"/>
        <w:sectPr w:rsidSect="00D721C4">
          <w:pgSz w:w="12240" w:h="15840" w:code="1"/>
          <w:pgMar w:top="1440" w:right="1440" w:bottom="1440" w:left="1440" w:header="432" w:footer="432" w:gutter="0"/>
          <w:cols w:space="720"/>
          <w:docGrid w:linePitch="360"/>
        </w:sectPr>
      </w:pPr>
    </w:p>
    <w:p w:rsidR="008055E4" w:rsidRPr="00444D91" w:rsidP="008055E4" w14:paraId="1F16CB10" w14:textId="2A3E1FE7">
      <w:pPr>
        <w:pStyle w:val="Heading1"/>
      </w:pPr>
      <w:bookmarkStart w:id="100" w:name="_Toc139545860"/>
      <w:r>
        <w:t>System and Communications Protection (SC)</w:t>
      </w:r>
      <w:bookmarkEnd w:id="100"/>
    </w:p>
    <w:p w:rsidR="002C2706" w:rsidRPr="002C2706" w:rsidP="002C2706" w14:paraId="0CF84188" w14:textId="6055FA55">
      <w:pPr>
        <w:pStyle w:val="PracticeShortName"/>
      </w:pPr>
      <w:bookmarkStart w:id="101" w:name="_Toc139545861"/>
      <w:r>
        <w:t>SC.L3-</w:t>
      </w:r>
      <w:r w:rsidRPr="00EF73F9" w:rsidR="00FE1EF3">
        <w:t>3.13.4e</w:t>
      </w:r>
      <w:r w:rsidR="00204480">
        <w:t> – </w:t>
      </w:r>
      <w:r w:rsidR="00243DCE">
        <w:t>isolation</w:t>
      </w:r>
      <w:bookmarkEnd w:id="101"/>
    </w:p>
    <w:p w:rsidR="002C2706" w:rsidP="002C2706" w14:paraId="2AF6C225" w14:textId="43FC8A16">
      <w:pPr>
        <w:pStyle w:val="DomainBodyFlushLeft"/>
      </w:pPr>
      <w:r w:rsidRPr="00936898">
        <w:t xml:space="preserve">Employ </w:t>
      </w:r>
      <w:r w:rsidRPr="00E2516C">
        <w:rPr>
          <w:u w:val="single"/>
        </w:rPr>
        <w:t>physical isolation techniques or logical isolation techniques or both</w:t>
      </w:r>
      <w:r w:rsidRPr="00936898">
        <w:t xml:space="preserve"> in organizational systems and system components.</w:t>
      </w:r>
    </w:p>
    <w:p w:rsidR="002C2706" w:rsidRPr="00455C70" w:rsidP="002C2706" w14:paraId="5782C0B5" w14:textId="0FC1D551">
      <w:pPr>
        <w:pStyle w:val="DomainNonumUnderline"/>
      </w:pPr>
      <w:r w:rsidRPr="00455C70">
        <w:t>Assessment Objective</w:t>
      </w:r>
      <w:r w:rsidR="00E83C7B">
        <w:t>S [NIST SP 800-172a]</w:t>
      </w:r>
    </w:p>
    <w:p w:rsidR="00195DF1" w:rsidRPr="00E53481" w:rsidP="00195DF1" w14:paraId="78B00607" w14:textId="3AE02534">
      <w:pPr>
        <w:pStyle w:val="DomainBodyFlushLeft"/>
      </w:pPr>
      <w:r w:rsidRPr="00E53481">
        <w:t>Determine if:</w:t>
      </w:r>
    </w:p>
    <w:p w:rsidR="00350F6B" w:rsidRPr="00B75159" w:rsidP="00B75159" w14:paraId="4B6AC268" w14:textId="2DB8F0CE">
      <w:pPr>
        <w:pStyle w:val="DomainBodyQuote"/>
        <w:ind w:left="0"/>
        <w:rPr>
          <w:i w:val="0"/>
        </w:rPr>
      </w:pPr>
      <w:r>
        <w:rPr>
          <w:i w:val="0"/>
        </w:rPr>
        <w:t>[</w:t>
      </w:r>
      <w:r w:rsidRPr="00B75159">
        <w:rPr>
          <w:i w:val="0"/>
        </w:rPr>
        <w:t>ODP1</w:t>
      </w:r>
      <w:r w:rsidR="00B75159">
        <w:rPr>
          <w:i w:val="0"/>
        </w:rPr>
        <w:t xml:space="preserve">] </w:t>
      </w:r>
      <w:r w:rsidRPr="00B75159">
        <w:rPr>
          <w:i w:val="0"/>
        </w:rPr>
        <w:t>One or more of the following is/are selected: physical isolation techniques; logical isolation techniques;</w:t>
      </w:r>
    </w:p>
    <w:p w:rsidR="00350F6B" w:rsidRPr="00B75159" w:rsidP="005B35D5" w14:paraId="59B0FF80" w14:textId="2818AEC9">
      <w:pPr>
        <w:pStyle w:val="DomainBodyQuote"/>
        <w:ind w:left="0"/>
        <w:rPr>
          <w:i w:val="0"/>
        </w:rPr>
      </w:pPr>
      <w:r>
        <w:rPr>
          <w:i w:val="0"/>
        </w:rPr>
        <w:t>[</w:t>
      </w:r>
      <w:r w:rsidRPr="00B75159">
        <w:rPr>
          <w:i w:val="0"/>
        </w:rPr>
        <w:t>ODP2</w:t>
      </w:r>
      <w:r w:rsidR="00B75159">
        <w:rPr>
          <w:i w:val="0"/>
        </w:rPr>
        <w:t xml:space="preserve">] </w:t>
      </w:r>
      <w:r w:rsidRPr="00B75159">
        <w:rPr>
          <w:i w:val="0"/>
        </w:rPr>
        <w:t>Physical isolation techniques are defined (</w:t>
      </w:r>
      <w:r w:rsidRPr="00B75159" w:rsidR="001D4082">
        <w:rPr>
          <w:i w:val="0"/>
        </w:rPr>
        <w:t>i</w:t>
      </w:r>
      <w:r w:rsidRPr="00B75159">
        <w:rPr>
          <w:i w:val="0"/>
        </w:rPr>
        <w:t xml:space="preserve">f selected); </w:t>
      </w:r>
    </w:p>
    <w:p w:rsidR="00350F6B" w:rsidRPr="00B75159" w:rsidP="005B35D5" w14:paraId="7646A4AB" w14:textId="132C34AD">
      <w:pPr>
        <w:pStyle w:val="DomainBodyQuote"/>
        <w:ind w:left="0"/>
        <w:rPr>
          <w:i w:val="0"/>
        </w:rPr>
      </w:pPr>
      <w:r>
        <w:rPr>
          <w:i w:val="0"/>
        </w:rPr>
        <w:t>[</w:t>
      </w:r>
      <w:r w:rsidRPr="00B75159">
        <w:rPr>
          <w:i w:val="0"/>
        </w:rPr>
        <w:t>ODP3</w:t>
      </w:r>
      <w:r w:rsidR="00B75159">
        <w:rPr>
          <w:i w:val="0"/>
        </w:rPr>
        <w:t xml:space="preserve">] </w:t>
      </w:r>
      <w:r w:rsidRPr="00B75159">
        <w:rPr>
          <w:i w:val="0"/>
        </w:rPr>
        <w:t>Logical isolation techniques are defined (</w:t>
      </w:r>
      <w:r w:rsidRPr="00B75159" w:rsidR="001D4082">
        <w:rPr>
          <w:i w:val="0"/>
        </w:rPr>
        <w:t>i</w:t>
      </w:r>
      <w:r w:rsidR="00B75159">
        <w:rPr>
          <w:i w:val="0"/>
        </w:rPr>
        <w:t>f selected);</w:t>
      </w:r>
    </w:p>
    <w:p w:rsidR="00455C70" w:rsidRPr="006353B6" w:rsidP="006353B6" w14:paraId="64A2C9E8" w14:textId="599DBAEF">
      <w:pPr>
        <w:pStyle w:val="DomainBodyAlphaListFlushLeft"/>
        <w:numPr>
          <w:ilvl w:val="0"/>
          <w:numId w:val="39"/>
        </w:numPr>
      </w:pPr>
      <w:r w:rsidRPr="00B75159">
        <w:rPr>
          <w:u w:val="single"/>
        </w:rPr>
        <w:t>P</w:t>
      </w:r>
      <w:r w:rsidRPr="00B75159">
        <w:rPr>
          <w:u w:val="single"/>
        </w:rPr>
        <w:t>hysical isolation techniques or logical isolation techniques or both</w:t>
      </w:r>
      <w:r w:rsidRPr="006353B6">
        <w:t xml:space="preserve"> are employed in organizational systems and system components.</w:t>
      </w:r>
    </w:p>
    <w:p w:rsidR="002C2706" w:rsidRPr="00455C70" w:rsidP="002C2706" w14:paraId="76AB51ED" w14:textId="3259D6CB">
      <w:pPr>
        <w:pStyle w:val="DomainNonumUnderline"/>
      </w:pPr>
      <w:r w:rsidRPr="00455C70">
        <w:t>Potential A</w:t>
      </w:r>
      <w:r w:rsidRPr="00455C70" w:rsidR="00321951">
        <w:t>ssessment Methods and Objects</w:t>
      </w:r>
      <w:r w:rsidRPr="00C76064" w:rsidR="00017879">
        <w:t xml:space="preserve"> [NIST SP 800-172a]</w:t>
      </w:r>
    </w:p>
    <w:p w:rsidR="002C2706" w:rsidRPr="00455C70" w:rsidP="002C2706" w14:paraId="2572E8E9" w14:textId="77777777">
      <w:pPr>
        <w:pStyle w:val="DomainNoNum"/>
      </w:pPr>
      <w:r w:rsidRPr="00455C70">
        <w:t>Examine</w:t>
      </w:r>
    </w:p>
    <w:p w:rsidR="002C2706" w:rsidRPr="00936898" w:rsidP="006353B6" w14:paraId="445DF734" w14:textId="05A27BB1">
      <w:pPr>
        <w:pStyle w:val="DomainBodyFlushLeft"/>
        <w:rPr>
          <w:highlight w:val="yellow"/>
        </w:rPr>
      </w:pPr>
      <w:r w:rsidRPr="00455C70">
        <w:t xml:space="preserve">[SELECT FROM: </w:t>
      </w:r>
      <w:r w:rsidRPr="00455C70" w:rsidR="00455C70">
        <w:t>System and communications protection policy; procedures addressing boundary protection; system design documentation; procedures addressing the use of thin nodes; list of key internal boundaries of the system; security plan; boundary protection hardware and software; system configuration settings and associated documentation; enterprise architecture documentation; system architecture; security architecture documentation; system audit records; system component inventory; list of security tools and support components to be isolated from other system components; other relevant documents or records].</w:t>
      </w:r>
      <w:r w:rsidRPr="00455C70" w:rsidR="00455C70">
        <w:rPr>
          <w:highlight w:val="yellow"/>
        </w:rPr>
        <w:t xml:space="preserve"> </w:t>
      </w:r>
    </w:p>
    <w:p w:rsidR="002C2706" w:rsidRPr="00455C70" w:rsidP="002C2706" w14:paraId="63E16772" w14:textId="77777777">
      <w:pPr>
        <w:pStyle w:val="DomainNoNum"/>
      </w:pPr>
      <w:r w:rsidRPr="00455C70">
        <w:t>Interview</w:t>
      </w:r>
    </w:p>
    <w:p w:rsidR="002C2706" w:rsidRPr="00936898" w:rsidP="006353B6" w14:paraId="594A6D49" w14:textId="49C49FF8">
      <w:pPr>
        <w:pStyle w:val="DomainBodyFlushLeft"/>
        <w:rPr>
          <w:highlight w:val="yellow"/>
        </w:rPr>
      </w:pPr>
      <w:r w:rsidRPr="00455C70">
        <w:t xml:space="preserve">[SELECT FROM: </w:t>
      </w:r>
      <w:r w:rsidRPr="00455C70" w:rsidR="00455C70">
        <w:t>Organizational personnel responsible for information security; system/network administrators; system developers; organizational personnel responsible for boundary protection].</w:t>
      </w:r>
    </w:p>
    <w:p w:rsidR="002C2706" w:rsidRPr="00455C70" w:rsidP="002C2706" w14:paraId="174F6070" w14:textId="77777777">
      <w:pPr>
        <w:pStyle w:val="DomainNoNum"/>
      </w:pPr>
      <w:r w:rsidRPr="00455C70">
        <w:t>Test</w:t>
      </w:r>
    </w:p>
    <w:p w:rsidR="002C2706" w:rsidRPr="00936898" w:rsidP="006353B6" w14:paraId="5B337723" w14:textId="095EA6CD">
      <w:pPr>
        <w:pStyle w:val="DomainBodyFlushLeft"/>
        <w:rPr>
          <w:highlight w:val="yellow"/>
        </w:rPr>
      </w:pPr>
      <w:r w:rsidRPr="00455C70">
        <w:t xml:space="preserve">[SELECT FROM: </w:t>
      </w:r>
      <w:r w:rsidRPr="00455C70" w:rsidR="00455C70">
        <w:t xml:space="preserve">Mechanisms implementing the boundary protection capability; mechanisms implementing physical isolation techniques; mechanisms supporting and/or implementing the isolation of information security tools, mechanisms, and support components; mechanisms supporting and/or implementing the capability to separate system components supporting organizational missions and business functions; mechanisms implementing </w:t>
      </w:r>
      <w:r w:rsidRPr="00455C70" w:rsidR="00455C70">
        <w:t xml:space="preserve">logical isolation techniques; mechanisms supporting or implementing separate network addresses/different subnets; mechanisms supporting </w:t>
      </w:r>
      <w:r w:rsidR="009721ED">
        <w:t>and/or implementing thin nodes]</w:t>
      </w:r>
    </w:p>
    <w:p w:rsidR="00A20225" w:rsidP="00A20225" w14:paraId="080BD31D" w14:textId="77777777">
      <w:pPr>
        <w:pStyle w:val="DomainNonumUnderline"/>
      </w:pPr>
      <w:r>
        <w:t>DISCUSSION [NIST</w:t>
      </w:r>
      <w:r w:rsidRPr="006C1585">
        <w:t xml:space="preserve"> SP 800-17</w:t>
      </w:r>
      <w:r>
        <w:t>2]</w:t>
      </w:r>
    </w:p>
    <w:p w:rsidR="0086481C" w:rsidP="0086481C" w14:paraId="29AF2456" w14:textId="77777777">
      <w:pPr>
        <w:pStyle w:val="DomainBodyFlushLeft"/>
      </w:pPr>
      <w:r>
        <w:t xml:space="preserve">A mix of physical and logical isolation techniques (described below) implemented as part of the system architecture can limit the unauthorized flow of CUI, reduce the system attack surface, constrain the number of system components that must be secure, and impede the movement of an adversary. When implemented with a set of managed interfaces, physical and logical isolation techniques for organizational systems and components can isolate CUI into separate security domains where additional protections can be implemented. Any communications across the managed interfaces (i.e., across security domains), including for management or administrative purposes, constitutes remote access even if the communications remain within the organization. Separating system components with boundary protection mechanisms allows for the increased protection of individual components and more effective control of information flows between those components. This enhanced protection limits the potential harm from and susceptibility to hostile cyber-attacks and errors. The degree of isolation can vary depending on the boundary protection mechanisms selected. Boundary protection mechanisms include routers, gateways, and firewalls separating system components into physically separate networks or subnetworks; virtualization and micro-virtualization techniques; encrypting information flows among system components using distinct encryption keys; cross-domain devices separating subnetworks; and complete physical separation (i.e., air gaps). </w:t>
      </w:r>
    </w:p>
    <w:p w:rsidR="0086481C" w:rsidP="0086481C" w14:paraId="5A76C5BA" w14:textId="6C5F939F">
      <w:pPr>
        <w:pStyle w:val="DomainBodyFlushLeft"/>
      </w:pPr>
      <w:r>
        <w:t>System architectures include logical isolation, partial physical and logical isolation, or complete physical isolation between subsystems and at system boundaries between resources that store, process, transmit, or protect CUI and other resources. Examples include:</w:t>
      </w:r>
    </w:p>
    <w:p w:rsidR="0086481C" w:rsidP="006353B6" w14:paraId="2D7A9E3A" w14:textId="77777777">
      <w:pPr>
        <w:pStyle w:val="DomainBodyListFlushLeft"/>
      </w:pPr>
      <w:r>
        <w:t xml:space="preserve">Logical isolation: Data tagging, digital rights management (DRM), and data loss prevention (DLP) that tags, monitors, and restricts the flow of CUI; virtual machines or containers that separate CUI and other information on hosts; and virtual local area networks (VLAN) that keep CUI and other information separate on networks. </w:t>
      </w:r>
    </w:p>
    <w:p w:rsidR="0086481C" w:rsidP="006353B6" w14:paraId="318573E6" w14:textId="77777777">
      <w:pPr>
        <w:pStyle w:val="DomainBodyListFlushLeft"/>
      </w:pPr>
      <w:r>
        <w:t>Partial physical and logical isolation: Physically or cryptographically isolated networks, dedicated hardware in data centers, and secure clients that (a) may not directly access resources outside of the domain (i.e., all applications with cross-enclave connectivity execute as remote virtual applications hosted in a demilitarized zone [DMZ] or internal and protected enclave), (b) access via remote virtualized applications or virtual desktop with no file transfer capability other than with dual authorization, or (c) employ dedicated client hardware (e.g., a zero or thin client) or hardware approved for multi-level secure (MLS) usage.</w:t>
      </w:r>
    </w:p>
    <w:p w:rsidR="0086481C" w:rsidP="006353B6" w14:paraId="58CF0423" w14:textId="4AD9C6E5">
      <w:pPr>
        <w:pStyle w:val="DomainBodyListFlushLeft"/>
      </w:pPr>
      <w:r>
        <w:t>Complete physical isolation: Dedicated (not shared) client and server hardware; physically isolated, stand-alone enclaves for clients and servers; and (a) logically separate network traffic (e.g., using a VLAN) with end-to-end encryption using Public Key Infrastructure (PKI)-based cryptography or (b) physical isolation from other networks.</w:t>
      </w:r>
    </w:p>
    <w:p w:rsidR="0086481C" w:rsidP="0086481C" w14:paraId="2C9D96F1" w14:textId="480AF268">
      <w:pPr>
        <w:pStyle w:val="DomainBodyFlushLeft"/>
      </w:pPr>
      <w:r>
        <w:t>Isolation techniques are selected based on a risk management perspective that balances the threat, the information being protected, and the cost of the options for protection. Architectural and design decisions are guided and informed by the security requirements and selected solutions. Organizations consider the trustworthiness of the isolation techniques employed (e.g., the logical isolation relies on information technology that could be considered a high value target because of the function being performed), introducing its own set of vulnerabilities.</w:t>
      </w:r>
    </w:p>
    <w:p w:rsidR="00A20225" w:rsidRPr="005A481E" w:rsidP="0086481C" w14:paraId="48AEAB98" w14:textId="3C7C4FBC">
      <w:pPr>
        <w:pStyle w:val="DomainBodyFlushLeft"/>
        <w:rPr>
          <w:highlight w:val="yellow"/>
        </w:rPr>
      </w:pPr>
      <w:r>
        <w:t>[NIST SP</w:t>
      </w:r>
      <w:r w:rsidR="0086481C">
        <w:t xml:space="preserve"> 800-160-1] provides guidance on developing trustworthy, secure, and cyber resilient systems using systems security engineering practices and security design concepts.</w:t>
      </w:r>
    </w:p>
    <w:p w:rsidR="00917356" w:rsidRPr="00254FEF" w:rsidP="00917356" w14:paraId="0E6503A5" w14:textId="77777777">
      <w:pPr>
        <w:pStyle w:val="DomainNonumUnderline"/>
      </w:pPr>
      <w:r w:rsidRPr="00254FEF">
        <w:t>Further Discussion</w:t>
      </w:r>
    </w:p>
    <w:p w:rsidR="00254FEF" w:rsidRPr="00254FEF" w:rsidP="006353B6" w14:paraId="32710206" w14:textId="48EB8567">
      <w:pPr>
        <w:pStyle w:val="DomainBodyFlushLeft"/>
      </w:pPr>
      <w:r>
        <w:t>For this requirement, o</w:t>
      </w:r>
      <w:r w:rsidR="005517FC">
        <w:t>rganizations</w:t>
      </w:r>
      <w:r w:rsidR="00852EB3">
        <w:t xml:space="preserve"> </w:t>
      </w:r>
      <w:r>
        <w:t xml:space="preserve">must </w:t>
      </w:r>
      <w:r w:rsidR="00852EB3">
        <w:t>identify</w:t>
      </w:r>
      <w:r w:rsidRPr="00254FEF">
        <w:t xml:space="preserve"> the systems </w:t>
      </w:r>
      <w:r w:rsidR="00852EB3">
        <w:t xml:space="preserve">or enclaves </w:t>
      </w:r>
      <w:r w:rsidRPr="00254FEF">
        <w:t>that need to be isolated</w:t>
      </w:r>
      <w:r w:rsidR="00A7311D">
        <w:t>,</w:t>
      </w:r>
      <w:r w:rsidR="00815635">
        <w:t xml:space="preserve"> then design and </w:t>
      </w:r>
      <w:r w:rsidRPr="00254FEF">
        <w:t>implement the isolation.</w:t>
      </w:r>
      <w:r w:rsidR="004D50F6">
        <w:t xml:space="preserve"> </w:t>
      </w:r>
      <w:r w:rsidRPr="00254FEF">
        <w:t xml:space="preserve">The resulting isolation solutions </w:t>
      </w:r>
      <w:r w:rsidR="005517FC">
        <w:t>are</w:t>
      </w:r>
      <w:r w:rsidRPr="00254FEF">
        <w:t xml:space="preserve"> documented </w:t>
      </w:r>
      <w:r w:rsidR="005517FC">
        <w:t xml:space="preserve">or referenced </w:t>
      </w:r>
      <w:r w:rsidRPr="00254FEF">
        <w:t>in the SSP.</w:t>
      </w:r>
      <w:r w:rsidR="004D50F6">
        <w:t xml:space="preserve"> </w:t>
      </w:r>
      <w:r w:rsidR="00852EB3">
        <w:t>D</w:t>
      </w:r>
      <w:r w:rsidRPr="00254FEF">
        <w:t xml:space="preserve">ocumentation will be dependent on the design selected </w:t>
      </w:r>
      <w:r w:rsidR="00267B29">
        <w:t>and may include a high</w:t>
      </w:r>
      <w:r w:rsidR="00A7311D">
        <w:noBreakHyphen/>
      </w:r>
      <w:r w:rsidR="00267B29">
        <w:t xml:space="preserve">level diagram, </w:t>
      </w:r>
      <w:r w:rsidRPr="00254FEF">
        <w:t xml:space="preserve">but </w:t>
      </w:r>
      <w:r w:rsidR="00267B29">
        <w:t>specific details that may change on some frequency would be omitted.</w:t>
      </w:r>
      <w:r w:rsidR="004D50F6">
        <w:t xml:space="preserve"> </w:t>
      </w:r>
      <w:r w:rsidR="00815635">
        <w:t>D</w:t>
      </w:r>
      <w:r w:rsidR="00267B29">
        <w:t xml:space="preserve">uring an assessment, </w:t>
      </w:r>
      <w:r w:rsidR="00815635">
        <w:t xml:space="preserve">providing details </w:t>
      </w:r>
      <w:r w:rsidR="00267B29">
        <w:t>such as</w:t>
      </w:r>
      <w:r w:rsidR="00852EB3">
        <w:t xml:space="preserve"> </w:t>
      </w:r>
      <w:r w:rsidRPr="00254FEF">
        <w:t>subnet</w:t>
      </w:r>
      <w:r w:rsidR="00852EB3">
        <w:t xml:space="preserve"> and</w:t>
      </w:r>
      <w:r w:rsidRPr="00254FEF">
        <w:t xml:space="preserve"> </w:t>
      </w:r>
      <w:r w:rsidRPr="00254FEF" w:rsidR="00E53481">
        <w:t xml:space="preserve">VLAN implementation </w:t>
      </w:r>
      <w:r w:rsidR="00815635">
        <w:t>identifiers</w:t>
      </w:r>
      <w:r w:rsidRPr="00254FEF" w:rsidR="00E53481">
        <w:t>, internal boundary protection hardware and software</w:t>
      </w:r>
      <w:r w:rsidRPr="00254FEF">
        <w:t xml:space="preserve">, </w:t>
      </w:r>
      <w:r w:rsidR="00A10F23">
        <w:t xml:space="preserve">interface device functionality, </w:t>
      </w:r>
      <w:r w:rsidR="00852EB3">
        <w:t>an</w:t>
      </w:r>
      <w:r w:rsidRPr="00852EB3" w:rsidR="00852EB3">
        <w:t>d system configuration and</w:t>
      </w:r>
      <w:r>
        <w:t xml:space="preserve"> Access Control List (</w:t>
      </w:r>
      <w:r w:rsidRPr="00852EB3" w:rsidR="00852EB3">
        <w:t>ACL</w:t>
      </w:r>
      <w:r>
        <w:t>)</w:t>
      </w:r>
      <w:r w:rsidRPr="00852EB3" w:rsidR="00852EB3">
        <w:t xml:space="preserve"> settings</w:t>
      </w:r>
      <w:r w:rsidR="00267B29">
        <w:t xml:space="preserve"> w</w:t>
      </w:r>
      <w:r w:rsidR="00815635">
        <w:t>ill be useful</w:t>
      </w:r>
      <w:r w:rsidR="00267B29">
        <w:t>.</w:t>
      </w:r>
    </w:p>
    <w:p w:rsidR="00917356" w:rsidRPr="00936456" w:rsidP="00917356" w14:paraId="26130FE5" w14:textId="77777777">
      <w:pPr>
        <w:pStyle w:val="DomainNoNum"/>
      </w:pPr>
      <w:r w:rsidRPr="00936456">
        <w:t>Example</w:t>
      </w:r>
    </w:p>
    <w:p w:rsidR="00917356" w:rsidRPr="00585E63" w:rsidP="006353B6" w14:paraId="44558BF9" w14:textId="6D944BCA">
      <w:pPr>
        <w:pStyle w:val="DomainBodyFlushLeft"/>
        <w:rPr>
          <w:highlight w:val="yellow"/>
        </w:rPr>
      </w:pPr>
      <w:r w:rsidRPr="005B3ADD">
        <w:t xml:space="preserve">You are responsible for information security </w:t>
      </w:r>
      <w:r>
        <w:t>in your organization</w:t>
      </w:r>
      <w:r w:rsidR="00A7311D">
        <w:t>,</w:t>
      </w:r>
      <w:r w:rsidR="00C95D83">
        <w:t xml:space="preserve"> which holds and processes CUI. You have </w:t>
      </w:r>
      <w:r w:rsidR="00F16CB6">
        <w:t>decided</w:t>
      </w:r>
      <w:r w:rsidR="00A10F23">
        <w:t xml:space="preserve"> to isolate </w:t>
      </w:r>
      <w:r w:rsidR="00C21B46">
        <w:t xml:space="preserve">the </w:t>
      </w:r>
      <w:r w:rsidR="00F142EB">
        <w:t>systems p</w:t>
      </w:r>
      <w:r w:rsidR="00F16CB6">
        <w:t xml:space="preserve">rocessing </w:t>
      </w:r>
      <w:r w:rsidR="00F142EB">
        <w:t xml:space="preserve">CUI </w:t>
      </w:r>
      <w:r w:rsidR="00C21B46">
        <w:t xml:space="preserve">by limiting </w:t>
      </w:r>
      <w:r w:rsidR="00A10F23">
        <w:t xml:space="preserve">all communications in and out that enclave with </w:t>
      </w:r>
      <w:r w:rsidR="00C21B46">
        <w:t>cross</w:t>
      </w:r>
      <w:r w:rsidR="00A7311D">
        <w:t>-</w:t>
      </w:r>
      <w:r w:rsidR="00C21B46">
        <w:t xml:space="preserve">domain </w:t>
      </w:r>
      <w:r w:rsidR="00A10F23">
        <w:t>interface devices that implement access control</w:t>
      </w:r>
      <w:r w:rsidR="00D75667">
        <w:t xml:space="preserve"> [a]</w:t>
      </w:r>
      <w:r w:rsidR="00C21B46">
        <w:t>.</w:t>
      </w:r>
      <w:r w:rsidR="004D50F6">
        <w:t xml:space="preserve"> </w:t>
      </w:r>
      <w:r w:rsidR="00C95D83">
        <w:t>Your security team has identified</w:t>
      </w:r>
      <w:r w:rsidR="00C21B46">
        <w:t xml:space="preserve"> all the systems </w:t>
      </w:r>
      <w:r w:rsidR="0046559A">
        <w:t>containing such CUI</w:t>
      </w:r>
      <w:r w:rsidR="00C21B46">
        <w:t xml:space="preserve">, </w:t>
      </w:r>
      <w:r w:rsidR="00C95D83">
        <w:t>documented</w:t>
      </w:r>
      <w:r w:rsidR="00C21B46">
        <w:t xml:space="preserve"> network design </w:t>
      </w:r>
      <w:r w:rsidR="00936456">
        <w:t>detail</w:t>
      </w:r>
      <w:r w:rsidR="00C95D83">
        <w:t>s</w:t>
      </w:r>
      <w:r w:rsidR="00C21B46">
        <w:t>, develop</w:t>
      </w:r>
      <w:r w:rsidR="00C95D83">
        <w:t>ed</w:t>
      </w:r>
      <w:r w:rsidR="00C21B46">
        <w:t xml:space="preserve"> network diagrams showing access control points, </w:t>
      </w:r>
      <w:r w:rsidR="00936456">
        <w:t>document</w:t>
      </w:r>
      <w:r w:rsidR="00C95D83">
        <w:t>ed</w:t>
      </w:r>
      <w:r w:rsidR="00936456">
        <w:t xml:space="preserve"> the logic for </w:t>
      </w:r>
      <w:r w:rsidR="00C21B46">
        <w:t>the access control enforcement decisions</w:t>
      </w:r>
      <w:r w:rsidR="00936456">
        <w:t>,</w:t>
      </w:r>
      <w:r w:rsidR="00C21B46">
        <w:t xml:space="preserve"> describe</w:t>
      </w:r>
      <w:r w:rsidR="00C95D83">
        <w:t>d</w:t>
      </w:r>
      <w:r w:rsidR="00C21B46">
        <w:t xml:space="preserve"> the interface </w:t>
      </w:r>
      <w:r w:rsidR="00936456">
        <w:t xml:space="preserve">and protocol </w:t>
      </w:r>
      <w:r w:rsidR="00C21B46">
        <w:t xml:space="preserve">to the identification and authentication </w:t>
      </w:r>
      <w:r w:rsidR="00936456">
        <w:t>mechanisms</w:t>
      </w:r>
      <w:r w:rsidR="00C21B46">
        <w:t>, and document</w:t>
      </w:r>
      <w:r w:rsidR="00C95D83">
        <w:t>ed</w:t>
      </w:r>
      <w:r w:rsidR="00C21B46">
        <w:t xml:space="preserve"> all detail</w:t>
      </w:r>
      <w:r w:rsidR="00A7311D">
        <w:t>s</w:t>
      </w:r>
      <w:r w:rsidR="00C21B46">
        <w:t xml:space="preserve"> associated with the </w:t>
      </w:r>
      <w:r w:rsidR="00B30132">
        <w:t>ACLs</w:t>
      </w:r>
      <w:r w:rsidR="00A7311D">
        <w:t xml:space="preserve">, including </w:t>
      </w:r>
      <w:r w:rsidR="00C21B46">
        <w:t>review, updates</w:t>
      </w:r>
      <w:r w:rsidR="00A7311D">
        <w:t>,</w:t>
      </w:r>
      <w:r w:rsidR="00C21B46">
        <w:t xml:space="preserve"> and credential revocation</w:t>
      </w:r>
      <w:r w:rsidR="00936456">
        <w:t xml:space="preserve"> procedures</w:t>
      </w:r>
      <w:r w:rsidR="00C21B46">
        <w:t>.</w:t>
      </w:r>
    </w:p>
    <w:p w:rsidR="00917356" w:rsidRPr="00852EB3" w:rsidP="00917356" w14:paraId="20E7A9BF" w14:textId="77777777">
      <w:pPr>
        <w:pStyle w:val="DomainNoNum"/>
      </w:pPr>
      <w:r w:rsidRPr="00852EB3">
        <w:t>Potential Assessment Considerations</w:t>
      </w:r>
    </w:p>
    <w:p w:rsidR="00267B29" w:rsidP="00267B29" w14:paraId="7563245B" w14:textId="1F3044F7">
      <w:pPr>
        <w:pStyle w:val="DomainBodyListFlushLeft"/>
      </w:pPr>
      <w:r w:rsidRPr="00A10F23">
        <w:t xml:space="preserve">Has </w:t>
      </w:r>
      <w:r>
        <w:t>the</w:t>
      </w:r>
      <w:r w:rsidRPr="00A10F23">
        <w:t xml:space="preserve"> organization clearly identified </w:t>
      </w:r>
      <w:r>
        <w:t>where they use physical, logical, or both isolation techniques</w:t>
      </w:r>
      <w:r w:rsidR="00D75667">
        <w:t xml:space="preserve"> [a]</w:t>
      </w:r>
      <w:r>
        <w:t xml:space="preserve">? </w:t>
      </w:r>
    </w:p>
    <w:p w:rsidR="00267B29" w:rsidRPr="00A10F23" w:rsidP="00267B29" w14:paraId="7776AC18" w14:textId="3013C9B9">
      <w:pPr>
        <w:pStyle w:val="DomainBodyListFlushLeft"/>
      </w:pPr>
      <w:r>
        <w:t>Can the organization describe the isolation techniques they have employed</w:t>
      </w:r>
      <w:r w:rsidR="00D75667">
        <w:t xml:space="preserve"> [a]</w:t>
      </w:r>
      <w:r>
        <w:t>?</w:t>
      </w:r>
    </w:p>
    <w:p w:rsidR="00267B29" w:rsidP="00267B29" w14:paraId="1EB50A6F" w14:textId="044411FC">
      <w:pPr>
        <w:pStyle w:val="DomainBodyListFlushLeft"/>
      </w:pPr>
      <w:r w:rsidRPr="00A10F23">
        <w:t>Has the or</w:t>
      </w:r>
      <w:r>
        <w:t xml:space="preserve">ganization deployed subnetting, </w:t>
      </w:r>
      <w:r w:rsidRPr="00A10F23">
        <w:t>internal firewalls</w:t>
      </w:r>
      <w:r>
        <w:t>, and VLANs</w:t>
      </w:r>
      <w:r w:rsidRPr="00A10F23">
        <w:t xml:space="preserve"> to control packet flow between internal segments</w:t>
      </w:r>
      <w:r w:rsidR="00D75667">
        <w:t xml:space="preserve"> [a]</w:t>
      </w:r>
      <w:r w:rsidRPr="00A10F23">
        <w:t>?</w:t>
      </w:r>
    </w:p>
    <w:p w:rsidR="00815635" w:rsidRPr="00A10F23" w:rsidP="00267B29" w14:paraId="58DA25A0" w14:textId="7494FB9B">
      <w:pPr>
        <w:pStyle w:val="DomainBodyListFlushLeft"/>
      </w:pPr>
      <w:r>
        <w:t>Does the organization employ metadata to inform isolation techniques</w:t>
      </w:r>
      <w:r w:rsidR="00B30132">
        <w:t xml:space="preserve"> [a]</w:t>
      </w:r>
      <w:r>
        <w:t>?</w:t>
      </w:r>
    </w:p>
    <w:p w:rsidR="002225D3" w:rsidRPr="00284917" w:rsidP="002225D3" w14:paraId="20566FE0" w14:textId="77777777">
      <w:pPr>
        <w:pStyle w:val="DomainNonumUnderline"/>
      </w:pPr>
      <w:r>
        <w:t xml:space="preserve">Key </w:t>
      </w:r>
      <w:r w:rsidRPr="00284917">
        <w:t>References</w:t>
      </w:r>
    </w:p>
    <w:p w:rsidR="002225D3" w:rsidP="00C426F9" w14:paraId="2F0EA437" w14:textId="6252BE20">
      <w:pPr>
        <w:pStyle w:val="DomainBodyFlushLeft"/>
        <w:numPr>
          <w:ilvl w:val="0"/>
          <w:numId w:val="10"/>
        </w:numPr>
      </w:pPr>
      <w:r w:rsidRPr="00B64613">
        <w:t>NIST SP 800-</w:t>
      </w:r>
      <w:r w:rsidR="00B43244">
        <w:t xml:space="preserve">172 </w:t>
      </w:r>
      <w:r>
        <w:t>3.13.4e</w:t>
      </w:r>
    </w:p>
    <w:p w:rsidR="006353B6" w:rsidP="002C2706" w14:paraId="63D24985" w14:textId="77777777">
      <w:pPr>
        <w:spacing w:after="160" w:line="259" w:lineRule="auto"/>
        <w:rPr>
          <w:rFonts w:ascii="Cambria" w:eastAsia="Times New Roman" w:hAnsi="Cambria"/>
          <w:sz w:val="24"/>
          <w:szCs w:val="22"/>
        </w:rPr>
        <w:sectPr w:rsidSect="005A5DD0">
          <w:pgSz w:w="12240" w:h="15840" w:code="1"/>
          <w:pgMar w:top="1440" w:right="1440" w:bottom="1440" w:left="1440" w:header="432" w:footer="432" w:gutter="0"/>
          <w:cols w:space="720"/>
          <w:docGrid w:linePitch="360"/>
        </w:sectPr>
      </w:pPr>
    </w:p>
    <w:p w:rsidR="008055E4" w:rsidRPr="00444D91" w:rsidP="008055E4" w14:paraId="1F6C4005" w14:textId="4A191F8B">
      <w:pPr>
        <w:pStyle w:val="Heading1"/>
      </w:pPr>
      <w:bookmarkStart w:id="102" w:name="_Toc139545862"/>
      <w:r>
        <w:t>System and Information Integrity (SI)</w:t>
      </w:r>
      <w:bookmarkEnd w:id="102"/>
    </w:p>
    <w:p w:rsidR="009C549B" w:rsidP="009C549B" w14:paraId="6BE88E57" w14:textId="56CAD599">
      <w:pPr>
        <w:pStyle w:val="PracticeShortName"/>
      </w:pPr>
      <w:bookmarkStart w:id="103" w:name="_Toc139545863"/>
      <w:r>
        <w:t>SI.L3-</w:t>
      </w:r>
      <w:r w:rsidR="00513350">
        <w:t>3.14.1e</w:t>
      </w:r>
      <w:r w:rsidR="00204480">
        <w:t> – </w:t>
      </w:r>
      <w:r w:rsidRPr="00243DCE">
        <w:t>Integrity Verification</w:t>
      </w:r>
      <w:bookmarkEnd w:id="103"/>
    </w:p>
    <w:p w:rsidR="009C549B" w:rsidRPr="00172CDE" w:rsidP="00172CDE" w14:paraId="53A9A2F4" w14:textId="49DD959E">
      <w:pPr>
        <w:pStyle w:val="DomainBodyFlushLeft"/>
      </w:pPr>
      <w:r w:rsidRPr="00172CDE">
        <w:t xml:space="preserve">Verify the integrity of </w:t>
      </w:r>
      <w:r w:rsidRPr="00172CDE">
        <w:rPr>
          <w:u w:val="single"/>
        </w:rPr>
        <w:t>security critical and essential software</w:t>
      </w:r>
      <w:r w:rsidRPr="00172CDE">
        <w:t xml:space="preserve"> using root of trust mechanisms or cryptographic signatures.</w:t>
      </w:r>
    </w:p>
    <w:p w:rsidR="009C549B" w:rsidRPr="0038359D" w:rsidP="009C549B" w14:paraId="2DDD5484" w14:textId="0747F49D">
      <w:pPr>
        <w:pStyle w:val="DomainNonumUnderline"/>
      </w:pPr>
      <w:r w:rsidRPr="0038359D">
        <w:t>Assessment Objective</w:t>
      </w:r>
      <w:r w:rsidR="00E83C7B">
        <w:t>S [NIST SP 800-172a]</w:t>
      </w:r>
    </w:p>
    <w:p w:rsidR="00195DF1" w:rsidRPr="00172CDE" w:rsidP="00172CDE" w14:paraId="702ED640" w14:textId="17A495BD">
      <w:pPr>
        <w:pStyle w:val="DomainBodyFlushLeft"/>
      </w:pPr>
      <w:r w:rsidRPr="00172CDE">
        <w:t>Determine if:</w:t>
      </w:r>
    </w:p>
    <w:p w:rsidR="00350F6B" w:rsidRPr="00B75159" w:rsidP="005B35D5" w14:paraId="1215801A" w14:textId="5E132F80">
      <w:pPr>
        <w:pStyle w:val="DomainBodyQuote"/>
        <w:ind w:left="0"/>
        <w:rPr>
          <w:i w:val="0"/>
        </w:rPr>
      </w:pPr>
      <w:r>
        <w:rPr>
          <w:i w:val="0"/>
        </w:rPr>
        <w:t>[</w:t>
      </w:r>
      <w:r w:rsidRPr="00B75159">
        <w:rPr>
          <w:i w:val="0"/>
        </w:rPr>
        <w:t>ODP1</w:t>
      </w:r>
      <w:r w:rsidR="00B75159">
        <w:rPr>
          <w:i w:val="0"/>
        </w:rPr>
        <w:t xml:space="preserve">] </w:t>
      </w:r>
      <w:r w:rsidRPr="00B75159">
        <w:rPr>
          <w:i w:val="0"/>
        </w:rPr>
        <w:t>Security critical or essential software</w:t>
      </w:r>
      <w:r w:rsidR="00B75159">
        <w:rPr>
          <w:i w:val="0"/>
        </w:rPr>
        <w:t xml:space="preserve"> is defined;</w:t>
      </w:r>
    </w:p>
    <w:p w:rsidR="0038359D" w:rsidRPr="00172CDE" w:rsidP="00172CDE" w14:paraId="41FB8084" w14:textId="642AF019">
      <w:pPr>
        <w:pStyle w:val="DomainBodyAlphaListFlushLeft"/>
        <w:numPr>
          <w:ilvl w:val="0"/>
          <w:numId w:val="40"/>
        </w:numPr>
      </w:pPr>
      <w:r w:rsidRPr="00172CDE">
        <w:t>Root of trust mechanisms or cryptographic signatures are identified</w:t>
      </w:r>
      <w:r w:rsidRPr="00172CDE" w:rsidR="00351A77">
        <w:t xml:space="preserve"> and</w:t>
      </w:r>
    </w:p>
    <w:p w:rsidR="0038359D" w:rsidRPr="00172CDE" w:rsidP="00172CDE" w14:paraId="34F14A0A" w14:textId="660A1BAB">
      <w:pPr>
        <w:pStyle w:val="DomainBodyAlphaListFlushLeft"/>
      </w:pPr>
      <w:r w:rsidRPr="00172CDE">
        <w:t xml:space="preserve">The integrity of </w:t>
      </w:r>
      <w:r w:rsidRPr="00172CDE">
        <w:rPr>
          <w:u w:val="single"/>
        </w:rPr>
        <w:t>security critical and essential software</w:t>
      </w:r>
      <w:r w:rsidRPr="00172CDE">
        <w:t xml:space="preserve"> is verified using root of trust mechanisms or cryptographic signatures.</w:t>
      </w:r>
    </w:p>
    <w:p w:rsidR="009C549B" w:rsidRPr="0038359D" w:rsidP="009C549B" w14:paraId="61BFA50C" w14:textId="0EA6F66A">
      <w:pPr>
        <w:pStyle w:val="DomainNonumUnderline"/>
      </w:pPr>
      <w:r w:rsidRPr="0038359D">
        <w:t>Potential Assessment Methods and ObjectS</w:t>
      </w:r>
      <w:r w:rsidRPr="00C76064" w:rsidR="00017879">
        <w:t xml:space="preserve"> [NIST SP 800-172a]</w:t>
      </w:r>
    </w:p>
    <w:p w:rsidR="009C549B" w:rsidRPr="0038359D" w:rsidP="009C549B" w14:paraId="102BB566" w14:textId="77777777">
      <w:pPr>
        <w:pStyle w:val="DomainNoNum"/>
      </w:pPr>
      <w:r w:rsidRPr="0038359D">
        <w:t>Examine</w:t>
      </w:r>
    </w:p>
    <w:p w:rsidR="009C549B" w:rsidRPr="00585E63" w:rsidP="00172CDE" w14:paraId="77DABD14" w14:textId="33FD00FB">
      <w:pPr>
        <w:pStyle w:val="DomainBodyFlushLeft"/>
        <w:rPr>
          <w:highlight w:val="yellow"/>
        </w:rPr>
      </w:pPr>
      <w:r w:rsidRPr="0038359D">
        <w:t xml:space="preserve">[SELECT FROM: </w:t>
      </w:r>
      <w:r w:rsidRPr="0038359D" w:rsidR="0038359D">
        <w:t>System and information integrity policy; procedures addressing software, firmware, and information integrity; system design documentation; security plan; system configuration settings and associated documentation; system component inventory; integrity verification tools and associated documentation; records of integrity verification scans; system audit records; cryptographic mechanisms and associated documentation; records of detected unauthorized changes to software, firmware, and information; other relevant documents or records].</w:t>
      </w:r>
    </w:p>
    <w:p w:rsidR="009C549B" w:rsidRPr="0038359D" w:rsidP="009C549B" w14:paraId="1D949CDB" w14:textId="77777777">
      <w:pPr>
        <w:pStyle w:val="DomainNoNum"/>
        <w:jc w:val="both"/>
      </w:pPr>
      <w:r w:rsidRPr="0038359D">
        <w:t>Interview</w:t>
      </w:r>
    </w:p>
    <w:p w:rsidR="009C549B" w:rsidRPr="00585E63" w:rsidP="00172CDE" w14:paraId="6952494F" w14:textId="74E42323">
      <w:pPr>
        <w:pStyle w:val="DomainBodyFlushLeft"/>
        <w:rPr>
          <w:highlight w:val="yellow"/>
        </w:rPr>
      </w:pPr>
      <w:r w:rsidRPr="0038359D">
        <w:t xml:space="preserve">[SELECT FROM: </w:t>
      </w:r>
      <w:r w:rsidRPr="0038359D" w:rsidR="0038359D">
        <w:t>Organizational personnel responsible for information security; organizational personnel responsible for software, firmware, and/or information integrity; system developers; system/network administrators].</w:t>
      </w:r>
    </w:p>
    <w:p w:rsidR="009C549B" w:rsidRPr="0038359D" w:rsidP="009C549B" w14:paraId="14D34E0B" w14:textId="77777777">
      <w:pPr>
        <w:pStyle w:val="DomainNoNum"/>
        <w:jc w:val="both"/>
      </w:pPr>
      <w:r w:rsidRPr="0038359D">
        <w:t>Test</w:t>
      </w:r>
    </w:p>
    <w:p w:rsidR="009C549B" w:rsidRPr="00690E02" w:rsidP="00172CDE" w14:paraId="0965B685" w14:textId="4F466706">
      <w:pPr>
        <w:pStyle w:val="DomainBodyFlushLeft"/>
        <w:rPr>
          <w:highlight w:val="yellow"/>
        </w:rPr>
      </w:pPr>
      <w:r w:rsidRPr="0038359D">
        <w:t xml:space="preserve">[SELECT FROM: </w:t>
      </w:r>
      <w:r w:rsidRPr="0038359D" w:rsidR="0038359D">
        <w:t>Software, firmware, and information integrity verification tools; mechanisms supporting and/or implementing integrity verification of the boot process; mechanisms supporting and/or implementing protection of the integrity of boot firmware; cryptographic mechanisms implementing software, firmware, and information integrity; safeguards implementing protection of the integrity of boot firmware].</w:t>
      </w:r>
      <w:r w:rsidRPr="0038359D" w:rsidR="0038359D">
        <w:rPr>
          <w:highlight w:val="yellow"/>
        </w:rPr>
        <w:t xml:space="preserve"> </w:t>
      </w:r>
    </w:p>
    <w:p w:rsidR="009C549B" w:rsidRPr="0086481C" w:rsidP="009C549B" w14:paraId="1E17BA7A" w14:textId="77777777">
      <w:pPr>
        <w:pStyle w:val="DomainNonumUnderline"/>
      </w:pPr>
      <w:r w:rsidRPr="0086481C">
        <w:t>DISCUSSION [NIST SP 800-172]</w:t>
      </w:r>
    </w:p>
    <w:p w:rsidR="0086481C" w:rsidP="00172CDE" w14:paraId="3FE2A6AE" w14:textId="77777777">
      <w:pPr>
        <w:pStyle w:val="DomainBodyFlushLeft"/>
        <w:keepNext/>
        <w:keepLines/>
      </w:pPr>
      <w:r>
        <w:t xml:space="preserve">Verifying the integrity of the organization’s security-critical or essential software is an important capability since corrupted software is the primary attack vector used by adversaries to undermine or disrupt the proper functioning of organizational systems. There are many ways to verify software integrity throughout the system development life cycle. Root of trust mechanisms (e.g., secure boot, trusted platform modules, Unified Extensible Firmware Interface [UEFI]), verify that only trusted code is executed during boot processes. This capability helps system components protect the integrity of boot firmware in organizational systems by verifying the integrity and authenticity of updates to the firmware prior to applying changes to the system component and preventing unauthorized processes from modifying the boot firmware. The employment of cryptographic signatures ensures the integrity and authenticity of critical and essential software that stores, processes, or transmits, CUI. Cryptographic signatures include digital signatures and the computation and application of signed hashes using asymmetric cryptography, protecting the confidentiality of the key used to generate the hash, and using the public key to verify the hash information. Hardware roots of trust </w:t>
      </w:r>
      <w:r>
        <w:t>are considered to be</w:t>
      </w:r>
      <w:r>
        <w:t xml:space="preserve"> more secure. This requirement supports 3.4.1e and 3.4.3.e.</w:t>
      </w:r>
    </w:p>
    <w:p w:rsidR="009C549B" w:rsidRPr="00585E63" w:rsidP="0086481C" w14:paraId="0F59899A" w14:textId="604603AE">
      <w:pPr>
        <w:pStyle w:val="DomainBodyFlushLeft"/>
        <w:rPr>
          <w:highlight w:val="yellow"/>
        </w:rPr>
      </w:pPr>
      <w:r>
        <w:t xml:space="preserve">[FIPS 140-3] provides security requirements for cryptographic modules. [FIPS 180-4] and [FIPS 202] provide secure hash standards. [FIPS 186-4] provides a digital signature standard. </w:t>
      </w:r>
      <w:r w:rsidR="00225902">
        <w:t>[NIST SP</w:t>
      </w:r>
      <w:r>
        <w:t xml:space="preserve"> 800-147] provides BIOS protection guidance. [NIST TRUST] provides guidance on the roots of trust project.</w:t>
      </w:r>
    </w:p>
    <w:p w:rsidR="009C549B" w:rsidRPr="0071112F" w:rsidP="009C549B" w14:paraId="7900A405" w14:textId="77777777">
      <w:pPr>
        <w:pStyle w:val="DomainNonumUnderline"/>
      </w:pPr>
      <w:r w:rsidRPr="0071112F">
        <w:t>Further Discussion</w:t>
      </w:r>
    </w:p>
    <w:p w:rsidR="003C7EB4" w:rsidP="0071112F" w14:paraId="3CADAE3B" w14:textId="2679929C">
      <w:pPr>
        <w:pStyle w:val="DomainBodyListFlushLeft"/>
        <w:numPr>
          <w:ilvl w:val="0"/>
          <w:numId w:val="0"/>
        </w:numPr>
      </w:pPr>
      <w:r>
        <w:t>Organizations</w:t>
      </w:r>
      <w:r w:rsidR="00110AF1">
        <w:t xml:space="preserve"> verify the integrity of </w:t>
      </w:r>
      <w:r w:rsidR="00267B29">
        <w:t xml:space="preserve">security critical and essential </w:t>
      </w:r>
      <w:r w:rsidR="00110AF1">
        <w:t xml:space="preserve">software </w:t>
      </w:r>
      <w:r w:rsidR="0071112F">
        <w:t xml:space="preserve">every time </w:t>
      </w:r>
      <w:r>
        <w:t xml:space="preserve">that software </w:t>
      </w:r>
      <w:r w:rsidR="00110AF1">
        <w:t>is executed.</w:t>
      </w:r>
      <w:r w:rsidR="004D50F6">
        <w:t xml:space="preserve"> </w:t>
      </w:r>
      <w:r w:rsidR="00110AF1">
        <w:t xml:space="preserve">Secure boot </w:t>
      </w:r>
      <w:r w:rsidR="0071112F">
        <w:t xml:space="preserve">mechanisms for firmware and a cryptographically protected boot chain </w:t>
      </w:r>
      <w:r w:rsidR="00110AF1">
        <w:t xml:space="preserve">ensure the integrity of the </w:t>
      </w:r>
      <w:r w:rsidR="00481192">
        <w:t>operating system (</w:t>
      </w:r>
      <w:r w:rsidR="0071112F">
        <w:t>OS</w:t>
      </w:r>
      <w:r w:rsidR="00481192">
        <w:t>)</w:t>
      </w:r>
      <w:r w:rsidR="00110AF1">
        <w:t xml:space="preserve"> </w:t>
      </w:r>
      <w:r w:rsidR="001D4082">
        <w:t xml:space="preserve">and security critical </w:t>
      </w:r>
      <w:r w:rsidR="00110AF1">
        <w:t>software, and cryptographic techniques en</w:t>
      </w:r>
      <w:r w:rsidR="0071112F">
        <w:t>sure</w:t>
      </w:r>
      <w:r w:rsidR="00110AF1">
        <w:t xml:space="preserve"> the </w:t>
      </w:r>
      <w:r w:rsidR="0071112F">
        <w:t xml:space="preserve">essential </w:t>
      </w:r>
      <w:r w:rsidR="00110AF1">
        <w:t>software has not been tampered with after development prior to executio</w:t>
      </w:r>
      <w:r w:rsidRPr="00215D63" w:rsidR="00110AF1">
        <w:t>n.</w:t>
      </w:r>
      <w:r w:rsidR="004D50F6">
        <w:t xml:space="preserve"> </w:t>
      </w:r>
      <w:r w:rsidRPr="003C7EB4" w:rsidR="00215D63">
        <w:t xml:space="preserve">If software </w:t>
      </w:r>
      <w:r w:rsidRPr="003C7EB4">
        <w:t xml:space="preserve">is </w:t>
      </w:r>
      <w:r>
        <w:t xml:space="preserve">itself </w:t>
      </w:r>
      <w:r w:rsidRPr="003C7EB4">
        <w:t>considered to be</w:t>
      </w:r>
      <w:r w:rsidRPr="003C7EB4" w:rsidR="00215D63">
        <w:t xml:space="preserve"> CUI or</w:t>
      </w:r>
      <w:r>
        <w:t xml:space="preserve"> if it</w:t>
      </w:r>
      <w:r w:rsidRPr="003C7EB4" w:rsidR="00215D63">
        <w:t xml:space="preserve"> </w:t>
      </w:r>
      <w:r w:rsidR="00481192">
        <w:t xml:space="preserve">uses </w:t>
      </w:r>
      <w:r>
        <w:t xml:space="preserve">CUI, </w:t>
      </w:r>
      <w:r w:rsidRPr="003C7EB4">
        <w:t xml:space="preserve">this </w:t>
      </w:r>
      <w:r w:rsidR="0042665B">
        <w:t>requirement</w:t>
      </w:r>
      <w:r w:rsidRPr="003C7EB4" w:rsidR="0042665B">
        <w:t xml:space="preserve"> </w:t>
      </w:r>
      <w:r w:rsidRPr="003C7EB4" w:rsidR="00215D63">
        <w:t>ensure</w:t>
      </w:r>
      <w:r w:rsidRPr="003C7EB4">
        <w:t>s</w:t>
      </w:r>
      <w:r w:rsidRPr="003C7EB4" w:rsidR="00215D63">
        <w:t xml:space="preserve"> it has not been compromised</w:t>
      </w:r>
      <w:r w:rsidRPr="003C7EB4">
        <w:t>.</w:t>
      </w:r>
      <w:r>
        <w:rPr>
          <w:highlight w:val="yellow"/>
        </w:rPr>
        <w:t xml:space="preserve"> </w:t>
      </w:r>
    </w:p>
    <w:p w:rsidR="002A6A6C" w:rsidP="0071112F" w14:paraId="4B43E98A" w14:textId="154F9DD5">
      <w:pPr>
        <w:pStyle w:val="DomainBodyListFlushLeft"/>
        <w:numPr>
          <w:ilvl w:val="0"/>
          <w:numId w:val="0"/>
        </w:numPr>
      </w:pPr>
      <w:r w:rsidRPr="00215D63">
        <w:t>Software and information integrity verification tools can help check the integrity during the development process</w:t>
      </w:r>
      <w:r w:rsidRPr="00215D63" w:rsidR="00215D63">
        <w:t xml:space="preserve"> for those organizations developing software</w:t>
      </w:r>
      <w:r w:rsidRPr="00215D63">
        <w:t xml:space="preserve">. </w:t>
      </w:r>
      <w:r w:rsidRPr="00215D63" w:rsidR="00926076">
        <w:t>As critical software is updated</w:t>
      </w:r>
      <w:r w:rsidR="000464F3">
        <w:t>,</w:t>
      </w:r>
      <w:r w:rsidRPr="00215D63" w:rsidR="00926076">
        <w:t xml:space="preserve"> the integrity of any configuration data and the software must result in updated signatures and an ongoing verification process.</w:t>
      </w:r>
    </w:p>
    <w:p w:rsidR="008F67F6" w:rsidRPr="003060B9" w:rsidP="008F67F6" w14:paraId="1C1DB769" w14:textId="20FA3022">
      <w:pPr>
        <w:spacing w:after="60"/>
        <w:jc w:val="both"/>
        <w:rPr>
          <w:rFonts w:ascii="Cambria" w:hAnsi="Cambria" w:cstheme="minorHAnsi"/>
          <w:sz w:val="24"/>
          <w:szCs w:val="24"/>
        </w:rPr>
      </w:pPr>
      <w:r>
        <w:rPr>
          <w:rFonts w:ascii="Cambria" w:hAnsi="Cambria" w:cstheme="minorHAnsi"/>
          <w:sz w:val="24"/>
          <w:szCs w:val="24"/>
        </w:rPr>
        <w:t>O</w:t>
      </w:r>
      <w:r w:rsidRPr="003060B9">
        <w:rPr>
          <w:rFonts w:ascii="Cambria" w:hAnsi="Cambria" w:cstheme="minorHAnsi"/>
          <w:sz w:val="24"/>
          <w:szCs w:val="24"/>
        </w:rPr>
        <w:t>perating systems include mechanisms to validate digital signatures for installed software</w:t>
      </w:r>
      <w:r w:rsidR="00B370FA">
        <w:rPr>
          <w:rFonts w:ascii="Cambria" w:hAnsi="Cambria" w:cstheme="minorHAnsi"/>
          <w:sz w:val="24"/>
          <w:szCs w:val="24"/>
        </w:rPr>
        <w:t>.</w:t>
      </w:r>
      <w:r w:rsidR="004D50F6">
        <w:rPr>
          <w:rFonts w:ascii="Cambria" w:hAnsi="Cambria" w:cstheme="minorHAnsi"/>
          <w:sz w:val="24"/>
          <w:szCs w:val="24"/>
        </w:rPr>
        <w:t xml:space="preserve"> </w:t>
      </w:r>
      <w:r w:rsidR="00B370FA">
        <w:rPr>
          <w:rFonts w:ascii="Cambria" w:hAnsi="Cambria" w:cstheme="minorHAnsi"/>
          <w:sz w:val="24"/>
          <w:szCs w:val="24"/>
        </w:rPr>
        <w:t>M</w:t>
      </w:r>
      <w:r w:rsidRPr="003060B9">
        <w:rPr>
          <w:rFonts w:ascii="Cambria" w:hAnsi="Cambria" w:cstheme="minorHAnsi"/>
          <w:sz w:val="24"/>
          <w:szCs w:val="24"/>
        </w:rPr>
        <w:t>ost software packages use signatures to prove the integrity of the provided software</w:t>
      </w:r>
      <w:r w:rsidR="000464F3">
        <w:rPr>
          <w:rFonts w:ascii="Cambria" w:hAnsi="Cambria" w:cstheme="minorHAnsi"/>
          <w:sz w:val="24"/>
          <w:szCs w:val="24"/>
        </w:rPr>
        <w:t>,</w:t>
      </w:r>
      <w:r w:rsidRPr="003060B9" w:rsidR="003060B9">
        <w:rPr>
          <w:rFonts w:ascii="Cambria" w:hAnsi="Cambria" w:cstheme="minorHAnsi"/>
          <w:sz w:val="24"/>
          <w:szCs w:val="24"/>
        </w:rPr>
        <w:t xml:space="preserve"> and the organization should leverage these capabilities.</w:t>
      </w:r>
      <w:r w:rsidR="004D50F6">
        <w:rPr>
          <w:rFonts w:ascii="Cambria" w:hAnsi="Cambria" w:cstheme="minorHAnsi"/>
          <w:sz w:val="24"/>
          <w:szCs w:val="24"/>
        </w:rPr>
        <w:t xml:space="preserve"> </w:t>
      </w:r>
      <w:r w:rsidRPr="003060B9" w:rsidR="003060B9">
        <w:rPr>
          <w:rFonts w:ascii="Cambria" w:hAnsi="Cambria" w:cstheme="minorHAnsi"/>
          <w:sz w:val="24"/>
          <w:szCs w:val="24"/>
        </w:rPr>
        <w:t>Similarly, m</w:t>
      </w:r>
      <w:r w:rsidRPr="003060B9">
        <w:rPr>
          <w:rFonts w:ascii="Cambria" w:hAnsi="Cambria" w:cstheme="minorHAnsi"/>
          <w:sz w:val="24"/>
          <w:szCs w:val="24"/>
        </w:rPr>
        <w:t>ost hardware appliance vendor</w:t>
      </w:r>
      <w:r w:rsidRPr="003060B9" w:rsidR="003060B9">
        <w:rPr>
          <w:rFonts w:ascii="Cambria" w:hAnsi="Cambria" w:cstheme="minorHAnsi"/>
          <w:sz w:val="24"/>
          <w:szCs w:val="24"/>
        </w:rPr>
        <w:t xml:space="preserve">s have secure boot checks in place for their devices and </w:t>
      </w:r>
      <w:r w:rsidRPr="003060B9" w:rsidR="00B370FA">
        <w:rPr>
          <w:rFonts w:ascii="Cambria" w:hAnsi="Cambria" w:cstheme="minorHAnsi"/>
          <w:sz w:val="24"/>
          <w:szCs w:val="24"/>
        </w:rPr>
        <w:t>built</w:t>
      </w:r>
      <w:r w:rsidR="00B370FA">
        <w:rPr>
          <w:rFonts w:ascii="Cambria" w:hAnsi="Cambria" w:cstheme="minorHAnsi"/>
          <w:sz w:val="24"/>
          <w:szCs w:val="24"/>
        </w:rPr>
        <w:t>-</w:t>
      </w:r>
      <w:r w:rsidRPr="003060B9" w:rsidR="003060B9">
        <w:rPr>
          <w:rFonts w:ascii="Cambria" w:hAnsi="Cambria" w:cstheme="minorHAnsi"/>
          <w:sz w:val="24"/>
          <w:szCs w:val="24"/>
        </w:rPr>
        <w:t>in features that check the digital signature of an upgrade/update package before they allow an upgrade to take place</w:t>
      </w:r>
      <w:r w:rsidR="004409E6">
        <w:rPr>
          <w:rFonts w:ascii="Cambria" w:hAnsi="Cambria" w:cstheme="minorHAnsi"/>
          <w:sz w:val="24"/>
          <w:szCs w:val="24"/>
        </w:rPr>
        <w:t>.</w:t>
      </w:r>
      <w:r w:rsidR="004D50F6">
        <w:rPr>
          <w:rFonts w:ascii="Cambria" w:hAnsi="Cambria" w:cstheme="minorHAnsi"/>
          <w:sz w:val="24"/>
          <w:szCs w:val="24"/>
        </w:rPr>
        <w:t xml:space="preserve"> </w:t>
      </w:r>
      <w:r w:rsidRPr="003060B9" w:rsidR="003060B9">
        <w:rPr>
          <w:rFonts w:ascii="Cambria" w:hAnsi="Cambria" w:cstheme="minorHAnsi"/>
          <w:sz w:val="24"/>
          <w:szCs w:val="24"/>
        </w:rPr>
        <w:t>For locally developed software</w:t>
      </w:r>
      <w:r w:rsidR="000464F3">
        <w:rPr>
          <w:rFonts w:ascii="Cambria" w:hAnsi="Cambria" w:cstheme="minorHAnsi"/>
          <w:sz w:val="24"/>
          <w:szCs w:val="24"/>
        </w:rPr>
        <w:t>,</w:t>
      </w:r>
      <w:r w:rsidRPr="003060B9" w:rsidR="003060B9">
        <w:rPr>
          <w:rFonts w:ascii="Cambria" w:hAnsi="Cambria" w:cstheme="minorHAnsi"/>
          <w:sz w:val="24"/>
          <w:szCs w:val="24"/>
        </w:rPr>
        <w:t xml:space="preserve"> the organization should </w:t>
      </w:r>
      <w:r w:rsidRPr="003060B9">
        <w:rPr>
          <w:rFonts w:ascii="Cambria" w:hAnsi="Cambria" w:cstheme="minorHAnsi"/>
          <w:sz w:val="24"/>
          <w:szCs w:val="24"/>
        </w:rPr>
        <w:t xml:space="preserve">sign the software to </w:t>
      </w:r>
      <w:r w:rsidR="00B370FA">
        <w:rPr>
          <w:rFonts w:ascii="Cambria" w:hAnsi="Cambria" w:cstheme="minorHAnsi"/>
          <w:sz w:val="24"/>
          <w:szCs w:val="24"/>
        </w:rPr>
        <w:t>e</w:t>
      </w:r>
      <w:r w:rsidRPr="003060B9" w:rsidR="00B370FA">
        <w:rPr>
          <w:rFonts w:ascii="Cambria" w:hAnsi="Cambria" w:cstheme="minorHAnsi"/>
          <w:sz w:val="24"/>
          <w:szCs w:val="24"/>
        </w:rPr>
        <w:t xml:space="preserve">nsure </w:t>
      </w:r>
      <w:r w:rsidRPr="003060B9">
        <w:rPr>
          <w:rFonts w:ascii="Cambria" w:hAnsi="Cambria" w:cstheme="minorHAnsi"/>
          <w:sz w:val="24"/>
          <w:szCs w:val="24"/>
        </w:rPr>
        <w:t xml:space="preserve">its integrity. </w:t>
      </w:r>
    </w:p>
    <w:p w:rsidR="009C549B" w:rsidRPr="005B5057" w:rsidP="009C549B" w14:paraId="5026D54E" w14:textId="1E236922">
      <w:pPr>
        <w:pStyle w:val="DomainNoNum"/>
      </w:pPr>
      <w:r w:rsidRPr="005B5057">
        <w:t>Example</w:t>
      </w:r>
      <w:r w:rsidR="00267B29">
        <w:t xml:space="preserve"> 1</w:t>
      </w:r>
    </w:p>
    <w:p w:rsidR="009C549B" w:rsidP="009C549B" w14:paraId="7CD1E973" w14:textId="1C8A672E">
      <w:pPr>
        <w:pStyle w:val="DomainBodyFlushLeft"/>
      </w:pPr>
      <w:r w:rsidRPr="000856EA">
        <w:t>You are responsible for information security in your organization</w:t>
      </w:r>
      <w:r w:rsidRPr="000856EA" w:rsidR="00926076">
        <w:t>. Your security team</w:t>
      </w:r>
      <w:r w:rsidRPr="000856EA" w:rsidR="000856EA">
        <w:t xml:space="preserve"> has identified t</w:t>
      </w:r>
      <w:r w:rsidRPr="000856EA" w:rsidR="005B5057">
        <w:t>he software used to process CUI</w:t>
      </w:r>
      <w:r w:rsidR="000464F3">
        <w:t>,</w:t>
      </w:r>
      <w:r w:rsidRPr="000856EA" w:rsidR="005B5057">
        <w:t xml:space="preserve"> </w:t>
      </w:r>
      <w:r w:rsidRPr="000856EA" w:rsidR="000856EA">
        <w:t>and the organization has decided it is</w:t>
      </w:r>
      <w:r w:rsidRPr="000856EA" w:rsidR="005B5057">
        <w:t xml:space="preserve"> mission</w:t>
      </w:r>
      <w:r w:rsidR="000464F3">
        <w:t>-</w:t>
      </w:r>
      <w:r w:rsidRPr="000856EA" w:rsidR="005B5057">
        <w:t>critical software that must be protected.</w:t>
      </w:r>
      <w:r w:rsidR="004D50F6">
        <w:t xml:space="preserve"> </w:t>
      </w:r>
      <w:r w:rsidRPr="000856EA" w:rsidR="000856EA">
        <w:t>You take three actions.</w:t>
      </w:r>
      <w:r w:rsidR="004D50F6">
        <w:t xml:space="preserve"> </w:t>
      </w:r>
      <w:r w:rsidRPr="000856EA" w:rsidR="000856EA">
        <w:t>First, you ensure</w:t>
      </w:r>
      <w:r w:rsidRPr="000856EA" w:rsidR="005B5057">
        <w:t xml:space="preserve"> </w:t>
      </w:r>
      <w:r w:rsidRPr="000856EA" w:rsidR="000856EA">
        <w:t>all</w:t>
      </w:r>
      <w:r w:rsidR="000856EA">
        <w:t xml:space="preserve"> of</w:t>
      </w:r>
      <w:r w:rsidRPr="000856EA" w:rsidR="000856EA">
        <w:t xml:space="preserve"> the</w:t>
      </w:r>
      <w:r w:rsidRPr="000856EA" w:rsidR="005B5057">
        <w:t xml:space="preserve"> platform</w:t>
      </w:r>
      <w:r w:rsidR="008E2ADF">
        <w:t>’</w:t>
      </w:r>
      <w:r w:rsidRPr="000856EA" w:rsidR="005B5057">
        <w:t>s configuration information used at boot is</w:t>
      </w:r>
      <w:r w:rsidR="0050353F">
        <w:t xml:space="preserve"> hashed and</w:t>
      </w:r>
      <w:r w:rsidRPr="000856EA" w:rsidR="005B5057">
        <w:t xml:space="preserve"> stored in a TPM</w:t>
      </w:r>
      <w:r w:rsidR="00807B9A">
        <w:t xml:space="preserve"> [a]</w:t>
      </w:r>
      <w:r w:rsidRPr="000856EA" w:rsidR="005B5057">
        <w:t>.</w:t>
      </w:r>
      <w:r w:rsidR="004D50F6">
        <w:t xml:space="preserve"> </w:t>
      </w:r>
      <w:r w:rsidRPr="000856EA" w:rsidR="005B5057">
        <w:t xml:space="preserve">Second, </w:t>
      </w:r>
      <w:r w:rsidRPr="000856EA" w:rsidR="000856EA">
        <w:t>you</w:t>
      </w:r>
      <w:r w:rsidRPr="000856EA" w:rsidR="005B5057">
        <w:t xml:space="preserve"> </w:t>
      </w:r>
      <w:r w:rsidRPr="000856EA" w:rsidR="000856EA">
        <w:t>ensure</w:t>
      </w:r>
      <w:r w:rsidRPr="000856EA" w:rsidR="005B5057">
        <w:t xml:space="preserve"> that the platform</w:t>
      </w:r>
      <w:r w:rsidR="000856EA">
        <w:t>s used to execute the software are</w:t>
      </w:r>
      <w:r w:rsidRPr="000856EA" w:rsidR="005B5057">
        <w:t xml:space="preserve"> started with a digitally signed software</w:t>
      </w:r>
      <w:r w:rsidRPr="000856EA" w:rsidR="00C41DB1">
        <w:t xml:space="preserve"> chain </w:t>
      </w:r>
      <w:r w:rsidRPr="000856EA" w:rsidR="005B5057">
        <w:t xml:space="preserve">to </w:t>
      </w:r>
      <w:r w:rsidRPr="000856EA" w:rsidR="00C41DB1">
        <w:t>a</w:t>
      </w:r>
      <w:r w:rsidRPr="000856EA" w:rsidR="005B5057">
        <w:t xml:space="preserve"> secure boot</w:t>
      </w:r>
      <w:r w:rsidRPr="000856EA" w:rsidR="00C41DB1">
        <w:t xml:space="preserve"> process</w:t>
      </w:r>
      <w:r w:rsidR="005B79E6">
        <w:t xml:space="preserve"> using the TPM</w:t>
      </w:r>
      <w:r w:rsidRPr="000856EA" w:rsidR="005B5057">
        <w:t>.</w:t>
      </w:r>
      <w:r w:rsidR="004D50F6">
        <w:t xml:space="preserve"> </w:t>
      </w:r>
      <w:r w:rsidRPr="000856EA" w:rsidR="005B5057">
        <w:t xml:space="preserve">Finally, </w:t>
      </w:r>
      <w:r w:rsidRPr="000856EA" w:rsidR="000856EA">
        <w:t>you</w:t>
      </w:r>
      <w:r w:rsidRPr="000856EA" w:rsidR="00B370FA">
        <w:t xml:space="preserve"> </w:t>
      </w:r>
      <w:r w:rsidRPr="000856EA" w:rsidR="000856EA">
        <w:t>ensure</w:t>
      </w:r>
      <w:r w:rsidRPr="000856EA" w:rsidR="005B5057">
        <w:t xml:space="preserve"> the essential application</w:t>
      </w:r>
      <w:r w:rsidRPr="000856EA" w:rsidR="000856EA">
        <w:t>s are</w:t>
      </w:r>
      <w:r w:rsidRPr="000856EA" w:rsidR="005B5057">
        <w:t xml:space="preserve"> cryptographically protected </w:t>
      </w:r>
      <w:r w:rsidR="000D55C3">
        <w:t xml:space="preserve">with a digital signature </w:t>
      </w:r>
      <w:r w:rsidRPr="000856EA" w:rsidR="00C41DB1">
        <w:t xml:space="preserve">when stored </w:t>
      </w:r>
      <w:r w:rsidRPr="000856EA" w:rsidR="005B5057">
        <w:t xml:space="preserve">and </w:t>
      </w:r>
      <w:r w:rsidR="000D55C3">
        <w:t>the signature is verified prior</w:t>
      </w:r>
      <w:r w:rsidRPr="000856EA" w:rsidR="005B5057">
        <w:t xml:space="preserve"> to execution</w:t>
      </w:r>
      <w:r w:rsidR="00807B9A">
        <w:t xml:space="preserve"> [b]</w:t>
      </w:r>
      <w:r w:rsidRPr="000856EA" w:rsidR="005B5057">
        <w:t>.</w:t>
      </w:r>
    </w:p>
    <w:p w:rsidR="00267B29" w:rsidRPr="005B5057" w:rsidP="00267B29" w14:paraId="4372EC37" w14:textId="6B841D16">
      <w:pPr>
        <w:pStyle w:val="DomainNoNum"/>
      </w:pPr>
      <w:r w:rsidRPr="005B5057">
        <w:t>Example</w:t>
      </w:r>
      <w:r>
        <w:t xml:space="preserve"> 2</w:t>
      </w:r>
    </w:p>
    <w:p w:rsidR="00267B29" w:rsidRPr="005B5057" w:rsidP="00267B29" w14:paraId="4C134345" w14:textId="35143F5B">
      <w:pPr>
        <w:pStyle w:val="DomainBodyFlushLeft"/>
      </w:pPr>
      <w:r w:rsidRPr="000856EA">
        <w:t>Y</w:t>
      </w:r>
      <w:r>
        <w:t xml:space="preserve">our organization has a software security team, and they are required to validate </w:t>
      </w:r>
      <w:r w:rsidR="00CF5B62">
        <w:t>unsigned</w:t>
      </w:r>
      <w:r>
        <w:t xml:space="preserve"> </w:t>
      </w:r>
      <w:r w:rsidR="005763FE">
        <w:t xml:space="preserve">essential </w:t>
      </w:r>
      <w:r>
        <w:t>software provided to systems that do not have TPM modules.</w:t>
      </w:r>
      <w:r w:rsidR="004D50F6">
        <w:t xml:space="preserve"> </w:t>
      </w:r>
      <w:r>
        <w:t>The organization has a policy stating no software can be executed on a system unless its hash value matches that of a hash stored in the approved software library kept by the software security team</w:t>
      </w:r>
      <w:r w:rsidR="00807B9A">
        <w:t xml:space="preserve"> [a]</w:t>
      </w:r>
      <w:r>
        <w:t>.</w:t>
      </w:r>
      <w:r w:rsidR="004D50F6">
        <w:t xml:space="preserve"> </w:t>
      </w:r>
      <w:r>
        <w:t>This action is performed by implementing software restriction policies on systems.</w:t>
      </w:r>
      <w:r w:rsidR="004D50F6">
        <w:t xml:space="preserve"> </w:t>
      </w:r>
      <w:r>
        <w:t>The team tests the software on a sandbox system</w:t>
      </w:r>
      <w:r w:rsidR="004F608A">
        <w:t>,</w:t>
      </w:r>
      <w:r>
        <w:t xml:space="preserve"> and once </w:t>
      </w:r>
      <w:r w:rsidR="004F608A">
        <w:t xml:space="preserve">it is </w:t>
      </w:r>
      <w:r>
        <w:t>proven safe, they run a hashing function on the software to create a hash value.</w:t>
      </w:r>
      <w:r w:rsidR="004D50F6">
        <w:t xml:space="preserve"> </w:t>
      </w:r>
      <w:r>
        <w:t xml:space="preserve">This hash value is placed in a software </w:t>
      </w:r>
      <w:r w:rsidR="00AD09BF">
        <w:t>library</w:t>
      </w:r>
      <w:r>
        <w:t xml:space="preserve"> so the system will know it can execute the software</w:t>
      </w:r>
      <w:r w:rsidR="00807B9A">
        <w:t xml:space="preserve"> [b]</w:t>
      </w:r>
      <w:r>
        <w:t>.</w:t>
      </w:r>
      <w:r w:rsidR="004D50F6">
        <w:t xml:space="preserve"> </w:t>
      </w:r>
      <w:r>
        <w:t>Any changes to the software without the software security team’s approval will result in the software failing the security tests</w:t>
      </w:r>
      <w:r w:rsidR="004F608A">
        <w:t>,</w:t>
      </w:r>
      <w:r>
        <w:t xml:space="preserve"> and it will be prevented from executing.</w:t>
      </w:r>
    </w:p>
    <w:p w:rsidR="009C549B" w:rsidRPr="00D07BFB" w:rsidP="009C549B" w14:paraId="1BF5D1FF" w14:textId="77777777">
      <w:pPr>
        <w:pStyle w:val="DomainNoNum"/>
      </w:pPr>
      <w:r w:rsidRPr="00D07BFB">
        <w:t>Potential Assessment Considerations</w:t>
      </w:r>
    </w:p>
    <w:p w:rsidR="002D06E7" w:rsidRPr="00D07BFB" w:rsidP="00C426F9" w14:paraId="48BFDEBE" w14:textId="604D5E97">
      <w:pPr>
        <w:pStyle w:val="DomainBodyListFlushLeft"/>
        <w:numPr>
          <w:ilvl w:val="0"/>
          <w:numId w:val="10"/>
        </w:numPr>
      </w:pPr>
      <w:r w:rsidRPr="00D07BFB">
        <w:t>Does the organization use cryptographic signatures to ensure the integrity and authenticity of critical and essential software and data</w:t>
      </w:r>
      <w:r w:rsidR="00807B9A">
        <w:t xml:space="preserve"> [b]</w:t>
      </w:r>
      <w:r w:rsidRPr="00D07BFB">
        <w:t>?</w:t>
      </w:r>
    </w:p>
    <w:p w:rsidR="002D06E7" w:rsidRPr="00D07BFB" w:rsidP="00C426F9" w14:paraId="715E42FB" w14:textId="2AA5E7E5">
      <w:pPr>
        <w:pStyle w:val="DomainBodyListFlushLeft"/>
        <w:numPr>
          <w:ilvl w:val="0"/>
          <w:numId w:val="10"/>
        </w:numPr>
      </w:pPr>
      <w:r w:rsidRPr="00D07BFB">
        <w:t xml:space="preserve">Has the organization </w:t>
      </w:r>
      <w:r w:rsidR="00B370FA">
        <w:t>identified</w:t>
      </w:r>
      <w:r w:rsidRPr="00D07BFB" w:rsidR="00B370FA">
        <w:t xml:space="preserve"> </w:t>
      </w:r>
      <w:r w:rsidRPr="00D07BFB">
        <w:t>those devices that require integrity verification of the boot process</w:t>
      </w:r>
      <w:r w:rsidR="00807B9A">
        <w:t xml:space="preserve"> [a]</w:t>
      </w:r>
      <w:r w:rsidRPr="00D07BFB">
        <w:t>?</w:t>
      </w:r>
    </w:p>
    <w:p w:rsidR="002D06E7" w:rsidRPr="00D07BFB" w:rsidP="00C426F9" w14:paraId="483C8A6D" w14:textId="706D87B3">
      <w:pPr>
        <w:pStyle w:val="DomainBodyListFlushLeft"/>
        <w:numPr>
          <w:ilvl w:val="0"/>
          <w:numId w:val="10"/>
        </w:numPr>
      </w:pPr>
      <w:r w:rsidRPr="00D07BFB">
        <w:t>Does the organization use a TPM to store</w:t>
      </w:r>
      <w:r w:rsidR="000D55C3">
        <w:t xml:space="preserve"> hashes</w:t>
      </w:r>
      <w:r w:rsidR="00AE4F11">
        <w:t xml:space="preserve"> of</w:t>
      </w:r>
      <w:r w:rsidRPr="00D07BFB">
        <w:t xml:space="preserve"> pre-run time configuration parameters for those systems</w:t>
      </w:r>
      <w:r w:rsidR="00807B9A">
        <w:t xml:space="preserve"> [b]</w:t>
      </w:r>
      <w:r w:rsidRPr="00D07BFB">
        <w:t>?</w:t>
      </w:r>
    </w:p>
    <w:p w:rsidR="002D06E7" w:rsidRPr="00D07BFB" w:rsidP="00C426F9" w14:paraId="55975016" w14:textId="669A03CF">
      <w:pPr>
        <w:pStyle w:val="DomainBodyListFlushLeft"/>
        <w:numPr>
          <w:ilvl w:val="0"/>
          <w:numId w:val="10"/>
        </w:numPr>
      </w:pPr>
      <w:r w:rsidRPr="00D07BFB">
        <w:t xml:space="preserve">Does the organization </w:t>
      </w:r>
      <w:r w:rsidR="002E7B88">
        <w:t>leverage the TPM configuration hash</w:t>
      </w:r>
      <w:r w:rsidR="007D6AF0">
        <w:t xml:space="preserve"> </w:t>
      </w:r>
      <w:r w:rsidR="002E7B88">
        <w:t xml:space="preserve">to verify the hardware and software </w:t>
      </w:r>
      <w:r w:rsidRPr="00D07BFB">
        <w:t xml:space="preserve">configuration </w:t>
      </w:r>
      <w:r w:rsidR="002E7B88">
        <w:t xml:space="preserve">is unchanged in order </w:t>
      </w:r>
      <w:r w:rsidRPr="00D07BFB">
        <w:t xml:space="preserve">to determine that a </w:t>
      </w:r>
      <w:r w:rsidR="00B263C7">
        <w:t>system</w:t>
      </w:r>
      <w:r w:rsidRPr="00D07BFB">
        <w:t xml:space="preserve"> is trustworthy before running mission</w:t>
      </w:r>
      <w:r w:rsidR="004F608A">
        <w:t>-</w:t>
      </w:r>
      <w:r w:rsidRPr="00D07BFB">
        <w:t>essential applications</w:t>
      </w:r>
      <w:r w:rsidR="00807B9A">
        <w:t xml:space="preserve"> [</w:t>
      </w:r>
      <w:r w:rsidR="00807B9A">
        <w:t>b</w:t>
      </w:r>
      <w:r w:rsidR="006F53AB">
        <w:t>,c</w:t>
      </w:r>
      <w:r w:rsidR="00807B9A">
        <w:t>]</w:t>
      </w:r>
      <w:r w:rsidRPr="00D07BFB">
        <w:t xml:space="preserve">? </w:t>
      </w:r>
    </w:p>
    <w:p w:rsidR="002D06E7" w:rsidRPr="00D07BFB" w:rsidP="00C426F9" w14:paraId="28E849B0" w14:textId="5166C572">
      <w:pPr>
        <w:pStyle w:val="DomainBodyListFlushLeft"/>
        <w:numPr>
          <w:ilvl w:val="0"/>
          <w:numId w:val="10"/>
        </w:numPr>
      </w:pPr>
      <w:r w:rsidRPr="00D07BFB">
        <w:t xml:space="preserve">Does the organization use the TPM for remote attestation to determine to which extent information can be trusted from another </w:t>
      </w:r>
      <w:r w:rsidR="00B263C7">
        <w:t>system</w:t>
      </w:r>
      <w:r w:rsidR="00807B9A">
        <w:t xml:space="preserve"> [</w:t>
      </w:r>
      <w:r w:rsidR="00807B9A">
        <w:t>b</w:t>
      </w:r>
      <w:r w:rsidR="006F53AB">
        <w:t>,c</w:t>
      </w:r>
      <w:r w:rsidR="00807B9A">
        <w:t>]</w:t>
      </w:r>
      <w:r w:rsidRPr="00D07BFB">
        <w:t>?</w:t>
      </w:r>
    </w:p>
    <w:p w:rsidR="002D06E7" w:rsidRPr="00D07BFB" w:rsidP="00C426F9" w14:paraId="725FBBC7" w14:textId="5190CD53">
      <w:pPr>
        <w:pStyle w:val="DomainBodyListFlushLeft"/>
        <w:numPr>
          <w:ilvl w:val="0"/>
          <w:numId w:val="10"/>
        </w:numPr>
      </w:pPr>
      <w:r w:rsidRPr="00D07BFB">
        <w:t xml:space="preserve">Has the organization identified devices requiring </w:t>
      </w:r>
      <w:r w:rsidRPr="00D07BFB" w:rsidR="00630C84">
        <w:t>organization</w:t>
      </w:r>
      <w:r w:rsidR="00630C84">
        <w:t>-</w:t>
      </w:r>
      <w:r w:rsidRPr="00D07BFB">
        <w:t>defined security safeguards that must be implemented to protect the integrity of boot firmware</w:t>
      </w:r>
      <w:r w:rsidR="00807B9A">
        <w:t xml:space="preserve"> [a]</w:t>
      </w:r>
      <w:r w:rsidRPr="00D07BFB">
        <w:t>?</w:t>
      </w:r>
    </w:p>
    <w:p w:rsidR="002D06E7" w:rsidRPr="00D07BFB" w:rsidP="00C426F9" w14:paraId="5DB3AF23" w14:textId="510F9420">
      <w:pPr>
        <w:pStyle w:val="DomainBodyListFlushLeft"/>
        <w:numPr>
          <w:ilvl w:val="0"/>
          <w:numId w:val="10"/>
        </w:numPr>
      </w:pPr>
      <w:r w:rsidRPr="00D07BFB">
        <w:t>Has the organization defined security safeguards that will be implemented to protect the integrity of boot firmware in mission</w:t>
      </w:r>
      <w:r w:rsidR="004F608A">
        <w:t>-</w:t>
      </w:r>
      <w:r w:rsidRPr="00D07BFB">
        <w:t>essential devices</w:t>
      </w:r>
      <w:r w:rsidR="005071B5">
        <w:t xml:space="preserve"> [a]</w:t>
      </w:r>
      <w:r w:rsidRPr="00D07BFB">
        <w:t>?</w:t>
      </w:r>
    </w:p>
    <w:p w:rsidR="009C549B" w:rsidRPr="00D07BFB" w:rsidP="00C426F9" w14:paraId="4085E8CC" w14:textId="1C3EF98C">
      <w:pPr>
        <w:pStyle w:val="DomainBodyListFlushLeft"/>
        <w:numPr>
          <w:ilvl w:val="0"/>
          <w:numId w:val="10"/>
        </w:numPr>
      </w:pPr>
      <w:r w:rsidRPr="00D07BFB">
        <w:t xml:space="preserve">Has the organization implemented </w:t>
      </w:r>
      <w:r w:rsidRPr="00D07BFB" w:rsidR="00630C84">
        <w:t>organization</w:t>
      </w:r>
      <w:r w:rsidR="00630C84">
        <w:t>-</w:t>
      </w:r>
      <w:r w:rsidRPr="00D07BFB">
        <w:t xml:space="preserve">defined security safeguards to protect the integrity of boot firmware in </w:t>
      </w:r>
      <w:r w:rsidRPr="00D07BFB" w:rsidR="00630C84">
        <w:t>organization</w:t>
      </w:r>
      <w:r w:rsidR="00630C84">
        <w:t>-</w:t>
      </w:r>
      <w:r w:rsidRPr="00D07BFB">
        <w:t>defined essential devices</w:t>
      </w:r>
      <w:r w:rsidR="005071B5">
        <w:t xml:space="preserve"> [b]</w:t>
      </w:r>
      <w:r w:rsidRPr="00D07BFB">
        <w:t>?</w:t>
      </w:r>
    </w:p>
    <w:p w:rsidR="009C549B" w:rsidRPr="00284917" w:rsidP="009C549B" w14:paraId="6C40A6AF" w14:textId="77777777">
      <w:pPr>
        <w:pStyle w:val="DomainNonumUnderline"/>
      </w:pPr>
      <w:r>
        <w:t xml:space="preserve">Key </w:t>
      </w:r>
      <w:r w:rsidRPr="00284917">
        <w:t>References</w:t>
      </w:r>
    </w:p>
    <w:p w:rsidR="009C549B" w:rsidP="00172CDE" w14:paraId="074779D8" w14:textId="7E954529">
      <w:pPr>
        <w:pStyle w:val="DomainBodyListFlushLeft"/>
      </w:pPr>
      <w:r w:rsidRPr="00B64613">
        <w:t>NIST SP 800-</w:t>
      </w:r>
      <w:r w:rsidR="00B43244">
        <w:t xml:space="preserve">172 </w:t>
      </w:r>
      <w:r>
        <w:t>3.14.1e</w:t>
      </w:r>
    </w:p>
    <w:p w:rsidR="0040716F" w14:paraId="27CCA3F0" w14:textId="77777777">
      <w:pPr>
        <w:spacing w:after="160" w:line="259" w:lineRule="auto"/>
        <w:rPr>
          <w:rFonts w:ascii="Cambria" w:eastAsia="Times New Roman" w:hAnsi="Cambria"/>
          <w:b/>
          <w:caps/>
          <w:color w:val="3A5081"/>
          <w:sz w:val="24"/>
          <w:szCs w:val="24"/>
        </w:rPr>
      </w:pPr>
      <w:r>
        <w:br w:type="page"/>
      </w:r>
    </w:p>
    <w:p w:rsidR="009C549B" w:rsidP="009C549B" w14:paraId="4ED4F1C5" w14:textId="17837C20">
      <w:pPr>
        <w:pStyle w:val="PracticeShortName"/>
      </w:pPr>
      <w:bookmarkStart w:id="104" w:name="_Toc139545864"/>
      <w:r>
        <w:t>SI.L3-</w:t>
      </w:r>
      <w:r w:rsidR="00513350">
        <w:t>3.14.3e</w:t>
      </w:r>
      <w:r w:rsidR="00204480">
        <w:t> – </w:t>
      </w:r>
      <w:r w:rsidRPr="00243DCE">
        <w:t>Specialized Asset Security</w:t>
      </w:r>
      <w:bookmarkEnd w:id="104"/>
    </w:p>
    <w:p w:rsidR="009C549B" w:rsidP="009C549B" w14:paraId="5A4BF8FE" w14:textId="34C6A7D2">
      <w:pPr>
        <w:pStyle w:val="DomainBodyFlushLeft"/>
      </w:pPr>
      <w:r w:rsidRPr="009C549B">
        <w:t xml:space="preserve">Ensure that </w:t>
      </w:r>
      <w:r w:rsidRPr="00182D0B" w:rsidR="00FC5BD2">
        <w:rPr>
          <w:u w:val="single"/>
        </w:rPr>
        <w:t xml:space="preserve">specialized assets including IoT, </w:t>
      </w:r>
      <w:r w:rsidRPr="00182D0B" w:rsidR="00FC5BD2">
        <w:rPr>
          <w:u w:val="single"/>
        </w:rPr>
        <w:t>IIoT</w:t>
      </w:r>
      <w:r w:rsidRPr="00182D0B" w:rsidR="00FC5BD2">
        <w:rPr>
          <w:u w:val="single"/>
        </w:rPr>
        <w:t>, OT, GFE, Restricted Information Systems and test equipment</w:t>
      </w:r>
      <w:r w:rsidRPr="009C549B">
        <w:t xml:space="preserve"> are included in the scope of the specified enhanced security requirements or are segregated in purpose-specific networks.</w:t>
      </w:r>
    </w:p>
    <w:p w:rsidR="009C549B" w:rsidRPr="002474E3" w:rsidP="009C549B" w14:paraId="2F9C0DBA" w14:textId="58CFF73C">
      <w:pPr>
        <w:pStyle w:val="DomainNonumUnderline"/>
      </w:pPr>
      <w:r w:rsidRPr="002474E3">
        <w:t>Assessment Objective</w:t>
      </w:r>
      <w:r w:rsidR="00E83C7B">
        <w:t>S [NIST SP 800-172a]</w:t>
      </w:r>
    </w:p>
    <w:p w:rsidR="002474E3" w:rsidP="002474E3" w14:paraId="4373D778" w14:textId="41382CBF">
      <w:pPr>
        <w:pStyle w:val="DomainBodyFlushLeft"/>
        <w:ind w:left="360" w:hanging="360"/>
      </w:pPr>
      <w:r>
        <w:t>Determine if:</w:t>
      </w:r>
    </w:p>
    <w:p w:rsidR="002474E3" w:rsidRPr="009338D0" w:rsidP="009338D0" w14:paraId="4E1DFE98" w14:textId="3B99680B">
      <w:pPr>
        <w:pStyle w:val="DomainBodyAlphaListFlushLeft"/>
        <w:numPr>
          <w:ilvl w:val="0"/>
          <w:numId w:val="41"/>
        </w:numPr>
      </w:pPr>
      <w:r w:rsidRPr="004F608A">
        <w:rPr>
          <w:u w:val="single"/>
        </w:rPr>
        <w:t xml:space="preserve">Specialized assets including IoT, </w:t>
      </w:r>
      <w:r w:rsidRPr="004F608A">
        <w:rPr>
          <w:u w:val="single"/>
        </w:rPr>
        <w:t>IIoT</w:t>
      </w:r>
      <w:r w:rsidRPr="004F608A">
        <w:rPr>
          <w:u w:val="single"/>
        </w:rPr>
        <w:t>, OT, GFE, Restricted Information Systems and test equipment</w:t>
      </w:r>
      <w:r w:rsidRPr="009338D0">
        <w:t xml:space="preserve"> are included in the scope of the specified enhanced security requirements</w:t>
      </w:r>
      <w:r w:rsidRPr="009338D0" w:rsidR="00351A77">
        <w:t xml:space="preserve"> and</w:t>
      </w:r>
    </w:p>
    <w:p w:rsidR="009C549B" w:rsidRPr="009338D0" w:rsidP="009338D0" w14:paraId="10C7702A" w14:textId="05B4A91A">
      <w:pPr>
        <w:pStyle w:val="DomainBodyAlphaListFlushLeft"/>
      </w:pPr>
      <w:r w:rsidRPr="009338D0">
        <w:t xml:space="preserve">Systems and system components that are not included in </w:t>
      </w:r>
      <w:r w:rsidRPr="004F608A" w:rsidR="00FC5BD2">
        <w:rPr>
          <w:u w:val="single"/>
        </w:rPr>
        <w:t xml:space="preserve">specialized assets including IoT, </w:t>
      </w:r>
      <w:r w:rsidRPr="004F608A" w:rsidR="00FC5BD2">
        <w:rPr>
          <w:u w:val="single"/>
        </w:rPr>
        <w:t>IIoT</w:t>
      </w:r>
      <w:r w:rsidRPr="004F608A" w:rsidR="00FC5BD2">
        <w:rPr>
          <w:u w:val="single"/>
        </w:rPr>
        <w:t>, OT, GFE, Restricted Information Systems and test equipment</w:t>
      </w:r>
      <w:r w:rsidRPr="009338D0">
        <w:t xml:space="preserve"> are segregated in purpose-specific networks. </w:t>
      </w:r>
    </w:p>
    <w:p w:rsidR="009C549B" w:rsidRPr="00AB604D" w:rsidP="009C549B" w14:paraId="4E26BBB2" w14:textId="391BD7BD">
      <w:pPr>
        <w:pStyle w:val="DomainNonumUnderline"/>
      </w:pPr>
      <w:r w:rsidRPr="00AB604D">
        <w:t>Potential Assessment Methods and ObjectS</w:t>
      </w:r>
      <w:r w:rsidRPr="00C76064" w:rsidR="00017879">
        <w:t xml:space="preserve"> [NIST SP 800-172a]</w:t>
      </w:r>
    </w:p>
    <w:p w:rsidR="009C549B" w:rsidRPr="00AB604D" w:rsidP="009C549B" w14:paraId="3EFB7D99" w14:textId="77777777">
      <w:pPr>
        <w:pStyle w:val="DomainNoNum"/>
      </w:pPr>
      <w:r w:rsidRPr="00AB604D">
        <w:t>Examine</w:t>
      </w:r>
    </w:p>
    <w:p w:rsidR="00AB604D" w:rsidP="00A56188" w14:paraId="4B62D4A6" w14:textId="193D894E">
      <w:pPr>
        <w:pStyle w:val="DomainBodyFlushLeft"/>
      </w:pPr>
      <w:r w:rsidRPr="00AB604D">
        <w:t xml:space="preserve">[SELECT FROM: </w:t>
      </w:r>
      <w:r w:rsidRPr="00AB604D">
        <w:t>Access control policy; information flow control policies; system and services acquisition policy; system and communications protection policy; procedures addressing security function isolation; procedures addressing application partitioning; procedures addressing security engineering principles used in the specification, design, development, implementation, and modification of the system; procedures addressing information flow enforcement; procedures addressing access enforcement; system architecture; system design documentation; security plan; system component inventory; system configuration settings and associated documentation; system baseline configuration; list of security functions to be isolated from non-security functions; system audit records; security requirements and specifications for the system; list of approved authorizations (user privileges); list of information flow authorizations; other relevant documents or records]</w:t>
      </w:r>
      <w:r>
        <w:t>.</w:t>
      </w:r>
    </w:p>
    <w:p w:rsidR="009C549B" w:rsidRPr="00AB604D" w:rsidP="00AB604D" w14:paraId="24F7B85A" w14:textId="2984CE8E">
      <w:pPr>
        <w:pStyle w:val="DomainNoNum"/>
      </w:pPr>
      <w:r w:rsidRPr="00AB604D">
        <w:t>Interview</w:t>
      </w:r>
    </w:p>
    <w:p w:rsidR="009C549B" w:rsidRPr="00585E63" w:rsidP="00A56188" w14:paraId="4E682505" w14:textId="39126E7C">
      <w:pPr>
        <w:pStyle w:val="DomainBodyFlushLeft"/>
        <w:rPr>
          <w:highlight w:val="yellow"/>
        </w:rPr>
      </w:pPr>
      <w:r w:rsidRPr="00AB604D">
        <w:t xml:space="preserve">[SELECT FROM: </w:t>
      </w:r>
      <w:r w:rsidRPr="00AB604D" w:rsidR="00AB604D">
        <w:t>Organizational personnel responsible for access enforcement; system/network administrators; organizational personnel responsible for information security; system developers; system integrators; organizational personnel responsible for acquisition/contracting; organizational personnel responsible for determining system security requirements; system security architects; enterprise architects; organizational personnel responsible for system specification, design, development, implementation, and modification].</w:t>
      </w:r>
    </w:p>
    <w:p w:rsidR="009C549B" w:rsidRPr="00AB604D" w:rsidP="009C549B" w14:paraId="0C60FFDF" w14:textId="77777777">
      <w:pPr>
        <w:pStyle w:val="DomainNoNum"/>
        <w:jc w:val="both"/>
      </w:pPr>
      <w:r w:rsidRPr="00AB604D">
        <w:t>Test</w:t>
      </w:r>
    </w:p>
    <w:p w:rsidR="009C549B" w:rsidRPr="00585E63" w:rsidP="00A56188" w14:paraId="0044B355" w14:textId="35725986">
      <w:pPr>
        <w:pStyle w:val="DomainBodyFlushLeft"/>
        <w:rPr>
          <w:highlight w:val="yellow"/>
        </w:rPr>
      </w:pPr>
      <w:r w:rsidRPr="00AB604D">
        <w:t xml:space="preserve">[SELECT FROM: </w:t>
      </w:r>
      <w:r w:rsidRPr="00AB604D" w:rsidR="00AB604D">
        <w:t>Mechanisms implementing the access control policy; mechanisms implementing the information flow enforcement policy; mechanisms supporting the application of security engineering principles in system specification, design, development, implementation, and modification].</w:t>
      </w:r>
    </w:p>
    <w:p w:rsidR="009C549B" w:rsidRPr="0086481C" w:rsidP="009C549B" w14:paraId="66A06286" w14:textId="77777777">
      <w:pPr>
        <w:pStyle w:val="DomainNonumUnderline"/>
      </w:pPr>
      <w:r w:rsidRPr="0086481C">
        <w:t>DISCUSSION [NIST SP 800-172]</w:t>
      </w:r>
    </w:p>
    <w:p w:rsidR="0086481C" w:rsidP="0086481C" w14:paraId="51CC295C" w14:textId="77777777">
      <w:pPr>
        <w:pStyle w:val="DomainBodyFlushLeft"/>
      </w:pPr>
      <w:r>
        <w:t>Organizations may have a variety of systems and system components in their inventory, including Information Technology (IT), Internet of Things (IoT), Operational Technology (OT), and Industrial Internet of Things (</w:t>
      </w:r>
      <w:r>
        <w:t>IIoT</w:t>
      </w:r>
      <w:r>
        <w:t xml:space="preserve">). The convergence of IT, OT, IoT, and </w:t>
      </w:r>
      <w:r>
        <w:t>IIoT</w:t>
      </w:r>
      <w:r>
        <w:t xml:space="preserve"> significantly increases the attack surface of organizations and provides attack vectors that are challenging to address. Compromised IoT, OT, and </w:t>
      </w:r>
      <w:r>
        <w:t>IIoT</w:t>
      </w:r>
      <w:r>
        <w:t xml:space="preserve"> system components can serve as launching points for attacks on organizational IT systems that handle CUI. Some IoT, OT, and </w:t>
      </w:r>
      <w:r>
        <w:t>IIoT</w:t>
      </w:r>
      <w:r>
        <w:t xml:space="preserve"> system components can store, transmit, or process CUI (e.g., specifications or parameters for objects manufactured in support of critical programs). Most of the current generation of IoT, OT, and </w:t>
      </w:r>
      <w:r>
        <w:t>IIoT</w:t>
      </w:r>
      <w:r>
        <w:t xml:space="preserve"> system components are not designed with security as a foundational property and may not be able to be configured to support security functionality. Connections to and from such system components are generally not encrypted, do not provide the necessary authentication, are not monitored, and are not logged. Therefore, these components pose a significant cyber threat. Gaps in IoT, OT, and </w:t>
      </w:r>
      <w:r>
        <w:t>IIoT</w:t>
      </w:r>
      <w:r>
        <w:t xml:space="preserve"> security capabilities may be addressed by employing intermediary system components that can provide encryption, authentication, security scanning, and logging capabilities—thus, preventing the components from being accessible from the Internet. However, such mitigation options are not always available or practicable. The situation is further complicated because some of the IoT, OT, and </w:t>
      </w:r>
      <w:r>
        <w:t>IIoT</w:t>
      </w:r>
      <w:r>
        <w:t xml:space="preserve"> devices may be needed for essential missions and business functions. In those instances, it is necessary for such devices to be isolated from the Internet to reduce the susceptibility to cyber-attacks. </w:t>
      </w:r>
    </w:p>
    <w:p w:rsidR="009C549B" w:rsidRPr="00585E63" w:rsidP="0086481C" w14:paraId="31F093B0" w14:textId="3010E0E5">
      <w:pPr>
        <w:pStyle w:val="DomainBodyFlushLeft"/>
        <w:rPr>
          <w:highlight w:val="yellow"/>
        </w:rPr>
      </w:pPr>
      <w:r>
        <w:t>[NIST SP</w:t>
      </w:r>
      <w:r w:rsidR="0086481C">
        <w:t xml:space="preserve"> 800-160-1] provides guidance on security engineering practices and security design concepts.</w:t>
      </w:r>
    </w:p>
    <w:p w:rsidR="009C549B" w:rsidRPr="007D4160" w:rsidP="009C549B" w14:paraId="755E831A" w14:textId="6965628A">
      <w:pPr>
        <w:pStyle w:val="DomainNonumUnderline"/>
      </w:pPr>
      <w:r w:rsidRPr="007D4160">
        <w:t>Further Discussion</w:t>
      </w:r>
      <w:r w:rsidRPr="007D4160" w:rsidR="008270EE">
        <w:t xml:space="preserve"> </w:t>
      </w:r>
    </w:p>
    <w:p w:rsidR="002A0B3D" w:rsidP="002A0B3D" w14:paraId="014F37F0" w14:textId="0E387A39">
      <w:pPr>
        <w:pStyle w:val="DomainBodyFlushLeft"/>
      </w:pPr>
      <w:r w:rsidRPr="007D4160">
        <w:t>Specialize</w:t>
      </w:r>
      <w:r w:rsidR="007D4160">
        <w:t>d</w:t>
      </w:r>
      <w:r w:rsidRPr="007D4160">
        <w:t xml:space="preserve"> Assets are addressed in the scoping guidance, </w:t>
      </w:r>
      <w:r w:rsidR="004F608A">
        <w:t xml:space="preserve">which </w:t>
      </w:r>
      <w:r w:rsidRPr="007D4160">
        <w:t xml:space="preserve">should be overlaid on this </w:t>
      </w:r>
      <w:r w:rsidR="0042665B">
        <w:t>requirement</w:t>
      </w:r>
      <w:r w:rsidRPr="007D4160">
        <w:t>.</w:t>
      </w:r>
      <w:r w:rsidR="004D50F6">
        <w:t xml:space="preserve"> </w:t>
      </w:r>
      <w:r w:rsidR="007D4160">
        <w:t>T</w:t>
      </w:r>
      <w:r w:rsidRPr="007D4160">
        <w:t xml:space="preserve">he </w:t>
      </w:r>
      <w:r w:rsidR="007E219F">
        <w:t>OSC</w:t>
      </w:r>
      <w:r w:rsidRPr="007D4160" w:rsidR="00630C84">
        <w:t xml:space="preserve"> </w:t>
      </w:r>
      <w:r w:rsidRPr="007D4160">
        <w:t xml:space="preserve">must </w:t>
      </w:r>
      <w:r w:rsidRPr="007D4160" w:rsidR="007D4160">
        <w:t>document</w:t>
      </w:r>
      <w:r w:rsidR="007D4160">
        <w:t xml:space="preserve"> Specialized Assets in the asset inventory; </w:t>
      </w:r>
      <w:r w:rsidRPr="007D4160">
        <w:t>d</w:t>
      </w:r>
      <w:r w:rsidRPr="007D4160" w:rsidR="00442DCF">
        <w:t>evelop, document, and periodically update system security plans</w:t>
      </w:r>
      <w:r w:rsidR="00625F56">
        <w:t xml:space="preserve">; </w:t>
      </w:r>
      <w:r w:rsidRPr="007D4160" w:rsidR="007D4160">
        <w:t>and include Specialized Assets in the network diagram.</w:t>
      </w:r>
      <w:r w:rsidR="004D50F6">
        <w:t xml:space="preserve"> </w:t>
      </w:r>
      <w:r w:rsidRPr="007D4160">
        <w:t>The Specialized Asset section of the SSP should</w:t>
      </w:r>
      <w:r w:rsidRPr="007D4160" w:rsidR="00442DCF">
        <w:t xml:space="preserve"> describe</w:t>
      </w:r>
      <w:r w:rsidRPr="007D4160">
        <w:t xml:space="preserve"> associated </w:t>
      </w:r>
      <w:r w:rsidRPr="007D4160" w:rsidR="00442DCF">
        <w:t>system boundaries, system environments of operation, how security requirements are implemented, and the relationships with or connections to other systems.</w:t>
      </w:r>
    </w:p>
    <w:p w:rsidR="0016662A" w:rsidP="0016662A" w14:paraId="0596EC57" w14:textId="27B58758">
      <w:pPr>
        <w:pStyle w:val="DomainBodyFlushLeft"/>
        <w:rPr>
          <w:highlight w:val="cyan"/>
        </w:rPr>
      </w:pPr>
      <w:r w:rsidRPr="000043EC">
        <w:t xml:space="preserve">Specialized Assets </w:t>
      </w:r>
      <w:r w:rsidR="00AE4F11">
        <w:t xml:space="preserve">within the </w:t>
      </w:r>
      <w:r w:rsidR="00A92274">
        <w:t>Level 3</w:t>
      </w:r>
      <w:r w:rsidR="006B7564">
        <w:t xml:space="preserve"> CMMC </w:t>
      </w:r>
      <w:r w:rsidR="00AE4F11">
        <w:t xml:space="preserve">assessment </w:t>
      </w:r>
      <w:r w:rsidR="00275BDB">
        <w:t xml:space="preserve">scope </w:t>
      </w:r>
      <w:r w:rsidR="00625F56">
        <w:t>must</w:t>
      </w:r>
      <w:r w:rsidRPr="000043EC" w:rsidR="00625F56">
        <w:t xml:space="preserve"> </w:t>
      </w:r>
      <w:r w:rsidRPr="000043EC">
        <w:t xml:space="preserve">be </w:t>
      </w:r>
      <w:r w:rsidR="00625F56">
        <w:t xml:space="preserve">either </w:t>
      </w:r>
      <w:r w:rsidRPr="000043EC">
        <w:t xml:space="preserve">assessed against all CMMC </w:t>
      </w:r>
      <w:r w:rsidR="0042665B">
        <w:t>requirement</w:t>
      </w:r>
      <w:r w:rsidRPr="000043EC" w:rsidR="0042665B">
        <w:t xml:space="preserve">s </w:t>
      </w:r>
      <w:r>
        <w:t xml:space="preserve">or </w:t>
      </w:r>
      <w:r w:rsidRPr="000043EC">
        <w:t>separate</w:t>
      </w:r>
      <w:r>
        <w:t>d</w:t>
      </w:r>
      <w:r w:rsidRPr="000043EC">
        <w:t xml:space="preserve"> into purpose-specific networks. </w:t>
      </w:r>
      <w:r w:rsidRPr="0016662A">
        <w:t xml:space="preserve">Specialized Assets may have limitations on the application of certain security requirements. To accommodate such issues, the </w:t>
      </w:r>
      <w:r w:rsidR="004F608A">
        <w:t xml:space="preserve">SSP </w:t>
      </w:r>
      <w:r>
        <w:t>should</w:t>
      </w:r>
      <w:r w:rsidRPr="0016662A">
        <w:t xml:space="preserve"> describe any mitigations.</w:t>
      </w:r>
    </w:p>
    <w:p w:rsidR="000043EC" w:rsidRPr="00BE05D3" w:rsidP="000043EC" w14:paraId="5E66EEFA" w14:textId="38FCD13D">
      <w:pPr>
        <w:pStyle w:val="DomainBodyFlushLeft"/>
      </w:pPr>
      <w:r w:rsidRPr="000043EC">
        <w:t xml:space="preserve">Intermediary devices are permitted to mitigate an inability for the asset itself to implement </w:t>
      </w:r>
      <w:r w:rsidRPr="00BE05D3">
        <w:t xml:space="preserve">one or more CMMC </w:t>
      </w:r>
      <w:r w:rsidR="0042665B">
        <w:t>requirement</w:t>
      </w:r>
      <w:r w:rsidRPr="00BE05D3" w:rsidR="0042665B">
        <w:t>s</w:t>
      </w:r>
      <w:r w:rsidRPr="00BE05D3">
        <w:t>.</w:t>
      </w:r>
    </w:p>
    <w:p w:rsidR="001C51F7" w:rsidRPr="00AF430F" w:rsidP="002A0B3D" w14:paraId="77B76277" w14:textId="72CCB21F">
      <w:pPr>
        <w:pStyle w:val="DomainBodyFlushLeft"/>
      </w:pPr>
      <w:r w:rsidRPr="00AF430F">
        <w:t>The high</w:t>
      </w:r>
      <w:r w:rsidR="004F608A">
        <w:t>-</w:t>
      </w:r>
      <w:r w:rsidRPr="00AF430F">
        <w:t>level list of Specialized Assets includes</w:t>
      </w:r>
      <w:r w:rsidR="004F608A">
        <w:t>:</w:t>
      </w:r>
    </w:p>
    <w:p w:rsidR="001C51F7" w:rsidRPr="00AF430F" w:rsidP="007C3787" w14:paraId="388F581C" w14:textId="6B144E78">
      <w:pPr>
        <w:pStyle w:val="DomainBodyListFlushLeft"/>
      </w:pPr>
      <w:r w:rsidRPr="00AF430F">
        <w:t xml:space="preserve">Government </w:t>
      </w:r>
      <w:r w:rsidRPr="00AF430F" w:rsidR="00AF430F">
        <w:t>Furnished Equipment</w:t>
      </w:r>
      <w:r w:rsidRPr="00AF430F">
        <w:t>;</w:t>
      </w:r>
    </w:p>
    <w:p w:rsidR="001C51F7" w:rsidRPr="00AF430F" w:rsidP="007C3787" w14:paraId="7C12B134" w14:textId="7AA6D330">
      <w:pPr>
        <w:pStyle w:val="DomainBodyListFlushLeft"/>
      </w:pPr>
      <w:r w:rsidRPr="00AF430F">
        <w:t xml:space="preserve">IoT and </w:t>
      </w:r>
      <w:r w:rsidRPr="00AF430F">
        <w:t>IIoT</w:t>
      </w:r>
      <w:r w:rsidRPr="00AF430F">
        <w:t xml:space="preserve"> devices (physical or virtual) with sensing/actuation capability and programmability features;</w:t>
      </w:r>
    </w:p>
    <w:p w:rsidR="001C51F7" w:rsidRPr="00AF430F" w:rsidP="007C3787" w14:paraId="61426C83" w14:textId="3E2A824B">
      <w:pPr>
        <w:pStyle w:val="DomainBodyListFlushLeft"/>
      </w:pPr>
      <w:r w:rsidRPr="00AF430F">
        <w:t>OT</w:t>
      </w:r>
      <w:r w:rsidRPr="00AF430F" w:rsidR="00442DCF">
        <w:t xml:space="preserve"> used in manufacturing systems, industrial control systems (ICS), or supervisory control and data acquisition (SCADA) systems</w:t>
      </w:r>
      <w:r w:rsidR="004F608A">
        <w:t>;</w:t>
      </w:r>
    </w:p>
    <w:p w:rsidR="00A81F75" w:rsidRPr="00AF430F" w:rsidP="007C3787" w14:paraId="3794DFC1" w14:textId="73CE56F0">
      <w:pPr>
        <w:pStyle w:val="DomainBodyListFlushLeft"/>
      </w:pPr>
      <w:r w:rsidRPr="00AF430F">
        <w:t>Restricted Information Systems</w:t>
      </w:r>
      <w:r w:rsidR="004F608A">
        <w:t>, which</w:t>
      </w:r>
      <w:r w:rsidRPr="00AF430F">
        <w:t xml:space="preserve"> can include systems </w:t>
      </w:r>
      <w:r w:rsidRPr="00AF430F">
        <w:t>and IT</w:t>
      </w:r>
      <w:r w:rsidRPr="00AF430F">
        <w:t xml:space="preserve"> components </w:t>
      </w:r>
      <w:r w:rsidR="00C00B25">
        <w:t>that</w:t>
      </w:r>
      <w:r w:rsidRPr="00AF430F" w:rsidR="00C00B25">
        <w:t xml:space="preserve"> </w:t>
      </w:r>
      <w:r w:rsidRPr="00AF430F">
        <w:t>are configured based on government requirements</w:t>
      </w:r>
      <w:r w:rsidRPr="00AF430F">
        <w:t>; and</w:t>
      </w:r>
    </w:p>
    <w:p w:rsidR="00442DCF" w:rsidRPr="00AF430F" w:rsidP="007C3787" w14:paraId="3503C6C1" w14:textId="7FD54432">
      <w:pPr>
        <w:pStyle w:val="DomainBodyListFlushLeft"/>
      </w:pPr>
      <w:r w:rsidRPr="00AF430F">
        <w:t xml:space="preserve">Test </w:t>
      </w:r>
      <w:r w:rsidR="004F608A">
        <w:t>e</w:t>
      </w:r>
      <w:r w:rsidRPr="00AF430F">
        <w:t>quipment</w:t>
      </w:r>
      <w:r w:rsidRPr="00AF430F" w:rsidR="00A81F75">
        <w:t>.</w:t>
      </w:r>
    </w:p>
    <w:p w:rsidR="009C549B" w:rsidRPr="00AF430F" w:rsidP="009C549B" w14:paraId="1C60E792" w14:textId="77777777">
      <w:pPr>
        <w:pStyle w:val="DomainNoNum"/>
      </w:pPr>
      <w:r w:rsidRPr="00AF430F">
        <w:t>Example</w:t>
      </w:r>
    </w:p>
    <w:p w:rsidR="00F84DCF" w:rsidP="00F84DCF" w14:paraId="1B27285B" w14:textId="42C51C33">
      <w:pPr>
        <w:pStyle w:val="DomainBodyFlushLeft"/>
        <w:rPr>
          <w:highlight w:val="yellow"/>
        </w:rPr>
      </w:pPr>
      <w:r>
        <w:t>You are responsible for information security in your organization</w:t>
      </w:r>
      <w:r w:rsidR="00F12160">
        <w:t>,</w:t>
      </w:r>
      <w:r>
        <w:t xml:space="preserve"> which processes CUI on the network, and this same network includes GFE for which the configuration is mandated by the </w:t>
      </w:r>
      <w:r w:rsidR="00F12160">
        <w:t>g</w:t>
      </w:r>
      <w:r>
        <w:t>overnment. The GFE is needed to process CUI information</w:t>
      </w:r>
      <w:r w:rsidR="003C2F51">
        <w:t xml:space="preserve"> [a]</w:t>
      </w:r>
      <w:r>
        <w:t>.</w:t>
      </w:r>
      <w:r w:rsidR="004D50F6">
        <w:t xml:space="preserve"> </w:t>
      </w:r>
      <w:r>
        <w:t xml:space="preserve">Because the company cannot manage </w:t>
      </w:r>
      <w:r w:rsidR="009A1E61">
        <w:t>the configuration</w:t>
      </w:r>
      <w:r>
        <w:t xml:space="preserve"> of the GFE, </w:t>
      </w:r>
      <w:r w:rsidR="00F12160">
        <w:t xml:space="preserve">it </w:t>
      </w:r>
      <w:r>
        <w:t xml:space="preserve">has been </w:t>
      </w:r>
      <w:r w:rsidR="00D57B23">
        <w:t>augmented</w:t>
      </w:r>
      <w:r>
        <w:t xml:space="preserve"> by placing a bastion host between it and the network.</w:t>
      </w:r>
      <w:r w:rsidR="004D50F6">
        <w:t xml:space="preserve"> </w:t>
      </w:r>
      <w:r>
        <w:t xml:space="preserve">The bastion host </w:t>
      </w:r>
      <w:r w:rsidR="00D57B23">
        <w:t xml:space="preserve">meets the requirements that the GFE </w:t>
      </w:r>
      <w:r w:rsidR="00D57B23">
        <w:t>cannot, and</w:t>
      </w:r>
      <w:r w:rsidR="00D57B23">
        <w:t xml:space="preserve"> </w:t>
      </w:r>
      <w:r>
        <w:t xml:space="preserve">is used to send CUI files to and from the GFE for processing. You and your security team document in the SSP </w:t>
      </w:r>
      <w:r>
        <w:t>all of</w:t>
      </w:r>
      <w:r>
        <w:t xml:space="preserve"> the GFE to include GFE connectivity diagrams, a description of the isolation mechanism, and </w:t>
      </w:r>
      <w:r w:rsidR="00F12160">
        <w:t xml:space="preserve">a </w:t>
      </w:r>
      <w:r>
        <w:t>descri</w:t>
      </w:r>
      <w:r w:rsidR="00F12160">
        <w:t>ption of</w:t>
      </w:r>
      <w:r>
        <w:t xml:space="preserve"> how your organization manages risk associated with that GFE</w:t>
      </w:r>
      <w:r w:rsidR="00D57B23">
        <w:t xml:space="preserve"> [a]</w:t>
      </w:r>
      <w:r>
        <w:t>.</w:t>
      </w:r>
      <w:r w:rsidR="004D50F6">
        <w:t xml:space="preserve"> </w:t>
      </w:r>
    </w:p>
    <w:p w:rsidR="009C549B" w:rsidRPr="007D4160" w:rsidP="009C549B" w14:paraId="45654FD2" w14:textId="77777777">
      <w:pPr>
        <w:pStyle w:val="DomainNoNum"/>
      </w:pPr>
      <w:r w:rsidRPr="007D4160">
        <w:t>Potential Assessment Considerations</w:t>
      </w:r>
    </w:p>
    <w:p w:rsidR="00A81F75" w:rsidRPr="000043EC" w:rsidP="007C3787" w14:paraId="7D5CCA98" w14:textId="24360F64">
      <w:pPr>
        <w:pStyle w:val="DomainBodyListFlushLeft"/>
      </w:pPr>
      <w:r w:rsidRPr="000043EC">
        <w:t>Has the organization documented all specialized assets in asset inventory</w:t>
      </w:r>
      <w:r w:rsidR="003C2F51">
        <w:t xml:space="preserve"> [a]</w:t>
      </w:r>
      <w:r w:rsidR="00780B01">
        <w:t>?</w:t>
      </w:r>
    </w:p>
    <w:p w:rsidR="00A81F75" w:rsidRPr="000043EC" w:rsidP="007C3787" w14:paraId="6BD51FC1" w14:textId="6C5D608B">
      <w:pPr>
        <w:pStyle w:val="DomainBodyListFlushLeft"/>
      </w:pPr>
      <w:r w:rsidRPr="000043EC">
        <w:t>Has the organization documented all specialized assets in the SSP to show how risk is managed</w:t>
      </w:r>
      <w:r w:rsidR="00D57B23">
        <w:t xml:space="preserve"> [</w:t>
      </w:r>
      <w:r w:rsidR="003C2F51">
        <w:t>b]</w:t>
      </w:r>
      <w:r w:rsidR="00780B01">
        <w:t>?</w:t>
      </w:r>
    </w:p>
    <w:p w:rsidR="009C549B" w:rsidRPr="000043EC" w:rsidP="007C3787" w14:paraId="5AB412B0" w14:textId="1BDF22C1">
      <w:pPr>
        <w:pStyle w:val="DomainBodyListFlushLeft"/>
      </w:pPr>
      <w:r w:rsidRPr="000043EC">
        <w:t xml:space="preserve">Has the </w:t>
      </w:r>
      <w:r w:rsidR="00851A29">
        <w:t>organization</w:t>
      </w:r>
      <w:r w:rsidRPr="000043EC" w:rsidR="00851A29">
        <w:t xml:space="preserve"> </w:t>
      </w:r>
      <w:r w:rsidRPr="000043EC">
        <w:t>provided a network diagram for specialized assets</w:t>
      </w:r>
      <w:r w:rsidR="003C2F51">
        <w:t xml:space="preserve"> [</w:t>
      </w:r>
      <w:r w:rsidR="00262D6D">
        <w:t>a,</w:t>
      </w:r>
      <w:r w:rsidR="003C2F51">
        <w:t>b</w:t>
      </w:r>
      <w:r w:rsidR="003C2F51">
        <w:t>]</w:t>
      </w:r>
      <w:r w:rsidR="00780B01">
        <w:t>?</w:t>
      </w:r>
    </w:p>
    <w:p w:rsidR="009C549B" w:rsidRPr="00284917" w:rsidP="009C549B" w14:paraId="493DDD40" w14:textId="77777777">
      <w:pPr>
        <w:pStyle w:val="DomainNonumUnderline"/>
      </w:pPr>
      <w:r>
        <w:t xml:space="preserve">Key </w:t>
      </w:r>
      <w:r w:rsidRPr="00284917">
        <w:t>References</w:t>
      </w:r>
    </w:p>
    <w:p w:rsidR="009C549B" w:rsidP="007C3787" w14:paraId="655DCEFE" w14:textId="40D11F74">
      <w:pPr>
        <w:pStyle w:val="DomainBodyListFlushLeft"/>
      </w:pPr>
      <w:r w:rsidRPr="00B64613">
        <w:t>NIST SP 800-</w:t>
      </w:r>
      <w:r w:rsidR="00B43244">
        <w:t xml:space="preserve">172 </w:t>
      </w:r>
      <w:r>
        <w:t>3.14.3e</w:t>
      </w:r>
    </w:p>
    <w:p w:rsidR="009C549B" w14:paraId="4D3B0DB4" w14:textId="77777777">
      <w:pPr>
        <w:spacing w:after="160" w:line="259" w:lineRule="auto"/>
        <w:rPr>
          <w:rFonts w:ascii="Cambria" w:eastAsia="Times New Roman" w:hAnsi="Cambria"/>
          <w:b/>
          <w:caps/>
          <w:color w:val="3A5081"/>
          <w:sz w:val="24"/>
          <w:szCs w:val="24"/>
        </w:rPr>
      </w:pPr>
      <w:r>
        <w:br w:type="page"/>
      </w:r>
    </w:p>
    <w:p w:rsidR="000C41CC" w:rsidRPr="000C41CC" w:rsidP="000C41CC" w14:paraId="560B6972" w14:textId="33CA103B">
      <w:pPr>
        <w:pStyle w:val="PracticeShortName"/>
      </w:pPr>
      <w:bookmarkStart w:id="105" w:name="_Toc139545865"/>
      <w:r>
        <w:t>SI.L3-</w:t>
      </w:r>
      <w:r w:rsidRPr="00377470" w:rsidR="00BB5650">
        <w:t>3.14.6e</w:t>
      </w:r>
      <w:r w:rsidR="00204480">
        <w:t> – </w:t>
      </w:r>
      <w:r w:rsidRPr="00243DCE">
        <w:t>Threat-Guided Intrusion Detection</w:t>
      </w:r>
      <w:bookmarkEnd w:id="105"/>
    </w:p>
    <w:p w:rsidR="000C41CC" w:rsidRPr="00F12160" w:rsidP="000C41CC" w14:paraId="0ED913F5" w14:textId="39CC3841">
      <w:pPr>
        <w:pStyle w:val="DomainBodyFlushLeft"/>
      </w:pPr>
      <w:r w:rsidRPr="00F12160">
        <w:t>Use threat indicator information and effective mitigations obtained from</w:t>
      </w:r>
      <w:r w:rsidRPr="00B75159">
        <w:t xml:space="preserve">, </w:t>
      </w:r>
      <w:r w:rsidRPr="00F12160">
        <w:rPr>
          <w:u w:val="single"/>
        </w:rPr>
        <w:t>at a mini</w:t>
      </w:r>
      <w:r w:rsidRPr="00F12160" w:rsidR="000C1D04">
        <w:rPr>
          <w:u w:val="single"/>
        </w:rPr>
        <w:t>mum, open or commercial sources</w:t>
      </w:r>
      <w:r w:rsidRPr="00F12160" w:rsidR="00454E13">
        <w:rPr>
          <w:u w:val="single"/>
        </w:rPr>
        <w:t>,</w:t>
      </w:r>
      <w:r w:rsidRPr="00F12160">
        <w:rPr>
          <w:u w:val="single"/>
        </w:rPr>
        <w:t xml:space="preserve"> and any DoD-provided sources</w:t>
      </w:r>
      <w:r w:rsidRPr="00F12160" w:rsidR="007D35B6">
        <w:t>,</w:t>
      </w:r>
      <w:r w:rsidRPr="00F12160">
        <w:t xml:space="preserve"> to guide and inform intrusion detection and threat hunting.</w:t>
      </w:r>
    </w:p>
    <w:p w:rsidR="000C41CC" w:rsidRPr="00D17026" w:rsidP="000C41CC" w14:paraId="38DF53CE" w14:textId="1DC954E9">
      <w:pPr>
        <w:pStyle w:val="DomainNonumUnderline"/>
      </w:pPr>
      <w:r w:rsidRPr="00D17026">
        <w:t>Assessment Objective</w:t>
      </w:r>
      <w:r w:rsidR="00E83C7B">
        <w:t>S [NIST SP 800-172a]</w:t>
      </w:r>
    </w:p>
    <w:p w:rsidR="00D17026" w:rsidP="00D17026" w14:paraId="2B08B971" w14:textId="5493D1CD">
      <w:pPr>
        <w:pStyle w:val="DomainBodyFlushLeft"/>
      </w:pPr>
      <w:r>
        <w:t>D</w:t>
      </w:r>
      <w:r w:rsidR="002B4234">
        <w:t>etermine if</w:t>
      </w:r>
      <w:r w:rsidR="0011227C">
        <w:t>:</w:t>
      </w:r>
    </w:p>
    <w:p w:rsidR="00350F6B" w:rsidRPr="00B75159" w:rsidP="00EA1349" w14:paraId="4AD268BE" w14:textId="02C22C4A">
      <w:pPr>
        <w:pStyle w:val="DomainBodyQuote"/>
        <w:ind w:left="0"/>
        <w:rPr>
          <w:i w:val="0"/>
        </w:rPr>
      </w:pPr>
      <w:r>
        <w:rPr>
          <w:i w:val="0"/>
        </w:rPr>
        <w:t>[</w:t>
      </w:r>
      <w:r w:rsidRPr="00B75159">
        <w:rPr>
          <w:i w:val="0"/>
        </w:rPr>
        <w:t>ODP1</w:t>
      </w:r>
      <w:r w:rsidR="00B75159">
        <w:rPr>
          <w:i w:val="0"/>
        </w:rPr>
        <w:t xml:space="preserve">] </w:t>
      </w:r>
      <w:r w:rsidRPr="00B75159">
        <w:rPr>
          <w:i w:val="0"/>
        </w:rPr>
        <w:t>External organizations from which to obtain threat indicator information and ef</w:t>
      </w:r>
      <w:r w:rsidR="00B75159">
        <w:rPr>
          <w:i w:val="0"/>
        </w:rPr>
        <w:t>fective mitigations are defined;</w:t>
      </w:r>
    </w:p>
    <w:p w:rsidR="00D17026" w:rsidRPr="00706A2A" w:rsidP="00706A2A" w14:paraId="08BEE624" w14:textId="472E8483">
      <w:pPr>
        <w:pStyle w:val="DomainBodyAlphaListFlushLeft"/>
        <w:numPr>
          <w:ilvl w:val="0"/>
          <w:numId w:val="42"/>
        </w:numPr>
      </w:pPr>
      <w:r w:rsidRPr="00706A2A">
        <w:t>Threat indicator information is identified</w:t>
      </w:r>
      <w:r w:rsidRPr="00706A2A" w:rsidR="00351A77">
        <w:t>;</w:t>
      </w:r>
    </w:p>
    <w:p w:rsidR="00D17026" w:rsidRPr="00706A2A" w:rsidP="00706A2A" w14:paraId="1E8FAE80" w14:textId="1EB32058">
      <w:pPr>
        <w:pStyle w:val="DomainBodyAlphaListFlushLeft"/>
      </w:pPr>
      <w:r w:rsidRPr="00706A2A">
        <w:t>Effective mitigations are identified</w:t>
      </w:r>
      <w:r w:rsidRPr="00706A2A" w:rsidR="00351A77">
        <w:t>;</w:t>
      </w:r>
    </w:p>
    <w:p w:rsidR="00D17026" w:rsidRPr="00706A2A" w:rsidP="00706A2A" w14:paraId="0926198E" w14:textId="41BF0CD0">
      <w:pPr>
        <w:pStyle w:val="DomainBodyAlphaListFlushLeft"/>
      </w:pPr>
      <w:r w:rsidRPr="00706A2A">
        <w:t>Intrusion detection approaches are identified</w:t>
      </w:r>
      <w:r w:rsidRPr="00706A2A" w:rsidR="00351A77">
        <w:t>;</w:t>
      </w:r>
    </w:p>
    <w:p w:rsidR="00D17026" w:rsidRPr="00706A2A" w:rsidP="00706A2A" w14:paraId="15AF00C7" w14:textId="3667725C">
      <w:pPr>
        <w:pStyle w:val="DomainBodyAlphaListFlushLeft"/>
      </w:pPr>
      <w:r w:rsidRPr="00706A2A">
        <w:t>Threat hunting activities are identified</w:t>
      </w:r>
      <w:r w:rsidRPr="00706A2A" w:rsidR="00351A77">
        <w:t>; and</w:t>
      </w:r>
    </w:p>
    <w:p w:rsidR="00D17026" w:rsidRPr="00706A2A" w:rsidP="00706A2A" w14:paraId="10D9708B" w14:textId="5AB159E4">
      <w:pPr>
        <w:pStyle w:val="DomainBodyAlphaListFlushLeft"/>
      </w:pPr>
      <w:r w:rsidRPr="00706A2A">
        <w:t>Threat indicator information and effective mitigations obtained from</w:t>
      </w:r>
      <w:r w:rsidRPr="00B75159" w:rsidR="007D35B6">
        <w:t>,</w:t>
      </w:r>
      <w:r w:rsidRPr="00B75159">
        <w:t xml:space="preserve"> </w:t>
      </w:r>
      <w:r w:rsidRPr="00706A2A">
        <w:rPr>
          <w:u w:val="single"/>
        </w:rPr>
        <w:t>at a mini</w:t>
      </w:r>
      <w:r w:rsidRPr="00706A2A" w:rsidR="000C1D04">
        <w:rPr>
          <w:u w:val="single"/>
        </w:rPr>
        <w:t>mum, open or commercial sources</w:t>
      </w:r>
      <w:r w:rsidRPr="00706A2A">
        <w:rPr>
          <w:u w:val="single"/>
        </w:rPr>
        <w:t xml:space="preserve"> and any DoD-provided </w:t>
      </w:r>
      <w:r w:rsidRPr="00B75159">
        <w:rPr>
          <w:u w:val="single"/>
        </w:rPr>
        <w:t>sources</w:t>
      </w:r>
      <w:r w:rsidRPr="00B75159" w:rsidR="007D35B6">
        <w:t>,</w:t>
      </w:r>
      <w:r w:rsidRPr="00B75159">
        <w:t xml:space="preserve"> are </w:t>
      </w:r>
      <w:r w:rsidRPr="00706A2A">
        <w:t>used to guide and inform intrusion detection and threat hunting.</w:t>
      </w:r>
    </w:p>
    <w:p w:rsidR="000C41CC" w:rsidRPr="00D17026" w:rsidP="000C41CC" w14:paraId="62B3C86A" w14:textId="69539B95">
      <w:pPr>
        <w:pStyle w:val="DomainNonumUnderline"/>
      </w:pPr>
      <w:r w:rsidRPr="00D17026">
        <w:t>Potential A</w:t>
      </w:r>
      <w:r w:rsidRPr="00D17026" w:rsidR="00321951">
        <w:t>ssessment Methods and Objects</w:t>
      </w:r>
      <w:r w:rsidRPr="00C76064" w:rsidR="00017879">
        <w:t xml:space="preserve"> [NIST SP 800-172a]</w:t>
      </w:r>
    </w:p>
    <w:p w:rsidR="000C41CC" w:rsidRPr="00D17026" w:rsidP="00FC6C96" w14:paraId="261C883D" w14:textId="77777777">
      <w:pPr>
        <w:pStyle w:val="DomainNoNum"/>
        <w:jc w:val="both"/>
      </w:pPr>
      <w:r w:rsidRPr="00D17026">
        <w:t>Examine</w:t>
      </w:r>
    </w:p>
    <w:p w:rsidR="000C41CC" w:rsidRPr="00936898" w:rsidP="00706A2A" w14:paraId="2FA35E0F" w14:textId="7650228D">
      <w:pPr>
        <w:pStyle w:val="DomainBodyFlushLeft"/>
        <w:rPr>
          <w:highlight w:val="yellow"/>
        </w:rPr>
      </w:pPr>
      <w:r w:rsidRPr="00D17026">
        <w:t xml:space="preserve">[SELECT FROM: </w:t>
      </w:r>
      <w:r w:rsidRPr="00D17026" w:rsidR="00D17026">
        <w:t>System and information integrity policy; information security program plan; procedures addressing security alerts, advisories, and directives; threat awareness program documentation; procedures addressing system monitoring; procedures for the threat awareness program; risk assessment results relevant to threat awareness; records of security alerts and advisories; system design documentation; security plan; system monitoring tools and techniques documentation; system configuration settings and associated documentation; system monitoring logs or records; system audit records; documentation on the cross-organization information-sharing capability; other relevant documents or records].</w:t>
      </w:r>
      <w:r w:rsidR="004D50F6">
        <w:t xml:space="preserve"> </w:t>
      </w:r>
    </w:p>
    <w:p w:rsidR="000C41CC" w:rsidRPr="00D17026" w:rsidP="00FC6C96" w14:paraId="5045CA76" w14:textId="77777777">
      <w:pPr>
        <w:pStyle w:val="DomainNoNum"/>
        <w:jc w:val="both"/>
      </w:pPr>
      <w:r w:rsidRPr="00D17026">
        <w:t>Interview</w:t>
      </w:r>
    </w:p>
    <w:p w:rsidR="000C41CC" w:rsidRPr="00936898" w:rsidP="00706A2A" w14:paraId="2075041C" w14:textId="3F74B6CD">
      <w:pPr>
        <w:pStyle w:val="DomainBodyFlushLeft"/>
        <w:rPr>
          <w:highlight w:val="yellow"/>
        </w:rPr>
      </w:pPr>
      <w:r w:rsidRPr="00D17026">
        <w:t xml:space="preserve">[SELECT FROM: </w:t>
      </w:r>
      <w:r w:rsidRPr="00D17026" w:rsidR="00D17026">
        <w:t>Organizational personnel responsible for information security program planning and plan implementation; system/network administrators; organizational personnel responsible for the threat awareness program; organizational personnel responsible for the cross-organization information-sharing capability; organizational personnel responsible for information security; organizational personnel responsible for installing, configuring, and/or maintaining the system; organizational personnel</w:t>
      </w:r>
      <w:r w:rsidR="00704513">
        <w:t xml:space="preserve"> </w:t>
      </w:r>
      <w:r w:rsidRPr="00D17026" w:rsidR="00D17026">
        <w:t xml:space="preserve">security alerts and advisories; organizational personnel responsible for implementing, operating, maintaining, and using the system; organizational personnel, organizational elements, and/or external organizations to whom alerts, advisories, and directives are to be </w:t>
      </w:r>
      <w:r w:rsidRPr="00D17026" w:rsidR="00D17026">
        <w:t>disseminated; personnel with whom threat awareness information is shared by the organization; system developers].</w:t>
      </w:r>
      <w:r w:rsidRPr="00D17026" w:rsidR="00D17026">
        <w:rPr>
          <w:highlight w:val="yellow"/>
        </w:rPr>
        <w:t xml:space="preserve"> </w:t>
      </w:r>
    </w:p>
    <w:p w:rsidR="000C41CC" w:rsidRPr="00D17026" w:rsidP="00FC6C96" w14:paraId="5031AEEC" w14:textId="77777777">
      <w:pPr>
        <w:pStyle w:val="DomainNoNum"/>
        <w:jc w:val="both"/>
      </w:pPr>
      <w:r w:rsidRPr="00D17026">
        <w:t>Test</w:t>
      </w:r>
    </w:p>
    <w:p w:rsidR="000C41CC" w:rsidRPr="00936898" w:rsidP="00706A2A" w14:paraId="1D106DE0" w14:textId="25300BC7">
      <w:pPr>
        <w:pStyle w:val="DomainBodyFlushLeft"/>
        <w:rPr>
          <w:highlight w:val="yellow"/>
        </w:rPr>
      </w:pPr>
      <w:r w:rsidRPr="00D17026">
        <w:t xml:space="preserve">[SELECT FROM: </w:t>
      </w:r>
      <w:r w:rsidRPr="00D17026" w:rsidR="00D17026">
        <w:t>Mechanisms supporting and/or implementing the threat awareness program; mechanisms supporting and/or implementing the cross-organization information-sharing capability; mechanisms supporting and/or implementing the system monitoring capability; mechanisms supporting and/or implementing the definition, receipt, generation, and dissemination of security alerts, advisories, and directives; mechanisms supporting and/or implementing security directives; mechanisms supporting and/or implementing threat hunting; mechanisms supporting and/or implementing intrusion detection; mechanisms supporting and/or implementing the discovery, collection, distribution, and use of indicators of compromise].</w:t>
      </w:r>
      <w:r w:rsidRPr="00D17026" w:rsidR="00D17026">
        <w:rPr>
          <w:highlight w:val="yellow"/>
        </w:rPr>
        <w:t xml:space="preserve"> </w:t>
      </w:r>
    </w:p>
    <w:p w:rsidR="00A20225" w:rsidP="00A20225" w14:paraId="395E28BE" w14:textId="77777777">
      <w:pPr>
        <w:pStyle w:val="DomainNonumUnderline"/>
      </w:pPr>
      <w:r>
        <w:t>DISCUSSION [NIST</w:t>
      </w:r>
      <w:r w:rsidRPr="006C1585">
        <w:t xml:space="preserve"> SP 800-17</w:t>
      </w:r>
      <w:r>
        <w:t>2]</w:t>
      </w:r>
    </w:p>
    <w:p w:rsidR="00A20225" w:rsidRPr="005A481E" w:rsidP="00706A2A" w14:paraId="6C4DDA7C" w14:textId="51DB88B1">
      <w:pPr>
        <w:pStyle w:val="DomainBodyFlushLeft"/>
        <w:rPr>
          <w:highlight w:val="yellow"/>
        </w:rPr>
      </w:pPr>
      <w:r w:rsidRPr="00DB3F5D">
        <w:t>Threat information related to specific threat events (e.g., TTPs, targets) that organizations have experienced, threat mitigations that organizations have found to be effective against certain types of threats, and threat intelligence (i.e., indications and warnings about threats that can occur) are sourced from and shared with trusted organizations. This threat information can be used by organizational Security Operations Centers (SOC) and incorporated into monitoring capabilities. Threat information sharing includes threat indicators, signatures, and adversary TTPs from organizations participating in threat-sharing consortia, government-commercial cooperatives, and government-government cooperatives (e.g., CERTCC, CISA/US-CERT, FIRST, ISAO, DIB CS Program). Unclassified indicators, based on classified information but which can be readily incorporated into organizational intrusion detection systems, are available to qualified nonfederal organizations from government sources</w:t>
      </w:r>
      <w:r>
        <w:t>.</w:t>
      </w:r>
    </w:p>
    <w:p w:rsidR="002D06E7" w:rsidRPr="009363C1" w:rsidP="002D06E7" w14:paraId="037EB9BF" w14:textId="77777777">
      <w:pPr>
        <w:pStyle w:val="DomainNonumUnderline"/>
      </w:pPr>
      <w:r w:rsidRPr="009363C1">
        <w:t>Further Discussion</w:t>
      </w:r>
    </w:p>
    <w:p w:rsidR="002B4234" w:rsidRPr="00EC1CC8" w:rsidP="00706A2A" w14:paraId="6B9D343D" w14:textId="35E0CA8E">
      <w:pPr>
        <w:pStyle w:val="DomainBodyFlushLeft"/>
        <w:rPr>
          <w:highlight w:val="yellow"/>
        </w:rPr>
      </w:pPr>
      <w:r w:rsidRPr="009363C1">
        <w:t xml:space="preserve">One way to effectively </w:t>
      </w:r>
      <w:r w:rsidR="00D516BA">
        <w:t>leverage</w:t>
      </w:r>
      <w:r w:rsidRPr="009363C1">
        <w:t xml:space="preserve"> threat indicator information is to access</w:t>
      </w:r>
      <w:r w:rsidRPr="009363C1">
        <w:t xml:space="preserve"> human</w:t>
      </w:r>
      <w:r w:rsidR="00F12160">
        <w:t>-</w:t>
      </w:r>
      <w:r w:rsidRPr="009363C1">
        <w:t xml:space="preserve"> or machine-readable threat intellige</w:t>
      </w:r>
      <w:r w:rsidRPr="009363C1" w:rsidR="009363C1">
        <w:t>nce feeds.</w:t>
      </w:r>
      <w:r w:rsidR="004D50F6">
        <w:t xml:space="preserve"> </w:t>
      </w:r>
      <w:r w:rsidR="00D516BA">
        <w:t xml:space="preserve">Effectiveness </w:t>
      </w:r>
      <w:r w:rsidRPr="009363C1" w:rsidR="009363C1">
        <w:t xml:space="preserve">may also </w:t>
      </w:r>
      <w:r w:rsidR="00D516BA">
        <w:t>require</w:t>
      </w:r>
      <w:r w:rsidRPr="009363C1" w:rsidR="009363C1">
        <w:t xml:space="preserve"> the organization to </w:t>
      </w:r>
      <w:r w:rsidR="009363C1">
        <w:t>create</w:t>
      </w:r>
      <w:r w:rsidRPr="009363C1" w:rsidR="009363C1">
        <w:t xml:space="preserve"> TTP</w:t>
      </w:r>
      <w:r w:rsidR="009363C1">
        <w:t>s in support of operational requirements</w:t>
      </w:r>
      <w:r w:rsidR="00995366">
        <w:t>,</w:t>
      </w:r>
      <w:r w:rsidR="009363C1">
        <w:t xml:space="preserve"> which</w:t>
      </w:r>
      <w:r w:rsidRPr="009363C1" w:rsidR="009363C1">
        <w:t xml:space="preserve"> will</w:t>
      </w:r>
      <w:r w:rsidR="009363C1">
        <w:t xml:space="preserve"> typically</w:t>
      </w:r>
      <w:r w:rsidRPr="009363C1" w:rsidR="009363C1">
        <w:t xml:space="preserve"> include defensive cyber tools supporting </w:t>
      </w:r>
      <w:r w:rsidR="00D516BA">
        <w:t>incident detection</w:t>
      </w:r>
      <w:r w:rsidR="009363C1">
        <w:t xml:space="preserve">, </w:t>
      </w:r>
      <w:r w:rsidRPr="009363C1">
        <w:t>alert</w:t>
      </w:r>
      <w:r w:rsidR="00F12160">
        <w:t>s</w:t>
      </w:r>
      <w:r w:rsidRPr="009363C1" w:rsidR="009363C1">
        <w:t>, incident r</w:t>
      </w:r>
      <w:r w:rsidRPr="009363C1">
        <w:t>esponse</w:t>
      </w:r>
      <w:r w:rsidRPr="009363C1" w:rsidR="009363C1">
        <w:t xml:space="preserve">, and </w:t>
      </w:r>
      <w:r w:rsidRPr="009363C1">
        <w:t>threat hunting.</w:t>
      </w:r>
      <w:r w:rsidR="004D50F6">
        <w:t xml:space="preserve"> </w:t>
      </w:r>
      <w:r w:rsidR="00D516BA">
        <w:t xml:space="preserve">It is possible that this </w:t>
      </w:r>
      <w:r w:rsidR="0042665B">
        <w:t xml:space="preserve">requirement </w:t>
      </w:r>
      <w:r w:rsidR="00D516BA">
        <w:t xml:space="preserve">will be implemented by </w:t>
      </w:r>
      <w:r w:rsidR="00F12160">
        <w:t xml:space="preserve">a </w:t>
      </w:r>
      <w:r w:rsidRPr="00D516BA" w:rsidR="00D516BA">
        <w:t>third-party managed service provider</w:t>
      </w:r>
      <w:r w:rsidR="00D516BA">
        <w:t>, and in th</w:t>
      </w:r>
      <w:r w:rsidR="00F12160">
        <w:t xml:space="preserve">at </w:t>
      </w:r>
      <w:r w:rsidR="00D516BA">
        <w:t>case</w:t>
      </w:r>
      <w:r w:rsidR="00F12160">
        <w:t>,</w:t>
      </w:r>
      <w:r w:rsidR="00D516BA">
        <w:t xml:space="preserve"> it </w:t>
      </w:r>
      <w:r w:rsidR="002844C7">
        <w:t>will</w:t>
      </w:r>
      <w:r w:rsidR="00D516BA">
        <w:t xml:space="preserve"> be necessary to carefully define the boundary and responsibilities between the </w:t>
      </w:r>
      <w:r w:rsidR="007E219F">
        <w:t>OSC</w:t>
      </w:r>
      <w:r w:rsidR="00630C84">
        <w:t xml:space="preserve"> </w:t>
      </w:r>
      <w:r w:rsidR="00D516BA">
        <w:t xml:space="preserve">and the </w:t>
      </w:r>
      <w:r w:rsidR="007649AD">
        <w:t>ESP</w:t>
      </w:r>
      <w:r w:rsidR="00267B29">
        <w:t xml:space="preserve"> </w:t>
      </w:r>
      <w:r w:rsidR="002844C7">
        <w:t>to guarantee a robust implementation.</w:t>
      </w:r>
      <w:r w:rsidR="004D50F6">
        <w:t xml:space="preserve"> </w:t>
      </w:r>
      <w:r w:rsidR="002844C7">
        <w:t xml:space="preserve">It is also important that </w:t>
      </w:r>
      <w:r w:rsidRPr="00AE1205" w:rsidR="002844C7">
        <w:t xml:space="preserve">the </w:t>
      </w:r>
      <w:r w:rsidR="007E219F">
        <w:t>OSC</w:t>
      </w:r>
      <w:r w:rsidRPr="00AE1205" w:rsidR="00630C84">
        <w:t xml:space="preserve"> </w:t>
      </w:r>
      <w:r w:rsidRPr="00AE1205" w:rsidR="002844C7">
        <w:t xml:space="preserve">validate threat indicator integration into the </w:t>
      </w:r>
      <w:r w:rsidRPr="00AE1205">
        <w:t>defensive cyber tool</w:t>
      </w:r>
      <w:r w:rsidRPr="00AE1205" w:rsidR="002844C7">
        <w:t>set</w:t>
      </w:r>
      <w:r w:rsidRPr="00AE1205">
        <w:t xml:space="preserve"> by </w:t>
      </w:r>
      <w:r w:rsidRPr="00AE1205" w:rsidR="00AE1205">
        <w:t xml:space="preserve">being able to </w:t>
      </w:r>
      <w:r w:rsidR="00F12160">
        <w:t>(</w:t>
      </w:r>
      <w:r w:rsidRPr="00AE1205" w:rsidR="00EC1CC8">
        <w:t xml:space="preserve">1) </w:t>
      </w:r>
      <w:r w:rsidRPr="00AE1205" w:rsidR="00AE1205">
        <w:t>implement</w:t>
      </w:r>
      <w:r w:rsidRPr="00AE1205" w:rsidR="002844C7">
        <w:t xml:space="preserve"> mitigations for sample industry relevant indicator</w:t>
      </w:r>
      <w:r w:rsidRPr="00AE1205" w:rsidR="00EC1CC8">
        <w:t>s</w:t>
      </w:r>
      <w:r w:rsidRPr="00AE1205" w:rsidR="002844C7">
        <w:t xml:space="preserve"> of compromise (e.g., IP address, file hash)</w:t>
      </w:r>
      <w:r w:rsidRPr="00AE1205" w:rsidR="00EC1CC8">
        <w:t xml:space="preserve">, </w:t>
      </w:r>
      <w:r w:rsidR="00F12160">
        <w:t>(</w:t>
      </w:r>
      <w:r w:rsidRPr="00AE1205" w:rsidR="002844C7">
        <w:t xml:space="preserve">2) </w:t>
      </w:r>
      <w:r w:rsidRPr="00AE1205" w:rsidR="00AE1205">
        <w:t>identify</w:t>
      </w:r>
      <w:r w:rsidRPr="00AE1205" w:rsidR="002844C7">
        <w:t xml:space="preserve"> </w:t>
      </w:r>
      <w:r w:rsidRPr="00AE1205">
        <w:t>sample indicator</w:t>
      </w:r>
      <w:r w:rsidRPr="00AE1205" w:rsidR="00EC1CC8">
        <w:t>s</w:t>
      </w:r>
      <w:r w:rsidRPr="00AE1205">
        <w:t xml:space="preserve"> of compro</w:t>
      </w:r>
      <w:r w:rsidRPr="00AE1205" w:rsidR="00EC1CC8">
        <w:t xml:space="preserve">mise across sample endpoints, </w:t>
      </w:r>
      <w:r w:rsidRPr="00AE1205" w:rsidR="00AE1205">
        <w:t xml:space="preserve">and </w:t>
      </w:r>
      <w:r w:rsidR="00F12160">
        <w:t>(</w:t>
      </w:r>
      <w:r w:rsidRPr="00AE1205" w:rsidR="00AE1205">
        <w:t xml:space="preserve">3) identify </w:t>
      </w:r>
      <w:r w:rsidRPr="00AE1205">
        <w:t>sample indicator</w:t>
      </w:r>
      <w:r w:rsidRPr="00AE1205" w:rsidR="00AE1205">
        <w:t>s</w:t>
      </w:r>
      <w:r w:rsidRPr="00AE1205">
        <w:t xml:space="preserve"> of compromise using analytic</w:t>
      </w:r>
      <w:r w:rsidRPr="00AE1205" w:rsidR="00EC1CC8">
        <w:t>al</w:t>
      </w:r>
      <w:r w:rsidRPr="00AE1205">
        <w:t xml:space="preserve"> process</w:t>
      </w:r>
      <w:r w:rsidR="00995366">
        <w:t>es</w:t>
      </w:r>
      <w:r w:rsidRPr="00AE1205">
        <w:t xml:space="preserve"> on </w:t>
      </w:r>
      <w:r w:rsidRPr="00AE1205" w:rsidR="00EC1CC8">
        <w:t>a system data repository.</w:t>
      </w:r>
    </w:p>
    <w:p w:rsidR="002D06E7" w:rsidRPr="008F6984" w:rsidP="002D06E7" w14:paraId="70D84ACA" w14:textId="77777777">
      <w:pPr>
        <w:pStyle w:val="DomainNoNum"/>
      </w:pPr>
      <w:r w:rsidRPr="008F6984">
        <w:t>Example</w:t>
      </w:r>
    </w:p>
    <w:p w:rsidR="002D06E7" w:rsidP="002D06E7" w14:paraId="34BA16BA" w14:textId="79A37FC2">
      <w:pPr>
        <w:pStyle w:val="DomainBodyFlushLeft"/>
      </w:pPr>
      <w:r w:rsidRPr="005B3ADD">
        <w:t xml:space="preserve">You are responsible for information security </w:t>
      </w:r>
      <w:r>
        <w:t>in your organization</w:t>
      </w:r>
      <w:r w:rsidR="00A17C35">
        <w:t>.</w:t>
      </w:r>
      <w:r w:rsidR="004D50F6">
        <w:t xml:space="preserve"> </w:t>
      </w:r>
      <w:r w:rsidR="00A17C35">
        <w:t>You have</w:t>
      </w:r>
      <w:r w:rsidR="00AE1205">
        <w:t xml:space="preserve"> maintained an effective intrusion detection capability</w:t>
      </w:r>
      <w:r w:rsidR="00A17C35">
        <w:t xml:space="preserve"> for some</w:t>
      </w:r>
      <w:r w:rsidR="007D35B6">
        <w:t xml:space="preserve"> </w:t>
      </w:r>
      <w:r w:rsidR="00A17C35">
        <w:t>time</w:t>
      </w:r>
      <w:r w:rsidR="00AE1205">
        <w:t xml:space="preserve">, but </w:t>
      </w:r>
      <w:r w:rsidR="00995366">
        <w:t>now</w:t>
      </w:r>
      <w:r w:rsidR="00AE1205">
        <w:t xml:space="preserve"> </w:t>
      </w:r>
      <w:r w:rsidR="00A17C35">
        <w:t>you decide</w:t>
      </w:r>
      <w:r w:rsidRPr="00AE1205" w:rsidR="00AE1205">
        <w:t xml:space="preserve"> to introduce a threat hunting capa</w:t>
      </w:r>
      <w:r w:rsidR="00AE1205">
        <w:t xml:space="preserve">bility </w:t>
      </w:r>
      <w:r w:rsidR="00995366">
        <w:t xml:space="preserve">informed </w:t>
      </w:r>
      <w:r w:rsidR="00AE1205">
        <w:t>by</w:t>
      </w:r>
      <w:r w:rsidR="00264C13">
        <w:t xml:space="preserve"> internal and</w:t>
      </w:r>
      <w:r w:rsidR="00AE1205">
        <w:t xml:space="preserve"> external threat intelligence</w:t>
      </w:r>
      <w:r w:rsidR="00581B3C">
        <w:t xml:space="preserve"> [</w:t>
      </w:r>
      <w:r w:rsidR="00581B3C">
        <w:t>a,c,d,e</w:t>
      </w:r>
      <w:r w:rsidR="00581B3C">
        <w:t>]</w:t>
      </w:r>
      <w:r w:rsidR="00264C13">
        <w:t>.</w:t>
      </w:r>
      <w:r w:rsidR="004D50F6">
        <w:t xml:space="preserve"> </w:t>
      </w:r>
      <w:r w:rsidR="00A17C35">
        <w:t>You</w:t>
      </w:r>
      <w:r w:rsidR="00264C13">
        <w:t xml:space="preserve"> install a SIEM system that </w:t>
      </w:r>
      <w:r w:rsidR="008F6984">
        <w:t>leverages threat information</w:t>
      </w:r>
      <w:r w:rsidR="00581B3C">
        <w:t xml:space="preserve"> </w:t>
      </w:r>
      <w:r w:rsidR="008F6984">
        <w:t>to provide functionality to</w:t>
      </w:r>
      <w:r w:rsidR="00F12160">
        <w:t>:</w:t>
      </w:r>
    </w:p>
    <w:p w:rsidR="00264C13" w:rsidP="00706A2A" w14:paraId="50A652BC" w14:textId="7182A487">
      <w:pPr>
        <w:pStyle w:val="DomainBodyListFlushLeft"/>
      </w:pPr>
      <w:r>
        <w:t>a</w:t>
      </w:r>
      <w:r>
        <w:t>nalyze logs, data sources, and alerts</w:t>
      </w:r>
      <w:r w:rsidR="008F6984">
        <w:t>;</w:t>
      </w:r>
    </w:p>
    <w:p w:rsidR="00264C13" w:rsidP="00706A2A" w14:paraId="0FEEC2F2" w14:textId="3BEED577">
      <w:pPr>
        <w:pStyle w:val="DomainBodyListFlushLeft"/>
      </w:pPr>
      <w:r>
        <w:t>q</w:t>
      </w:r>
      <w:r>
        <w:t>uery</w:t>
      </w:r>
      <w:r w:rsidRPr="00264C13">
        <w:t xml:space="preserve"> data to identify anomalies</w:t>
      </w:r>
      <w:r w:rsidR="008F6984">
        <w:t>;</w:t>
      </w:r>
    </w:p>
    <w:p w:rsidR="00264C13" w:rsidP="00706A2A" w14:paraId="197B5A0F" w14:textId="54800AF9">
      <w:pPr>
        <w:pStyle w:val="DomainBodyListFlushLeft"/>
      </w:pPr>
      <w:r>
        <w:t>i</w:t>
      </w:r>
      <w:r>
        <w:t>dentify variations from baseline threat levels</w:t>
      </w:r>
      <w:r w:rsidR="008F6984">
        <w:t>;</w:t>
      </w:r>
    </w:p>
    <w:p w:rsidR="00264C13" w:rsidP="00706A2A" w14:paraId="0493D8FB" w14:textId="4F31DD01">
      <w:pPr>
        <w:pStyle w:val="DomainBodyListFlushLeft"/>
      </w:pPr>
      <w:r>
        <w:t>p</w:t>
      </w:r>
      <w:r w:rsidR="008F6984">
        <w:t>rovide machine learning capabilities associated with the correlation of anomalous data characteristics across the enterprise; and</w:t>
      </w:r>
    </w:p>
    <w:p w:rsidR="008F6984" w:rsidP="00706A2A" w14:paraId="13F63A1F" w14:textId="46F85471">
      <w:pPr>
        <w:pStyle w:val="DomainBodyListFlushLeft"/>
      </w:pPr>
      <w:r>
        <w:t>c</w:t>
      </w:r>
      <w:r>
        <w:t>ategorize data sets based on expected data values.</w:t>
      </w:r>
    </w:p>
    <w:p w:rsidR="00581B3C" w:rsidRPr="00AE1205" w:rsidP="00706A2A" w14:paraId="11D7DBCE" w14:textId="079D4FEB">
      <w:pPr>
        <w:pStyle w:val="DomainBodyFlushLeft"/>
      </w:pPr>
      <w:r>
        <w:t>Your team also manages an internal mitigation plan (playbook) for all</w:t>
      </w:r>
      <w:r w:rsidR="002A3619">
        <w:t xml:space="preserve"> known threats for your environment.</w:t>
      </w:r>
      <w:r w:rsidR="004D50F6">
        <w:t xml:space="preserve"> </w:t>
      </w:r>
      <w:r w:rsidR="002A3619">
        <w:t>This playbook is used to implement effective mitigation strategies across the environment [b].</w:t>
      </w:r>
      <w:r>
        <w:t xml:space="preserve"> </w:t>
      </w:r>
      <w:r w:rsidR="002A3619">
        <w:t>Some of the mitigation strategies are developed by team members, and others are obtained by threat feed services.</w:t>
      </w:r>
    </w:p>
    <w:p w:rsidR="002D06E7" w:rsidRPr="001D1077" w:rsidP="002D06E7" w14:paraId="6206B469" w14:textId="2EA23CCF">
      <w:pPr>
        <w:pStyle w:val="DomainNoNum"/>
      </w:pPr>
      <w:r w:rsidRPr="001D1077">
        <w:t xml:space="preserve">Potential Assessment </w:t>
      </w:r>
      <w:r w:rsidRPr="001D1077" w:rsidR="00267B29">
        <w:t>Considerations</w:t>
      </w:r>
    </w:p>
    <w:p w:rsidR="001E0B01" w:rsidP="00706A2A" w14:paraId="34380954" w14:textId="00E38CAC">
      <w:pPr>
        <w:pStyle w:val="DomainBodyListFlushLeft"/>
      </w:pPr>
      <w:r>
        <w:t>Which external sources has the organization identified as threat information sources</w:t>
      </w:r>
      <w:r w:rsidR="002A3619">
        <w:t xml:space="preserve"> [a]</w:t>
      </w:r>
      <w:r>
        <w:t>?</w:t>
      </w:r>
    </w:p>
    <w:p w:rsidR="00267B29" w:rsidRPr="00C23029" w:rsidP="00706A2A" w14:paraId="485D654D" w14:textId="517A168A">
      <w:pPr>
        <w:pStyle w:val="DomainBodyListFlushLeft"/>
      </w:pPr>
      <w:r w:rsidRPr="00C23029">
        <w:t>Does the organization understand the TTPs of key attackers</w:t>
      </w:r>
      <w:r w:rsidR="002A3619">
        <w:t xml:space="preserve"> [</w:t>
      </w:r>
      <w:r w:rsidR="002A3619">
        <w:t>c,d</w:t>
      </w:r>
      <w:r w:rsidR="002A3619">
        <w:t>]</w:t>
      </w:r>
      <w:r w:rsidRPr="00C23029">
        <w:t>?</w:t>
      </w:r>
    </w:p>
    <w:p w:rsidR="00267B29" w:rsidRPr="00937670" w:rsidP="00706A2A" w14:paraId="420409B9" w14:textId="1CFA2BBF">
      <w:pPr>
        <w:pStyle w:val="DomainBodyListFlushLeft"/>
      </w:pPr>
      <w:r w:rsidRPr="00937670">
        <w:t xml:space="preserve">Does the organization deploy threat indicators to </w:t>
      </w:r>
      <w:r w:rsidR="00D57B23">
        <w:t>EDR systems</w:t>
      </w:r>
      <w:r w:rsidRPr="00937670" w:rsidR="009A1E61">
        <w:t>, network</w:t>
      </w:r>
      <w:r w:rsidRPr="00937670">
        <w:t xml:space="preserve"> intrusion detection</w:t>
      </w:r>
      <w:r w:rsidR="00D57B23">
        <w:t xml:space="preserve"> systems</w:t>
      </w:r>
      <w:r w:rsidRPr="00937670">
        <w:t>, or both</w:t>
      </w:r>
      <w:r w:rsidR="00D57B23">
        <w:t xml:space="preserve"> [</w:t>
      </w:r>
      <w:r w:rsidR="002A3619">
        <w:t>c,d,e</w:t>
      </w:r>
      <w:r w:rsidR="002A3619">
        <w:t>]</w:t>
      </w:r>
      <w:r w:rsidRPr="00937670">
        <w:t>?</w:t>
      </w:r>
    </w:p>
    <w:p w:rsidR="00267B29" w:rsidRPr="00937670" w:rsidP="00706A2A" w14:paraId="2FF5D460" w14:textId="0E68437D">
      <w:pPr>
        <w:pStyle w:val="DomainBodyListFlushLeft"/>
      </w:pPr>
      <w:r w:rsidRPr="00937670">
        <w:t>What actions does the organization implement when a threat alert/indicator is signaled</w:t>
      </w:r>
      <w:r w:rsidR="002A3619">
        <w:t xml:space="preserve"> [</w:t>
      </w:r>
      <w:r w:rsidR="002A3619">
        <w:t>c,d,e</w:t>
      </w:r>
      <w:r w:rsidR="002A3619">
        <w:t>]</w:t>
      </w:r>
      <w:r w:rsidRPr="00937670">
        <w:t>?</w:t>
      </w:r>
    </w:p>
    <w:p w:rsidR="00267B29" w:rsidRPr="00937670" w:rsidP="00706A2A" w14:paraId="04E13C5F" w14:textId="7907DB66">
      <w:pPr>
        <w:pStyle w:val="DomainBodyListFlushLeft"/>
      </w:pPr>
      <w:r w:rsidRPr="00937670">
        <w:t>Does the organization use internal threat capabilities within their existing security tools</w:t>
      </w:r>
      <w:r w:rsidR="002A3619">
        <w:t xml:space="preserve"> [</w:t>
      </w:r>
      <w:r w:rsidR="00D57B23">
        <w:t>e</w:t>
      </w:r>
      <w:r w:rsidR="002A3619">
        <w:t>]</w:t>
      </w:r>
      <w:r w:rsidRPr="00937670">
        <w:t>.</w:t>
      </w:r>
    </w:p>
    <w:p w:rsidR="00267B29" w:rsidRPr="00937670" w:rsidP="00706A2A" w14:paraId="4FD5C5A7" w14:textId="298BC30C">
      <w:pPr>
        <w:pStyle w:val="DomainBodyListFlushLeft"/>
      </w:pPr>
      <w:r w:rsidRPr="00937670">
        <w:t>How does the organization respond to a third-party notification of a threat indicator</w:t>
      </w:r>
      <w:r w:rsidR="002A3619">
        <w:t xml:space="preserve"> </w:t>
      </w:r>
      <w:r w:rsidR="00D57B23">
        <w:t>[</w:t>
      </w:r>
      <w:r w:rsidR="009445B4">
        <w:t>e]</w:t>
      </w:r>
      <w:r w:rsidRPr="00937670">
        <w:t>?</w:t>
      </w:r>
    </w:p>
    <w:p w:rsidR="002225D3" w:rsidRPr="00284917" w:rsidP="002225D3" w14:paraId="1FB4C5F2" w14:textId="77777777">
      <w:pPr>
        <w:pStyle w:val="DomainNonumUnderline"/>
      </w:pPr>
      <w:r>
        <w:t xml:space="preserve">Key </w:t>
      </w:r>
      <w:r w:rsidRPr="00284917">
        <w:t>References</w:t>
      </w:r>
    </w:p>
    <w:p w:rsidR="00225CD2" w:rsidP="00706A2A" w14:paraId="3E4337F9" w14:textId="4124A0F6">
      <w:pPr>
        <w:pStyle w:val="DomainBodyListFlushLeft"/>
      </w:pPr>
      <w:r w:rsidRPr="00B64613">
        <w:t>NIST SP 800-</w:t>
      </w:r>
      <w:r w:rsidR="00B43244">
        <w:t xml:space="preserve">172 </w:t>
      </w:r>
      <w:r>
        <w:t>3.14.6e</w:t>
      </w:r>
    </w:p>
    <w:p w:rsidR="009A21FC" w:rsidP="00706A2A" w14:paraId="2D4331F0" w14:textId="77777777">
      <w:pPr>
        <w:pStyle w:val="DomainBodyListFlushLeft"/>
        <w:sectPr w:rsidSect="005A5DD0">
          <w:pgSz w:w="12240" w:h="15840" w:code="1"/>
          <w:pgMar w:top="1440" w:right="1440" w:bottom="1440" w:left="1440" w:header="432" w:footer="432" w:gutter="0"/>
          <w:cols w:space="720"/>
          <w:docGrid w:linePitch="360"/>
        </w:sectPr>
      </w:pPr>
    </w:p>
    <w:p w:rsidR="00D721C4" w:rsidP="009A21FC" w14:paraId="2C02C926" w14:textId="0189B390">
      <w:pPr>
        <w:pStyle w:val="Heading1"/>
      </w:pPr>
      <w:bookmarkStart w:id="106" w:name="_Toc106698612"/>
      <w:bookmarkStart w:id="107" w:name="_Toc139545866"/>
      <w:r>
        <w:t>Appendix A</w:t>
      </w:r>
      <w:r w:rsidR="00204480">
        <w:t> – </w:t>
      </w:r>
      <w:r>
        <w:t>Acronyms and Abbreviations</w:t>
      </w:r>
      <w:bookmarkEnd w:id="106"/>
      <w:bookmarkEnd w:id="107"/>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tblPr>
      <w:tblGrid>
        <w:gridCol w:w="1821"/>
        <w:gridCol w:w="7539"/>
      </w:tblGrid>
      <w:tr w14:paraId="1570F00A" w14:textId="77777777" w:rsidTr="004D2B39">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tblPrEx>
        <w:trPr>
          <w:cantSplit/>
          <w:jc w:val="center"/>
        </w:trPr>
        <w:tc>
          <w:tcPr>
            <w:tcW w:w="1821" w:type="dxa"/>
            <w:vAlign w:val="center"/>
          </w:tcPr>
          <w:p w:rsidR="0051557A" w:rsidRPr="002D0CB9" w:rsidP="009338D0" w14:paraId="12365B83" w14:textId="77777777">
            <w:pPr>
              <w:pStyle w:val="AbbrevAcronyms"/>
            </w:pPr>
            <w:r w:rsidRPr="002D0CB9">
              <w:t>AC</w:t>
            </w:r>
          </w:p>
        </w:tc>
        <w:tc>
          <w:tcPr>
            <w:tcW w:w="7539" w:type="dxa"/>
            <w:vAlign w:val="center"/>
          </w:tcPr>
          <w:p w:rsidR="0051557A" w:rsidRPr="002D0CB9" w:rsidP="009338D0" w14:paraId="4A61651D" w14:textId="77777777">
            <w:pPr>
              <w:pStyle w:val="AbbrevAcronyms"/>
            </w:pPr>
            <w:r w:rsidRPr="002D0CB9">
              <w:t>Access Control</w:t>
            </w:r>
          </w:p>
        </w:tc>
      </w:tr>
      <w:tr w14:paraId="6C9BBA16"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D76510" w:rsidRPr="00B71C58" w:rsidP="009338D0" w14:paraId="1AA27341" w14:textId="7A0DB413">
            <w:pPr>
              <w:pStyle w:val="AbbrevAcronyms"/>
            </w:pPr>
            <w:r w:rsidRPr="00B71C58">
              <w:t>ACL</w:t>
            </w:r>
          </w:p>
        </w:tc>
        <w:tc>
          <w:tcPr>
            <w:tcW w:w="7539" w:type="dxa"/>
            <w:vAlign w:val="center"/>
          </w:tcPr>
          <w:p w:rsidR="00D76510" w:rsidP="00B71C58" w14:paraId="652C3936" w14:textId="0C36E0A9">
            <w:pPr>
              <w:pStyle w:val="AbbrevAcronyms"/>
            </w:pPr>
            <w:r w:rsidRPr="00B71C58">
              <w:t>Access Control List</w:t>
            </w:r>
          </w:p>
        </w:tc>
      </w:tr>
      <w:tr w14:paraId="539B198F"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4D2B39" w:rsidRPr="002D0CB9" w:rsidP="009338D0" w14:paraId="7BB3FC40" w14:textId="0E732123">
            <w:pPr>
              <w:pStyle w:val="AbbrevAcronyms"/>
            </w:pPr>
            <w:r>
              <w:t>ACM</w:t>
            </w:r>
          </w:p>
        </w:tc>
        <w:tc>
          <w:tcPr>
            <w:tcW w:w="7539" w:type="dxa"/>
            <w:vAlign w:val="center"/>
          </w:tcPr>
          <w:p w:rsidR="004D2B39" w:rsidRPr="002D0CB9" w:rsidP="009338D0" w14:paraId="42E12D7E" w14:textId="071001ED">
            <w:pPr>
              <w:pStyle w:val="AbbrevAcronyms"/>
            </w:pPr>
            <w:r>
              <w:t>Automated Configuration Management</w:t>
            </w:r>
          </w:p>
        </w:tc>
      </w:tr>
      <w:tr w14:paraId="7F84228B"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4D2B39" w:rsidP="004D2B39" w14:paraId="387DBDB1" w14:textId="1B672A39">
            <w:pPr>
              <w:pStyle w:val="AbbrevAcronyms"/>
            </w:pPr>
            <w:r>
              <w:t>ACMS</w:t>
            </w:r>
          </w:p>
        </w:tc>
        <w:tc>
          <w:tcPr>
            <w:tcW w:w="7539" w:type="dxa"/>
            <w:vAlign w:val="center"/>
          </w:tcPr>
          <w:p w:rsidR="004D2B39" w:rsidP="004D2B39" w14:paraId="4AE2F2A9" w14:textId="55E2FA95">
            <w:pPr>
              <w:pStyle w:val="AbbrevAcronyms"/>
            </w:pPr>
            <w:r>
              <w:t>Automated Configuration Management System</w:t>
            </w:r>
          </w:p>
        </w:tc>
      </w:tr>
      <w:tr w14:paraId="69E41514"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8347D5" w:rsidRPr="002D0CB9" w:rsidP="009338D0" w14:paraId="35AE3801" w14:textId="1E5DE5B6">
            <w:pPr>
              <w:pStyle w:val="AbbrevAcronyms"/>
            </w:pPr>
            <w:r>
              <w:t>APT</w:t>
            </w:r>
          </w:p>
        </w:tc>
        <w:tc>
          <w:tcPr>
            <w:tcW w:w="7539" w:type="dxa"/>
            <w:vAlign w:val="center"/>
          </w:tcPr>
          <w:p w:rsidR="008347D5" w:rsidRPr="002D0CB9" w:rsidP="008347D5" w14:paraId="77A757E6" w14:textId="56967209">
            <w:pPr>
              <w:pStyle w:val="AbbrevAcronyms"/>
            </w:pPr>
            <w:r>
              <w:t>A</w:t>
            </w:r>
            <w:r w:rsidRPr="008347D5">
              <w:t xml:space="preserve">dvanced </w:t>
            </w:r>
            <w:r>
              <w:t>P</w:t>
            </w:r>
            <w:r w:rsidRPr="008347D5">
              <w:t xml:space="preserve">ersistent </w:t>
            </w:r>
            <w:r>
              <w:t>T</w:t>
            </w:r>
            <w:r w:rsidRPr="008347D5">
              <w:t>hreat</w:t>
            </w:r>
          </w:p>
        </w:tc>
      </w:tr>
      <w:tr w14:paraId="475BEE8F"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2D0CB9" w:rsidRPr="002D0CB9" w:rsidP="009338D0" w14:paraId="2A338450" w14:textId="38036A77">
            <w:pPr>
              <w:pStyle w:val="AbbrevAcronyms"/>
            </w:pPr>
            <w:r w:rsidRPr="002D0CB9">
              <w:t>AT</w:t>
            </w:r>
          </w:p>
        </w:tc>
        <w:tc>
          <w:tcPr>
            <w:tcW w:w="7539" w:type="dxa"/>
            <w:vAlign w:val="center"/>
          </w:tcPr>
          <w:p w:rsidR="002D0CB9" w:rsidRPr="002D0CB9" w:rsidP="009338D0" w14:paraId="1567BA1F" w14:textId="32F881AE">
            <w:pPr>
              <w:pStyle w:val="AbbrevAcronyms"/>
            </w:pPr>
            <w:r w:rsidRPr="002D0CB9">
              <w:t>Awareness and Training</w:t>
            </w:r>
          </w:p>
        </w:tc>
      </w:tr>
      <w:tr w14:paraId="34846D45"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2D0CB9" w:rsidRPr="002D0CB9" w:rsidP="009338D0" w14:paraId="364EC83C" w14:textId="3214FBD8">
            <w:pPr>
              <w:pStyle w:val="AbbrevAcronyms"/>
            </w:pPr>
            <w:r w:rsidRPr="002D0CB9">
              <w:t>C3PAO</w:t>
            </w:r>
          </w:p>
        </w:tc>
        <w:tc>
          <w:tcPr>
            <w:tcW w:w="7539" w:type="dxa"/>
            <w:vAlign w:val="center"/>
          </w:tcPr>
          <w:p w:rsidR="002D0CB9" w:rsidRPr="002D0CB9" w:rsidP="002D0CB9" w14:paraId="0764790C" w14:textId="235C5A6F">
            <w:pPr>
              <w:pStyle w:val="AbbrevAcronyms"/>
            </w:pPr>
            <w:r w:rsidRPr="002D0CB9">
              <w:t>CMMC Thir</w:t>
            </w:r>
            <w:r>
              <w:t>d-Party Assessment Organization</w:t>
            </w:r>
          </w:p>
        </w:tc>
      </w:tr>
      <w:tr w14:paraId="5BD422B5"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4D2B39" w:rsidRPr="002D0CB9" w:rsidP="009338D0" w14:paraId="361CFFAD" w14:textId="1BDA6F64">
            <w:pPr>
              <w:pStyle w:val="AbbrevAcronyms"/>
            </w:pPr>
            <w:r>
              <w:t>CA</w:t>
            </w:r>
          </w:p>
        </w:tc>
        <w:tc>
          <w:tcPr>
            <w:tcW w:w="7539" w:type="dxa"/>
            <w:vAlign w:val="center"/>
          </w:tcPr>
          <w:p w:rsidR="004D2B39" w:rsidRPr="002D0CB9" w:rsidP="00B71C58" w14:paraId="11895024" w14:textId="2FFEB2A6">
            <w:pPr>
              <w:pStyle w:val="AbbrevAcronyms"/>
            </w:pPr>
            <w:r>
              <w:t>Certification Authority</w:t>
            </w:r>
          </w:p>
        </w:tc>
      </w:tr>
      <w:tr w14:paraId="58ED7511"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B71C58" w:rsidP="009338D0" w14:paraId="3B129B64" w14:textId="5E7DCFBE">
            <w:pPr>
              <w:pStyle w:val="AbbrevAcronyms"/>
            </w:pPr>
            <w:r>
              <w:t>CA</w:t>
            </w:r>
          </w:p>
        </w:tc>
        <w:tc>
          <w:tcPr>
            <w:tcW w:w="7539" w:type="dxa"/>
            <w:vAlign w:val="center"/>
          </w:tcPr>
          <w:p w:rsidR="00B71C58" w:rsidP="002D0CB9" w14:paraId="53E024B7" w14:textId="348E8546">
            <w:pPr>
              <w:pStyle w:val="AbbrevAcronyms"/>
            </w:pPr>
            <w:r>
              <w:t>Security Assessment</w:t>
            </w:r>
          </w:p>
        </w:tc>
      </w:tr>
      <w:tr w14:paraId="7C24C379"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D76510" w:rsidRPr="00C91D37" w:rsidP="009338D0" w14:paraId="20718176" w14:textId="386DED60">
            <w:pPr>
              <w:pStyle w:val="AbbrevAcronyms"/>
            </w:pPr>
            <w:r>
              <w:t>CERT</w:t>
            </w:r>
          </w:p>
        </w:tc>
        <w:tc>
          <w:tcPr>
            <w:tcW w:w="7539" w:type="dxa"/>
            <w:vAlign w:val="center"/>
          </w:tcPr>
          <w:p w:rsidR="00D76510" w:rsidP="009338D0" w14:paraId="3D804005" w14:textId="6077E1CC">
            <w:pPr>
              <w:pStyle w:val="AbbrevAcronyms"/>
            </w:pPr>
            <w:r w:rsidRPr="00335ABB">
              <w:t>Computer Emergency Response Team</w:t>
            </w:r>
          </w:p>
        </w:tc>
      </w:tr>
      <w:tr w14:paraId="792E02C9"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B73E81" w:rsidRPr="00C91D37" w:rsidP="009338D0" w14:paraId="1907E77D" w14:textId="063EA3ED">
            <w:pPr>
              <w:pStyle w:val="AbbrevAcronyms"/>
            </w:pPr>
            <w:r>
              <w:t>CFR</w:t>
            </w:r>
          </w:p>
        </w:tc>
        <w:tc>
          <w:tcPr>
            <w:tcW w:w="7539" w:type="dxa"/>
            <w:vAlign w:val="center"/>
          </w:tcPr>
          <w:p w:rsidR="00B73E81" w:rsidRPr="00335ABB" w:rsidP="009338D0" w14:paraId="5F487143" w14:textId="6A11F707">
            <w:pPr>
              <w:pStyle w:val="AbbrevAcronyms"/>
            </w:pPr>
            <w:r>
              <w:t>Code of Federal Regulations</w:t>
            </w:r>
          </w:p>
        </w:tc>
      </w:tr>
      <w:tr w14:paraId="2876D4A8"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BD3F72" w:rsidP="009338D0" w14:paraId="74E510DD" w14:textId="6BFC310C">
            <w:pPr>
              <w:pStyle w:val="AbbrevAcronyms"/>
            </w:pPr>
            <w:r w:rsidRPr="00C91D37">
              <w:t>CIO</w:t>
            </w:r>
          </w:p>
        </w:tc>
        <w:tc>
          <w:tcPr>
            <w:tcW w:w="7539" w:type="dxa"/>
            <w:vAlign w:val="center"/>
          </w:tcPr>
          <w:p w:rsidR="00BD3F72" w:rsidP="009338D0" w14:paraId="12C4F1A4" w14:textId="7D223C48">
            <w:pPr>
              <w:pStyle w:val="AbbrevAcronyms"/>
            </w:pPr>
            <w:r w:rsidRPr="00335ABB">
              <w:t>Chief Information Officer</w:t>
            </w:r>
          </w:p>
        </w:tc>
      </w:tr>
      <w:tr w14:paraId="798308A7"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BD3F72" w:rsidP="009338D0" w14:paraId="2E8FF091" w14:textId="31797C1B">
            <w:pPr>
              <w:pStyle w:val="AbbrevAcronyms"/>
            </w:pPr>
            <w:r>
              <w:t>CIRT</w:t>
            </w:r>
          </w:p>
        </w:tc>
        <w:tc>
          <w:tcPr>
            <w:tcW w:w="7539" w:type="dxa"/>
            <w:vAlign w:val="center"/>
          </w:tcPr>
          <w:p w:rsidR="00BD3F72" w:rsidP="009338D0" w14:paraId="630CB4DA" w14:textId="268BF30D">
            <w:pPr>
              <w:pStyle w:val="AbbrevAcronyms"/>
            </w:pPr>
            <w:r>
              <w:t xml:space="preserve">Computer Incident Response Team; </w:t>
            </w:r>
            <w:r>
              <w:t>Cyber Incident Response Team</w:t>
            </w:r>
          </w:p>
        </w:tc>
      </w:tr>
      <w:tr w14:paraId="254DB9BD"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A925D3" w:rsidRPr="00B71C58" w:rsidP="009338D0" w14:paraId="1A2FEEA9" w14:textId="1A835A2F">
            <w:pPr>
              <w:pStyle w:val="AbbrevAcronyms"/>
            </w:pPr>
            <w:r w:rsidRPr="00B71C58">
              <w:t>CISO</w:t>
            </w:r>
          </w:p>
        </w:tc>
        <w:tc>
          <w:tcPr>
            <w:tcW w:w="7539" w:type="dxa"/>
            <w:vAlign w:val="center"/>
          </w:tcPr>
          <w:p w:rsidR="00A925D3" w:rsidP="00B71C58" w14:paraId="3BE39812" w14:textId="2C7B4BFD">
            <w:pPr>
              <w:pStyle w:val="AbbrevAcronyms"/>
            </w:pPr>
            <w:r w:rsidRPr="00B71C58">
              <w:t>Chief Information Security Officer</w:t>
            </w:r>
          </w:p>
        </w:tc>
      </w:tr>
      <w:tr w14:paraId="13F0D3AB"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4D2B39" w:rsidRPr="002D0CB9" w:rsidP="009338D0" w14:paraId="30BF9726" w14:textId="4CC68C1E">
            <w:pPr>
              <w:pStyle w:val="AbbrevAcronyms"/>
            </w:pPr>
            <w:r>
              <w:t>CM</w:t>
            </w:r>
          </w:p>
        </w:tc>
        <w:tc>
          <w:tcPr>
            <w:tcW w:w="7539" w:type="dxa"/>
            <w:vAlign w:val="center"/>
          </w:tcPr>
          <w:p w:rsidR="004D2B39" w:rsidRPr="002D0CB9" w:rsidP="009338D0" w14:paraId="41166A17" w14:textId="41FB0674">
            <w:pPr>
              <w:pStyle w:val="AbbrevAcronyms"/>
            </w:pPr>
            <w:r>
              <w:t>Configuration Management</w:t>
            </w:r>
          </w:p>
        </w:tc>
      </w:tr>
      <w:tr w14:paraId="5E2A16B9"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51557A" w:rsidRPr="002D0CB9" w:rsidP="009338D0" w14:paraId="0927BD70" w14:textId="77777777">
            <w:pPr>
              <w:pStyle w:val="AbbrevAcronyms"/>
            </w:pPr>
            <w:r w:rsidRPr="002D0CB9">
              <w:t>CMMC</w:t>
            </w:r>
          </w:p>
        </w:tc>
        <w:tc>
          <w:tcPr>
            <w:tcW w:w="7539" w:type="dxa"/>
            <w:vAlign w:val="center"/>
          </w:tcPr>
          <w:p w:rsidR="0051557A" w:rsidRPr="002D0CB9" w:rsidP="009338D0" w14:paraId="549B2011" w14:textId="77777777">
            <w:pPr>
              <w:pStyle w:val="AbbrevAcronyms"/>
            </w:pPr>
            <w:r w:rsidRPr="002D0CB9">
              <w:t>Cybersecurity Maturity Model Certification</w:t>
            </w:r>
          </w:p>
        </w:tc>
      </w:tr>
      <w:tr w14:paraId="067856E6"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51557A" w:rsidRPr="008347D5" w:rsidP="009338D0" w14:paraId="0FB69C4A" w14:textId="77777777">
            <w:pPr>
              <w:pStyle w:val="AbbrevAcronyms"/>
            </w:pPr>
            <w:r w:rsidRPr="008347D5">
              <w:t>CUI</w:t>
            </w:r>
          </w:p>
        </w:tc>
        <w:tc>
          <w:tcPr>
            <w:tcW w:w="7539" w:type="dxa"/>
            <w:vAlign w:val="center"/>
          </w:tcPr>
          <w:p w:rsidR="0051557A" w:rsidRPr="008347D5" w:rsidP="009338D0" w14:paraId="6B9677A1" w14:textId="77777777">
            <w:pPr>
              <w:pStyle w:val="AbbrevAcronyms"/>
            </w:pPr>
            <w:r w:rsidRPr="008347D5">
              <w:t>Controlled Unclassified Information</w:t>
            </w:r>
          </w:p>
        </w:tc>
      </w:tr>
      <w:tr w14:paraId="09727939"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DC5CC1" w:rsidRPr="009C5BF8" w:rsidP="009338D0" w14:paraId="6C2F5D97" w14:textId="2F7919CA">
            <w:pPr>
              <w:pStyle w:val="AbbrevAcronyms"/>
            </w:pPr>
            <w:r>
              <w:t>DCSA</w:t>
            </w:r>
          </w:p>
        </w:tc>
        <w:tc>
          <w:tcPr>
            <w:tcW w:w="7539" w:type="dxa"/>
            <w:vAlign w:val="center"/>
          </w:tcPr>
          <w:p w:rsidR="00DC5CC1" w:rsidRPr="009C5BF8" w:rsidP="009338D0" w14:paraId="70265407" w14:textId="0F921A09">
            <w:pPr>
              <w:pStyle w:val="AbbrevAcronyms"/>
            </w:pPr>
            <w:r w:rsidRPr="00DC5CC1">
              <w:t>Defense Counterintelligence and Security Agency</w:t>
            </w:r>
          </w:p>
        </w:tc>
      </w:tr>
      <w:tr w14:paraId="69A5CD67"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51557A" w:rsidRPr="009C5BF8" w:rsidP="009338D0" w14:paraId="6EC4D726" w14:textId="77777777">
            <w:pPr>
              <w:pStyle w:val="AbbrevAcronyms"/>
            </w:pPr>
            <w:r w:rsidRPr="009C5BF8">
              <w:t>DFARS</w:t>
            </w:r>
          </w:p>
        </w:tc>
        <w:tc>
          <w:tcPr>
            <w:tcW w:w="7539" w:type="dxa"/>
            <w:vAlign w:val="center"/>
          </w:tcPr>
          <w:p w:rsidR="0051557A" w:rsidRPr="009C5BF8" w:rsidP="009338D0" w14:paraId="107EC059" w14:textId="77777777">
            <w:pPr>
              <w:pStyle w:val="AbbrevAcronyms"/>
            </w:pPr>
            <w:r w:rsidRPr="009C5BF8">
              <w:t>Defense Federal Acquisition Regulation Supplement</w:t>
            </w:r>
          </w:p>
        </w:tc>
      </w:tr>
      <w:tr w14:paraId="453AD08F"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BD3F72" w:rsidP="009338D0" w14:paraId="46AB116E" w14:textId="3BB2C309">
            <w:pPr>
              <w:pStyle w:val="AbbrevAcronyms"/>
            </w:pPr>
            <w:r>
              <w:t>DHS</w:t>
            </w:r>
          </w:p>
        </w:tc>
        <w:tc>
          <w:tcPr>
            <w:tcW w:w="7539" w:type="dxa"/>
            <w:vAlign w:val="center"/>
          </w:tcPr>
          <w:p w:rsidR="00BD3F72" w:rsidRPr="0083447C" w:rsidP="009338D0" w14:paraId="2BC87B9C" w14:textId="09EB4B79">
            <w:pPr>
              <w:pStyle w:val="AbbrevAcronyms"/>
            </w:pPr>
            <w:r>
              <w:t>Department of Homeland Security</w:t>
            </w:r>
          </w:p>
        </w:tc>
      </w:tr>
      <w:tr w14:paraId="3FAC45DB"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BD3F72" w:rsidP="009338D0" w14:paraId="607AFE7E" w14:textId="3F096C4F">
            <w:pPr>
              <w:pStyle w:val="AbbrevAcronyms"/>
            </w:pPr>
            <w:r>
              <w:t>DIA</w:t>
            </w:r>
          </w:p>
        </w:tc>
        <w:tc>
          <w:tcPr>
            <w:tcW w:w="7539" w:type="dxa"/>
            <w:vAlign w:val="center"/>
          </w:tcPr>
          <w:p w:rsidR="00BD3F72" w:rsidRPr="0083447C" w:rsidP="009338D0" w14:paraId="69821D55" w14:textId="46756426">
            <w:pPr>
              <w:pStyle w:val="AbbrevAcronyms"/>
            </w:pPr>
            <w:r>
              <w:t>Defense Intelligence Agency</w:t>
            </w:r>
          </w:p>
        </w:tc>
      </w:tr>
      <w:tr w14:paraId="27960283"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D76510" w:rsidP="009338D0" w14:paraId="36F0C983" w14:textId="1CFD296B">
            <w:pPr>
              <w:pStyle w:val="AbbrevAcronyms"/>
            </w:pPr>
            <w:r w:rsidRPr="004D389E">
              <w:t>DIB</w:t>
            </w:r>
          </w:p>
        </w:tc>
        <w:tc>
          <w:tcPr>
            <w:tcW w:w="7539" w:type="dxa"/>
            <w:vAlign w:val="center"/>
          </w:tcPr>
          <w:p w:rsidR="00D76510" w:rsidRPr="0083447C" w:rsidP="009338D0" w14:paraId="4E6F86DF" w14:textId="7AA322D8">
            <w:pPr>
              <w:pStyle w:val="AbbrevAcronyms"/>
            </w:pPr>
            <w:r w:rsidRPr="0083447C">
              <w:t>Defense Industrial Base</w:t>
            </w:r>
          </w:p>
        </w:tc>
      </w:tr>
      <w:tr w14:paraId="456A59C4"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D76510" w:rsidP="009338D0" w14:paraId="57BACEC5" w14:textId="149F55C0">
            <w:pPr>
              <w:pStyle w:val="AbbrevAcronyms"/>
            </w:pPr>
            <w:r>
              <w:t>DLP</w:t>
            </w:r>
          </w:p>
        </w:tc>
        <w:tc>
          <w:tcPr>
            <w:tcW w:w="7539" w:type="dxa"/>
            <w:vAlign w:val="center"/>
          </w:tcPr>
          <w:p w:rsidR="00D76510" w:rsidRPr="0083447C" w:rsidP="009338D0" w14:paraId="349B5075" w14:textId="61C34FEA">
            <w:pPr>
              <w:pStyle w:val="AbbrevAcronyms"/>
            </w:pPr>
            <w:r w:rsidRPr="00D76510">
              <w:t>Data Loss Prevention</w:t>
            </w:r>
          </w:p>
        </w:tc>
      </w:tr>
      <w:tr w14:paraId="13FFEE61"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51557A" w:rsidRPr="00D76510" w:rsidP="009338D0" w14:paraId="18C5D5AB" w14:textId="77777777">
            <w:pPr>
              <w:pStyle w:val="AbbrevAcronyms"/>
            </w:pPr>
            <w:r w:rsidRPr="00D76510">
              <w:t>DMZ</w:t>
            </w:r>
          </w:p>
        </w:tc>
        <w:tc>
          <w:tcPr>
            <w:tcW w:w="7539" w:type="dxa"/>
            <w:vAlign w:val="center"/>
          </w:tcPr>
          <w:p w:rsidR="0051557A" w:rsidRPr="00D76510" w:rsidP="009338D0" w14:paraId="78A2AE26" w14:textId="77777777">
            <w:pPr>
              <w:pStyle w:val="AbbrevAcronyms"/>
            </w:pPr>
            <w:r w:rsidRPr="00D76510">
              <w:t>Demilitarized Zone</w:t>
            </w:r>
          </w:p>
        </w:tc>
      </w:tr>
      <w:tr w14:paraId="116AF4E1"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51557A" w:rsidRPr="00BD3F72" w:rsidP="009338D0" w14:paraId="5C68BB67" w14:textId="77777777">
            <w:pPr>
              <w:pStyle w:val="AbbrevAcronyms"/>
            </w:pPr>
            <w:r w:rsidRPr="00BD3F72">
              <w:t>DoD</w:t>
            </w:r>
          </w:p>
        </w:tc>
        <w:tc>
          <w:tcPr>
            <w:tcW w:w="7539" w:type="dxa"/>
            <w:vAlign w:val="center"/>
          </w:tcPr>
          <w:p w:rsidR="0051557A" w:rsidRPr="00BD3F72" w:rsidP="009338D0" w14:paraId="38EA5927" w14:textId="77777777">
            <w:pPr>
              <w:pStyle w:val="AbbrevAcronyms"/>
            </w:pPr>
            <w:r w:rsidRPr="00BD3F72">
              <w:t>Department of Defense</w:t>
            </w:r>
          </w:p>
        </w:tc>
      </w:tr>
      <w:tr w14:paraId="6B96F99D"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D76510" w:rsidRPr="00BD3F72" w:rsidP="009338D0" w14:paraId="02E34E51" w14:textId="5AB9ECED">
            <w:pPr>
              <w:pStyle w:val="AbbrevAcronyms"/>
            </w:pPr>
            <w:r>
              <w:t>DRM</w:t>
            </w:r>
          </w:p>
        </w:tc>
        <w:tc>
          <w:tcPr>
            <w:tcW w:w="7539" w:type="dxa"/>
            <w:vAlign w:val="center"/>
          </w:tcPr>
          <w:p w:rsidR="00D76510" w:rsidRPr="00BD3F72" w:rsidP="009338D0" w14:paraId="65403751" w14:textId="7F03857A">
            <w:pPr>
              <w:pStyle w:val="AbbrevAcronyms"/>
            </w:pPr>
            <w:r>
              <w:t>Digital Rights Management</w:t>
            </w:r>
          </w:p>
        </w:tc>
      </w:tr>
      <w:tr w14:paraId="0B401D93"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51557A" w:rsidRPr="008347D5" w:rsidP="009338D0" w14:paraId="4F4108B2" w14:textId="77777777">
            <w:pPr>
              <w:pStyle w:val="AbbrevAcronyms"/>
            </w:pPr>
            <w:r w:rsidRPr="008347D5">
              <w:t>ESP</w:t>
            </w:r>
          </w:p>
        </w:tc>
        <w:tc>
          <w:tcPr>
            <w:tcW w:w="7539" w:type="dxa"/>
            <w:vAlign w:val="center"/>
          </w:tcPr>
          <w:p w:rsidR="0051557A" w:rsidRPr="008347D5" w:rsidP="009338D0" w14:paraId="0CF76DE8" w14:textId="77777777">
            <w:pPr>
              <w:pStyle w:val="AbbrevAcronyms"/>
            </w:pPr>
            <w:r w:rsidRPr="008347D5">
              <w:t>External Service Provider</w:t>
            </w:r>
          </w:p>
        </w:tc>
      </w:tr>
      <w:tr w14:paraId="152AE370"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9C5BF8" w:rsidRPr="008347D5" w:rsidP="009338D0" w14:paraId="22F4DA6A" w14:textId="23A5F4A7">
            <w:pPr>
              <w:pStyle w:val="AbbrevAcronyms"/>
            </w:pPr>
            <w:r>
              <w:t>FIPS</w:t>
            </w:r>
          </w:p>
        </w:tc>
        <w:tc>
          <w:tcPr>
            <w:tcW w:w="7539" w:type="dxa"/>
            <w:vAlign w:val="center"/>
          </w:tcPr>
          <w:p w:rsidR="009C5BF8" w:rsidRPr="009C5BF8" w:rsidP="009338D0" w14:paraId="266BEB34" w14:textId="288EBFCE">
            <w:pPr>
              <w:pStyle w:val="AbbrevAcronyms"/>
            </w:pPr>
            <w:r w:rsidRPr="00335ABB">
              <w:t>Federal Information Processing Standard</w:t>
            </w:r>
          </w:p>
        </w:tc>
      </w:tr>
      <w:tr w14:paraId="4F15C664"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8347D5" w:rsidRPr="009C5BF8" w:rsidP="009338D0" w14:paraId="77EC05C0" w14:textId="1326E708">
            <w:pPr>
              <w:pStyle w:val="AbbrevAcronyms"/>
            </w:pPr>
            <w:r w:rsidRPr="009C5BF8">
              <w:t>GFE</w:t>
            </w:r>
          </w:p>
        </w:tc>
        <w:tc>
          <w:tcPr>
            <w:tcW w:w="7539" w:type="dxa"/>
            <w:vAlign w:val="center"/>
          </w:tcPr>
          <w:p w:rsidR="008347D5" w:rsidRPr="008347D5" w:rsidP="009338D0" w14:paraId="34A5936F" w14:textId="63EDE5C6">
            <w:pPr>
              <w:pStyle w:val="AbbrevAcronyms"/>
            </w:pPr>
            <w:r w:rsidRPr="009C5BF8">
              <w:t>Government Furnished Equipment</w:t>
            </w:r>
          </w:p>
        </w:tc>
      </w:tr>
      <w:tr w14:paraId="49B8BC46"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A925D3" w:rsidRPr="008347D5" w:rsidP="009338D0" w14:paraId="61E84626" w14:textId="0C942D4B">
            <w:pPr>
              <w:pStyle w:val="AbbrevAcronyms"/>
            </w:pPr>
            <w:r>
              <w:t>GPO</w:t>
            </w:r>
          </w:p>
        </w:tc>
        <w:tc>
          <w:tcPr>
            <w:tcW w:w="7539" w:type="dxa"/>
            <w:vAlign w:val="center"/>
          </w:tcPr>
          <w:p w:rsidR="00A925D3" w:rsidRPr="008347D5" w:rsidP="009338D0" w14:paraId="26D80EB3" w14:textId="21E49397">
            <w:pPr>
              <w:pStyle w:val="AbbrevAcronyms"/>
              <w:rPr>
                <w:highlight w:val="yellow"/>
              </w:rPr>
            </w:pPr>
            <w:r>
              <w:t>Group Policy Object</w:t>
            </w:r>
          </w:p>
        </w:tc>
      </w:tr>
      <w:tr w14:paraId="791C97F7"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D76510" w:rsidP="009338D0" w14:paraId="797101B6" w14:textId="2B4B6DD2">
            <w:pPr>
              <w:pStyle w:val="AbbrevAcronyms"/>
            </w:pPr>
            <w:r>
              <w:t>HR</w:t>
            </w:r>
          </w:p>
        </w:tc>
        <w:tc>
          <w:tcPr>
            <w:tcW w:w="7539" w:type="dxa"/>
            <w:vAlign w:val="center"/>
          </w:tcPr>
          <w:p w:rsidR="00D76510" w:rsidP="00D76510" w14:paraId="7F5BA02B" w14:textId="717D7AA4">
            <w:pPr>
              <w:pStyle w:val="AbbrevAcronyms"/>
            </w:pPr>
            <w:r>
              <w:t>Human Resources</w:t>
            </w:r>
          </w:p>
        </w:tc>
      </w:tr>
      <w:tr w14:paraId="610ED77A"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4D2B39" w:rsidRPr="008347D5" w:rsidP="009338D0" w14:paraId="042E69E6" w14:textId="16889442">
            <w:pPr>
              <w:pStyle w:val="AbbrevAcronyms"/>
            </w:pPr>
            <w:r>
              <w:t>IA</w:t>
            </w:r>
          </w:p>
        </w:tc>
        <w:tc>
          <w:tcPr>
            <w:tcW w:w="7539" w:type="dxa"/>
            <w:vAlign w:val="center"/>
          </w:tcPr>
          <w:p w:rsidR="004D2B39" w:rsidRPr="004D2B39" w:rsidP="009338D0" w14:paraId="03A160E5" w14:textId="1CE6217A">
            <w:pPr>
              <w:pStyle w:val="AbbrevAcronyms"/>
            </w:pPr>
            <w:r>
              <w:t>Identification and Authentication</w:t>
            </w:r>
          </w:p>
        </w:tc>
      </w:tr>
      <w:tr w14:paraId="49451FCA"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9C5BF8" w:rsidP="009338D0" w14:paraId="7285D618" w14:textId="0DDE3660">
            <w:pPr>
              <w:pStyle w:val="AbbrevAcronyms"/>
            </w:pPr>
            <w:r>
              <w:t>ICS</w:t>
            </w:r>
          </w:p>
        </w:tc>
        <w:tc>
          <w:tcPr>
            <w:tcW w:w="7539" w:type="dxa"/>
            <w:vAlign w:val="center"/>
          </w:tcPr>
          <w:p w:rsidR="009C5BF8" w:rsidP="009338D0" w14:paraId="13734C5C" w14:textId="015EB0B0">
            <w:pPr>
              <w:pStyle w:val="AbbrevAcronyms"/>
            </w:pPr>
            <w:r w:rsidRPr="00AF430F">
              <w:t>Industrial Control System</w:t>
            </w:r>
          </w:p>
        </w:tc>
      </w:tr>
      <w:tr w14:paraId="6E678B9A"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51557A" w:rsidRPr="009C5BF8" w:rsidP="009338D0" w14:paraId="25223D60" w14:textId="77777777">
            <w:pPr>
              <w:pStyle w:val="AbbrevAcronyms"/>
            </w:pPr>
            <w:r w:rsidRPr="009C5BF8">
              <w:t>ID</w:t>
            </w:r>
          </w:p>
        </w:tc>
        <w:tc>
          <w:tcPr>
            <w:tcW w:w="7539" w:type="dxa"/>
            <w:vAlign w:val="center"/>
          </w:tcPr>
          <w:p w:rsidR="0051557A" w:rsidRPr="009C5BF8" w:rsidP="009338D0" w14:paraId="2D99553B" w14:textId="77777777">
            <w:pPr>
              <w:pStyle w:val="AbbrevAcronyms"/>
            </w:pPr>
            <w:r w:rsidRPr="009C5BF8">
              <w:t>Identification</w:t>
            </w:r>
          </w:p>
        </w:tc>
      </w:tr>
      <w:tr w14:paraId="13C7E13F"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8347D5" w:rsidRPr="008347D5" w:rsidP="009338D0" w14:paraId="4AC6D767" w14:textId="4B87056F">
            <w:pPr>
              <w:pStyle w:val="AbbrevAcronyms"/>
            </w:pPr>
            <w:r>
              <w:t>IIoT</w:t>
            </w:r>
          </w:p>
        </w:tc>
        <w:tc>
          <w:tcPr>
            <w:tcW w:w="7539" w:type="dxa"/>
            <w:vAlign w:val="center"/>
          </w:tcPr>
          <w:p w:rsidR="008347D5" w:rsidRPr="008347D5" w:rsidP="009338D0" w14:paraId="49426921" w14:textId="10DC9F82">
            <w:pPr>
              <w:pStyle w:val="AbbrevAcronyms"/>
            </w:pPr>
            <w:r w:rsidRPr="004D2B39">
              <w:t>Indu</w:t>
            </w:r>
            <w:r>
              <w:t>strial Internet of Things</w:t>
            </w:r>
          </w:p>
        </w:tc>
      </w:tr>
      <w:tr w14:paraId="19091B64"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D76510" w:rsidP="009338D0" w14:paraId="53047E7A" w14:textId="18E2B1B0">
            <w:pPr>
              <w:pStyle w:val="AbbrevAcronyms"/>
            </w:pPr>
            <w:r>
              <w:t>IOC</w:t>
            </w:r>
          </w:p>
        </w:tc>
        <w:tc>
          <w:tcPr>
            <w:tcW w:w="7539" w:type="dxa"/>
            <w:vAlign w:val="center"/>
          </w:tcPr>
          <w:p w:rsidR="00D76510" w:rsidP="009338D0" w14:paraId="6E74FC8A" w14:textId="6B5C3257">
            <w:pPr>
              <w:pStyle w:val="AbbrevAcronyms"/>
            </w:pPr>
            <w:r w:rsidRPr="0074002D">
              <w:t>Indicators of Compromise</w:t>
            </w:r>
          </w:p>
        </w:tc>
      </w:tr>
      <w:tr w14:paraId="32D12656"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8347D5" w:rsidRPr="008347D5" w:rsidP="009338D0" w14:paraId="31AF3141" w14:textId="6DA89E25">
            <w:pPr>
              <w:pStyle w:val="AbbrevAcronyms"/>
            </w:pPr>
            <w:r>
              <w:t>IoT</w:t>
            </w:r>
          </w:p>
        </w:tc>
        <w:tc>
          <w:tcPr>
            <w:tcW w:w="7539" w:type="dxa"/>
            <w:vAlign w:val="center"/>
          </w:tcPr>
          <w:p w:rsidR="008347D5" w:rsidRPr="008347D5" w:rsidP="009338D0" w14:paraId="290152C5" w14:textId="37FC7CAE">
            <w:pPr>
              <w:pStyle w:val="AbbrevAcronyms"/>
            </w:pPr>
            <w:r>
              <w:t>Internet of Things</w:t>
            </w:r>
          </w:p>
        </w:tc>
      </w:tr>
      <w:tr w14:paraId="2FF4C88A"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4D2B39" w:rsidP="009338D0" w14:paraId="15D6FBBC" w14:textId="12CC460B">
            <w:pPr>
              <w:pStyle w:val="AbbrevAcronyms"/>
            </w:pPr>
            <w:r>
              <w:t>IP</w:t>
            </w:r>
          </w:p>
        </w:tc>
        <w:tc>
          <w:tcPr>
            <w:tcW w:w="7539" w:type="dxa"/>
            <w:vAlign w:val="center"/>
          </w:tcPr>
          <w:p w:rsidR="004D2B39" w:rsidP="009338D0" w14:paraId="738427B9" w14:textId="6EB4743B">
            <w:pPr>
              <w:pStyle w:val="AbbrevAcronyms"/>
            </w:pPr>
            <w:r>
              <w:t>Internet Protocol</w:t>
            </w:r>
          </w:p>
        </w:tc>
      </w:tr>
      <w:tr w14:paraId="50537FF1"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4D2B39" w:rsidP="009338D0" w14:paraId="19BFA06C" w14:textId="0E77760B">
            <w:pPr>
              <w:pStyle w:val="AbbrevAcronyms"/>
            </w:pPr>
            <w:r>
              <w:t>IR</w:t>
            </w:r>
          </w:p>
        </w:tc>
        <w:tc>
          <w:tcPr>
            <w:tcW w:w="7539" w:type="dxa"/>
            <w:vAlign w:val="center"/>
          </w:tcPr>
          <w:p w:rsidR="004D2B39" w:rsidP="004D2B39" w14:paraId="677A0D0C" w14:textId="4C4DA48B">
            <w:pPr>
              <w:pStyle w:val="AbbrevAcronyms"/>
            </w:pPr>
            <w:r>
              <w:t>Incident Response</w:t>
            </w:r>
          </w:p>
        </w:tc>
      </w:tr>
      <w:tr w14:paraId="5C8860CD"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BD3F72" w:rsidP="009338D0" w14:paraId="61D1D0A1" w14:textId="72EE939F">
            <w:pPr>
              <w:pStyle w:val="AbbrevAcronyms"/>
            </w:pPr>
            <w:r>
              <w:t>ISAC</w:t>
            </w:r>
          </w:p>
        </w:tc>
        <w:tc>
          <w:tcPr>
            <w:tcW w:w="7539" w:type="dxa"/>
            <w:vAlign w:val="center"/>
          </w:tcPr>
          <w:p w:rsidR="00BD3F72" w:rsidP="00D76510" w14:paraId="493DA24E" w14:textId="655D0BF3">
            <w:pPr>
              <w:pStyle w:val="AbbrevAcronyms"/>
            </w:pPr>
            <w:r>
              <w:t>Information Sharing and Analysis Center</w:t>
            </w:r>
          </w:p>
        </w:tc>
      </w:tr>
      <w:tr w14:paraId="528A593F"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BD3F72" w:rsidP="009338D0" w14:paraId="0F968007" w14:textId="0CC3A2EB">
            <w:pPr>
              <w:pStyle w:val="AbbrevAcronyms"/>
            </w:pPr>
            <w:r>
              <w:t>ISAO</w:t>
            </w:r>
          </w:p>
        </w:tc>
        <w:tc>
          <w:tcPr>
            <w:tcW w:w="7539" w:type="dxa"/>
            <w:vAlign w:val="center"/>
          </w:tcPr>
          <w:p w:rsidR="00BD3F72" w:rsidP="004D2B39" w14:paraId="1BBA3B87" w14:textId="65487450">
            <w:pPr>
              <w:pStyle w:val="AbbrevAcronyms"/>
            </w:pPr>
            <w:r>
              <w:t>Information Sharing and Analysis Organization</w:t>
            </w:r>
          </w:p>
        </w:tc>
      </w:tr>
      <w:tr w14:paraId="1AA6C4CB"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51557A" w:rsidRPr="008347D5" w:rsidP="009338D0" w14:paraId="1563849D" w14:textId="77777777">
            <w:pPr>
              <w:pStyle w:val="AbbrevAcronyms"/>
            </w:pPr>
            <w:r w:rsidRPr="008347D5">
              <w:t>IT</w:t>
            </w:r>
          </w:p>
        </w:tc>
        <w:tc>
          <w:tcPr>
            <w:tcW w:w="7539" w:type="dxa"/>
            <w:vAlign w:val="center"/>
          </w:tcPr>
          <w:p w:rsidR="0051557A" w:rsidRPr="008347D5" w:rsidP="009338D0" w14:paraId="25E343A5" w14:textId="77777777">
            <w:pPr>
              <w:pStyle w:val="AbbrevAcronyms"/>
            </w:pPr>
            <w:r w:rsidRPr="008347D5">
              <w:t>Information Technology</w:t>
            </w:r>
          </w:p>
        </w:tc>
      </w:tr>
      <w:tr w14:paraId="7CB1E777"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51557A" w:rsidRPr="009C5BF8" w:rsidP="009338D0" w14:paraId="6785EBE5" w14:textId="77777777">
            <w:pPr>
              <w:pStyle w:val="AbbrevAcronyms"/>
            </w:pPr>
            <w:r w:rsidRPr="009C5BF8">
              <w:t>MEP</w:t>
            </w:r>
          </w:p>
        </w:tc>
        <w:tc>
          <w:tcPr>
            <w:tcW w:w="7539" w:type="dxa"/>
            <w:vAlign w:val="center"/>
          </w:tcPr>
          <w:p w:rsidR="0051557A" w:rsidRPr="009C5BF8" w:rsidP="009338D0" w14:paraId="17B7AE99" w14:textId="77777777">
            <w:pPr>
              <w:pStyle w:val="AbbrevAcronyms"/>
            </w:pPr>
            <w:r w:rsidRPr="009C5BF8">
              <w:t>Manufacturing Extension Partnership</w:t>
            </w:r>
          </w:p>
        </w:tc>
      </w:tr>
      <w:tr w14:paraId="7D34DE00"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D76510" w:rsidP="009338D0" w14:paraId="6AF2D48F" w14:textId="688988F5">
            <w:pPr>
              <w:pStyle w:val="AbbrevAcronyms"/>
            </w:pPr>
            <w:r>
              <w:t>MLS</w:t>
            </w:r>
          </w:p>
        </w:tc>
        <w:tc>
          <w:tcPr>
            <w:tcW w:w="7539" w:type="dxa"/>
            <w:vAlign w:val="center"/>
          </w:tcPr>
          <w:p w:rsidR="00D76510" w:rsidP="00D76510" w14:paraId="00D16C50" w14:textId="28539B2A">
            <w:pPr>
              <w:pStyle w:val="AbbrevAcronyms"/>
            </w:pPr>
            <w:r>
              <w:t>M</w:t>
            </w:r>
            <w:r w:rsidRPr="00D76510">
              <w:t>ulti-</w:t>
            </w:r>
            <w:r>
              <w:t>L</w:t>
            </w:r>
            <w:r w:rsidRPr="00D76510">
              <w:t xml:space="preserve">evel </w:t>
            </w:r>
            <w:r>
              <w:t>S</w:t>
            </w:r>
            <w:r w:rsidRPr="00D76510">
              <w:t>ecure</w:t>
            </w:r>
          </w:p>
        </w:tc>
      </w:tr>
      <w:tr w14:paraId="50A15984"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8347D5" w:rsidP="009338D0" w14:paraId="73638BFC" w14:textId="7B688962">
            <w:pPr>
              <w:pStyle w:val="AbbrevAcronyms"/>
            </w:pPr>
            <w:r>
              <w:t>N/A</w:t>
            </w:r>
          </w:p>
        </w:tc>
        <w:tc>
          <w:tcPr>
            <w:tcW w:w="7539" w:type="dxa"/>
            <w:vAlign w:val="center"/>
          </w:tcPr>
          <w:p w:rsidR="008347D5" w:rsidRPr="008347D5" w:rsidP="009338D0" w14:paraId="4CFE3E1A" w14:textId="25A0097E">
            <w:pPr>
              <w:pStyle w:val="AbbrevAcronyms"/>
            </w:pPr>
            <w:r>
              <w:t>Not Applicable</w:t>
            </w:r>
          </w:p>
        </w:tc>
      </w:tr>
      <w:tr w14:paraId="3CCE8832"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4D2B39" w:rsidP="009338D0" w14:paraId="547FBC2C" w14:textId="6C1CEEB6">
            <w:pPr>
              <w:pStyle w:val="AbbrevAcronyms"/>
            </w:pPr>
            <w:r>
              <w:t>NAC</w:t>
            </w:r>
          </w:p>
        </w:tc>
        <w:tc>
          <w:tcPr>
            <w:tcW w:w="7539" w:type="dxa"/>
            <w:vAlign w:val="center"/>
          </w:tcPr>
          <w:p w:rsidR="004D2B39" w:rsidRPr="008347D5" w:rsidP="004D2B39" w14:paraId="4362B535" w14:textId="6AF8FF66">
            <w:pPr>
              <w:pStyle w:val="AbbrevAcronyms"/>
            </w:pPr>
            <w:r>
              <w:t>Network Access Control</w:t>
            </w:r>
          </w:p>
        </w:tc>
      </w:tr>
      <w:tr w14:paraId="45AE08F3"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8347D5" w:rsidRPr="0083447C" w:rsidP="009338D0" w14:paraId="4FEF8A3C" w14:textId="0CE0EF9A">
            <w:pPr>
              <w:pStyle w:val="AbbrevAcronyms"/>
            </w:pPr>
            <w:r>
              <w:t>NARA</w:t>
            </w:r>
          </w:p>
        </w:tc>
        <w:tc>
          <w:tcPr>
            <w:tcW w:w="7539" w:type="dxa"/>
            <w:vAlign w:val="center"/>
          </w:tcPr>
          <w:p w:rsidR="008347D5" w:rsidRPr="0083447C" w:rsidP="009338D0" w14:paraId="33971283" w14:textId="073CF957">
            <w:pPr>
              <w:pStyle w:val="AbbrevAcronyms"/>
            </w:pPr>
            <w:r w:rsidRPr="008347D5">
              <w:t>National Archives and Record Administration</w:t>
            </w:r>
          </w:p>
        </w:tc>
      </w:tr>
      <w:tr w14:paraId="7D52A32B"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51557A" w:rsidRPr="0083447C" w:rsidP="009338D0" w14:paraId="5009AFCC" w14:textId="77777777">
            <w:pPr>
              <w:pStyle w:val="AbbrevAcronyms"/>
            </w:pPr>
            <w:r w:rsidRPr="0083447C">
              <w:t>NIST</w:t>
            </w:r>
          </w:p>
        </w:tc>
        <w:tc>
          <w:tcPr>
            <w:tcW w:w="7539" w:type="dxa"/>
            <w:vAlign w:val="center"/>
          </w:tcPr>
          <w:p w:rsidR="0051557A" w:rsidRPr="0083447C" w:rsidP="009338D0" w14:paraId="1EAA10C9" w14:textId="77777777">
            <w:pPr>
              <w:pStyle w:val="AbbrevAcronyms"/>
            </w:pPr>
            <w:r w:rsidRPr="0083447C">
              <w:t>National Institute of Standards and Technology</w:t>
            </w:r>
          </w:p>
        </w:tc>
      </w:tr>
      <w:tr w14:paraId="058472A6"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8347D5" w:rsidRPr="0083447C" w:rsidP="009338D0" w14:paraId="4076022B" w14:textId="65990A61">
            <w:pPr>
              <w:pStyle w:val="AbbrevAcronyms"/>
            </w:pPr>
            <w:r>
              <w:t>NISTIR</w:t>
            </w:r>
          </w:p>
        </w:tc>
        <w:tc>
          <w:tcPr>
            <w:tcW w:w="7539" w:type="dxa"/>
            <w:vAlign w:val="center"/>
          </w:tcPr>
          <w:p w:rsidR="008347D5" w:rsidRPr="0083447C" w:rsidP="009338D0" w14:paraId="0A3DF248" w14:textId="5C946C87">
            <w:pPr>
              <w:pStyle w:val="AbbrevAcronyms"/>
            </w:pPr>
            <w:r w:rsidRPr="00335ABB">
              <w:t>NIST Interagency (or Internal) Report</w:t>
            </w:r>
          </w:p>
        </w:tc>
      </w:tr>
      <w:tr w14:paraId="191F8F43"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8347D5" w:rsidP="009338D0" w14:paraId="7DFD6711" w14:textId="4C93A0AD">
            <w:pPr>
              <w:pStyle w:val="AbbrevAcronyms"/>
            </w:pPr>
            <w:r>
              <w:t>ODP</w:t>
            </w:r>
          </w:p>
        </w:tc>
        <w:tc>
          <w:tcPr>
            <w:tcW w:w="7539" w:type="dxa"/>
            <w:vAlign w:val="center"/>
          </w:tcPr>
          <w:p w:rsidR="008347D5" w:rsidRPr="0083447C" w:rsidP="008347D5" w14:paraId="7D67FB45" w14:textId="017C2C5A">
            <w:pPr>
              <w:pStyle w:val="AbbrevAcronyms"/>
            </w:pPr>
            <w:r w:rsidRPr="008347D5">
              <w:t>Organization-</w:t>
            </w:r>
            <w:r>
              <w:t>d</w:t>
            </w:r>
            <w:r w:rsidRPr="008347D5">
              <w:t xml:space="preserve">efined </w:t>
            </w:r>
            <w:r>
              <w:t>P</w:t>
            </w:r>
            <w:r w:rsidRPr="008347D5">
              <w:t>arameters</w:t>
            </w:r>
          </w:p>
        </w:tc>
      </w:tr>
      <w:tr w14:paraId="0203F3CE"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481192" w:rsidP="009338D0" w14:paraId="5DBF4FAC" w14:textId="232E9869">
            <w:pPr>
              <w:pStyle w:val="AbbrevAcronyms"/>
            </w:pPr>
            <w:r>
              <w:t>OS</w:t>
            </w:r>
          </w:p>
        </w:tc>
        <w:tc>
          <w:tcPr>
            <w:tcW w:w="7539" w:type="dxa"/>
            <w:vAlign w:val="center"/>
          </w:tcPr>
          <w:p w:rsidR="00481192" w:rsidRPr="00847C37" w:rsidP="008347D5" w14:paraId="0F60720C" w14:textId="21447D4D">
            <w:pPr>
              <w:pStyle w:val="AbbrevAcronyms"/>
            </w:pPr>
            <w:r>
              <w:t>Operating System</w:t>
            </w:r>
          </w:p>
        </w:tc>
      </w:tr>
      <w:tr w14:paraId="2B8AD534"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8347D5" w:rsidP="009338D0" w14:paraId="6A329782" w14:textId="080175B5">
            <w:pPr>
              <w:pStyle w:val="AbbrevAcronyms"/>
            </w:pPr>
            <w:r>
              <w:t>OT</w:t>
            </w:r>
          </w:p>
        </w:tc>
        <w:tc>
          <w:tcPr>
            <w:tcW w:w="7539" w:type="dxa"/>
            <w:vAlign w:val="center"/>
          </w:tcPr>
          <w:p w:rsidR="008347D5" w:rsidRPr="008347D5" w:rsidP="008347D5" w14:paraId="31EB50E3" w14:textId="5B17C0B9">
            <w:pPr>
              <w:pStyle w:val="AbbrevAcronyms"/>
            </w:pPr>
            <w:r w:rsidRPr="004D2B39">
              <w:t>Operational Technology</w:t>
            </w:r>
          </w:p>
        </w:tc>
      </w:tr>
      <w:tr w14:paraId="2F468DD9"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D76510" w:rsidP="009338D0" w14:paraId="5D83BE28" w14:textId="2049C704">
            <w:pPr>
              <w:pStyle w:val="AbbrevAcronyms"/>
              <w:rPr>
                <w:color w:val="000000"/>
                <w:shd w:val="clear" w:color="auto" w:fill="FFFFFF"/>
              </w:rPr>
            </w:pPr>
            <w:r>
              <w:rPr>
                <w:color w:val="000000"/>
                <w:shd w:val="clear" w:color="auto" w:fill="FFFFFF"/>
              </w:rPr>
              <w:t>PKI</w:t>
            </w:r>
          </w:p>
        </w:tc>
        <w:tc>
          <w:tcPr>
            <w:tcW w:w="7539" w:type="dxa"/>
            <w:vAlign w:val="center"/>
          </w:tcPr>
          <w:p w:rsidR="00D76510" w:rsidP="009338D0" w14:paraId="2222E20B" w14:textId="73870333">
            <w:pPr>
              <w:pStyle w:val="AbbrevAcronyms"/>
              <w:rPr>
                <w:color w:val="000000"/>
                <w:shd w:val="clear" w:color="auto" w:fill="FFFFFF"/>
              </w:rPr>
            </w:pPr>
            <w:r w:rsidRPr="00D76510">
              <w:rPr>
                <w:color w:val="000000"/>
                <w:shd w:val="clear" w:color="auto" w:fill="FFFFFF"/>
              </w:rPr>
              <w:t>Public Key Infrastructure</w:t>
            </w:r>
          </w:p>
        </w:tc>
      </w:tr>
      <w:tr w14:paraId="1F23D4D3"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4D2B39" w:rsidRPr="004D2B39" w:rsidP="009338D0" w14:paraId="4F5F9084" w14:textId="63479B18">
            <w:pPr>
              <w:pStyle w:val="AbbrevAcronyms"/>
              <w:rPr>
                <w:color w:val="000000"/>
                <w:shd w:val="clear" w:color="auto" w:fill="FFFFFF"/>
              </w:rPr>
            </w:pPr>
            <w:r>
              <w:rPr>
                <w:color w:val="000000"/>
                <w:shd w:val="clear" w:color="auto" w:fill="FFFFFF"/>
              </w:rPr>
              <w:t>PS</w:t>
            </w:r>
          </w:p>
        </w:tc>
        <w:tc>
          <w:tcPr>
            <w:tcW w:w="7539" w:type="dxa"/>
            <w:vAlign w:val="center"/>
          </w:tcPr>
          <w:p w:rsidR="004D2B39" w:rsidRPr="004D2B39" w:rsidP="009338D0" w14:paraId="2037FE4F" w14:textId="5E01EA63">
            <w:pPr>
              <w:pStyle w:val="AbbrevAcronyms"/>
              <w:rPr>
                <w:color w:val="000000"/>
                <w:shd w:val="clear" w:color="auto" w:fill="FFFFFF"/>
              </w:rPr>
            </w:pPr>
            <w:r>
              <w:rPr>
                <w:color w:val="000000"/>
                <w:shd w:val="clear" w:color="auto" w:fill="FFFFFF"/>
              </w:rPr>
              <w:t>Personnel Security</w:t>
            </w:r>
          </w:p>
        </w:tc>
      </w:tr>
      <w:tr w14:paraId="43389D8B"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4D2B39" w:rsidRPr="004D2B39" w:rsidP="009338D0" w14:paraId="3322FA2A" w14:textId="07AD042B">
            <w:pPr>
              <w:pStyle w:val="AbbrevAcronyms"/>
            </w:pPr>
            <w:r>
              <w:t>RA</w:t>
            </w:r>
          </w:p>
        </w:tc>
        <w:tc>
          <w:tcPr>
            <w:tcW w:w="7539" w:type="dxa"/>
            <w:vAlign w:val="center"/>
          </w:tcPr>
          <w:p w:rsidR="004D2B39" w:rsidRPr="004D2B39" w:rsidP="009338D0" w14:paraId="5FE3DA3F" w14:textId="3B7DE314">
            <w:pPr>
              <w:pStyle w:val="AbbrevAcronyms"/>
            </w:pPr>
            <w:r>
              <w:t>Risk Assessment</w:t>
            </w:r>
          </w:p>
        </w:tc>
      </w:tr>
      <w:tr w14:paraId="0742AF69"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51557A" w:rsidRPr="004D2B39" w:rsidP="009338D0" w14:paraId="517A0D98" w14:textId="77777777">
            <w:pPr>
              <w:pStyle w:val="AbbrevAcronyms"/>
            </w:pPr>
            <w:r w:rsidRPr="004D2B39">
              <w:t>SC</w:t>
            </w:r>
          </w:p>
        </w:tc>
        <w:tc>
          <w:tcPr>
            <w:tcW w:w="7539" w:type="dxa"/>
            <w:vAlign w:val="center"/>
          </w:tcPr>
          <w:p w:rsidR="0051557A" w:rsidRPr="004D2B39" w:rsidP="009338D0" w14:paraId="526852F0" w14:textId="77777777">
            <w:pPr>
              <w:pStyle w:val="AbbrevAcronyms"/>
            </w:pPr>
            <w:r w:rsidRPr="004D2B39">
              <w:t>System and Communications Protection</w:t>
            </w:r>
          </w:p>
        </w:tc>
      </w:tr>
      <w:tr w14:paraId="1FBBFC84"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9C5BF8" w:rsidP="009338D0" w14:paraId="71C06703" w14:textId="7AF8A04C">
            <w:pPr>
              <w:pStyle w:val="AbbrevAcronyms"/>
            </w:pPr>
            <w:r>
              <w:t>SCADA</w:t>
            </w:r>
          </w:p>
        </w:tc>
        <w:tc>
          <w:tcPr>
            <w:tcW w:w="7539" w:type="dxa"/>
            <w:vAlign w:val="center"/>
          </w:tcPr>
          <w:p w:rsidR="009C5BF8" w:rsidRPr="00864615" w:rsidP="009338D0" w14:paraId="7D3CC770" w14:textId="48D211D6">
            <w:pPr>
              <w:pStyle w:val="AbbrevAcronyms"/>
            </w:pPr>
            <w:r w:rsidRPr="00AF430F">
              <w:t>Supervisory Control and Data Acquisition</w:t>
            </w:r>
          </w:p>
        </w:tc>
      </w:tr>
      <w:tr w14:paraId="5537E6D9"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D76510" w:rsidRPr="004D2B39" w:rsidP="009338D0" w14:paraId="01305315" w14:textId="05F9FB06">
            <w:pPr>
              <w:pStyle w:val="AbbrevAcronyms"/>
            </w:pPr>
            <w:r>
              <w:t>SCRM</w:t>
            </w:r>
          </w:p>
        </w:tc>
        <w:tc>
          <w:tcPr>
            <w:tcW w:w="7539" w:type="dxa"/>
            <w:vAlign w:val="center"/>
          </w:tcPr>
          <w:p w:rsidR="00D76510" w:rsidRPr="004D2B39" w:rsidP="009338D0" w14:paraId="35F00D38" w14:textId="2C5CA8D1">
            <w:pPr>
              <w:pStyle w:val="AbbrevAcronyms"/>
            </w:pPr>
            <w:r w:rsidRPr="00864615">
              <w:t>Supply Chain Risk Management</w:t>
            </w:r>
          </w:p>
        </w:tc>
      </w:tr>
      <w:tr w14:paraId="1F71F1E4"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51557A" w:rsidRPr="004D2B39" w:rsidP="009338D0" w14:paraId="24500A0A" w14:textId="77777777">
            <w:pPr>
              <w:pStyle w:val="AbbrevAcronyms"/>
            </w:pPr>
            <w:r w:rsidRPr="004D2B39">
              <w:t>SI</w:t>
            </w:r>
          </w:p>
        </w:tc>
        <w:tc>
          <w:tcPr>
            <w:tcW w:w="7539" w:type="dxa"/>
            <w:vAlign w:val="center"/>
          </w:tcPr>
          <w:p w:rsidR="0051557A" w:rsidRPr="004D2B39" w:rsidP="009338D0" w14:paraId="2D9DF2A2" w14:textId="77777777">
            <w:pPr>
              <w:pStyle w:val="AbbrevAcronyms"/>
            </w:pPr>
            <w:r w:rsidRPr="004D2B39">
              <w:t>System and Information Integrity</w:t>
            </w:r>
          </w:p>
        </w:tc>
      </w:tr>
      <w:tr w14:paraId="3C044AA8"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D76510" w:rsidRPr="004D2B39" w:rsidP="009338D0" w14:paraId="5754F150" w14:textId="6223D05B">
            <w:pPr>
              <w:pStyle w:val="AbbrevAcronyms"/>
            </w:pPr>
            <w:r>
              <w:t>SIEM</w:t>
            </w:r>
          </w:p>
        </w:tc>
        <w:tc>
          <w:tcPr>
            <w:tcW w:w="7539" w:type="dxa"/>
            <w:vAlign w:val="center"/>
          </w:tcPr>
          <w:p w:rsidR="00D76510" w:rsidRPr="004D2B39" w:rsidP="009338D0" w14:paraId="70BA7415" w14:textId="7F50682A">
            <w:pPr>
              <w:pStyle w:val="AbbrevAcronyms"/>
            </w:pPr>
            <w:r>
              <w:t>Security Information and Event Management</w:t>
            </w:r>
          </w:p>
        </w:tc>
      </w:tr>
      <w:tr w14:paraId="1B3D5D18"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D76510" w:rsidP="009338D0" w14:paraId="3D59FB55" w14:textId="35612853">
            <w:pPr>
              <w:pStyle w:val="AbbrevAcronyms"/>
            </w:pPr>
            <w:r>
              <w:t>SOAR</w:t>
            </w:r>
          </w:p>
        </w:tc>
        <w:tc>
          <w:tcPr>
            <w:tcW w:w="7539" w:type="dxa"/>
            <w:vAlign w:val="center"/>
          </w:tcPr>
          <w:p w:rsidR="00D76510" w:rsidRPr="00A925D3" w:rsidP="009338D0" w14:paraId="400BAECA" w14:textId="4ED8870E">
            <w:pPr>
              <w:pStyle w:val="AbbrevAcronyms"/>
            </w:pPr>
            <w:r>
              <w:t>Security Orchestration, Automation, and Response</w:t>
            </w:r>
          </w:p>
        </w:tc>
      </w:tr>
      <w:tr w14:paraId="492D6603"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A925D3" w:rsidRPr="004D2B39" w:rsidP="009338D0" w14:paraId="04AAD1EA" w14:textId="0D6B0DAD">
            <w:pPr>
              <w:pStyle w:val="AbbrevAcronyms"/>
            </w:pPr>
            <w:r>
              <w:t>SOC</w:t>
            </w:r>
          </w:p>
        </w:tc>
        <w:tc>
          <w:tcPr>
            <w:tcW w:w="7539" w:type="dxa"/>
            <w:vAlign w:val="center"/>
          </w:tcPr>
          <w:p w:rsidR="00A925D3" w:rsidRPr="004D2B39" w:rsidP="009338D0" w14:paraId="2843B96D" w14:textId="59B5702A">
            <w:pPr>
              <w:pStyle w:val="AbbrevAcronyms"/>
            </w:pPr>
            <w:r w:rsidRPr="00A925D3">
              <w:t>Security Operations Center</w:t>
            </w:r>
          </w:p>
        </w:tc>
      </w:tr>
      <w:tr w14:paraId="63F90617"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51557A" w:rsidRPr="0083447C" w:rsidP="009338D0" w14:paraId="715984C7" w14:textId="77777777">
            <w:pPr>
              <w:pStyle w:val="AbbrevAcronyms"/>
            </w:pPr>
            <w:r w:rsidRPr="0083447C">
              <w:t>SP</w:t>
            </w:r>
          </w:p>
        </w:tc>
        <w:tc>
          <w:tcPr>
            <w:tcW w:w="7539" w:type="dxa"/>
            <w:vAlign w:val="center"/>
          </w:tcPr>
          <w:p w:rsidR="0051557A" w:rsidRPr="0083447C" w:rsidP="009338D0" w14:paraId="1247B50A" w14:textId="77777777">
            <w:pPr>
              <w:pStyle w:val="AbbrevAcronyms"/>
            </w:pPr>
            <w:r w:rsidRPr="0083447C">
              <w:t>Special Publication</w:t>
            </w:r>
          </w:p>
        </w:tc>
      </w:tr>
      <w:tr w14:paraId="2A8423B2"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D76510" w:rsidP="009338D0" w14:paraId="333F15C2" w14:textId="62134EBF">
            <w:pPr>
              <w:pStyle w:val="AbbrevAcronyms"/>
            </w:pPr>
            <w:r>
              <w:t>SSP</w:t>
            </w:r>
          </w:p>
        </w:tc>
        <w:tc>
          <w:tcPr>
            <w:tcW w:w="7539" w:type="dxa"/>
            <w:vAlign w:val="center"/>
          </w:tcPr>
          <w:p w:rsidR="00D76510" w:rsidP="009338D0" w14:paraId="163280CE" w14:textId="1E45D647">
            <w:pPr>
              <w:pStyle w:val="AbbrevAcronyms"/>
            </w:pPr>
            <w:r>
              <w:t>System Security Plan</w:t>
            </w:r>
          </w:p>
        </w:tc>
      </w:tr>
      <w:tr w14:paraId="2FCA9C36"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6B541A" w:rsidP="009338D0" w14:paraId="4990598B" w14:textId="5E3D3985">
            <w:pPr>
              <w:pStyle w:val="AbbrevAcronyms"/>
            </w:pPr>
            <w:r>
              <w:t>TEE</w:t>
            </w:r>
          </w:p>
        </w:tc>
        <w:tc>
          <w:tcPr>
            <w:tcW w:w="7539" w:type="dxa"/>
            <w:vAlign w:val="center"/>
          </w:tcPr>
          <w:p w:rsidR="006B541A" w:rsidP="009338D0" w14:paraId="41C7F9E5" w14:textId="6630D2C3">
            <w:pPr>
              <w:pStyle w:val="AbbrevAcronyms"/>
            </w:pPr>
            <w:r>
              <w:t>Trusted Execution Environment</w:t>
            </w:r>
          </w:p>
        </w:tc>
      </w:tr>
      <w:tr w14:paraId="4AD86D45"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335ABB" w:rsidP="009338D0" w14:paraId="28E5EF0C" w14:textId="3A4E1EFC">
            <w:pPr>
              <w:pStyle w:val="AbbrevAcronyms"/>
            </w:pPr>
            <w:r>
              <w:t>TLS</w:t>
            </w:r>
          </w:p>
        </w:tc>
        <w:tc>
          <w:tcPr>
            <w:tcW w:w="7539" w:type="dxa"/>
            <w:vAlign w:val="center"/>
          </w:tcPr>
          <w:p w:rsidR="00335ABB" w:rsidP="009338D0" w14:paraId="18107801" w14:textId="62C741DF">
            <w:pPr>
              <w:pStyle w:val="AbbrevAcronyms"/>
            </w:pPr>
            <w:r w:rsidRPr="00335ABB">
              <w:t>Transport Layer Security</w:t>
            </w:r>
          </w:p>
        </w:tc>
      </w:tr>
      <w:tr w14:paraId="4CBCE153"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9C5BF8" w:rsidP="009338D0" w14:paraId="0B9ED961" w14:textId="588742B9">
            <w:pPr>
              <w:pStyle w:val="AbbrevAcronyms"/>
            </w:pPr>
            <w:r>
              <w:t>TPM</w:t>
            </w:r>
          </w:p>
        </w:tc>
        <w:tc>
          <w:tcPr>
            <w:tcW w:w="7539" w:type="dxa"/>
            <w:vAlign w:val="center"/>
          </w:tcPr>
          <w:p w:rsidR="009C5BF8" w:rsidP="009338D0" w14:paraId="68061768" w14:textId="3A3FD817">
            <w:pPr>
              <w:pStyle w:val="AbbrevAcronyms"/>
            </w:pPr>
            <w:r>
              <w:t>Trusted Platform Module</w:t>
            </w:r>
          </w:p>
        </w:tc>
      </w:tr>
      <w:tr w14:paraId="6DF9099F"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4D2B39" w:rsidRPr="004D2B39" w:rsidP="009338D0" w14:paraId="0A154786" w14:textId="6A0EE0EF">
            <w:pPr>
              <w:pStyle w:val="AbbrevAcronyms"/>
            </w:pPr>
            <w:r>
              <w:t>TTP</w:t>
            </w:r>
          </w:p>
        </w:tc>
        <w:tc>
          <w:tcPr>
            <w:tcW w:w="7539" w:type="dxa"/>
            <w:vAlign w:val="center"/>
          </w:tcPr>
          <w:p w:rsidR="004D2B39" w:rsidRPr="004D2B39" w:rsidP="009338D0" w14:paraId="6D659B05" w14:textId="6025ED7C">
            <w:pPr>
              <w:pStyle w:val="AbbrevAcronyms"/>
            </w:pPr>
            <w:r>
              <w:t>Tactics, Techniques, and Procedures</w:t>
            </w:r>
          </w:p>
        </w:tc>
      </w:tr>
      <w:tr w14:paraId="544136BD"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9C5BF8" w:rsidP="009338D0" w14:paraId="001EACF3" w14:textId="42022388">
            <w:pPr>
              <w:pStyle w:val="AbbrevAcronyms"/>
            </w:pPr>
            <w:r>
              <w:t>UEFI</w:t>
            </w:r>
          </w:p>
        </w:tc>
        <w:tc>
          <w:tcPr>
            <w:tcW w:w="7539" w:type="dxa"/>
            <w:vAlign w:val="center"/>
          </w:tcPr>
          <w:p w:rsidR="009C5BF8" w:rsidP="009338D0" w14:paraId="33DD84ED" w14:textId="0F71692D">
            <w:pPr>
              <w:pStyle w:val="AbbrevAcronyms"/>
            </w:pPr>
            <w:r>
              <w:t>Unified Extensible Firmware Interface</w:t>
            </w:r>
          </w:p>
        </w:tc>
      </w:tr>
      <w:tr w14:paraId="3B79C40D"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51557A" w:rsidRPr="009C5BF8" w:rsidP="009338D0" w14:paraId="5114C61E" w14:textId="77777777">
            <w:pPr>
              <w:pStyle w:val="AbbrevAcronyms"/>
            </w:pPr>
            <w:r w:rsidRPr="009C5BF8">
              <w:t>USB</w:t>
            </w:r>
          </w:p>
        </w:tc>
        <w:tc>
          <w:tcPr>
            <w:tcW w:w="7539" w:type="dxa"/>
            <w:vAlign w:val="center"/>
          </w:tcPr>
          <w:p w:rsidR="0051557A" w:rsidRPr="009C5BF8" w:rsidP="009338D0" w14:paraId="25013C79" w14:textId="77777777">
            <w:pPr>
              <w:pStyle w:val="AbbrevAcronyms"/>
            </w:pPr>
            <w:r w:rsidRPr="009C5BF8">
              <w:t>Universal Serial Bus</w:t>
            </w:r>
          </w:p>
        </w:tc>
      </w:tr>
      <w:tr w14:paraId="1C88973A"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51557A" w:rsidRPr="004D2B39" w:rsidP="009338D0" w14:paraId="62396FF1" w14:textId="77777777">
            <w:pPr>
              <w:pStyle w:val="AbbrevAcronyms"/>
              <w:rPr>
                <w:iCs/>
              </w:rPr>
            </w:pPr>
            <w:r w:rsidRPr="004D2B39">
              <w:rPr>
                <w:iCs/>
              </w:rPr>
              <w:t>VLAN</w:t>
            </w:r>
          </w:p>
        </w:tc>
        <w:tc>
          <w:tcPr>
            <w:tcW w:w="7539" w:type="dxa"/>
            <w:vAlign w:val="center"/>
          </w:tcPr>
          <w:p w:rsidR="0051557A" w:rsidRPr="004D2B39" w:rsidP="009338D0" w14:paraId="50886B48" w14:textId="77777777">
            <w:pPr>
              <w:pStyle w:val="AbbrevAcronyms"/>
              <w:rPr>
                <w:iCs/>
              </w:rPr>
            </w:pPr>
            <w:r w:rsidRPr="004D2B39">
              <w:rPr>
                <w:iCs/>
              </w:rPr>
              <w:t>Virtual Local Area Network</w:t>
            </w:r>
          </w:p>
        </w:tc>
      </w:tr>
      <w:tr w14:paraId="4F7AB9BB"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4D2B39" w:rsidRPr="004D2B39" w:rsidP="009338D0" w14:paraId="334DA486" w14:textId="562C0B84">
            <w:pPr>
              <w:pStyle w:val="AbbrevAcronyms"/>
              <w:rPr>
                <w:iCs/>
              </w:rPr>
            </w:pPr>
            <w:r>
              <w:rPr>
                <w:iCs/>
              </w:rPr>
              <w:t>VPN</w:t>
            </w:r>
          </w:p>
        </w:tc>
        <w:tc>
          <w:tcPr>
            <w:tcW w:w="7539" w:type="dxa"/>
            <w:vAlign w:val="center"/>
          </w:tcPr>
          <w:p w:rsidR="004D2B39" w:rsidRPr="004D2B39" w:rsidP="009338D0" w14:paraId="44AD82AB" w14:textId="7A5FE0C0">
            <w:pPr>
              <w:pStyle w:val="AbbrevAcronyms"/>
              <w:rPr>
                <w:iCs/>
              </w:rPr>
            </w:pPr>
            <w:r w:rsidRPr="00100A9E">
              <w:rPr>
                <w:iCs/>
              </w:rPr>
              <w:t>Virtual Private Network</w:t>
            </w:r>
          </w:p>
        </w:tc>
      </w:tr>
      <w:tr w14:paraId="4AA40C31" w14:textId="77777777" w:rsidTr="004D2B39">
        <w:tblPrEx>
          <w:tblW w:w="5000" w:type="pct"/>
          <w:jc w:val="center"/>
          <w:tblLayout w:type="fixed"/>
          <w:tblCellMar>
            <w:left w:w="72" w:type="dxa"/>
            <w:right w:w="72" w:type="dxa"/>
          </w:tblCellMar>
          <w:tblLook w:val="04A0"/>
        </w:tblPrEx>
        <w:trPr>
          <w:cantSplit/>
          <w:jc w:val="center"/>
        </w:trPr>
        <w:tc>
          <w:tcPr>
            <w:tcW w:w="1821" w:type="dxa"/>
            <w:vAlign w:val="center"/>
          </w:tcPr>
          <w:p w:rsidR="00D76510" w:rsidP="009338D0" w14:paraId="4C9D8138" w14:textId="762621D2">
            <w:pPr>
              <w:pStyle w:val="AbbrevAcronyms"/>
              <w:rPr>
                <w:iCs/>
              </w:rPr>
            </w:pPr>
            <w:r>
              <w:rPr>
                <w:iCs/>
              </w:rPr>
              <w:t>XDR</w:t>
            </w:r>
          </w:p>
        </w:tc>
        <w:tc>
          <w:tcPr>
            <w:tcW w:w="7539" w:type="dxa"/>
            <w:vAlign w:val="center"/>
          </w:tcPr>
          <w:p w:rsidR="00D76510" w:rsidRPr="004D2B39" w:rsidP="009338D0" w14:paraId="51732D77" w14:textId="774BD520">
            <w:pPr>
              <w:pStyle w:val="AbbrevAcronyms"/>
              <w:rPr>
                <w:iCs/>
              </w:rPr>
            </w:pPr>
            <w:r w:rsidRPr="0030508F">
              <w:t>Extended Detection and Response</w:t>
            </w:r>
          </w:p>
        </w:tc>
      </w:tr>
    </w:tbl>
    <w:p w:rsidR="009A21FC" w:rsidP="009A21FC" w14:paraId="5B6B8B4A" w14:textId="3A4BCDA5">
      <w:pPr>
        <w:pStyle w:val="AbbrevAcronyms"/>
      </w:pPr>
    </w:p>
    <w:p w:rsidR="009A21FC" w:rsidRPr="009A21FC" w:rsidP="00A45F07" w14:paraId="091CFE66" w14:textId="77777777">
      <w:pPr>
        <w:pStyle w:val="BodyText"/>
        <w:rPr>
          <w:b/>
        </w:rPr>
        <w:sectPr w:rsidSect="005A5DD0">
          <w:headerReference w:type="default" r:id="rId28"/>
          <w:pgSz w:w="12240" w:h="15840" w:code="1"/>
          <w:pgMar w:top="1440" w:right="1440" w:bottom="1440" w:left="1440" w:header="432" w:footer="432" w:gutter="0"/>
          <w:cols w:space="720"/>
          <w:docGrid w:linePitch="360"/>
        </w:sectPr>
      </w:pPr>
    </w:p>
    <w:p w:rsidR="00D721C4" w:rsidRPr="00F259AB" w:rsidP="003036B8" w14:paraId="01EB6EC8" w14:textId="77777777">
      <w:pPr>
        <w:pStyle w:val="DomainBodyFlushLeft"/>
      </w:pPr>
    </w:p>
    <w:sectPr w:rsidSect="005A5DD0">
      <w:headerReference w:type="default" r:id="rId29"/>
      <w:footerReference w:type="default" r:id="rId30"/>
      <w:pgSz w:w="12240" w:h="15840" w:code="1"/>
      <w:pgMar w:top="1440" w:right="1440" w:bottom="1440" w:left="144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Book">
    <w:altName w:val="Arial"/>
    <w:charset w:val="00"/>
    <w:family w:val="auto"/>
    <w:pitch w:val="variable"/>
    <w:sig w:usb0="00000003" w:usb1="50000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40"/>
      <w:gridCol w:w="720"/>
    </w:tblGrid>
    <w:tr w14:paraId="79E4E52B" w14:textId="77777777" w:rsidTr="00D721C4">
      <w:tblPrEx>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jc w:val="center"/>
      </w:trPr>
      <w:tc>
        <w:tcPr>
          <w:tcW w:w="8640" w:type="dxa"/>
        </w:tcPr>
        <w:p w:rsidR="009B2C72" w:rsidRPr="007865C9" w:rsidP="00427CCC" w14:paraId="6BCADD3B" w14:textId="00046E4C">
          <w:pPr>
            <w:pStyle w:val="TitleFooter"/>
          </w:pPr>
          <w:r>
            <w:t>CMMC Assessment Guide – Level 3</w:t>
          </w:r>
          <w:r w:rsidRPr="00C3531F">
            <w:t xml:space="preserve"> </w:t>
          </w:r>
          <w:r>
            <w:rPr>
              <w:rFonts w:ascii="Symbol" w:hAnsi="Symbol"/>
            </w:rPr>
            <w:sym w:font="Symbol" w:char="F07C"/>
          </w:r>
          <w:r>
            <w:t xml:space="preserve"> Version 2.1</w:t>
          </w:r>
        </w:p>
      </w:tc>
      <w:tc>
        <w:tcPr>
          <w:tcW w:w="720" w:type="dxa"/>
          <w:vAlign w:val="center"/>
        </w:tcPr>
        <w:p w:rsidR="009B2C72" w:rsidRPr="00EB6C04" w:rsidP="00D721C4" w14:paraId="60961D0A" w14:textId="7FDAF6BC">
          <w:pPr>
            <w:pStyle w:val="Footer"/>
            <w:jc w:val="center"/>
            <w:rPr>
              <w:rStyle w:val="PageNumber"/>
            </w:rPr>
          </w:pPr>
          <w:r w:rsidRPr="00EB6C04">
            <w:rPr>
              <w:rStyle w:val="PageNumber"/>
            </w:rPr>
            <w:fldChar w:fldCharType="begin"/>
          </w:r>
          <w:r w:rsidRPr="00EB6C04">
            <w:rPr>
              <w:rStyle w:val="PageNumber"/>
            </w:rPr>
            <w:instrText xml:space="preserve"> PAGE   \* MERGEFORMAT </w:instrText>
          </w:r>
          <w:r w:rsidRPr="00EB6C04">
            <w:rPr>
              <w:rStyle w:val="PageNumber"/>
            </w:rPr>
            <w:fldChar w:fldCharType="separate"/>
          </w:r>
          <w:r w:rsidR="00422BE3">
            <w:rPr>
              <w:rStyle w:val="PageNumber"/>
              <w:noProof/>
            </w:rPr>
            <w:t>ii</w:t>
          </w:r>
          <w:r w:rsidRPr="00EB6C04">
            <w:rPr>
              <w:rStyle w:val="PageNumber"/>
            </w:rPr>
            <w:fldChar w:fldCharType="end"/>
          </w:r>
        </w:p>
      </w:tc>
    </w:tr>
  </w:tbl>
  <w:p w:rsidR="009B2C72" w:rsidP="00CE7612" w14:paraId="5D3888F9" w14:textId="77777777">
    <w:r w:rsidRPr="00C3531F">
      <w:rPr>
        <w:b/>
        <w:caps/>
        <w:noProof/>
      </w:rPr>
      <mc:AlternateContent>
        <mc:Choice Requires="wpg">
          <w:drawing>
            <wp:anchor distT="0" distB="0" distL="114300" distR="114300" simplePos="0" relativeHeight="251664384" behindDoc="1" locked="1" layoutInCell="1" allowOverlap="1">
              <wp:simplePos x="0" y="0"/>
              <wp:positionH relativeFrom="column">
                <wp:posOffset>-914400</wp:posOffset>
              </wp:positionH>
              <wp:positionV relativeFrom="paragraph">
                <wp:posOffset>-375285</wp:posOffset>
              </wp:positionV>
              <wp:extent cx="6875145" cy="519430"/>
              <wp:effectExtent l="0" t="0" r="1905" b="0"/>
              <wp:wrapNone/>
              <wp:docPr id="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75145" cy="519430"/>
                        <a:chOff x="0" y="-95411"/>
                        <a:chExt cx="6875989" cy="520836"/>
                      </a:xfrm>
                    </wpg:grpSpPr>
                    <wps:wsp xmlns:wps="http://schemas.microsoft.com/office/word/2010/wordprocessingShape">
                      <wps:cNvPr id="3" name="Text Box 2"/>
                      <wps:cNvSpPr txBox="1"/>
                      <wps:spPr>
                        <a:xfrm>
                          <a:off x="0" y="38735"/>
                          <a:ext cx="6720045" cy="228947"/>
                        </a:xfrm>
                        <a:prstGeom prst="rect">
                          <a:avLst/>
                        </a:prstGeom>
                        <a:solidFill>
                          <a:srgbClr val="5B57A6">
                            <a:alpha val="55000"/>
                          </a:srgbClr>
                        </a:solidFill>
                        <a:ln w="6350">
                          <a:noFill/>
                        </a:ln>
                      </wps:spPr>
                      <wps:txbx>
                        <w:txbxContent>
                          <w:p w:rsidR="009B2C72" w:rsidRPr="005A07C9" w:rsidP="003036B8" w14:textId="77777777">
                            <w:pPr>
                              <w:pStyle w:val="DomainBodyFlush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6" name="Picture 3"/>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6418750" y="-95411"/>
                          <a:ext cx="457239" cy="5208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2049" alt="&quot;&quot;" style="width:541.35pt;height:40.9pt;margin-top:-29.55pt;margin-left:-1in;mso-height-relative:margin;mso-width-relative:margin;position:absolute;z-index:-251651072" coordorigin="0,-954" coordsize="68759,5208">
              <v:shapetype id="_x0000_t202" coordsize="21600,21600" o:spt="202" path="m,l,21600r21600,l21600,xe">
                <v:stroke joinstyle="miter"/>
                <v:path gradientshapeok="t" o:connecttype="rect"/>
              </v:shapetype>
              <v:shape id="_x0000_s2050" type="#_x0000_t202" style="width:67200;height:2289;mso-wrap-style:square;position:absolute;top:387;visibility:visible;v-text-anchor:middle" fillcolor="#5b57a6" stroked="f" strokeweight="0.5pt">
                <v:fill opacity="35980f"/>
                <v:textbox>
                  <w:txbxContent>
                    <w:p w:rsidR="009B2C72" w:rsidRPr="005A07C9" w:rsidP="003036B8" w14:paraId="5274EBE7" w14:textId="77777777">
                      <w:pPr>
                        <w:pStyle w:val="DomainBodyFlushLef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1" type="#_x0000_t75" style="width:4572;height:5208;left:64187;mso-wrap-style:square;position:absolute;top:-954;visibility:visible" o:preferrelative="f">
                <v:imagedata r:id="rId1" o:title=""/>
              </v:shap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40"/>
      <w:gridCol w:w="720"/>
    </w:tblGrid>
    <w:tr w14:paraId="783DD347" w14:textId="77777777" w:rsidTr="00D721C4">
      <w:tblPrEx>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jc w:val="center"/>
      </w:trPr>
      <w:tc>
        <w:tcPr>
          <w:tcW w:w="8640" w:type="dxa"/>
        </w:tcPr>
        <w:p w:rsidR="009B2C72" w:rsidRPr="007865C9" w:rsidP="00D721C4" w14:paraId="2FF35782" w14:textId="6323FD0F">
          <w:pPr>
            <w:pStyle w:val="TitleFooter"/>
          </w:pPr>
          <w:r>
            <w:t>CMMC Assessment Guide – Level 3</w:t>
          </w:r>
          <w:r w:rsidRPr="00C3531F">
            <w:t xml:space="preserve"> </w:t>
          </w:r>
          <w:r>
            <w:rPr>
              <w:rFonts w:ascii="Symbol" w:hAnsi="Symbol"/>
            </w:rPr>
            <w:sym w:font="Symbol" w:char="F07C"/>
          </w:r>
          <w:r>
            <w:t xml:space="preserve"> Version 2.1</w:t>
          </w:r>
        </w:p>
      </w:tc>
      <w:tc>
        <w:tcPr>
          <w:tcW w:w="720" w:type="dxa"/>
          <w:vAlign w:val="center"/>
        </w:tcPr>
        <w:p w:rsidR="009B2C72" w:rsidRPr="00EB6C04" w:rsidP="00D721C4" w14:paraId="2570ECEC" w14:textId="57D2D34F">
          <w:pPr>
            <w:pStyle w:val="Footer"/>
            <w:jc w:val="center"/>
            <w:rPr>
              <w:rStyle w:val="PageNumber"/>
            </w:rPr>
          </w:pPr>
          <w:r w:rsidRPr="00EB6C04">
            <w:rPr>
              <w:rStyle w:val="PageNumber"/>
            </w:rPr>
            <w:fldChar w:fldCharType="begin"/>
          </w:r>
          <w:r w:rsidRPr="00EB6C04">
            <w:rPr>
              <w:rStyle w:val="PageNumber"/>
            </w:rPr>
            <w:instrText xml:space="preserve"> PAGE   \* MERGEFORMAT </w:instrText>
          </w:r>
          <w:r w:rsidRPr="00EB6C04">
            <w:rPr>
              <w:rStyle w:val="PageNumber"/>
            </w:rPr>
            <w:fldChar w:fldCharType="separate"/>
          </w:r>
          <w:r w:rsidR="00C72D54">
            <w:rPr>
              <w:rStyle w:val="PageNumber"/>
              <w:noProof/>
            </w:rPr>
            <w:t>iv</w:t>
          </w:r>
          <w:r w:rsidRPr="00EB6C04">
            <w:rPr>
              <w:rStyle w:val="PageNumber"/>
            </w:rPr>
            <w:fldChar w:fldCharType="end"/>
          </w:r>
        </w:p>
      </w:tc>
    </w:tr>
  </w:tbl>
  <w:p w:rsidR="009B2C72" w:rsidP="00CE7612" w14:paraId="76DF37D0" w14:textId="77777777">
    <w:r w:rsidRPr="00C3531F">
      <w:rPr>
        <w:b/>
        <w:caps/>
        <w:noProof/>
      </w:rPr>
      <mc:AlternateContent>
        <mc:Choice Requires="wpg">
          <w:drawing>
            <wp:anchor distT="0" distB="0" distL="114300" distR="114300" simplePos="0" relativeHeight="251662336" behindDoc="1" locked="1" layoutInCell="1" allowOverlap="1">
              <wp:simplePos x="0" y="0"/>
              <wp:positionH relativeFrom="column">
                <wp:posOffset>-914400</wp:posOffset>
              </wp:positionH>
              <wp:positionV relativeFrom="paragraph">
                <wp:posOffset>-375285</wp:posOffset>
              </wp:positionV>
              <wp:extent cx="6875145" cy="519430"/>
              <wp:effectExtent l="0" t="0" r="1905" b="0"/>
              <wp:wrapNone/>
              <wp:docPr id="54" name="Group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75145" cy="519430"/>
                        <a:chOff x="0" y="-95411"/>
                        <a:chExt cx="6875989" cy="520836"/>
                      </a:xfrm>
                    </wpg:grpSpPr>
                    <wps:wsp xmlns:wps="http://schemas.microsoft.com/office/word/2010/wordprocessingShape">
                      <wps:cNvPr id="55" name="Text Box 55"/>
                      <wps:cNvSpPr txBox="1"/>
                      <wps:spPr>
                        <a:xfrm>
                          <a:off x="0" y="38735"/>
                          <a:ext cx="6720045" cy="228947"/>
                        </a:xfrm>
                        <a:prstGeom prst="rect">
                          <a:avLst/>
                        </a:prstGeom>
                        <a:solidFill>
                          <a:srgbClr val="5B57A6">
                            <a:alpha val="55000"/>
                          </a:srgbClr>
                        </a:solidFill>
                        <a:ln w="6350">
                          <a:noFill/>
                        </a:ln>
                      </wps:spPr>
                      <wps:txbx>
                        <w:txbxContent>
                          <w:p w:rsidR="009B2C72" w:rsidRPr="005A07C9" w:rsidP="003036B8" w14:textId="77777777">
                            <w:pPr>
                              <w:pStyle w:val="DomainBodyFlush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6" name="Picture 56"/>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6418750" y="-95411"/>
                          <a:ext cx="457239" cy="5208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54" o:spid="_x0000_s2052" alt="&quot;&quot;" style="width:541.35pt;height:40.9pt;margin-top:-29.55pt;margin-left:-1in;mso-height-relative:margin;mso-width-relative:margin;position:absolute;z-index:-251653120" coordorigin="0,-954" coordsize="68759,5208">
              <v:shapetype id="_x0000_t202" coordsize="21600,21600" o:spt="202" path="m,l,21600r21600,l21600,xe">
                <v:stroke joinstyle="miter"/>
                <v:path gradientshapeok="t" o:connecttype="rect"/>
              </v:shapetype>
              <v:shape id="Text Box 55" o:spid="_x0000_s2053" type="#_x0000_t202" style="width:67200;height:2289;mso-wrap-style:square;position:absolute;top:387;visibility:visible;v-text-anchor:middle" fillcolor="#5b57a6" stroked="f" strokeweight="0.5pt">
                <v:fill opacity="35980f"/>
                <v:textbox>
                  <w:txbxContent>
                    <w:p w:rsidR="009B2C72" w:rsidRPr="005A07C9" w:rsidP="003036B8" w14:paraId="0C9EF394" w14:textId="77777777">
                      <w:pPr>
                        <w:pStyle w:val="DomainBodyFlushLef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2054" type="#_x0000_t75" style="width:4572;height:5208;left:64187;mso-wrap-style:square;position:absolute;top:-954;visibility:visible" o:preferrelative="f">
                <v:imagedata r:id="rId1" o:title=""/>
              </v:shape>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40"/>
      <w:gridCol w:w="720"/>
    </w:tblGrid>
    <w:tr w14:paraId="7E7D67DC" w14:textId="77777777" w:rsidTr="00D721C4">
      <w:tblPrEx>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jc w:val="center"/>
      </w:trPr>
      <w:tc>
        <w:tcPr>
          <w:tcW w:w="8640" w:type="dxa"/>
        </w:tcPr>
        <w:p w:rsidR="009B2C72" w:rsidRPr="007865C9" w:rsidP="00B97B4F" w14:paraId="6AD648C1" w14:textId="59CA7D40">
          <w:pPr>
            <w:pStyle w:val="TitleFooter"/>
          </w:pPr>
          <w:r>
            <w:t>CMMC Assessment Guide – Level 3</w:t>
          </w:r>
          <w:r w:rsidRPr="00C3531F">
            <w:t xml:space="preserve"> </w:t>
          </w:r>
          <w:r>
            <w:rPr>
              <w:rFonts w:ascii="Symbol" w:hAnsi="Symbol"/>
            </w:rPr>
            <w:sym w:font="Symbol" w:char="F07C"/>
          </w:r>
          <w:r>
            <w:t xml:space="preserve"> Version 2.1</w:t>
          </w:r>
        </w:p>
      </w:tc>
      <w:tc>
        <w:tcPr>
          <w:tcW w:w="720" w:type="dxa"/>
          <w:vAlign w:val="center"/>
        </w:tcPr>
        <w:p w:rsidR="009B2C72" w:rsidRPr="00EB6C04" w:rsidP="00D721C4" w14:paraId="39B20BD9" w14:textId="6B6D9B50">
          <w:pPr>
            <w:pStyle w:val="Footer"/>
            <w:jc w:val="center"/>
            <w:rPr>
              <w:rStyle w:val="PageNumber"/>
            </w:rPr>
          </w:pPr>
          <w:r w:rsidRPr="00EB6C04">
            <w:rPr>
              <w:rStyle w:val="PageNumber"/>
            </w:rPr>
            <w:fldChar w:fldCharType="begin"/>
          </w:r>
          <w:r w:rsidRPr="00EB6C04">
            <w:rPr>
              <w:rStyle w:val="PageNumber"/>
            </w:rPr>
            <w:instrText xml:space="preserve"> PAGE   \* MERGEFORMAT </w:instrText>
          </w:r>
          <w:r w:rsidRPr="00EB6C04">
            <w:rPr>
              <w:rStyle w:val="PageNumber"/>
            </w:rPr>
            <w:fldChar w:fldCharType="separate"/>
          </w:r>
          <w:r w:rsidR="00C72D54">
            <w:rPr>
              <w:rStyle w:val="PageNumber"/>
              <w:noProof/>
            </w:rPr>
            <w:t>24</w:t>
          </w:r>
          <w:r w:rsidRPr="00EB6C04">
            <w:rPr>
              <w:rStyle w:val="PageNumber"/>
            </w:rPr>
            <w:fldChar w:fldCharType="end"/>
          </w:r>
        </w:p>
      </w:tc>
    </w:tr>
  </w:tbl>
  <w:p w:rsidR="009B2C72" w:rsidRPr="00A849C5" w:rsidP="00D721C4" w14:paraId="2C064F92" w14:textId="77777777">
    <w:pPr>
      <w:rPr>
        <w:b/>
        <w:bCs/>
        <w:sz w:val="28"/>
        <w:szCs w:val="28"/>
      </w:rPr>
    </w:pPr>
    <w:r w:rsidRPr="00A849C5">
      <w:rPr>
        <w:rFonts w:asciiTheme="minorHAnsi" w:hAnsiTheme="minorHAnsi"/>
        <w:b/>
        <w:bCs/>
        <w:caps/>
        <w:noProof/>
        <w:sz w:val="28"/>
        <w:szCs w:val="28"/>
      </w:rPr>
      <mc:AlternateContent>
        <mc:Choice Requires="wpg">
          <w:drawing>
            <wp:anchor distT="0" distB="0" distL="114300" distR="114300" simplePos="0" relativeHeight="251682816" behindDoc="1" locked="1" layoutInCell="1" allowOverlap="1">
              <wp:simplePos x="0" y="0"/>
              <wp:positionH relativeFrom="column">
                <wp:posOffset>-914400</wp:posOffset>
              </wp:positionH>
              <wp:positionV relativeFrom="paragraph">
                <wp:posOffset>-378460</wp:posOffset>
              </wp:positionV>
              <wp:extent cx="6875145" cy="519430"/>
              <wp:effectExtent l="0" t="0" r="1905" b="0"/>
              <wp:wrapNone/>
              <wp:docPr id="28" name="Group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75145" cy="519430"/>
                        <a:chOff x="0" y="-95411"/>
                        <a:chExt cx="6875989" cy="520836"/>
                      </a:xfrm>
                    </wpg:grpSpPr>
                    <wps:wsp xmlns:wps="http://schemas.microsoft.com/office/word/2010/wordprocessingShape">
                      <wps:cNvPr id="29" name="Text Box 29"/>
                      <wps:cNvSpPr txBox="1"/>
                      <wps:spPr>
                        <a:xfrm>
                          <a:off x="0" y="57837"/>
                          <a:ext cx="6720045" cy="228947"/>
                        </a:xfrm>
                        <a:prstGeom prst="rect">
                          <a:avLst/>
                        </a:prstGeom>
                        <a:solidFill>
                          <a:srgbClr val="5B57A6">
                            <a:alpha val="55000"/>
                          </a:srgbClr>
                        </a:solidFill>
                        <a:ln w="6350">
                          <a:noFill/>
                        </a:ln>
                      </wps:spPr>
                      <wps:txbx>
                        <w:txbxContent>
                          <w:p w:rsidR="009B2C72" w:rsidRPr="005A07C9" w:rsidP="005F6135" w14:textId="77777777">
                            <w:pPr>
                              <w:pStyle w:val="DomainBodyFlush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 name="Picture 30"/>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6418750" y="-95411"/>
                          <a:ext cx="457239" cy="5208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8" o:spid="_x0000_s2055" alt="&quot;&quot;" style="width:541.35pt;height:40.9pt;margin-top:-29.8pt;margin-left:-1in;mso-height-relative:margin;mso-width-relative:margin;position:absolute;z-index:-251632640" coordorigin="0,-954" coordsize="68759,5208">
              <v:shapetype id="_x0000_t202" coordsize="21600,21600" o:spt="202" path="m,l,21600r21600,l21600,xe">
                <v:stroke joinstyle="miter"/>
                <v:path gradientshapeok="t" o:connecttype="rect"/>
              </v:shapetype>
              <v:shape id="Text Box 29" o:spid="_x0000_s2056" type="#_x0000_t202" style="width:67200;height:2289;mso-wrap-style:square;position:absolute;top:578;visibility:visible;v-text-anchor:middle" fillcolor="#5b57a6" stroked="f" strokeweight="0.5pt">
                <v:fill opacity="35980f"/>
                <v:textbox>
                  <w:txbxContent>
                    <w:p w:rsidR="009B2C72" w:rsidRPr="005A07C9" w:rsidP="005F6135" w14:paraId="4EB71408" w14:textId="77777777">
                      <w:pPr>
                        <w:pStyle w:val="DomainBodyFlushLef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2057" type="#_x0000_t75" style="width:4572;height:5208;left:64187;mso-wrap-style:square;position:absolute;top:-954;visibility:visible" o:preferrelative="f">
                <v:imagedata r:id="rId1" o:title=""/>
              </v:shape>
              <w10:anchorlock/>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C72" w:rsidP="005F6135" w14:paraId="0CD0B1CA" w14:textId="77777777">
    <w:pPr>
      <w:pStyle w:val="DomainBodyFlushLeft"/>
    </w:pPr>
    <w:r>
      <w:rPr>
        <w:noProof/>
      </w:rPr>
      <mc:AlternateContent>
        <mc:Choice Requires="wps">
          <w:drawing>
            <wp:anchor distT="0" distB="0" distL="114300" distR="114300" simplePos="0" relativeHeight="251680768" behindDoc="0" locked="0" layoutInCell="1" allowOverlap="1">
              <wp:simplePos x="0" y="0"/>
              <wp:positionH relativeFrom="column">
                <wp:posOffset>5448300</wp:posOffset>
              </wp:positionH>
              <wp:positionV relativeFrom="paragraph">
                <wp:posOffset>-18415</wp:posOffset>
              </wp:positionV>
              <wp:extent cx="484505" cy="237490"/>
              <wp:effectExtent l="0" t="0" r="0" b="0"/>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484505" cy="237490"/>
                      </a:xfrm>
                      <a:prstGeom prst="rect">
                        <a:avLst/>
                      </a:prstGeom>
                      <a:noFill/>
                      <a:ln w="6350">
                        <a:noFill/>
                      </a:ln>
                      <a:effectLst/>
                    </wps:spPr>
                    <wps:txbx>
                      <w:txbxContent>
                        <w:p w:rsidR="009B2C72" w:rsidRPr="00916215" w:rsidP="005F6135" w14:textId="77777777">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2059" type="#_x0000_t202" style="width:38.15pt;height:18.7pt;margin-top:-1.45pt;margin-left:429pt;mso-height-percent:0;mso-height-relative:page;mso-width-percent:0;mso-width-relative:page;mso-wrap-distance-bottom:0;mso-wrap-distance-left:9pt;mso-wrap-distance-right:9pt;mso-wrap-distance-top:0;mso-wrap-style:square;position:absolute;visibility:visible;v-text-anchor:top;z-index:251681792" filled="f" stroked="f" strokeweight="0.5pt">
              <v:textbox>
                <w:txbxContent>
                  <w:p w:rsidR="009B2C72" w:rsidRPr="00916215" w:rsidP="005F6135" w14:paraId="19C98DC9" w14:textId="77777777">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5448300</wp:posOffset>
              </wp:positionH>
              <wp:positionV relativeFrom="paragraph">
                <wp:posOffset>0</wp:posOffset>
              </wp:positionV>
              <wp:extent cx="484505" cy="237490"/>
              <wp:effectExtent l="0" t="0" r="0" b="0"/>
              <wp:wrapNone/>
              <wp:docPr id="36" name="Rectangle 3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237490"/>
                      </a:xfrm>
                      <a:prstGeom prst="rect">
                        <a:avLst/>
                      </a:prstGeom>
                      <a:solidFill>
                        <a:srgbClr val="A6DAF4"/>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6" o:spid="_x0000_s2060" style="width:38.15pt;height:18.7pt;margin-top:0;margin-left:429pt;mso-height-percent:0;mso-height-relative:margin;mso-width-percent:0;mso-width-relative:margin;mso-wrap-distance-bottom:0;mso-wrap-distance-left:9pt;mso-wrap-distance-right:9pt;mso-wrap-distance-top:0;mso-wrap-style:square;position:absolute;visibility:visible;v-text-anchor:middle;z-index:251694080" fillcolor="#a6daf4" stroked="f" strokeweight="1pt">
              <v:path arrowok="t"/>
            </v:rect>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5448300</wp:posOffset>
              </wp:positionH>
              <wp:positionV relativeFrom="paragraph">
                <wp:posOffset>281940</wp:posOffset>
              </wp:positionV>
              <wp:extent cx="484505" cy="337820"/>
              <wp:effectExtent l="0" t="0" r="0" b="5080"/>
              <wp:wrapNone/>
              <wp:docPr id="37" name="Rectangle 3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337820"/>
                      </a:xfrm>
                      <a:prstGeom prst="rect">
                        <a:avLst/>
                      </a:prstGeom>
                      <a:solidFill>
                        <a:srgbClr val="0C3144"/>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7" o:spid="_x0000_s2061" style="width:38.15pt;height:26.6pt;margin-top:22.2pt;margin-left:429pt;mso-height-percent:0;mso-height-relative:margin;mso-width-percent:0;mso-width-relative:margin;mso-wrap-distance-bottom:0;mso-wrap-distance-left:9pt;mso-wrap-distance-right:9pt;mso-wrap-distance-top:0;mso-wrap-style:square;position:absolute;visibility:visible;v-text-anchor:middle;z-index:251693056" fillcolor="#0c3144" stroked="f" strokeweight="1pt">
              <v:path arrowok="t"/>
            </v:rect>
          </w:pict>
        </mc:Fallback>
      </mc:AlternateContent>
    </w:r>
  </w:p>
  <w:p w:rsidR="009B2C72" w:rsidP="005F6135" w14:paraId="3D4153DF" w14:textId="77777777">
    <w:pPr>
      <w:pStyle w:val="DomainBodyFlush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C72" w:rsidP="003036B8" w14:paraId="14323DE7" w14:textId="77777777">
    <w:pPr>
      <w:pStyle w:val="DomainBodyFlushLeft"/>
    </w:pPr>
    <w:r>
      <w:rPr>
        <w:noProof/>
      </w:rPr>
      <mc:AlternateContent>
        <mc:Choice Requires="wps">
          <w:drawing>
            <wp:anchor distT="0" distB="0" distL="114300" distR="114300" simplePos="0" relativeHeight="251668480" behindDoc="0" locked="0" layoutInCell="1" allowOverlap="1">
              <wp:simplePos x="0" y="0"/>
              <wp:positionH relativeFrom="column">
                <wp:posOffset>5448300</wp:posOffset>
              </wp:positionH>
              <wp:positionV relativeFrom="paragraph">
                <wp:posOffset>-18415</wp:posOffset>
              </wp:positionV>
              <wp:extent cx="484505" cy="237490"/>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484505" cy="237490"/>
                      </a:xfrm>
                      <a:prstGeom prst="rect">
                        <a:avLst/>
                      </a:prstGeom>
                      <a:noFill/>
                      <a:ln w="6350">
                        <a:noFill/>
                      </a:ln>
                      <a:effectLst/>
                    </wps:spPr>
                    <wps:txbx>
                      <w:txbxContent>
                        <w:p w:rsidR="009B2C72" w:rsidRPr="00916215" w:rsidP="003036B8" w14:textId="77777777">
                          <w:pPr>
                            <w:pStyle w:val="DomainBodyFlushLeft"/>
                          </w:pPr>
                          <w:r w:rsidRPr="00916215">
                            <w:rPr>
                              <w:rFonts w:ascii="Arial Narrow" w:hAnsi="Arial Narrow"/>
                              <w:b/>
                              <w:color w:val="0C3144"/>
                              <w:szCs w:val="24"/>
                            </w:rPr>
                            <w:fldChar w:fldCharType="begin"/>
                          </w:r>
                          <w:r w:rsidRPr="00916215">
                            <w:rPr>
                              <w:rFonts w:ascii="Arial Narrow" w:hAnsi="Arial Narrow"/>
                              <w:b/>
                              <w:color w:val="0C3144"/>
                              <w:szCs w:val="24"/>
                            </w:rPr>
                            <w:instrText xml:space="preserve"> PAGE   \* MERGEFORMAT </w:instrText>
                          </w:r>
                          <w:r w:rsidRPr="00916215">
                            <w:rPr>
                              <w:rFonts w:ascii="Arial Narrow" w:hAnsi="Arial Narrow"/>
                              <w:b/>
                              <w:color w:val="0C3144"/>
                              <w:szCs w:val="24"/>
                            </w:rPr>
                            <w:fldChar w:fldCharType="separate"/>
                          </w:r>
                          <w:r>
                            <w:rPr>
                              <w:rFonts w:ascii="Arial Narrow" w:hAnsi="Arial Narrow"/>
                              <w:b/>
                              <w:noProof/>
                              <w:color w:val="0C3144"/>
                              <w:szCs w:val="24"/>
                            </w:rPr>
                            <w:t>3</w:t>
                          </w:r>
                          <w:r w:rsidRPr="00916215">
                            <w:rPr>
                              <w:rFonts w:ascii="Arial Narrow" w:hAnsi="Arial Narrow"/>
                              <w:b/>
                              <w:noProof/>
                              <w:color w:val="0C314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63" type="#_x0000_t202" style="width:38.15pt;height:18.7pt;margin-top:-1.45pt;margin-left:429pt;mso-height-percent:0;mso-height-relative:page;mso-width-percent:0;mso-width-relative:page;mso-wrap-distance-bottom:0;mso-wrap-distance-left:9pt;mso-wrap-distance-right:9pt;mso-wrap-distance-top:0;mso-wrap-style:square;position:absolute;visibility:visible;v-text-anchor:top;z-index:251669504" filled="f" stroked="f" strokeweight="0.5pt">
              <v:textbox>
                <w:txbxContent>
                  <w:p w:rsidR="009B2C72" w:rsidRPr="00916215" w:rsidP="003036B8" w14:paraId="06CD6AD6" w14:textId="77777777">
                    <w:pPr>
                      <w:pStyle w:val="DomainBodyFlushLeft"/>
                    </w:pPr>
                    <w:r w:rsidRPr="00916215">
                      <w:rPr>
                        <w:rFonts w:ascii="Arial Narrow" w:hAnsi="Arial Narrow"/>
                        <w:b/>
                        <w:color w:val="0C3144"/>
                        <w:szCs w:val="24"/>
                      </w:rPr>
                      <w:fldChar w:fldCharType="begin"/>
                    </w:r>
                    <w:r w:rsidRPr="00916215">
                      <w:rPr>
                        <w:rFonts w:ascii="Arial Narrow" w:hAnsi="Arial Narrow"/>
                        <w:b/>
                        <w:color w:val="0C3144"/>
                        <w:szCs w:val="24"/>
                      </w:rPr>
                      <w:instrText xml:space="preserve"> PAGE   \* MERGEFORMAT </w:instrText>
                    </w:r>
                    <w:r w:rsidRPr="00916215">
                      <w:rPr>
                        <w:rFonts w:ascii="Arial Narrow" w:hAnsi="Arial Narrow"/>
                        <w:b/>
                        <w:color w:val="0C3144"/>
                        <w:szCs w:val="24"/>
                      </w:rPr>
                      <w:fldChar w:fldCharType="separate"/>
                    </w:r>
                    <w:r>
                      <w:rPr>
                        <w:rFonts w:ascii="Arial Narrow" w:hAnsi="Arial Narrow"/>
                        <w:b/>
                        <w:noProof/>
                        <w:color w:val="0C3144"/>
                        <w:szCs w:val="24"/>
                      </w:rPr>
                      <w:t>3</w:t>
                    </w:r>
                    <w:r w:rsidRPr="00916215">
                      <w:rPr>
                        <w:rFonts w:ascii="Arial Narrow" w:hAnsi="Arial Narrow"/>
                        <w:b/>
                        <w:noProof/>
                        <w:color w:val="0C3144"/>
                        <w:szCs w:val="24"/>
                      </w:rPr>
                      <w:fldChar w:fldCharType="end"/>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5448300</wp:posOffset>
              </wp:positionH>
              <wp:positionV relativeFrom="paragraph">
                <wp:posOffset>0</wp:posOffset>
              </wp:positionV>
              <wp:extent cx="484505" cy="237490"/>
              <wp:effectExtent l="0" t="0" r="0" b="0"/>
              <wp:wrapNone/>
              <wp:docPr id="13" name="Rectangle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237490"/>
                      </a:xfrm>
                      <a:prstGeom prst="rect">
                        <a:avLst/>
                      </a:prstGeom>
                      <a:solidFill>
                        <a:srgbClr val="A6DAF4"/>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2064" style="width:38.15pt;height:18.7pt;margin-top:0;margin-left:429pt;mso-height-percent:0;mso-height-relative:margin;mso-width-percent:0;mso-width-relative:margin;mso-wrap-distance-bottom:0;mso-wrap-distance-left:9pt;mso-wrap-distance-right:9pt;mso-wrap-distance-top:0;mso-wrap-style:square;position:absolute;visibility:visible;v-text-anchor:middle;z-index:251687936" fillcolor="#a6daf4" stroked="f" strokeweight="1pt">
              <v:path arrowok="t"/>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5448300</wp:posOffset>
              </wp:positionH>
              <wp:positionV relativeFrom="paragraph">
                <wp:posOffset>281940</wp:posOffset>
              </wp:positionV>
              <wp:extent cx="484505" cy="337820"/>
              <wp:effectExtent l="0" t="0" r="0" b="5080"/>
              <wp:wrapNone/>
              <wp:docPr id="17" name="Rectangle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337820"/>
                      </a:xfrm>
                      <a:prstGeom prst="rect">
                        <a:avLst/>
                      </a:prstGeom>
                      <a:solidFill>
                        <a:srgbClr val="0C3144"/>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2065" style="width:38.15pt;height:26.6pt;margin-top:22.2pt;margin-left:429pt;mso-height-percent:0;mso-height-relative:margin;mso-width-percent:0;mso-width-relative:margin;mso-wrap-distance-bottom:0;mso-wrap-distance-left:9pt;mso-wrap-distance-right:9pt;mso-wrap-distance-top:0;mso-wrap-style:square;position:absolute;visibility:visible;v-text-anchor:middle;z-index:251686912" fillcolor="#0c3144" stroked="f" strokeweight="1pt">
              <v:path arrowok="t"/>
            </v:rect>
          </w:pict>
        </mc:Fallback>
      </mc:AlternateContent>
    </w:r>
  </w:p>
  <w:p w:rsidR="009B2C72" w:rsidP="003036B8" w14:paraId="667D91EB" w14:textId="77777777">
    <w:pPr>
      <w:pStyle w:val="DomainBodyFlush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C72" w:rsidP="003036B8" w14:paraId="3EAC4679" w14:textId="77777777">
    <w:pPr>
      <w:pStyle w:val="DomainBodyFlushLeft"/>
    </w:pPr>
    <w:r>
      <w:rPr>
        <w:noProof/>
      </w:rPr>
      <mc:AlternateContent>
        <mc:Choice Requires="wps">
          <w:drawing>
            <wp:anchor distT="0" distB="0" distL="114300" distR="114300" simplePos="0" relativeHeight="251672576" behindDoc="0" locked="0" layoutInCell="1" allowOverlap="1">
              <wp:simplePos x="0" y="0"/>
              <wp:positionH relativeFrom="column">
                <wp:posOffset>5448300</wp:posOffset>
              </wp:positionH>
              <wp:positionV relativeFrom="paragraph">
                <wp:posOffset>-18415</wp:posOffset>
              </wp:positionV>
              <wp:extent cx="484505" cy="237490"/>
              <wp:effectExtent l="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484505" cy="237490"/>
                      </a:xfrm>
                      <a:prstGeom prst="rect">
                        <a:avLst/>
                      </a:prstGeom>
                      <a:noFill/>
                      <a:ln w="6350">
                        <a:noFill/>
                      </a:ln>
                      <a:effectLst/>
                    </wps:spPr>
                    <wps:txbx>
                      <w:txbxContent>
                        <w:p w:rsidR="009B2C72" w:rsidRPr="00916215" w:rsidP="003036B8" w14:textId="77777777">
                          <w:pPr>
                            <w:pStyle w:val="DomainBodyFlushLeft"/>
                          </w:pPr>
                          <w:r w:rsidRPr="00916215">
                            <w:rPr>
                              <w:rFonts w:ascii="Arial Narrow" w:hAnsi="Arial Narrow"/>
                              <w:b/>
                              <w:color w:val="0C3144"/>
                              <w:szCs w:val="24"/>
                            </w:rPr>
                            <w:fldChar w:fldCharType="begin"/>
                          </w:r>
                          <w:r w:rsidRPr="00916215">
                            <w:rPr>
                              <w:rFonts w:ascii="Arial Narrow" w:hAnsi="Arial Narrow"/>
                              <w:b/>
                              <w:color w:val="0C3144"/>
                              <w:szCs w:val="24"/>
                            </w:rPr>
                            <w:instrText xml:space="preserve"> PAGE   \* MERGEFORMAT </w:instrText>
                          </w:r>
                          <w:r w:rsidRPr="00916215">
                            <w:rPr>
                              <w:rFonts w:ascii="Arial Narrow" w:hAnsi="Arial Narrow"/>
                              <w:b/>
                              <w:color w:val="0C3144"/>
                              <w:szCs w:val="24"/>
                            </w:rPr>
                            <w:fldChar w:fldCharType="separate"/>
                          </w:r>
                          <w:r>
                            <w:rPr>
                              <w:rFonts w:ascii="Arial Narrow" w:hAnsi="Arial Narrow"/>
                              <w:b/>
                              <w:noProof/>
                              <w:color w:val="0C3144"/>
                              <w:szCs w:val="24"/>
                            </w:rPr>
                            <w:t>3</w:t>
                          </w:r>
                          <w:r w:rsidRPr="00916215">
                            <w:rPr>
                              <w:rFonts w:ascii="Arial Narrow" w:hAnsi="Arial Narrow"/>
                              <w:b/>
                              <w:noProof/>
                              <w:color w:val="0C314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2067" type="#_x0000_t202" style="width:38.15pt;height:18.7pt;margin-top:-1.45pt;margin-left:429pt;mso-height-percent:0;mso-height-relative:page;mso-width-percent:0;mso-width-relative:page;mso-wrap-distance-bottom:0;mso-wrap-distance-left:9pt;mso-wrap-distance-right:9pt;mso-wrap-distance-top:0;mso-wrap-style:square;position:absolute;visibility:visible;v-text-anchor:top;z-index:251673600" filled="f" stroked="f" strokeweight="0.5pt">
              <v:textbox>
                <w:txbxContent>
                  <w:p w:rsidR="009B2C72" w:rsidRPr="00916215" w:rsidP="003036B8" w14:paraId="4828148A" w14:textId="77777777">
                    <w:pPr>
                      <w:pStyle w:val="DomainBodyFlushLeft"/>
                    </w:pPr>
                    <w:r w:rsidRPr="00916215">
                      <w:rPr>
                        <w:rFonts w:ascii="Arial Narrow" w:hAnsi="Arial Narrow"/>
                        <w:b/>
                        <w:color w:val="0C3144"/>
                        <w:szCs w:val="24"/>
                      </w:rPr>
                      <w:fldChar w:fldCharType="begin"/>
                    </w:r>
                    <w:r w:rsidRPr="00916215">
                      <w:rPr>
                        <w:rFonts w:ascii="Arial Narrow" w:hAnsi="Arial Narrow"/>
                        <w:b/>
                        <w:color w:val="0C3144"/>
                        <w:szCs w:val="24"/>
                      </w:rPr>
                      <w:instrText xml:space="preserve"> PAGE   \* MERGEFORMAT </w:instrText>
                    </w:r>
                    <w:r w:rsidRPr="00916215">
                      <w:rPr>
                        <w:rFonts w:ascii="Arial Narrow" w:hAnsi="Arial Narrow"/>
                        <w:b/>
                        <w:color w:val="0C3144"/>
                        <w:szCs w:val="24"/>
                      </w:rPr>
                      <w:fldChar w:fldCharType="separate"/>
                    </w:r>
                    <w:r>
                      <w:rPr>
                        <w:rFonts w:ascii="Arial Narrow" w:hAnsi="Arial Narrow"/>
                        <w:b/>
                        <w:noProof/>
                        <w:color w:val="0C3144"/>
                        <w:szCs w:val="24"/>
                      </w:rPr>
                      <w:t>3</w:t>
                    </w:r>
                    <w:r w:rsidRPr="00916215">
                      <w:rPr>
                        <w:rFonts w:ascii="Arial Narrow" w:hAnsi="Arial Narrow"/>
                        <w:b/>
                        <w:noProof/>
                        <w:color w:val="0C3144"/>
                        <w:szCs w:val="24"/>
                      </w:rPr>
                      <w:fldChar w:fldCharType="end"/>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5448300</wp:posOffset>
              </wp:positionH>
              <wp:positionV relativeFrom="paragraph">
                <wp:posOffset>0</wp:posOffset>
              </wp:positionV>
              <wp:extent cx="484505" cy="237490"/>
              <wp:effectExtent l="0" t="0" r="0" b="0"/>
              <wp:wrapNone/>
              <wp:docPr id="23" name="Rectangle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237490"/>
                      </a:xfrm>
                      <a:prstGeom prst="rect">
                        <a:avLst/>
                      </a:prstGeom>
                      <a:solidFill>
                        <a:srgbClr val="A6DAF4"/>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3" o:spid="_x0000_s2068" style="width:38.15pt;height:18.7pt;margin-top:0;margin-left:429pt;mso-height-percent:0;mso-height-relative:margin;mso-width-percent:0;mso-width-relative:margin;mso-wrap-distance-bottom:0;mso-wrap-distance-left:9pt;mso-wrap-distance-right:9pt;mso-wrap-distance-top:0;mso-wrap-style:square;position:absolute;visibility:visible;v-text-anchor:middle;z-index:251689984" fillcolor="#a6daf4" stroked="f" strokeweight="1pt">
              <v:path arrowok="t"/>
            </v:rec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5448300</wp:posOffset>
              </wp:positionH>
              <wp:positionV relativeFrom="paragraph">
                <wp:posOffset>281940</wp:posOffset>
              </wp:positionV>
              <wp:extent cx="484505" cy="337820"/>
              <wp:effectExtent l="0" t="0" r="0" b="5080"/>
              <wp:wrapNone/>
              <wp:docPr id="24" name="Rectangle 2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337820"/>
                      </a:xfrm>
                      <a:prstGeom prst="rect">
                        <a:avLst/>
                      </a:prstGeom>
                      <a:solidFill>
                        <a:srgbClr val="0C3144"/>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2069" style="width:38.15pt;height:26.6pt;margin-top:22.2pt;margin-left:429pt;mso-height-percent:0;mso-height-relative:margin;mso-width-percent:0;mso-width-relative:margin;mso-wrap-distance-bottom:0;mso-wrap-distance-left:9pt;mso-wrap-distance-right:9pt;mso-wrap-distance-top:0;mso-wrap-style:square;position:absolute;visibility:visible;v-text-anchor:middle;z-index:251688960" fillcolor="#0c3144" stroked="f" strokeweight="1pt">
              <v:path arrowok="t"/>
            </v:rect>
          </w:pict>
        </mc:Fallback>
      </mc:AlternateContent>
    </w:r>
  </w:p>
  <w:p w:rsidR="009B2C72" w:rsidP="003036B8" w14:paraId="72185ACF" w14:textId="77777777">
    <w:pPr>
      <w:pStyle w:val="DomainBodyFlush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C72" w:rsidP="003036B8" w14:paraId="0ACF95E1" w14:textId="77777777">
    <w:pPr>
      <w:pStyle w:val="DomainBodyFlushLeft"/>
    </w:pPr>
    <w:r>
      <w:rPr>
        <w:noProof/>
      </w:rPr>
      <mc:AlternateContent>
        <mc:Choice Requires="wps">
          <w:drawing>
            <wp:anchor distT="0" distB="0" distL="114300" distR="114300" simplePos="0" relativeHeight="251676672" behindDoc="0" locked="0" layoutInCell="1" allowOverlap="1">
              <wp:simplePos x="0" y="0"/>
              <wp:positionH relativeFrom="column">
                <wp:posOffset>5448300</wp:posOffset>
              </wp:positionH>
              <wp:positionV relativeFrom="paragraph">
                <wp:posOffset>-18415</wp:posOffset>
              </wp:positionV>
              <wp:extent cx="484505" cy="237490"/>
              <wp:effectExtent l="0" t="0" r="0"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484505" cy="237490"/>
                      </a:xfrm>
                      <a:prstGeom prst="rect">
                        <a:avLst/>
                      </a:prstGeom>
                      <a:noFill/>
                      <a:ln w="6350">
                        <a:noFill/>
                      </a:ln>
                      <a:effectLst/>
                    </wps:spPr>
                    <wps:txbx>
                      <w:txbxContent>
                        <w:p w:rsidR="009B2C72" w:rsidRPr="00916215" w:rsidP="003036B8" w14:textId="77777777">
                          <w:pPr>
                            <w:pStyle w:val="DomainBodyFlushLeft"/>
                          </w:pPr>
                          <w:r w:rsidRPr="00916215">
                            <w:rPr>
                              <w:rFonts w:ascii="Arial Narrow" w:hAnsi="Arial Narrow"/>
                              <w:b/>
                              <w:color w:val="0C3144"/>
                              <w:szCs w:val="24"/>
                            </w:rPr>
                            <w:fldChar w:fldCharType="begin"/>
                          </w:r>
                          <w:r w:rsidRPr="00916215">
                            <w:rPr>
                              <w:rFonts w:ascii="Arial Narrow" w:hAnsi="Arial Narrow"/>
                              <w:b/>
                              <w:color w:val="0C3144"/>
                              <w:szCs w:val="24"/>
                            </w:rPr>
                            <w:instrText xml:space="preserve"> PAGE   \* MERGEFORMAT </w:instrText>
                          </w:r>
                          <w:r w:rsidRPr="00916215">
                            <w:rPr>
                              <w:rFonts w:ascii="Arial Narrow" w:hAnsi="Arial Narrow"/>
                              <w:b/>
                              <w:color w:val="0C3144"/>
                              <w:szCs w:val="24"/>
                            </w:rPr>
                            <w:fldChar w:fldCharType="separate"/>
                          </w:r>
                          <w:r>
                            <w:rPr>
                              <w:rFonts w:ascii="Arial Narrow" w:hAnsi="Arial Narrow"/>
                              <w:b/>
                              <w:noProof/>
                              <w:color w:val="0C3144"/>
                              <w:szCs w:val="24"/>
                            </w:rPr>
                            <w:t>3</w:t>
                          </w:r>
                          <w:r w:rsidRPr="00916215">
                            <w:rPr>
                              <w:rFonts w:ascii="Arial Narrow" w:hAnsi="Arial Narrow"/>
                              <w:b/>
                              <w:noProof/>
                              <w:color w:val="0C314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2071" type="#_x0000_t202" style="width:38.15pt;height:18.7pt;margin-top:-1.45pt;margin-left:429pt;mso-height-percent:0;mso-height-relative:page;mso-width-percent:0;mso-width-relative:page;mso-wrap-distance-bottom:0;mso-wrap-distance-left:9pt;mso-wrap-distance-right:9pt;mso-wrap-distance-top:0;mso-wrap-style:square;position:absolute;visibility:visible;v-text-anchor:top;z-index:251677696" filled="f" stroked="f" strokeweight="0.5pt">
              <v:textbox>
                <w:txbxContent>
                  <w:p w:rsidR="009B2C72" w:rsidRPr="00916215" w:rsidP="003036B8" w14:paraId="489FCB4C" w14:textId="77777777">
                    <w:pPr>
                      <w:pStyle w:val="DomainBodyFlushLeft"/>
                    </w:pPr>
                    <w:r w:rsidRPr="00916215">
                      <w:rPr>
                        <w:rFonts w:ascii="Arial Narrow" w:hAnsi="Arial Narrow"/>
                        <w:b/>
                        <w:color w:val="0C3144"/>
                        <w:szCs w:val="24"/>
                      </w:rPr>
                      <w:fldChar w:fldCharType="begin"/>
                    </w:r>
                    <w:r w:rsidRPr="00916215">
                      <w:rPr>
                        <w:rFonts w:ascii="Arial Narrow" w:hAnsi="Arial Narrow"/>
                        <w:b/>
                        <w:color w:val="0C3144"/>
                        <w:szCs w:val="24"/>
                      </w:rPr>
                      <w:instrText xml:space="preserve"> PAGE   \* MERGEFORMAT </w:instrText>
                    </w:r>
                    <w:r w:rsidRPr="00916215">
                      <w:rPr>
                        <w:rFonts w:ascii="Arial Narrow" w:hAnsi="Arial Narrow"/>
                        <w:b/>
                        <w:color w:val="0C3144"/>
                        <w:szCs w:val="24"/>
                      </w:rPr>
                      <w:fldChar w:fldCharType="separate"/>
                    </w:r>
                    <w:r>
                      <w:rPr>
                        <w:rFonts w:ascii="Arial Narrow" w:hAnsi="Arial Narrow"/>
                        <w:b/>
                        <w:noProof/>
                        <w:color w:val="0C3144"/>
                        <w:szCs w:val="24"/>
                      </w:rPr>
                      <w:t>3</w:t>
                    </w:r>
                    <w:r w:rsidRPr="00916215">
                      <w:rPr>
                        <w:rFonts w:ascii="Arial Narrow" w:hAnsi="Arial Narrow"/>
                        <w:b/>
                        <w:noProof/>
                        <w:color w:val="0C3144"/>
                        <w:szCs w:val="24"/>
                      </w:rPr>
                      <w:fldChar w:fldCharType="end"/>
                    </w:r>
                  </w:p>
                </w:txbxContent>
              </v:textbox>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5448300</wp:posOffset>
              </wp:positionH>
              <wp:positionV relativeFrom="paragraph">
                <wp:posOffset>0</wp:posOffset>
              </wp:positionV>
              <wp:extent cx="484505" cy="237490"/>
              <wp:effectExtent l="0" t="0" r="0" b="0"/>
              <wp:wrapNone/>
              <wp:docPr id="26" name="Rectangle 2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237490"/>
                      </a:xfrm>
                      <a:prstGeom prst="rect">
                        <a:avLst/>
                      </a:prstGeom>
                      <a:solidFill>
                        <a:srgbClr val="A6DAF4"/>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6" o:spid="_x0000_s2072" style="width:38.15pt;height:18.7pt;margin-top:0;margin-left:429pt;mso-height-percent:0;mso-height-relative:margin;mso-width-percent:0;mso-width-relative:margin;mso-wrap-distance-bottom:0;mso-wrap-distance-left:9pt;mso-wrap-distance-right:9pt;mso-wrap-distance-top:0;mso-wrap-style:square;position:absolute;visibility:visible;v-text-anchor:middle;z-index:251692032" fillcolor="#a6daf4" stroked="f" strokeweight="1pt">
              <v:path arrowok="t"/>
            </v:rec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5448300</wp:posOffset>
              </wp:positionH>
              <wp:positionV relativeFrom="paragraph">
                <wp:posOffset>281940</wp:posOffset>
              </wp:positionV>
              <wp:extent cx="484505" cy="337820"/>
              <wp:effectExtent l="0" t="0" r="0" b="5080"/>
              <wp:wrapNone/>
              <wp:docPr id="27"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337820"/>
                      </a:xfrm>
                      <a:prstGeom prst="rect">
                        <a:avLst/>
                      </a:prstGeom>
                      <a:solidFill>
                        <a:srgbClr val="0C3144"/>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7" o:spid="_x0000_s2073" style="width:38.15pt;height:26.6pt;margin-top:22.2pt;margin-left:429pt;mso-height-percent:0;mso-height-relative:margin;mso-width-percent:0;mso-width-relative:margin;mso-wrap-distance-bottom:0;mso-wrap-distance-left:9pt;mso-wrap-distance-right:9pt;mso-wrap-distance-top:0;mso-wrap-style:square;position:absolute;visibility:visible;v-text-anchor:middle;z-index:251691008" fillcolor="#0c3144" stroked="f" strokeweight="1pt">
              <v:path arrowok="t"/>
            </v:rect>
          </w:pict>
        </mc:Fallback>
      </mc:AlternateContent>
    </w:r>
  </w:p>
  <w:p w:rsidR="009B2C72" w:rsidP="003036B8" w14:paraId="58B59355" w14:textId="77777777">
    <w:pPr>
      <w:pStyle w:val="DomainBodyFlush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C72" w:rsidP="003036B8" w14:paraId="2A0BB03F" w14:textId="77777777">
    <w:pPr>
      <w:pStyle w:val="DomainBodyFlushLeft"/>
    </w:pPr>
    <w:r>
      <w:rPr>
        <w:noProof/>
      </w:rPr>
      <mc:AlternateContent>
        <mc:Choice Requires="wps">
          <w:drawing>
            <wp:anchor distT="0" distB="0" distL="114300" distR="114300" simplePos="0" relativeHeight="251660288" behindDoc="0" locked="0" layoutInCell="1" allowOverlap="1">
              <wp:simplePos x="0" y="0"/>
              <wp:positionH relativeFrom="column">
                <wp:posOffset>5448300</wp:posOffset>
              </wp:positionH>
              <wp:positionV relativeFrom="paragraph">
                <wp:posOffset>-18415</wp:posOffset>
              </wp:positionV>
              <wp:extent cx="484505" cy="237490"/>
              <wp:effectExtent l="0" t="0" r="0" b="0"/>
              <wp:wrapNone/>
              <wp:docPr id="43" name="Text 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48450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2C72" w:rsidRPr="00916215" w:rsidP="003036B8" w14:textId="77777777">
                          <w:pPr>
                            <w:pStyle w:val="DomainBodyFlushLeft"/>
                          </w:pPr>
                          <w:r w:rsidRPr="00916215">
                            <w:rPr>
                              <w:rFonts w:ascii="Arial Narrow" w:hAnsi="Arial Narrow"/>
                              <w:b/>
                              <w:color w:val="0C3144"/>
                              <w:szCs w:val="24"/>
                            </w:rPr>
                            <w:fldChar w:fldCharType="begin"/>
                          </w:r>
                          <w:r w:rsidRPr="00916215">
                            <w:rPr>
                              <w:rFonts w:ascii="Arial Narrow" w:hAnsi="Arial Narrow"/>
                              <w:b/>
                              <w:color w:val="0C3144"/>
                              <w:szCs w:val="24"/>
                            </w:rPr>
                            <w:instrText xml:space="preserve"> PAGE   \* MERGEFORMAT </w:instrText>
                          </w:r>
                          <w:r w:rsidRPr="00916215">
                            <w:rPr>
                              <w:rFonts w:ascii="Arial Narrow" w:hAnsi="Arial Narrow"/>
                              <w:b/>
                              <w:color w:val="0C3144"/>
                              <w:szCs w:val="24"/>
                            </w:rPr>
                            <w:fldChar w:fldCharType="separate"/>
                          </w:r>
                          <w:r>
                            <w:rPr>
                              <w:rFonts w:ascii="Arial Narrow" w:hAnsi="Arial Narrow"/>
                              <w:b/>
                              <w:noProof/>
                              <w:color w:val="0C3144"/>
                              <w:szCs w:val="24"/>
                            </w:rPr>
                            <w:t>3</w:t>
                          </w:r>
                          <w:r w:rsidRPr="00916215">
                            <w:rPr>
                              <w:rFonts w:ascii="Arial Narrow" w:hAnsi="Arial Narrow"/>
                              <w:b/>
                              <w:noProof/>
                              <w:color w:val="0C314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75" type="#_x0000_t202" style="width:38.15pt;height:18.7pt;margin-top:-1.45pt;margin-left:429pt;mso-height-percent:0;mso-height-relative:page;mso-width-percent:0;mso-width-relative:page;mso-wrap-distance-bottom:0;mso-wrap-distance-left:9pt;mso-wrap-distance-right:9pt;mso-wrap-distance-top:0;mso-wrap-style:square;position:absolute;visibility:visible;v-text-anchor:top;z-index:251661312" filled="f" stroked="f" strokeweight="0.5pt">
              <v:textbox>
                <w:txbxContent>
                  <w:p w:rsidR="009B2C72" w:rsidRPr="00916215" w:rsidP="003036B8" w14:paraId="60B38A38" w14:textId="77777777">
                    <w:pPr>
                      <w:pStyle w:val="DomainBodyFlushLeft"/>
                    </w:pPr>
                    <w:r w:rsidRPr="00916215">
                      <w:rPr>
                        <w:rFonts w:ascii="Arial Narrow" w:hAnsi="Arial Narrow"/>
                        <w:b/>
                        <w:color w:val="0C3144"/>
                        <w:szCs w:val="24"/>
                      </w:rPr>
                      <w:fldChar w:fldCharType="begin"/>
                    </w:r>
                    <w:r w:rsidRPr="00916215">
                      <w:rPr>
                        <w:rFonts w:ascii="Arial Narrow" w:hAnsi="Arial Narrow"/>
                        <w:b/>
                        <w:color w:val="0C3144"/>
                        <w:szCs w:val="24"/>
                      </w:rPr>
                      <w:instrText xml:space="preserve"> PAGE   \* MERGEFORMAT </w:instrText>
                    </w:r>
                    <w:r w:rsidRPr="00916215">
                      <w:rPr>
                        <w:rFonts w:ascii="Arial Narrow" w:hAnsi="Arial Narrow"/>
                        <w:b/>
                        <w:color w:val="0C3144"/>
                        <w:szCs w:val="24"/>
                      </w:rPr>
                      <w:fldChar w:fldCharType="separate"/>
                    </w:r>
                    <w:r>
                      <w:rPr>
                        <w:rFonts w:ascii="Arial Narrow" w:hAnsi="Arial Narrow"/>
                        <w:b/>
                        <w:noProof/>
                        <w:color w:val="0C3144"/>
                        <w:szCs w:val="24"/>
                      </w:rPr>
                      <w:t>3</w:t>
                    </w:r>
                    <w:r w:rsidRPr="00916215">
                      <w:rPr>
                        <w:rFonts w:ascii="Arial Narrow" w:hAnsi="Arial Narrow"/>
                        <w:b/>
                        <w:noProof/>
                        <w:color w:val="0C3144"/>
                        <w:szCs w:val="24"/>
                      </w:rPr>
                      <w:fldChar w:fldCharType="end"/>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5448300</wp:posOffset>
              </wp:positionH>
              <wp:positionV relativeFrom="paragraph">
                <wp:posOffset>0</wp:posOffset>
              </wp:positionV>
              <wp:extent cx="484505" cy="237490"/>
              <wp:effectExtent l="0" t="0" r="0" b="0"/>
              <wp:wrapNone/>
              <wp:docPr id="44" name="Rectangle 4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237490"/>
                      </a:xfrm>
                      <a:prstGeom prst="rect">
                        <a:avLst/>
                      </a:prstGeom>
                      <a:solidFill>
                        <a:srgbClr val="A6DA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4" o:spid="_x0000_s2076" style="width:38.15pt;height:18.7pt;margin-top:0;margin-left:429pt;mso-height-percent:0;mso-height-relative:margin;mso-width-percent:0;mso-width-relative:margin;mso-wrap-distance-bottom:0;mso-wrap-distance-left:9pt;mso-wrap-distance-right:9pt;mso-wrap-distance-top:0;mso-wrap-style:square;position:absolute;visibility:visible;v-text-anchor:middle;z-index:251685888" fillcolor="#a6daf4" stroked="f" strokeweight="1pt">
              <v:path arrowok="t"/>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5448300</wp:posOffset>
              </wp:positionH>
              <wp:positionV relativeFrom="paragraph">
                <wp:posOffset>281940</wp:posOffset>
              </wp:positionV>
              <wp:extent cx="484505" cy="337820"/>
              <wp:effectExtent l="0" t="0" r="0" b="5080"/>
              <wp:wrapNone/>
              <wp:docPr id="45" name="Rectangle 4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337820"/>
                      </a:xfrm>
                      <a:prstGeom prst="rect">
                        <a:avLst/>
                      </a:prstGeom>
                      <a:solidFill>
                        <a:srgbClr val="0C31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5" o:spid="_x0000_s2077" style="width:38.15pt;height:26.6pt;margin-top:22.2pt;margin-left:429pt;mso-height-percent:0;mso-height-relative:margin;mso-width-percent:0;mso-width-relative:margin;mso-wrap-distance-bottom:0;mso-wrap-distance-left:9pt;mso-wrap-distance-right:9pt;mso-wrap-distance-top:0;mso-wrap-style:square;position:absolute;visibility:visible;v-text-anchor:middle;z-index:251684864" fillcolor="#0c3144" stroked="f" strokeweight="1pt">
              <v:path arrowok="t"/>
            </v:rect>
          </w:pict>
        </mc:Fallback>
      </mc:AlternateContent>
    </w:r>
  </w:p>
  <w:p w:rsidR="009B2C72" w:rsidP="003036B8" w14:paraId="1D751FE7" w14:textId="77777777">
    <w:pPr>
      <w:pStyle w:val="DomainBodyFlush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C72" w:rsidRPr="00B81DF5" w:rsidP="00B81DF5" w14:paraId="62BF35F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12ED" w:rsidP="005A5DD0" w14:paraId="4F09162D" w14:textId="77777777">
      <w:r>
        <w:separator/>
      </w:r>
    </w:p>
  </w:footnote>
  <w:footnote w:type="continuationSeparator" w:id="1">
    <w:p w:rsidR="00AA12ED" w:rsidP="005A5DD0" w14:paraId="0525B801" w14:textId="77777777">
      <w:r>
        <w:continuationSeparator/>
      </w:r>
    </w:p>
  </w:footnote>
  <w:footnote w:type="continuationNotice" w:id="2">
    <w:p w:rsidR="00AA12ED" w14:paraId="028636A7" w14:textId="77777777"/>
  </w:footnote>
  <w:footnote w:id="3">
    <w:p w:rsidR="00657949" w:rsidP="00657949" w14:paraId="3A78B480" w14:textId="77777777">
      <w:pPr>
        <w:pStyle w:val="FootnoteText"/>
      </w:pPr>
      <w:r>
        <w:rPr>
          <w:rStyle w:val="FootnoteReference"/>
        </w:rPr>
        <w:footnoteRef/>
      </w:r>
      <w:r>
        <w:t xml:space="preserve"> Note that an OSC may request a Level 2 assessment based on Level 3 scoping guidance.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C72" w14:paraId="739F5D85" w14:textId="28FB642E">
    <w:pPr>
      <w:pStyle w:val="Header"/>
    </w:pPr>
    <w:r>
      <w:rPr>
        <w:noProof/>
      </w:rPr>
      <w:drawing>
        <wp:anchor distT="0" distB="0" distL="114300" distR="114300" simplePos="0" relativeHeight="251669504" behindDoc="0" locked="0" layoutInCell="1" allowOverlap="1">
          <wp:simplePos x="0" y="0"/>
          <wp:positionH relativeFrom="margin">
            <wp:posOffset>-33020</wp:posOffset>
          </wp:positionH>
          <wp:positionV relativeFrom="margin">
            <wp:posOffset>-495300</wp:posOffset>
          </wp:positionV>
          <wp:extent cx="7839700" cy="10149840"/>
          <wp:effectExtent l="0" t="0" r="9525"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MMC_FrontCover_v2notitle_v2-01.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39700" cy="10149840"/>
                  </a:xfrm>
                  <a:prstGeom prst="rect">
                    <a:avLst/>
                  </a:prstGeom>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C72" w:rsidP="003036B8" w14:paraId="7DE103EA" w14:textId="77777777">
    <w:pPr>
      <w:pStyle w:val="DomainBodyFlushLeft"/>
    </w:pPr>
    <w:r>
      <w:rPr>
        <w:noProof/>
      </w:rPr>
      <mc:AlternateContent>
        <mc:Choice Requires="wps">
          <w:drawing>
            <wp:anchor distT="0" distB="0" distL="114300" distR="114300" simplePos="0" relativeHeight="251658240" behindDoc="0" locked="0" layoutInCell="1" allowOverlap="1">
              <wp:simplePos x="0" y="0"/>
              <wp:positionH relativeFrom="column">
                <wp:posOffset>-914400</wp:posOffset>
              </wp:positionH>
              <wp:positionV relativeFrom="paragraph">
                <wp:posOffset>196850</wp:posOffset>
              </wp:positionV>
              <wp:extent cx="4754880" cy="271145"/>
              <wp:effectExtent l="0" t="0" r="7620" b="0"/>
              <wp:wrapNone/>
              <wp:docPr id="42" name="Text 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4754880" cy="271145"/>
                      </a:xfrm>
                      <a:prstGeom prst="rect">
                        <a:avLst/>
                      </a:prstGeom>
                      <a:solidFill>
                        <a:srgbClr val="A6DAF4"/>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B2C72" w:rsidRPr="00FE7D05" w:rsidP="003036B8" w14:textId="77777777">
                          <w:pPr>
                            <w:pStyle w:val="DomainBodyFlushLeft"/>
                          </w:pPr>
                          <w:r w:rsidRPr="00FE7D05">
                            <w:rPr>
                              <w:rFonts w:ascii="Arial Narrow" w:hAnsi="Arial Narrow"/>
                              <w:color w:val="0C3144"/>
                            </w:rPr>
                            <w:t>Cyber Maturity Model</w:t>
                          </w:r>
                          <w:r>
                            <w:rPr>
                              <w:rFonts w:ascii="Arial Narrow" w:hAnsi="Arial Narrow"/>
                              <w:color w:val="0C3144"/>
                            </w:rPr>
                            <w:t xml:space="preserve"> Certification</w:t>
                          </w:r>
                          <w:r w:rsidRPr="00FE7D05">
                            <w:rPr>
                              <w:rFonts w:ascii="Arial Narrow" w:hAnsi="Arial Narrow"/>
                              <w:color w:val="0C3144"/>
                            </w:rPr>
                            <w:t xml:space="preserve"> </w:t>
                          </w:r>
                          <w:r w:rsidRPr="00FE7D05">
                            <w:rPr>
                              <w:rFonts w:ascii="Arial Narrow" w:hAnsi="Arial Narrow"/>
                              <w:b/>
                              <w:color w:val="0C3144"/>
                            </w:rPr>
                            <w:t xml:space="preserve">Version </w:t>
                          </w:r>
                          <w:r>
                            <w:rPr>
                              <w:rFonts w:ascii="Arial Narrow" w:hAnsi="Arial Narrow"/>
                              <w:b/>
                              <w:color w:val="0C3144"/>
                            </w:rPr>
                            <w:t>0.6</w:t>
                          </w:r>
                          <w:r w:rsidRPr="00FE7D05">
                            <w:rPr>
                              <w:rFonts w:ascii="Arial Narrow" w:hAnsi="Arial Narrow"/>
                              <w:b/>
                              <w:color w:val="0C31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2" o:spid="_x0000_s2074" type="#_x0000_t202" style="width:374.4pt;height:21.35pt;margin-top:15.5pt;margin-left:-1in;mso-height-percent:0;mso-height-relative:margin;mso-width-percent:0;mso-width-relative:margin;mso-wrap-distance-bottom:0;mso-wrap-distance-left:9pt;mso-wrap-distance-right:9pt;mso-wrap-distance-top:0;mso-wrap-style:square;position:absolute;visibility:visible;v-text-anchor:top;z-index:251659264" fillcolor="#a6daf4" stroked="f" strokeweight="0.5pt">
              <v:textbox>
                <w:txbxContent>
                  <w:p w:rsidR="009B2C72" w:rsidRPr="00FE7D05" w:rsidP="003036B8" w14:paraId="3BB249F9" w14:textId="77777777">
                    <w:pPr>
                      <w:pStyle w:val="DomainBodyFlushLeft"/>
                    </w:pPr>
                    <w:r w:rsidRPr="00FE7D05">
                      <w:rPr>
                        <w:rFonts w:ascii="Arial Narrow" w:hAnsi="Arial Narrow"/>
                        <w:color w:val="0C3144"/>
                      </w:rPr>
                      <w:t>Cyber Maturity Model</w:t>
                    </w:r>
                    <w:r>
                      <w:rPr>
                        <w:rFonts w:ascii="Arial Narrow" w:hAnsi="Arial Narrow"/>
                        <w:color w:val="0C3144"/>
                      </w:rPr>
                      <w:t xml:space="preserve"> Certification</w:t>
                    </w:r>
                    <w:r w:rsidRPr="00FE7D05">
                      <w:rPr>
                        <w:rFonts w:ascii="Arial Narrow" w:hAnsi="Arial Narrow"/>
                        <w:color w:val="0C3144"/>
                      </w:rPr>
                      <w:t xml:space="preserve"> </w:t>
                    </w:r>
                    <w:r w:rsidRPr="00FE7D05">
                      <w:rPr>
                        <w:rFonts w:ascii="Arial Narrow" w:hAnsi="Arial Narrow"/>
                        <w:b/>
                        <w:color w:val="0C3144"/>
                      </w:rPr>
                      <w:t xml:space="preserve">Version </w:t>
                    </w:r>
                    <w:r>
                      <w:rPr>
                        <w:rFonts w:ascii="Arial Narrow" w:hAnsi="Arial Narrow"/>
                        <w:b/>
                        <w:color w:val="0C3144"/>
                      </w:rPr>
                      <w:t>0.6</w:t>
                    </w:r>
                    <w:r w:rsidRPr="00FE7D05">
                      <w:rPr>
                        <w:rFonts w:ascii="Arial Narrow" w:hAnsi="Arial Narrow"/>
                        <w:b/>
                        <w:color w:val="0C3144"/>
                      </w:rPr>
                      <w:t xml:space="preserve"> </w:t>
                    </w:r>
                  </w:p>
                </w:txbxContent>
              </v:textbox>
            </v:shape>
          </w:pict>
        </mc:Fallback>
      </mc:AlternateContent>
    </w:r>
  </w:p>
  <w:p w:rsidR="009B2C72" w:rsidRPr="009E34DF" w:rsidP="003036B8" w14:paraId="3C601F25" w14:textId="77777777">
    <w:pPr>
      <w:pStyle w:val="DomainBodyFlush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C72" w:rsidRPr="004B235E" w:rsidP="004B235E" w14:paraId="2CB45086" w14:textId="20E6DEE7">
    <w:pPr>
      <w:pStyle w:val="HeaderPracticeHeading"/>
    </w:pPr>
    <w:r>
      <w:fldChar w:fldCharType="begin"/>
    </w:r>
    <w:r>
      <w:instrText xml:space="preserve"> STYLEREF  "Heading 1"  \* MERGEFORMAT </w:instrText>
    </w:r>
    <w:r>
      <w:fldChar w:fldCharType="separate"/>
    </w:r>
    <w:r>
      <w:t>Appendix A – Acronyms and Abbreviations</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C72" w:rsidRPr="00B81DF5" w:rsidP="00B81DF5" w14:paraId="4B63A899" w14:textId="77777777">
    <w:pPr>
      <w:pStyle w:val="Header"/>
    </w:pPr>
    <w:r>
      <w:rPr>
        <w:noProof/>
      </w:rPr>
      <w:drawing>
        <wp:anchor distT="0" distB="0" distL="0" distR="0" simplePos="0" relativeHeight="251660288" behindDoc="0" locked="0" layoutInCell="1" allowOverlap="1">
          <wp:simplePos x="0" y="0"/>
          <wp:positionH relativeFrom="column">
            <wp:posOffset>-949325</wp:posOffset>
          </wp:positionH>
          <wp:positionV relativeFrom="paragraph">
            <wp:posOffset>-320040</wp:posOffset>
          </wp:positionV>
          <wp:extent cx="7843058" cy="10149840"/>
          <wp:effectExtent l="0" t="0" r="5715" b="3810"/>
          <wp:wrapSquare wrapText="bothSides"/>
          <wp:docPr id="8" name="Picture 8" descr="Two images:&#10;the seal of the Cybersecurity Maturity Model Certification&#10;and&#10;the Office of the Under Secretary of Defense Acquisition and Sustai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MMC_BackCover_v2.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843058" cy="101498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C72" w:rsidRPr="00CE7612" w:rsidP="00CE7612" w14:paraId="53BAE1EC" w14:textId="77777777"/>
  <w:p w:rsidR="009B2C72" w:rsidRPr="007865C9" w:rsidP="00D721C4" w14:paraId="4379F865"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C72" w:rsidP="00D721C4" w14:paraId="7FAA4ADC"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C72" w:rsidRPr="004B235E" w:rsidP="004B235E" w14:paraId="4A4F5B38" w14:textId="31E87B37">
    <w:pPr>
      <w:pStyle w:val="HeaderSectionHeading"/>
    </w:pPr>
    <w:r>
      <w:fldChar w:fldCharType="begin"/>
    </w:r>
    <w:r>
      <w:instrText xml:space="preserve"> STYLEREF  "Heading 1"  \* MERGEFORMAT </w:instrText>
    </w:r>
    <w:r>
      <w:fldChar w:fldCharType="separate"/>
    </w:r>
    <w:r>
      <w:t>Requirement Descriptions</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C72" w:rsidP="005F6135" w14:paraId="4522CB47" w14:textId="77777777">
    <w:pPr>
      <w:pStyle w:val="DomainBodyFlushLeft"/>
    </w:pPr>
    <w:r>
      <w:rPr>
        <w:noProof/>
      </w:rPr>
      <mc:AlternateContent>
        <mc:Choice Requires="wps">
          <w:drawing>
            <wp:anchor distT="0" distB="0" distL="114300" distR="114300" simplePos="0" relativeHeight="251667456" behindDoc="0" locked="0" layoutInCell="1" allowOverlap="1">
              <wp:simplePos x="0" y="0"/>
              <wp:positionH relativeFrom="column">
                <wp:posOffset>-914400</wp:posOffset>
              </wp:positionH>
              <wp:positionV relativeFrom="paragraph">
                <wp:posOffset>196850</wp:posOffset>
              </wp:positionV>
              <wp:extent cx="4754880" cy="271145"/>
              <wp:effectExtent l="0" t="0" r="7620" b="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4754880" cy="271145"/>
                      </a:xfrm>
                      <a:prstGeom prst="rect">
                        <a:avLst/>
                      </a:prstGeom>
                      <a:solidFill>
                        <a:srgbClr val="A6DAF4"/>
                      </a:solidFill>
                      <a:ln w="6350">
                        <a:noFill/>
                      </a:ln>
                      <a:effectLst/>
                    </wps:spPr>
                    <wps:txbx>
                      <w:txbxContent>
                        <w:p w:rsidR="009B2C72" w:rsidRPr="00FE7D05" w:rsidP="005F6135" w14:textId="77777777">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8" type="#_x0000_t202" style="width:374.4pt;height:21.35pt;margin-top:15.5pt;margin-left:-1in;mso-height-percent:0;mso-height-relative:margin;mso-width-percent:0;mso-width-relative:margin;mso-wrap-distance-bottom:0;mso-wrap-distance-left:9pt;mso-wrap-distance-right:9pt;mso-wrap-distance-top:0;mso-wrap-style:square;position:absolute;visibility:visible;v-text-anchor:top;z-index:251668480" fillcolor="#a6daf4" stroked="f" strokeweight="0.5pt">
              <v:textbox>
                <w:txbxContent>
                  <w:p w:rsidR="009B2C72" w:rsidRPr="00FE7D05" w:rsidP="005F6135" w14:paraId="6724515A" w14:textId="77777777">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v:textbox>
            </v:shape>
          </w:pict>
        </mc:Fallback>
      </mc:AlternateContent>
    </w:r>
  </w:p>
  <w:p w:rsidR="009B2C72" w:rsidRPr="009E34DF" w:rsidP="005F6135" w14:paraId="62DD3A15" w14:textId="77777777">
    <w:pPr>
      <w:pStyle w:val="DomainBodyFlush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C72" w:rsidRPr="004B235E" w:rsidP="004B235E" w14:paraId="3A9D1C39" w14:textId="3B33B0B1">
    <w:pPr>
      <w:pStyle w:val="HeaderPracticeHeading"/>
    </w:pPr>
    <w:r>
      <w:fldChar w:fldCharType="begin"/>
    </w:r>
    <w:r>
      <w:instrText xml:space="preserve"> STYLEREF  PracticeShortName  \* MERGEFORMAT </w:instrText>
    </w:r>
    <w:r>
      <w:fldChar w:fldCharType="separate"/>
    </w:r>
    <w:r>
      <w:t>AC.L3-3.1.3e – Secured Information Transfer</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C72" w:rsidP="003036B8" w14:paraId="581761EE" w14:textId="77777777">
    <w:pPr>
      <w:pStyle w:val="DomainBodyFlushLeft"/>
    </w:pPr>
    <w:r>
      <w:rPr>
        <w:noProof/>
      </w:rP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196850</wp:posOffset>
              </wp:positionV>
              <wp:extent cx="4754880" cy="271145"/>
              <wp:effectExtent l="0" t="0" r="762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4754880" cy="271145"/>
                      </a:xfrm>
                      <a:prstGeom prst="rect">
                        <a:avLst/>
                      </a:prstGeom>
                      <a:solidFill>
                        <a:srgbClr val="A6DAF4"/>
                      </a:solidFill>
                      <a:ln w="6350">
                        <a:noFill/>
                      </a:ln>
                      <a:effectLst/>
                    </wps:spPr>
                    <wps:txbx>
                      <w:txbxContent>
                        <w:p w:rsidR="009B2C72" w:rsidRPr="00FE7D05" w:rsidP="003036B8" w14:textId="77777777">
                          <w:pPr>
                            <w:pStyle w:val="DomainBodyFlushLeft"/>
                          </w:pPr>
                          <w:r w:rsidRPr="00FE7D05">
                            <w:rPr>
                              <w:rFonts w:ascii="Arial Narrow" w:hAnsi="Arial Narrow"/>
                              <w:color w:val="0C3144"/>
                            </w:rPr>
                            <w:t>Cyber Maturity Model</w:t>
                          </w:r>
                          <w:r>
                            <w:rPr>
                              <w:rFonts w:ascii="Arial Narrow" w:hAnsi="Arial Narrow"/>
                              <w:color w:val="0C3144"/>
                            </w:rPr>
                            <w:t xml:space="preserve"> Certification</w:t>
                          </w:r>
                          <w:r w:rsidRPr="00FE7D05">
                            <w:rPr>
                              <w:rFonts w:ascii="Arial Narrow" w:hAnsi="Arial Narrow"/>
                              <w:color w:val="0C3144"/>
                            </w:rPr>
                            <w:t xml:space="preserve"> </w:t>
                          </w:r>
                          <w:r w:rsidRPr="00FE7D05">
                            <w:rPr>
                              <w:rFonts w:ascii="Arial Narrow" w:hAnsi="Arial Narrow"/>
                              <w:b/>
                              <w:color w:val="0C3144"/>
                            </w:rPr>
                            <w:t xml:space="preserve">Version </w:t>
                          </w:r>
                          <w:r>
                            <w:rPr>
                              <w:rFonts w:ascii="Arial Narrow" w:hAnsi="Arial Narrow"/>
                              <w:b/>
                              <w:color w:val="0C3144"/>
                            </w:rPr>
                            <w:t>0.6</w:t>
                          </w:r>
                          <w:r w:rsidRPr="00FE7D05">
                            <w:rPr>
                              <w:rFonts w:ascii="Arial Narrow" w:hAnsi="Arial Narrow"/>
                              <w:b/>
                              <w:color w:val="0C31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2062" type="#_x0000_t202" style="width:374.4pt;height:21.35pt;margin-top:15.5pt;margin-left:-1in;mso-height-percent:0;mso-height-relative:margin;mso-width-percent:0;mso-width-relative:margin;mso-wrap-distance-bottom:0;mso-wrap-distance-left:9pt;mso-wrap-distance-right:9pt;mso-wrap-distance-top:0;mso-wrap-style:square;position:absolute;visibility:visible;v-text-anchor:top;z-index:251662336" fillcolor="#a6daf4" stroked="f" strokeweight="0.5pt">
              <v:textbox>
                <w:txbxContent>
                  <w:p w:rsidR="009B2C72" w:rsidRPr="00FE7D05" w:rsidP="003036B8" w14:paraId="218BAF36" w14:textId="77777777">
                    <w:pPr>
                      <w:pStyle w:val="DomainBodyFlushLeft"/>
                    </w:pPr>
                    <w:r w:rsidRPr="00FE7D05">
                      <w:rPr>
                        <w:rFonts w:ascii="Arial Narrow" w:hAnsi="Arial Narrow"/>
                        <w:color w:val="0C3144"/>
                      </w:rPr>
                      <w:t>Cyber Maturity Model</w:t>
                    </w:r>
                    <w:r>
                      <w:rPr>
                        <w:rFonts w:ascii="Arial Narrow" w:hAnsi="Arial Narrow"/>
                        <w:color w:val="0C3144"/>
                      </w:rPr>
                      <w:t xml:space="preserve"> Certification</w:t>
                    </w:r>
                    <w:r w:rsidRPr="00FE7D05">
                      <w:rPr>
                        <w:rFonts w:ascii="Arial Narrow" w:hAnsi="Arial Narrow"/>
                        <w:color w:val="0C3144"/>
                      </w:rPr>
                      <w:t xml:space="preserve"> </w:t>
                    </w:r>
                    <w:r w:rsidRPr="00FE7D05">
                      <w:rPr>
                        <w:rFonts w:ascii="Arial Narrow" w:hAnsi="Arial Narrow"/>
                        <w:b/>
                        <w:color w:val="0C3144"/>
                      </w:rPr>
                      <w:t xml:space="preserve">Version </w:t>
                    </w:r>
                    <w:r>
                      <w:rPr>
                        <w:rFonts w:ascii="Arial Narrow" w:hAnsi="Arial Narrow"/>
                        <w:b/>
                        <w:color w:val="0C3144"/>
                      </w:rPr>
                      <w:t>0.6</w:t>
                    </w:r>
                    <w:r w:rsidRPr="00FE7D05">
                      <w:rPr>
                        <w:rFonts w:ascii="Arial Narrow" w:hAnsi="Arial Narrow"/>
                        <w:b/>
                        <w:color w:val="0C3144"/>
                      </w:rPr>
                      <w:t xml:space="preserve"> </w:t>
                    </w:r>
                  </w:p>
                </w:txbxContent>
              </v:textbox>
            </v:shape>
          </w:pict>
        </mc:Fallback>
      </mc:AlternateContent>
    </w:r>
  </w:p>
  <w:p w:rsidR="009B2C72" w:rsidRPr="009E34DF" w:rsidP="003036B8" w14:paraId="1414CFFD" w14:textId="77777777">
    <w:pPr>
      <w:pStyle w:val="DomainBodyFlush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C72" w:rsidP="003036B8" w14:paraId="75A7A430" w14:textId="77777777">
    <w:pPr>
      <w:pStyle w:val="DomainBodyFlushLeft"/>
    </w:pPr>
    <w:r>
      <w:rPr>
        <w:noProof/>
      </w:rPr>
      <mc:AlternateContent>
        <mc:Choice Requires="wps">
          <w:drawing>
            <wp:anchor distT="0" distB="0" distL="114300" distR="114300" simplePos="0" relativeHeight="251663360" behindDoc="0" locked="0" layoutInCell="1" allowOverlap="1">
              <wp:simplePos x="0" y="0"/>
              <wp:positionH relativeFrom="column">
                <wp:posOffset>-914400</wp:posOffset>
              </wp:positionH>
              <wp:positionV relativeFrom="paragraph">
                <wp:posOffset>196850</wp:posOffset>
              </wp:positionV>
              <wp:extent cx="4754880" cy="271145"/>
              <wp:effectExtent l="0" t="0" r="762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4754880" cy="271145"/>
                      </a:xfrm>
                      <a:prstGeom prst="rect">
                        <a:avLst/>
                      </a:prstGeom>
                      <a:solidFill>
                        <a:srgbClr val="A6DAF4"/>
                      </a:solidFill>
                      <a:ln w="6350">
                        <a:noFill/>
                      </a:ln>
                      <a:effectLst/>
                    </wps:spPr>
                    <wps:txbx>
                      <w:txbxContent>
                        <w:p w:rsidR="009B2C72" w:rsidRPr="00FE7D05" w:rsidP="003036B8" w14:textId="77777777">
                          <w:pPr>
                            <w:pStyle w:val="DomainBodyFlushLeft"/>
                          </w:pPr>
                          <w:r w:rsidRPr="00FE7D05">
                            <w:rPr>
                              <w:rFonts w:ascii="Arial Narrow" w:hAnsi="Arial Narrow"/>
                              <w:color w:val="0C3144"/>
                            </w:rPr>
                            <w:t>Cyber Maturity Model</w:t>
                          </w:r>
                          <w:r>
                            <w:rPr>
                              <w:rFonts w:ascii="Arial Narrow" w:hAnsi="Arial Narrow"/>
                              <w:color w:val="0C3144"/>
                            </w:rPr>
                            <w:t xml:space="preserve"> Certification</w:t>
                          </w:r>
                          <w:r w:rsidRPr="00FE7D05">
                            <w:rPr>
                              <w:rFonts w:ascii="Arial Narrow" w:hAnsi="Arial Narrow"/>
                              <w:color w:val="0C3144"/>
                            </w:rPr>
                            <w:t xml:space="preserve"> </w:t>
                          </w:r>
                          <w:r w:rsidRPr="00FE7D05">
                            <w:rPr>
                              <w:rFonts w:ascii="Arial Narrow" w:hAnsi="Arial Narrow"/>
                              <w:b/>
                              <w:color w:val="0C3144"/>
                            </w:rPr>
                            <w:t xml:space="preserve">Version </w:t>
                          </w:r>
                          <w:r>
                            <w:rPr>
                              <w:rFonts w:ascii="Arial Narrow" w:hAnsi="Arial Narrow"/>
                              <w:b/>
                              <w:color w:val="0C3144"/>
                            </w:rPr>
                            <w:t>0.6</w:t>
                          </w:r>
                          <w:r w:rsidRPr="00FE7D05">
                            <w:rPr>
                              <w:rFonts w:ascii="Arial Narrow" w:hAnsi="Arial Narrow"/>
                              <w:b/>
                              <w:color w:val="0C31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2066" type="#_x0000_t202" style="width:374.4pt;height:21.35pt;margin-top:15.5pt;margin-left:-1in;mso-height-percent:0;mso-height-relative:margin;mso-width-percent:0;mso-width-relative:margin;mso-wrap-distance-bottom:0;mso-wrap-distance-left:9pt;mso-wrap-distance-right:9pt;mso-wrap-distance-top:0;mso-wrap-style:square;position:absolute;visibility:visible;v-text-anchor:top;z-index:251664384" fillcolor="#a6daf4" stroked="f" strokeweight="0.5pt">
              <v:textbox>
                <w:txbxContent>
                  <w:p w:rsidR="009B2C72" w:rsidRPr="00FE7D05" w:rsidP="003036B8" w14:paraId="32357722" w14:textId="77777777">
                    <w:pPr>
                      <w:pStyle w:val="DomainBodyFlushLeft"/>
                    </w:pPr>
                    <w:r w:rsidRPr="00FE7D05">
                      <w:rPr>
                        <w:rFonts w:ascii="Arial Narrow" w:hAnsi="Arial Narrow"/>
                        <w:color w:val="0C3144"/>
                      </w:rPr>
                      <w:t>Cyber Maturity Model</w:t>
                    </w:r>
                    <w:r>
                      <w:rPr>
                        <w:rFonts w:ascii="Arial Narrow" w:hAnsi="Arial Narrow"/>
                        <w:color w:val="0C3144"/>
                      </w:rPr>
                      <w:t xml:space="preserve"> Certification</w:t>
                    </w:r>
                    <w:r w:rsidRPr="00FE7D05">
                      <w:rPr>
                        <w:rFonts w:ascii="Arial Narrow" w:hAnsi="Arial Narrow"/>
                        <w:color w:val="0C3144"/>
                      </w:rPr>
                      <w:t xml:space="preserve"> </w:t>
                    </w:r>
                    <w:r w:rsidRPr="00FE7D05">
                      <w:rPr>
                        <w:rFonts w:ascii="Arial Narrow" w:hAnsi="Arial Narrow"/>
                        <w:b/>
                        <w:color w:val="0C3144"/>
                      </w:rPr>
                      <w:t xml:space="preserve">Version </w:t>
                    </w:r>
                    <w:r>
                      <w:rPr>
                        <w:rFonts w:ascii="Arial Narrow" w:hAnsi="Arial Narrow"/>
                        <w:b/>
                        <w:color w:val="0C3144"/>
                      </w:rPr>
                      <w:t>0.6</w:t>
                    </w:r>
                    <w:r w:rsidRPr="00FE7D05">
                      <w:rPr>
                        <w:rFonts w:ascii="Arial Narrow" w:hAnsi="Arial Narrow"/>
                        <w:b/>
                        <w:color w:val="0C3144"/>
                      </w:rPr>
                      <w:t xml:space="preserve"> </w:t>
                    </w:r>
                  </w:p>
                </w:txbxContent>
              </v:textbox>
            </v:shape>
          </w:pict>
        </mc:Fallback>
      </mc:AlternateContent>
    </w:r>
  </w:p>
  <w:p w:rsidR="009B2C72" w:rsidRPr="009E34DF" w:rsidP="003036B8" w14:paraId="3B52CC9C" w14:textId="77777777">
    <w:pPr>
      <w:pStyle w:val="DomainBodyFlush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C72" w:rsidP="003036B8" w14:paraId="3D243C55" w14:textId="77777777">
    <w:pPr>
      <w:pStyle w:val="DomainBodyFlushLeft"/>
    </w:pPr>
    <w:r>
      <w:rPr>
        <w:noProof/>
      </w:rPr>
      <mc:AlternateContent>
        <mc:Choice Requires="wps">
          <w:drawing>
            <wp:anchor distT="0" distB="0" distL="114300" distR="114300" simplePos="0" relativeHeight="251665408" behindDoc="0" locked="0" layoutInCell="1" allowOverlap="1">
              <wp:simplePos x="0" y="0"/>
              <wp:positionH relativeFrom="column">
                <wp:posOffset>-914400</wp:posOffset>
              </wp:positionH>
              <wp:positionV relativeFrom="paragraph">
                <wp:posOffset>196850</wp:posOffset>
              </wp:positionV>
              <wp:extent cx="4754880" cy="271145"/>
              <wp:effectExtent l="0" t="0" r="7620" b="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54880" cy="271145"/>
                      </a:xfrm>
                      <a:prstGeom prst="rect">
                        <a:avLst/>
                      </a:prstGeom>
                      <a:solidFill>
                        <a:srgbClr val="A6DAF4"/>
                      </a:solidFill>
                      <a:ln w="6350">
                        <a:noFill/>
                      </a:ln>
                      <a:effectLst/>
                    </wps:spPr>
                    <wps:txbx>
                      <w:txbxContent>
                        <w:p w:rsidR="009B2C72" w:rsidRPr="00FE7D05" w:rsidP="003036B8" w14:textId="77777777">
                          <w:pPr>
                            <w:pStyle w:val="DomainBodyFlushLeft"/>
                          </w:pPr>
                          <w:r w:rsidRPr="00FE7D05">
                            <w:rPr>
                              <w:rFonts w:ascii="Arial Narrow" w:hAnsi="Arial Narrow"/>
                              <w:color w:val="0C3144"/>
                            </w:rPr>
                            <w:t>Cyber Maturity Model</w:t>
                          </w:r>
                          <w:r>
                            <w:rPr>
                              <w:rFonts w:ascii="Arial Narrow" w:hAnsi="Arial Narrow"/>
                              <w:color w:val="0C3144"/>
                            </w:rPr>
                            <w:t xml:space="preserve"> Certification</w:t>
                          </w:r>
                          <w:r w:rsidRPr="00FE7D05">
                            <w:rPr>
                              <w:rFonts w:ascii="Arial Narrow" w:hAnsi="Arial Narrow"/>
                              <w:color w:val="0C3144"/>
                            </w:rPr>
                            <w:t xml:space="preserve"> </w:t>
                          </w:r>
                          <w:r w:rsidRPr="00FE7D05">
                            <w:rPr>
                              <w:rFonts w:ascii="Arial Narrow" w:hAnsi="Arial Narrow"/>
                              <w:b/>
                              <w:color w:val="0C3144"/>
                            </w:rPr>
                            <w:t xml:space="preserve">Version </w:t>
                          </w:r>
                          <w:r>
                            <w:rPr>
                              <w:rFonts w:ascii="Arial Narrow" w:hAnsi="Arial Narrow"/>
                              <w:b/>
                              <w:color w:val="0C3144"/>
                            </w:rPr>
                            <w:t>0.6</w:t>
                          </w:r>
                          <w:r w:rsidRPr="00FE7D05">
                            <w:rPr>
                              <w:rFonts w:ascii="Arial Narrow" w:hAnsi="Arial Narrow"/>
                              <w:b/>
                              <w:color w:val="0C31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2070" type="#_x0000_t202" style="width:374.4pt;height:21.35pt;margin-top:15.5pt;margin-left:-1in;mso-height-percent:0;mso-height-relative:margin;mso-width-percent:0;mso-width-relative:margin;mso-wrap-distance-bottom:0;mso-wrap-distance-left:9pt;mso-wrap-distance-right:9pt;mso-wrap-distance-top:0;mso-wrap-style:square;position:absolute;visibility:visible;v-text-anchor:top;z-index:251666432" fillcolor="#a6daf4" stroked="f" strokeweight="0.5pt">
              <v:textbox>
                <w:txbxContent>
                  <w:p w:rsidR="009B2C72" w:rsidRPr="00FE7D05" w:rsidP="003036B8" w14:paraId="709452D8" w14:textId="77777777">
                    <w:pPr>
                      <w:pStyle w:val="DomainBodyFlushLeft"/>
                    </w:pPr>
                    <w:r w:rsidRPr="00FE7D05">
                      <w:rPr>
                        <w:rFonts w:ascii="Arial Narrow" w:hAnsi="Arial Narrow"/>
                        <w:color w:val="0C3144"/>
                      </w:rPr>
                      <w:t>Cyber Maturity Model</w:t>
                    </w:r>
                    <w:r>
                      <w:rPr>
                        <w:rFonts w:ascii="Arial Narrow" w:hAnsi="Arial Narrow"/>
                        <w:color w:val="0C3144"/>
                      </w:rPr>
                      <w:t xml:space="preserve"> Certification</w:t>
                    </w:r>
                    <w:r w:rsidRPr="00FE7D05">
                      <w:rPr>
                        <w:rFonts w:ascii="Arial Narrow" w:hAnsi="Arial Narrow"/>
                        <w:color w:val="0C3144"/>
                      </w:rPr>
                      <w:t xml:space="preserve"> </w:t>
                    </w:r>
                    <w:r w:rsidRPr="00FE7D05">
                      <w:rPr>
                        <w:rFonts w:ascii="Arial Narrow" w:hAnsi="Arial Narrow"/>
                        <w:b/>
                        <w:color w:val="0C3144"/>
                      </w:rPr>
                      <w:t xml:space="preserve">Version </w:t>
                    </w:r>
                    <w:r>
                      <w:rPr>
                        <w:rFonts w:ascii="Arial Narrow" w:hAnsi="Arial Narrow"/>
                        <w:b/>
                        <w:color w:val="0C3144"/>
                      </w:rPr>
                      <w:t>0.6</w:t>
                    </w:r>
                    <w:r w:rsidRPr="00FE7D05">
                      <w:rPr>
                        <w:rFonts w:ascii="Arial Narrow" w:hAnsi="Arial Narrow"/>
                        <w:b/>
                        <w:color w:val="0C3144"/>
                      </w:rPr>
                      <w:t xml:space="preserve"> </w:t>
                    </w:r>
                  </w:p>
                </w:txbxContent>
              </v:textbox>
            </v:shape>
          </w:pict>
        </mc:Fallback>
      </mc:AlternateContent>
    </w:r>
  </w:p>
  <w:p w:rsidR="009B2C72" w:rsidRPr="009E34DF" w:rsidP="003036B8" w14:paraId="322B6677" w14:textId="77777777">
    <w:pPr>
      <w:pStyle w:val="DomainBodyFlush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FE6F5A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3E0F9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BA67DC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390D06E"/>
    <w:lvl w:ilvl="0">
      <w:start w:val="1"/>
      <w:numFmt w:val="decimal"/>
      <w:pStyle w:val="ListNumber2"/>
      <w:lvlText w:val="%1."/>
      <w:lvlJc w:val="left"/>
      <w:pPr>
        <w:tabs>
          <w:tab w:val="num" w:pos="720"/>
        </w:tabs>
        <w:ind w:left="720" w:hanging="360"/>
      </w:pPr>
    </w:lvl>
  </w:abstractNum>
  <w:abstractNum w:abstractNumId="4">
    <w:nsid w:val="FFFFFF88"/>
    <w:multiLevelType w:val="singleLevel"/>
    <w:tmpl w:val="B32C49C4"/>
    <w:lvl w:ilvl="0">
      <w:start w:val="1"/>
      <w:numFmt w:val="decimal"/>
      <w:pStyle w:val="ListNumber"/>
      <w:lvlText w:val="%1."/>
      <w:lvlJc w:val="left"/>
      <w:pPr>
        <w:tabs>
          <w:tab w:val="num" w:pos="360"/>
        </w:tabs>
        <w:ind w:left="360" w:hanging="360"/>
      </w:pPr>
      <w:rPr>
        <w:rFonts w:hint="default"/>
      </w:rPr>
    </w:lvl>
  </w:abstractNum>
  <w:abstractNum w:abstractNumId="5">
    <w:nsid w:val="FFFFFF89"/>
    <w:multiLevelType w:val="singleLevel"/>
    <w:tmpl w:val="D214BF1E"/>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2621CDC"/>
    <w:multiLevelType w:val="hybridMultilevel"/>
    <w:tmpl w:val="C6C611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E6C4B50"/>
    <w:multiLevelType w:val="hybridMultilevel"/>
    <w:tmpl w:val="0462A7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28E50D0"/>
    <w:multiLevelType w:val="hybridMultilevel"/>
    <w:tmpl w:val="E7D811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A732DEE"/>
    <w:multiLevelType w:val="hybridMultilevel"/>
    <w:tmpl w:val="91B693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5401EEE"/>
    <w:multiLevelType w:val="hybridMultilevel"/>
    <w:tmpl w:val="A588EE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BC35E31"/>
    <w:multiLevelType w:val="hybridMultilevel"/>
    <w:tmpl w:val="888280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DD47B58"/>
    <w:multiLevelType w:val="hybridMultilevel"/>
    <w:tmpl w:val="7BBE9292"/>
    <w:lvl w:ilvl="0">
      <w:start w:val="1"/>
      <w:numFmt w:val="lowerLetter"/>
      <w:pStyle w:val="DomainBodyAlphaListFlushLeft"/>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1CE0979"/>
    <w:multiLevelType w:val="hybridMultilevel"/>
    <w:tmpl w:val="145E9C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D1835ED"/>
    <w:multiLevelType w:val="hybridMultilevel"/>
    <w:tmpl w:val="941A344C"/>
    <w:lvl w:ilvl="0">
      <w:start w:val="1"/>
      <w:numFmt w:val="bullet"/>
      <w:pStyle w:val="DomainBodyListFlushLeft"/>
      <w:lvlText w:val=""/>
      <w:lvlJc w:val="left"/>
      <w:pPr>
        <w:ind w:left="360" w:hanging="360"/>
      </w:pPr>
      <w:rPr>
        <w:rFonts w:ascii="Symbol" w:hAnsi="Symbol" w:hint="default"/>
      </w:rPr>
    </w:lvl>
    <w:lvl w:ilvl="1">
      <w:start w:val="1"/>
      <w:numFmt w:val="bullet"/>
      <w:pStyle w:val="DomainBodyList2FlushLef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65552F67"/>
    <w:multiLevelType w:val="hybridMultilevel"/>
    <w:tmpl w:val="86E6A4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6B445F9E"/>
    <w:multiLevelType w:val="hybridMultilevel"/>
    <w:tmpl w:val="A814B1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6FD63EBC"/>
    <w:multiLevelType w:val="multilevel"/>
    <w:tmpl w:val="1242D0CC"/>
    <w:lvl w:ilvl="0">
      <w:start w:val="1"/>
      <w:numFmt w:val="decimal"/>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suff w:val="space"/>
      <w:lvlText w:val="%1.%2"/>
      <w:lvlJc w:val="left"/>
      <w:pPr>
        <w:ind w:left="0" w:firstLine="0"/>
      </w:pPr>
      <w:rPr>
        <w:rFonts w:hint="default"/>
      </w:rPr>
    </w:lvl>
    <w:lvl w:ilvl="2">
      <w:start w:val="1"/>
      <w:numFmt w:val="decimal"/>
      <w:pStyle w:val="Heading3"/>
      <w:suff w:val="space"/>
      <w:lvlText w:val="%1.%2.%3"/>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Heading4"/>
      <w:lvlText w:val="%1.%2.%3.%4"/>
      <w:lvlJc w:val="left"/>
      <w:pPr>
        <w:tabs>
          <w:tab w:val="num" w:pos="1224"/>
        </w:tabs>
        <w:ind w:left="1224" w:hanging="1224"/>
      </w:pPr>
      <w:rPr>
        <w:rFonts w:hint="default"/>
      </w:rPr>
    </w:lvl>
    <w:lvl w:ilvl="4">
      <w:start w:val="1"/>
      <w:numFmt w:val="decimal"/>
      <w:pStyle w:val="Heading5"/>
      <w:lvlText w:val="%1.%2.%3.%4.%5"/>
      <w:lvlJc w:val="left"/>
      <w:pPr>
        <w:tabs>
          <w:tab w:val="num" w:pos="1224"/>
        </w:tabs>
        <w:ind w:left="1224" w:hanging="1224"/>
      </w:pPr>
      <w:rPr>
        <w:rFonts w:hint="default"/>
      </w:rPr>
    </w:lvl>
    <w:lvl w:ilvl="5">
      <w:start w:val="1"/>
      <w:numFmt w:val="upperLetter"/>
      <w:pStyle w:val="Heading6"/>
      <w:suff w:val="space"/>
      <w:lvlText w:val="Appendix %6."/>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6">
      <w:start w:val="1"/>
      <w:numFmt w:val="decimal"/>
      <w:pStyle w:val="Heading7"/>
      <w:suff w:val="space"/>
      <w:lvlText w:val="%6.%7"/>
      <w:lvlJc w:val="left"/>
      <w:pPr>
        <w:ind w:left="0" w:firstLine="0"/>
      </w:pPr>
      <w:rPr>
        <w:rFonts w:hint="default"/>
      </w:rPr>
    </w:lvl>
    <w:lvl w:ilvl="7">
      <w:start w:val="1"/>
      <w:numFmt w:val="decimal"/>
      <w:pStyle w:val="Heading8"/>
      <w:lvlText w:val="%6.%7.%8"/>
      <w:lvlJc w:val="left"/>
      <w:pPr>
        <w:tabs>
          <w:tab w:val="num" w:pos="1224"/>
        </w:tabs>
        <w:ind w:left="1224" w:hanging="1224"/>
      </w:pPr>
      <w:rPr>
        <w:rFonts w:hint="default"/>
      </w:rPr>
    </w:lvl>
    <w:lvl w:ilvl="8">
      <w:start w:val="1"/>
      <w:numFmt w:val="decimal"/>
      <w:pStyle w:val="Heading9"/>
      <w:lvlText w:val="%6.%7.%8.%9"/>
      <w:lvlJc w:val="left"/>
      <w:pPr>
        <w:tabs>
          <w:tab w:val="num" w:pos="1224"/>
        </w:tabs>
        <w:ind w:left="1224" w:hanging="1224"/>
      </w:pPr>
      <w:rPr>
        <w:rFonts w:hint="default"/>
      </w:rPr>
    </w:lvl>
  </w:abstractNum>
  <w:abstractNum w:abstractNumId="18">
    <w:nsid w:val="72A041E9"/>
    <w:multiLevelType w:val="hybridMultilevel"/>
    <w:tmpl w:val="E45AFF0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483427372">
    <w:abstractNumId w:val="5"/>
  </w:num>
  <w:num w:numId="2" w16cid:durableId="136068791">
    <w:abstractNumId w:val="17"/>
  </w:num>
  <w:num w:numId="3" w16cid:durableId="1332028196">
    <w:abstractNumId w:val="4"/>
  </w:num>
  <w:num w:numId="4" w16cid:durableId="751464269">
    <w:abstractNumId w:val="3"/>
  </w:num>
  <w:num w:numId="5" w16cid:durableId="1682857486">
    <w:abstractNumId w:val="2"/>
  </w:num>
  <w:num w:numId="6" w16cid:durableId="544098817">
    <w:abstractNumId w:val="1"/>
  </w:num>
  <w:num w:numId="7" w16cid:durableId="1039282662">
    <w:abstractNumId w:val="0"/>
  </w:num>
  <w:num w:numId="8" w16cid:durableId="872772683">
    <w:abstractNumId w:val="14"/>
  </w:num>
  <w:num w:numId="9" w16cid:durableId="1583223684">
    <w:abstractNumId w:val="12"/>
  </w:num>
  <w:num w:numId="10" w16cid:durableId="682974406">
    <w:abstractNumId w:val="16"/>
  </w:num>
  <w:num w:numId="11" w16cid:durableId="417219630">
    <w:abstractNumId w:val="10"/>
  </w:num>
  <w:num w:numId="12" w16cid:durableId="1816019938">
    <w:abstractNumId w:val="7"/>
  </w:num>
  <w:num w:numId="13" w16cid:durableId="909778729">
    <w:abstractNumId w:val="18"/>
  </w:num>
  <w:num w:numId="14" w16cid:durableId="412044897">
    <w:abstractNumId w:val="8"/>
  </w:num>
  <w:num w:numId="15" w16cid:durableId="2115051850">
    <w:abstractNumId w:val="15"/>
  </w:num>
  <w:num w:numId="16" w16cid:durableId="1521428875">
    <w:abstractNumId w:val="6"/>
  </w:num>
  <w:num w:numId="17" w16cid:durableId="214853313">
    <w:abstractNumId w:val="13"/>
  </w:num>
  <w:num w:numId="18" w16cid:durableId="1019043668">
    <w:abstractNumId w:val="11"/>
  </w:num>
  <w:num w:numId="19" w16cid:durableId="1068923692">
    <w:abstractNumId w:val="9"/>
  </w:num>
  <w:num w:numId="20" w16cid:durableId="1392078206">
    <w:abstractNumId w:val="12"/>
    <w:lvlOverride w:ilvl="0">
      <w:startOverride w:val="1"/>
    </w:lvlOverride>
  </w:num>
  <w:num w:numId="21" w16cid:durableId="1219315405">
    <w:abstractNumId w:val="12"/>
    <w:lvlOverride w:ilvl="0">
      <w:startOverride w:val="1"/>
    </w:lvlOverride>
  </w:num>
  <w:num w:numId="22" w16cid:durableId="1670450014">
    <w:abstractNumId w:val="12"/>
    <w:lvlOverride w:ilvl="0">
      <w:startOverride w:val="1"/>
    </w:lvlOverride>
  </w:num>
  <w:num w:numId="23" w16cid:durableId="654147242">
    <w:abstractNumId w:val="12"/>
    <w:lvlOverride w:ilvl="0">
      <w:startOverride w:val="1"/>
    </w:lvlOverride>
  </w:num>
  <w:num w:numId="24" w16cid:durableId="2013877512">
    <w:abstractNumId w:val="12"/>
    <w:lvlOverride w:ilvl="0">
      <w:startOverride w:val="1"/>
    </w:lvlOverride>
  </w:num>
  <w:num w:numId="25" w16cid:durableId="1437629076">
    <w:abstractNumId w:val="12"/>
    <w:lvlOverride w:ilvl="0">
      <w:startOverride w:val="1"/>
    </w:lvlOverride>
  </w:num>
  <w:num w:numId="26" w16cid:durableId="2102792244">
    <w:abstractNumId w:val="12"/>
    <w:lvlOverride w:ilvl="0">
      <w:startOverride w:val="1"/>
    </w:lvlOverride>
  </w:num>
  <w:num w:numId="27" w16cid:durableId="2058162785">
    <w:abstractNumId w:val="12"/>
    <w:lvlOverride w:ilvl="0">
      <w:startOverride w:val="1"/>
    </w:lvlOverride>
  </w:num>
  <w:num w:numId="28" w16cid:durableId="388189943">
    <w:abstractNumId w:val="12"/>
    <w:lvlOverride w:ilvl="0">
      <w:startOverride w:val="1"/>
    </w:lvlOverride>
  </w:num>
  <w:num w:numId="29" w16cid:durableId="1628967541">
    <w:abstractNumId w:val="12"/>
    <w:lvlOverride w:ilvl="0">
      <w:startOverride w:val="1"/>
    </w:lvlOverride>
  </w:num>
  <w:num w:numId="30" w16cid:durableId="294412091">
    <w:abstractNumId w:val="12"/>
    <w:lvlOverride w:ilvl="0">
      <w:startOverride w:val="1"/>
    </w:lvlOverride>
  </w:num>
  <w:num w:numId="31" w16cid:durableId="1147436207">
    <w:abstractNumId w:val="12"/>
    <w:lvlOverride w:ilvl="0">
      <w:startOverride w:val="1"/>
    </w:lvlOverride>
  </w:num>
  <w:num w:numId="32" w16cid:durableId="550657602">
    <w:abstractNumId w:val="12"/>
    <w:lvlOverride w:ilvl="0">
      <w:startOverride w:val="1"/>
    </w:lvlOverride>
  </w:num>
  <w:num w:numId="33" w16cid:durableId="1418089737">
    <w:abstractNumId w:val="12"/>
    <w:lvlOverride w:ilvl="0">
      <w:startOverride w:val="1"/>
    </w:lvlOverride>
  </w:num>
  <w:num w:numId="34" w16cid:durableId="583535357">
    <w:abstractNumId w:val="12"/>
    <w:lvlOverride w:ilvl="0">
      <w:startOverride w:val="1"/>
    </w:lvlOverride>
  </w:num>
  <w:num w:numId="35" w16cid:durableId="2031374171">
    <w:abstractNumId w:val="12"/>
    <w:lvlOverride w:ilvl="0">
      <w:startOverride w:val="1"/>
    </w:lvlOverride>
  </w:num>
  <w:num w:numId="36" w16cid:durableId="1709603436">
    <w:abstractNumId w:val="12"/>
    <w:lvlOverride w:ilvl="0">
      <w:startOverride w:val="1"/>
    </w:lvlOverride>
  </w:num>
  <w:num w:numId="37" w16cid:durableId="544483662">
    <w:abstractNumId w:val="12"/>
    <w:lvlOverride w:ilvl="0">
      <w:startOverride w:val="1"/>
    </w:lvlOverride>
  </w:num>
  <w:num w:numId="38" w16cid:durableId="1510020247">
    <w:abstractNumId w:val="12"/>
    <w:lvlOverride w:ilvl="0">
      <w:startOverride w:val="1"/>
    </w:lvlOverride>
  </w:num>
  <w:num w:numId="39" w16cid:durableId="75397209">
    <w:abstractNumId w:val="12"/>
    <w:lvlOverride w:ilvl="0">
      <w:startOverride w:val="1"/>
    </w:lvlOverride>
  </w:num>
  <w:num w:numId="40" w16cid:durableId="1861504149">
    <w:abstractNumId w:val="12"/>
    <w:lvlOverride w:ilvl="0">
      <w:startOverride w:val="1"/>
    </w:lvlOverride>
  </w:num>
  <w:num w:numId="41" w16cid:durableId="227034928">
    <w:abstractNumId w:val="12"/>
    <w:lvlOverride w:ilvl="0">
      <w:startOverride w:val="1"/>
    </w:lvlOverride>
  </w:num>
  <w:num w:numId="42" w16cid:durableId="721710055">
    <w:abstractNumId w:val="12"/>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16"/>
    <w:rsid w:val="000010AA"/>
    <w:rsid w:val="00001AE0"/>
    <w:rsid w:val="00001B94"/>
    <w:rsid w:val="00001D39"/>
    <w:rsid w:val="00002633"/>
    <w:rsid w:val="00002809"/>
    <w:rsid w:val="000043EC"/>
    <w:rsid w:val="0000455D"/>
    <w:rsid w:val="0000557D"/>
    <w:rsid w:val="000058D0"/>
    <w:rsid w:val="00005BFE"/>
    <w:rsid w:val="000063B4"/>
    <w:rsid w:val="0000720E"/>
    <w:rsid w:val="00007594"/>
    <w:rsid w:val="000101D9"/>
    <w:rsid w:val="00010FCF"/>
    <w:rsid w:val="000119EA"/>
    <w:rsid w:val="00012434"/>
    <w:rsid w:val="00013593"/>
    <w:rsid w:val="0001445E"/>
    <w:rsid w:val="00015C81"/>
    <w:rsid w:val="00016589"/>
    <w:rsid w:val="00016E1A"/>
    <w:rsid w:val="00017571"/>
    <w:rsid w:val="0001770F"/>
    <w:rsid w:val="00017879"/>
    <w:rsid w:val="00020582"/>
    <w:rsid w:val="00020B78"/>
    <w:rsid w:val="00022360"/>
    <w:rsid w:val="00023079"/>
    <w:rsid w:val="0002313F"/>
    <w:rsid w:val="000237D3"/>
    <w:rsid w:val="0002382D"/>
    <w:rsid w:val="00023BA1"/>
    <w:rsid w:val="00023BE5"/>
    <w:rsid w:val="000241AF"/>
    <w:rsid w:val="0002606E"/>
    <w:rsid w:val="00026654"/>
    <w:rsid w:val="00026B01"/>
    <w:rsid w:val="0002772B"/>
    <w:rsid w:val="0002799E"/>
    <w:rsid w:val="00030305"/>
    <w:rsid w:val="00030DC1"/>
    <w:rsid w:val="00030EFC"/>
    <w:rsid w:val="00031430"/>
    <w:rsid w:val="0003161E"/>
    <w:rsid w:val="00031DF6"/>
    <w:rsid w:val="00032359"/>
    <w:rsid w:val="000323E0"/>
    <w:rsid w:val="000326D6"/>
    <w:rsid w:val="00035268"/>
    <w:rsid w:val="0003538A"/>
    <w:rsid w:val="00035B65"/>
    <w:rsid w:val="000363E4"/>
    <w:rsid w:val="000365DD"/>
    <w:rsid w:val="00037D0D"/>
    <w:rsid w:val="000401A5"/>
    <w:rsid w:val="0004113F"/>
    <w:rsid w:val="000417AF"/>
    <w:rsid w:val="00041ED1"/>
    <w:rsid w:val="0004245D"/>
    <w:rsid w:val="00042B6F"/>
    <w:rsid w:val="00043EC6"/>
    <w:rsid w:val="00044625"/>
    <w:rsid w:val="000449C0"/>
    <w:rsid w:val="00044F66"/>
    <w:rsid w:val="00046330"/>
    <w:rsid w:val="000464F3"/>
    <w:rsid w:val="00046971"/>
    <w:rsid w:val="00047117"/>
    <w:rsid w:val="00051737"/>
    <w:rsid w:val="000525AB"/>
    <w:rsid w:val="00053321"/>
    <w:rsid w:val="00053500"/>
    <w:rsid w:val="00053710"/>
    <w:rsid w:val="000539B8"/>
    <w:rsid w:val="00053C13"/>
    <w:rsid w:val="00054041"/>
    <w:rsid w:val="00055C4C"/>
    <w:rsid w:val="00055E41"/>
    <w:rsid w:val="00060987"/>
    <w:rsid w:val="00061D8D"/>
    <w:rsid w:val="00061EE5"/>
    <w:rsid w:val="000621CC"/>
    <w:rsid w:val="00062449"/>
    <w:rsid w:val="0006319F"/>
    <w:rsid w:val="000631D9"/>
    <w:rsid w:val="00063538"/>
    <w:rsid w:val="00063666"/>
    <w:rsid w:val="00064979"/>
    <w:rsid w:val="000650FF"/>
    <w:rsid w:val="00065386"/>
    <w:rsid w:val="000657E3"/>
    <w:rsid w:val="00066190"/>
    <w:rsid w:val="000662E8"/>
    <w:rsid w:val="00066883"/>
    <w:rsid w:val="00066A26"/>
    <w:rsid w:val="0006700D"/>
    <w:rsid w:val="00067441"/>
    <w:rsid w:val="00067D17"/>
    <w:rsid w:val="00070AE1"/>
    <w:rsid w:val="00071058"/>
    <w:rsid w:val="0007267C"/>
    <w:rsid w:val="00072C3E"/>
    <w:rsid w:val="00072E51"/>
    <w:rsid w:val="00072E7A"/>
    <w:rsid w:val="00073225"/>
    <w:rsid w:val="0007394D"/>
    <w:rsid w:val="0007477D"/>
    <w:rsid w:val="00074ED8"/>
    <w:rsid w:val="00075893"/>
    <w:rsid w:val="000769AB"/>
    <w:rsid w:val="00076B32"/>
    <w:rsid w:val="00076D07"/>
    <w:rsid w:val="00077CC1"/>
    <w:rsid w:val="00082505"/>
    <w:rsid w:val="00083C29"/>
    <w:rsid w:val="00084644"/>
    <w:rsid w:val="0008478D"/>
    <w:rsid w:val="0008509E"/>
    <w:rsid w:val="000852E8"/>
    <w:rsid w:val="000856E3"/>
    <w:rsid w:val="000856EA"/>
    <w:rsid w:val="000857BB"/>
    <w:rsid w:val="000867EB"/>
    <w:rsid w:val="000868E1"/>
    <w:rsid w:val="0008775E"/>
    <w:rsid w:val="00087760"/>
    <w:rsid w:val="00090626"/>
    <w:rsid w:val="00091069"/>
    <w:rsid w:val="00092484"/>
    <w:rsid w:val="00092738"/>
    <w:rsid w:val="00092B20"/>
    <w:rsid w:val="00093B87"/>
    <w:rsid w:val="00094280"/>
    <w:rsid w:val="00094D3F"/>
    <w:rsid w:val="00096408"/>
    <w:rsid w:val="000966CB"/>
    <w:rsid w:val="00096D71"/>
    <w:rsid w:val="00097710"/>
    <w:rsid w:val="00097E91"/>
    <w:rsid w:val="000A0155"/>
    <w:rsid w:val="000A09FA"/>
    <w:rsid w:val="000A0CDB"/>
    <w:rsid w:val="000A117B"/>
    <w:rsid w:val="000A1736"/>
    <w:rsid w:val="000A292E"/>
    <w:rsid w:val="000A2942"/>
    <w:rsid w:val="000A3DA7"/>
    <w:rsid w:val="000A41F7"/>
    <w:rsid w:val="000A5105"/>
    <w:rsid w:val="000A6065"/>
    <w:rsid w:val="000A67DC"/>
    <w:rsid w:val="000A6C44"/>
    <w:rsid w:val="000A7E21"/>
    <w:rsid w:val="000B0147"/>
    <w:rsid w:val="000B01A5"/>
    <w:rsid w:val="000B117E"/>
    <w:rsid w:val="000B1774"/>
    <w:rsid w:val="000B259C"/>
    <w:rsid w:val="000B2A84"/>
    <w:rsid w:val="000B2A85"/>
    <w:rsid w:val="000B2F26"/>
    <w:rsid w:val="000B331B"/>
    <w:rsid w:val="000B358D"/>
    <w:rsid w:val="000B3CD8"/>
    <w:rsid w:val="000B481D"/>
    <w:rsid w:val="000B4BD7"/>
    <w:rsid w:val="000B4F1A"/>
    <w:rsid w:val="000B529D"/>
    <w:rsid w:val="000B6F7C"/>
    <w:rsid w:val="000B70EF"/>
    <w:rsid w:val="000B73BB"/>
    <w:rsid w:val="000B7618"/>
    <w:rsid w:val="000C003F"/>
    <w:rsid w:val="000C018C"/>
    <w:rsid w:val="000C146C"/>
    <w:rsid w:val="000C1473"/>
    <w:rsid w:val="000C1BA6"/>
    <w:rsid w:val="000C1D04"/>
    <w:rsid w:val="000C2929"/>
    <w:rsid w:val="000C406A"/>
    <w:rsid w:val="000C41CC"/>
    <w:rsid w:val="000C4AC6"/>
    <w:rsid w:val="000C5243"/>
    <w:rsid w:val="000C59AA"/>
    <w:rsid w:val="000C65E7"/>
    <w:rsid w:val="000C71EC"/>
    <w:rsid w:val="000D009F"/>
    <w:rsid w:val="000D0462"/>
    <w:rsid w:val="000D0504"/>
    <w:rsid w:val="000D09B7"/>
    <w:rsid w:val="000D188F"/>
    <w:rsid w:val="000D1E3C"/>
    <w:rsid w:val="000D2251"/>
    <w:rsid w:val="000D30A8"/>
    <w:rsid w:val="000D4334"/>
    <w:rsid w:val="000D4B58"/>
    <w:rsid w:val="000D55C3"/>
    <w:rsid w:val="000D55D2"/>
    <w:rsid w:val="000D583A"/>
    <w:rsid w:val="000D5886"/>
    <w:rsid w:val="000D6F3C"/>
    <w:rsid w:val="000D7424"/>
    <w:rsid w:val="000D7804"/>
    <w:rsid w:val="000D7C21"/>
    <w:rsid w:val="000E02CF"/>
    <w:rsid w:val="000E0869"/>
    <w:rsid w:val="000E1BE6"/>
    <w:rsid w:val="000E1D27"/>
    <w:rsid w:val="000E2ACD"/>
    <w:rsid w:val="000E2AD4"/>
    <w:rsid w:val="000E2E64"/>
    <w:rsid w:val="000E2EEF"/>
    <w:rsid w:val="000E3120"/>
    <w:rsid w:val="000E3818"/>
    <w:rsid w:val="000E4DA2"/>
    <w:rsid w:val="000E59D9"/>
    <w:rsid w:val="000E5ED6"/>
    <w:rsid w:val="000E5FA8"/>
    <w:rsid w:val="000E6037"/>
    <w:rsid w:val="000E610E"/>
    <w:rsid w:val="000E6D68"/>
    <w:rsid w:val="000E7337"/>
    <w:rsid w:val="000E78E7"/>
    <w:rsid w:val="000F06CF"/>
    <w:rsid w:val="000F06D1"/>
    <w:rsid w:val="000F0721"/>
    <w:rsid w:val="000F107A"/>
    <w:rsid w:val="000F12E6"/>
    <w:rsid w:val="000F2BEE"/>
    <w:rsid w:val="000F2CA0"/>
    <w:rsid w:val="000F3CF1"/>
    <w:rsid w:val="000F3DC5"/>
    <w:rsid w:val="000F4BD8"/>
    <w:rsid w:val="000F5941"/>
    <w:rsid w:val="000F6814"/>
    <w:rsid w:val="00100462"/>
    <w:rsid w:val="001004C8"/>
    <w:rsid w:val="0010051D"/>
    <w:rsid w:val="0010067F"/>
    <w:rsid w:val="001006B5"/>
    <w:rsid w:val="00100A9E"/>
    <w:rsid w:val="001011C9"/>
    <w:rsid w:val="00102861"/>
    <w:rsid w:val="00102FEA"/>
    <w:rsid w:val="00103365"/>
    <w:rsid w:val="001037CE"/>
    <w:rsid w:val="00104031"/>
    <w:rsid w:val="001040D2"/>
    <w:rsid w:val="001041EC"/>
    <w:rsid w:val="001051F8"/>
    <w:rsid w:val="00105393"/>
    <w:rsid w:val="00105C56"/>
    <w:rsid w:val="001067A4"/>
    <w:rsid w:val="00106952"/>
    <w:rsid w:val="00106B32"/>
    <w:rsid w:val="00106F1A"/>
    <w:rsid w:val="00107597"/>
    <w:rsid w:val="00107906"/>
    <w:rsid w:val="00110AF1"/>
    <w:rsid w:val="00112042"/>
    <w:rsid w:val="001120E6"/>
    <w:rsid w:val="0011227C"/>
    <w:rsid w:val="00112CCE"/>
    <w:rsid w:val="00113283"/>
    <w:rsid w:val="00113DD3"/>
    <w:rsid w:val="001140FF"/>
    <w:rsid w:val="001147FF"/>
    <w:rsid w:val="00114876"/>
    <w:rsid w:val="00114B03"/>
    <w:rsid w:val="00115254"/>
    <w:rsid w:val="001152CD"/>
    <w:rsid w:val="00116D04"/>
    <w:rsid w:val="001179E7"/>
    <w:rsid w:val="00117FA7"/>
    <w:rsid w:val="0012036C"/>
    <w:rsid w:val="00120447"/>
    <w:rsid w:val="001215B7"/>
    <w:rsid w:val="00122186"/>
    <w:rsid w:val="001239FB"/>
    <w:rsid w:val="0012421E"/>
    <w:rsid w:val="0012467D"/>
    <w:rsid w:val="001246D6"/>
    <w:rsid w:val="0012639B"/>
    <w:rsid w:val="00126ABA"/>
    <w:rsid w:val="00127292"/>
    <w:rsid w:val="00127360"/>
    <w:rsid w:val="001274E1"/>
    <w:rsid w:val="00127F9A"/>
    <w:rsid w:val="001333A8"/>
    <w:rsid w:val="0013355A"/>
    <w:rsid w:val="001336FE"/>
    <w:rsid w:val="001338BF"/>
    <w:rsid w:val="00133A98"/>
    <w:rsid w:val="001344DF"/>
    <w:rsid w:val="00134552"/>
    <w:rsid w:val="001345B5"/>
    <w:rsid w:val="001347FE"/>
    <w:rsid w:val="00134D9B"/>
    <w:rsid w:val="00135B4B"/>
    <w:rsid w:val="001360B0"/>
    <w:rsid w:val="0013627F"/>
    <w:rsid w:val="001365BE"/>
    <w:rsid w:val="0013698D"/>
    <w:rsid w:val="001369EC"/>
    <w:rsid w:val="00136E46"/>
    <w:rsid w:val="0013729D"/>
    <w:rsid w:val="00137AF8"/>
    <w:rsid w:val="001403E5"/>
    <w:rsid w:val="00140A81"/>
    <w:rsid w:val="001414BB"/>
    <w:rsid w:val="00141700"/>
    <w:rsid w:val="0014196C"/>
    <w:rsid w:val="00141DF3"/>
    <w:rsid w:val="0014372B"/>
    <w:rsid w:val="00143B0D"/>
    <w:rsid w:val="00144829"/>
    <w:rsid w:val="001455EA"/>
    <w:rsid w:val="00145C71"/>
    <w:rsid w:val="00146090"/>
    <w:rsid w:val="001464B3"/>
    <w:rsid w:val="00146658"/>
    <w:rsid w:val="00147BCA"/>
    <w:rsid w:val="001507E7"/>
    <w:rsid w:val="001509B4"/>
    <w:rsid w:val="0015130E"/>
    <w:rsid w:val="00151AE4"/>
    <w:rsid w:val="00151E2E"/>
    <w:rsid w:val="00151F3F"/>
    <w:rsid w:val="00152D05"/>
    <w:rsid w:val="001534E8"/>
    <w:rsid w:val="00153977"/>
    <w:rsid w:val="00154057"/>
    <w:rsid w:val="001548A1"/>
    <w:rsid w:val="00154BFE"/>
    <w:rsid w:val="00156A59"/>
    <w:rsid w:val="00156CC6"/>
    <w:rsid w:val="00157260"/>
    <w:rsid w:val="00160429"/>
    <w:rsid w:val="00160FD9"/>
    <w:rsid w:val="00161299"/>
    <w:rsid w:val="001618CA"/>
    <w:rsid w:val="00161DD4"/>
    <w:rsid w:val="0016238A"/>
    <w:rsid w:val="001624D2"/>
    <w:rsid w:val="0016265C"/>
    <w:rsid w:val="00162F0E"/>
    <w:rsid w:val="001631F1"/>
    <w:rsid w:val="0016348E"/>
    <w:rsid w:val="00163B12"/>
    <w:rsid w:val="00164593"/>
    <w:rsid w:val="001645FC"/>
    <w:rsid w:val="00164708"/>
    <w:rsid w:val="00165442"/>
    <w:rsid w:val="001657F1"/>
    <w:rsid w:val="00165FDC"/>
    <w:rsid w:val="00166077"/>
    <w:rsid w:val="0016662A"/>
    <w:rsid w:val="0016669E"/>
    <w:rsid w:val="00166BB9"/>
    <w:rsid w:val="001701B0"/>
    <w:rsid w:val="00170B17"/>
    <w:rsid w:val="001710F8"/>
    <w:rsid w:val="00171574"/>
    <w:rsid w:val="00171F09"/>
    <w:rsid w:val="001721F5"/>
    <w:rsid w:val="0017262A"/>
    <w:rsid w:val="00172CDE"/>
    <w:rsid w:val="00173082"/>
    <w:rsid w:val="00173237"/>
    <w:rsid w:val="00173454"/>
    <w:rsid w:val="00173E1C"/>
    <w:rsid w:val="0017427B"/>
    <w:rsid w:val="0017430F"/>
    <w:rsid w:val="0017449A"/>
    <w:rsid w:val="00174752"/>
    <w:rsid w:val="00174A9E"/>
    <w:rsid w:val="00174B0B"/>
    <w:rsid w:val="00174F48"/>
    <w:rsid w:val="001755E1"/>
    <w:rsid w:val="00175615"/>
    <w:rsid w:val="001758B8"/>
    <w:rsid w:val="001759C2"/>
    <w:rsid w:val="00176B0A"/>
    <w:rsid w:val="00176C75"/>
    <w:rsid w:val="00177865"/>
    <w:rsid w:val="001810E9"/>
    <w:rsid w:val="00181BE6"/>
    <w:rsid w:val="00181E1C"/>
    <w:rsid w:val="0018299F"/>
    <w:rsid w:val="00182B22"/>
    <w:rsid w:val="00182D0B"/>
    <w:rsid w:val="00183570"/>
    <w:rsid w:val="00183BF4"/>
    <w:rsid w:val="00183E0E"/>
    <w:rsid w:val="001844FD"/>
    <w:rsid w:val="001847F1"/>
    <w:rsid w:val="00185712"/>
    <w:rsid w:val="00186071"/>
    <w:rsid w:val="00187028"/>
    <w:rsid w:val="00187039"/>
    <w:rsid w:val="001877C2"/>
    <w:rsid w:val="00187EFC"/>
    <w:rsid w:val="00190205"/>
    <w:rsid w:val="00190F2A"/>
    <w:rsid w:val="001913F6"/>
    <w:rsid w:val="00191553"/>
    <w:rsid w:val="00191FBA"/>
    <w:rsid w:val="00191FBB"/>
    <w:rsid w:val="00191FF2"/>
    <w:rsid w:val="00192243"/>
    <w:rsid w:val="00192403"/>
    <w:rsid w:val="001924C3"/>
    <w:rsid w:val="0019293A"/>
    <w:rsid w:val="00193287"/>
    <w:rsid w:val="00193338"/>
    <w:rsid w:val="001933DD"/>
    <w:rsid w:val="001934DB"/>
    <w:rsid w:val="00193A9F"/>
    <w:rsid w:val="00193F2E"/>
    <w:rsid w:val="00194025"/>
    <w:rsid w:val="001940D3"/>
    <w:rsid w:val="00195C5E"/>
    <w:rsid w:val="00195DF1"/>
    <w:rsid w:val="001967FD"/>
    <w:rsid w:val="001968FF"/>
    <w:rsid w:val="001A0141"/>
    <w:rsid w:val="001A0528"/>
    <w:rsid w:val="001A0548"/>
    <w:rsid w:val="001A1222"/>
    <w:rsid w:val="001A2056"/>
    <w:rsid w:val="001A22E3"/>
    <w:rsid w:val="001A28D6"/>
    <w:rsid w:val="001A3AA1"/>
    <w:rsid w:val="001A4614"/>
    <w:rsid w:val="001A4C71"/>
    <w:rsid w:val="001A5995"/>
    <w:rsid w:val="001A5B61"/>
    <w:rsid w:val="001A6049"/>
    <w:rsid w:val="001A6741"/>
    <w:rsid w:val="001A6B5A"/>
    <w:rsid w:val="001A6FD8"/>
    <w:rsid w:val="001B01FA"/>
    <w:rsid w:val="001B19B4"/>
    <w:rsid w:val="001B1D4F"/>
    <w:rsid w:val="001B2DBC"/>
    <w:rsid w:val="001B3B30"/>
    <w:rsid w:val="001B3D17"/>
    <w:rsid w:val="001B42EF"/>
    <w:rsid w:val="001B74BF"/>
    <w:rsid w:val="001B74E4"/>
    <w:rsid w:val="001C0181"/>
    <w:rsid w:val="001C0552"/>
    <w:rsid w:val="001C0D6F"/>
    <w:rsid w:val="001C126E"/>
    <w:rsid w:val="001C155F"/>
    <w:rsid w:val="001C168A"/>
    <w:rsid w:val="001C1FC6"/>
    <w:rsid w:val="001C250E"/>
    <w:rsid w:val="001C29E5"/>
    <w:rsid w:val="001C2F75"/>
    <w:rsid w:val="001C4269"/>
    <w:rsid w:val="001C4472"/>
    <w:rsid w:val="001C4AD1"/>
    <w:rsid w:val="001C4D48"/>
    <w:rsid w:val="001C51F7"/>
    <w:rsid w:val="001C554A"/>
    <w:rsid w:val="001C6A13"/>
    <w:rsid w:val="001C774C"/>
    <w:rsid w:val="001D030A"/>
    <w:rsid w:val="001D0C77"/>
    <w:rsid w:val="001D1077"/>
    <w:rsid w:val="001D1524"/>
    <w:rsid w:val="001D1D4C"/>
    <w:rsid w:val="001D1F74"/>
    <w:rsid w:val="001D20DF"/>
    <w:rsid w:val="001D34DB"/>
    <w:rsid w:val="001D3642"/>
    <w:rsid w:val="001D3C26"/>
    <w:rsid w:val="001D4082"/>
    <w:rsid w:val="001D4083"/>
    <w:rsid w:val="001D4187"/>
    <w:rsid w:val="001D4553"/>
    <w:rsid w:val="001D4B6E"/>
    <w:rsid w:val="001D4F92"/>
    <w:rsid w:val="001D5B98"/>
    <w:rsid w:val="001D6044"/>
    <w:rsid w:val="001D65F2"/>
    <w:rsid w:val="001D7F48"/>
    <w:rsid w:val="001E0772"/>
    <w:rsid w:val="001E0997"/>
    <w:rsid w:val="001E0B01"/>
    <w:rsid w:val="001E34C0"/>
    <w:rsid w:val="001E3595"/>
    <w:rsid w:val="001E4369"/>
    <w:rsid w:val="001E5843"/>
    <w:rsid w:val="001E7410"/>
    <w:rsid w:val="001E7AC4"/>
    <w:rsid w:val="001F0033"/>
    <w:rsid w:val="001F01AC"/>
    <w:rsid w:val="001F1ADF"/>
    <w:rsid w:val="001F1BE5"/>
    <w:rsid w:val="001F1E8F"/>
    <w:rsid w:val="001F2D8D"/>
    <w:rsid w:val="001F55BE"/>
    <w:rsid w:val="001F5708"/>
    <w:rsid w:val="001F5C2C"/>
    <w:rsid w:val="001F67E5"/>
    <w:rsid w:val="001F7361"/>
    <w:rsid w:val="001F7D5D"/>
    <w:rsid w:val="0020001F"/>
    <w:rsid w:val="00200C0F"/>
    <w:rsid w:val="00201259"/>
    <w:rsid w:val="0020159D"/>
    <w:rsid w:val="002015B0"/>
    <w:rsid w:val="002016D7"/>
    <w:rsid w:val="00201ADD"/>
    <w:rsid w:val="00202656"/>
    <w:rsid w:val="0020345E"/>
    <w:rsid w:val="00204480"/>
    <w:rsid w:val="00204799"/>
    <w:rsid w:val="00204EFC"/>
    <w:rsid w:val="00205E60"/>
    <w:rsid w:val="00206B59"/>
    <w:rsid w:val="0020711A"/>
    <w:rsid w:val="00207C26"/>
    <w:rsid w:val="00211732"/>
    <w:rsid w:val="00213C63"/>
    <w:rsid w:val="00213E20"/>
    <w:rsid w:val="00214314"/>
    <w:rsid w:val="002149F6"/>
    <w:rsid w:val="00214B84"/>
    <w:rsid w:val="00215117"/>
    <w:rsid w:val="002152C6"/>
    <w:rsid w:val="0021574F"/>
    <w:rsid w:val="00215C89"/>
    <w:rsid w:val="00215D63"/>
    <w:rsid w:val="00215F3C"/>
    <w:rsid w:val="00216430"/>
    <w:rsid w:val="00216518"/>
    <w:rsid w:val="00216C13"/>
    <w:rsid w:val="00216D1C"/>
    <w:rsid w:val="00217E25"/>
    <w:rsid w:val="00221248"/>
    <w:rsid w:val="002213B8"/>
    <w:rsid w:val="002225D3"/>
    <w:rsid w:val="002227DF"/>
    <w:rsid w:val="00223F30"/>
    <w:rsid w:val="00223F44"/>
    <w:rsid w:val="002240D4"/>
    <w:rsid w:val="0022440A"/>
    <w:rsid w:val="002248B4"/>
    <w:rsid w:val="00224ADC"/>
    <w:rsid w:val="00225640"/>
    <w:rsid w:val="0022580B"/>
    <w:rsid w:val="00225902"/>
    <w:rsid w:val="00225A33"/>
    <w:rsid w:val="00225A80"/>
    <w:rsid w:val="00225CD2"/>
    <w:rsid w:val="002262F4"/>
    <w:rsid w:val="00226B2C"/>
    <w:rsid w:val="00227083"/>
    <w:rsid w:val="00227BCB"/>
    <w:rsid w:val="00230EC1"/>
    <w:rsid w:val="002315B3"/>
    <w:rsid w:val="00231AF8"/>
    <w:rsid w:val="00233A40"/>
    <w:rsid w:val="00233E94"/>
    <w:rsid w:val="00234C5B"/>
    <w:rsid w:val="00235B62"/>
    <w:rsid w:val="0023643F"/>
    <w:rsid w:val="0023649A"/>
    <w:rsid w:val="002367FF"/>
    <w:rsid w:val="00236C66"/>
    <w:rsid w:val="00236E90"/>
    <w:rsid w:val="00237398"/>
    <w:rsid w:val="00237421"/>
    <w:rsid w:val="002374BF"/>
    <w:rsid w:val="00237B01"/>
    <w:rsid w:val="00237B43"/>
    <w:rsid w:val="002401CE"/>
    <w:rsid w:val="002414FE"/>
    <w:rsid w:val="00242849"/>
    <w:rsid w:val="00243DCE"/>
    <w:rsid w:val="00244926"/>
    <w:rsid w:val="00244B3B"/>
    <w:rsid w:val="00245041"/>
    <w:rsid w:val="0024650B"/>
    <w:rsid w:val="00247279"/>
    <w:rsid w:val="002474E3"/>
    <w:rsid w:val="002478C8"/>
    <w:rsid w:val="00250CE6"/>
    <w:rsid w:val="00253877"/>
    <w:rsid w:val="00253BB7"/>
    <w:rsid w:val="00254FEF"/>
    <w:rsid w:val="0025593D"/>
    <w:rsid w:val="002560E8"/>
    <w:rsid w:val="0025611A"/>
    <w:rsid w:val="002567EA"/>
    <w:rsid w:val="0025699A"/>
    <w:rsid w:val="00256B78"/>
    <w:rsid w:val="00256DED"/>
    <w:rsid w:val="002574D1"/>
    <w:rsid w:val="00257A78"/>
    <w:rsid w:val="00257F50"/>
    <w:rsid w:val="002608DC"/>
    <w:rsid w:val="00260D9C"/>
    <w:rsid w:val="00261056"/>
    <w:rsid w:val="00262384"/>
    <w:rsid w:val="00262D6D"/>
    <w:rsid w:val="00263181"/>
    <w:rsid w:val="00263546"/>
    <w:rsid w:val="002640DA"/>
    <w:rsid w:val="0026491E"/>
    <w:rsid w:val="00264C13"/>
    <w:rsid w:val="00264E45"/>
    <w:rsid w:val="00264E49"/>
    <w:rsid w:val="00265147"/>
    <w:rsid w:val="0026591D"/>
    <w:rsid w:val="00265AA9"/>
    <w:rsid w:val="0026683A"/>
    <w:rsid w:val="00266E94"/>
    <w:rsid w:val="00267B29"/>
    <w:rsid w:val="0027015D"/>
    <w:rsid w:val="00270584"/>
    <w:rsid w:val="00270808"/>
    <w:rsid w:val="0027102F"/>
    <w:rsid w:val="002711D6"/>
    <w:rsid w:val="0027131F"/>
    <w:rsid w:val="00271670"/>
    <w:rsid w:val="00271A62"/>
    <w:rsid w:val="0027201A"/>
    <w:rsid w:val="0027216E"/>
    <w:rsid w:val="00272A5C"/>
    <w:rsid w:val="00272C9E"/>
    <w:rsid w:val="002730AF"/>
    <w:rsid w:val="00273CE4"/>
    <w:rsid w:val="00274433"/>
    <w:rsid w:val="00275BDB"/>
    <w:rsid w:val="00275FB9"/>
    <w:rsid w:val="00276F53"/>
    <w:rsid w:val="002772D3"/>
    <w:rsid w:val="002806B6"/>
    <w:rsid w:val="00281CB5"/>
    <w:rsid w:val="00282161"/>
    <w:rsid w:val="0028275E"/>
    <w:rsid w:val="002827C3"/>
    <w:rsid w:val="00282880"/>
    <w:rsid w:val="00282F75"/>
    <w:rsid w:val="00283E45"/>
    <w:rsid w:val="002844C7"/>
    <w:rsid w:val="002847E6"/>
    <w:rsid w:val="00284917"/>
    <w:rsid w:val="00284E73"/>
    <w:rsid w:val="00285266"/>
    <w:rsid w:val="00285394"/>
    <w:rsid w:val="00285580"/>
    <w:rsid w:val="0028592D"/>
    <w:rsid w:val="00285E07"/>
    <w:rsid w:val="00286672"/>
    <w:rsid w:val="00290E0D"/>
    <w:rsid w:val="00290EC3"/>
    <w:rsid w:val="002910EF"/>
    <w:rsid w:val="002918DA"/>
    <w:rsid w:val="002943A1"/>
    <w:rsid w:val="00297BB8"/>
    <w:rsid w:val="002A001D"/>
    <w:rsid w:val="002A0B3D"/>
    <w:rsid w:val="002A1A1B"/>
    <w:rsid w:val="002A20A4"/>
    <w:rsid w:val="002A3619"/>
    <w:rsid w:val="002A478C"/>
    <w:rsid w:val="002A49EB"/>
    <w:rsid w:val="002A4DE8"/>
    <w:rsid w:val="002A54C8"/>
    <w:rsid w:val="002A5ADE"/>
    <w:rsid w:val="002A6258"/>
    <w:rsid w:val="002A6A6C"/>
    <w:rsid w:val="002A6AE5"/>
    <w:rsid w:val="002A7E43"/>
    <w:rsid w:val="002B0912"/>
    <w:rsid w:val="002B0D4F"/>
    <w:rsid w:val="002B103D"/>
    <w:rsid w:val="002B185B"/>
    <w:rsid w:val="002B1D93"/>
    <w:rsid w:val="002B271C"/>
    <w:rsid w:val="002B2995"/>
    <w:rsid w:val="002B2B1C"/>
    <w:rsid w:val="002B2D36"/>
    <w:rsid w:val="002B34E9"/>
    <w:rsid w:val="002B3736"/>
    <w:rsid w:val="002B37F6"/>
    <w:rsid w:val="002B409C"/>
    <w:rsid w:val="002B4234"/>
    <w:rsid w:val="002B4606"/>
    <w:rsid w:val="002B619E"/>
    <w:rsid w:val="002B6404"/>
    <w:rsid w:val="002B6AFF"/>
    <w:rsid w:val="002B6E57"/>
    <w:rsid w:val="002B7533"/>
    <w:rsid w:val="002B7550"/>
    <w:rsid w:val="002B7887"/>
    <w:rsid w:val="002B790C"/>
    <w:rsid w:val="002B7B7C"/>
    <w:rsid w:val="002C0D81"/>
    <w:rsid w:val="002C2706"/>
    <w:rsid w:val="002C2727"/>
    <w:rsid w:val="002C2F69"/>
    <w:rsid w:val="002C36FB"/>
    <w:rsid w:val="002C43ED"/>
    <w:rsid w:val="002C5E25"/>
    <w:rsid w:val="002C6898"/>
    <w:rsid w:val="002C6C1A"/>
    <w:rsid w:val="002C74E3"/>
    <w:rsid w:val="002C76DE"/>
    <w:rsid w:val="002C7E25"/>
    <w:rsid w:val="002D057A"/>
    <w:rsid w:val="002D06E7"/>
    <w:rsid w:val="002D0CB9"/>
    <w:rsid w:val="002D1CD8"/>
    <w:rsid w:val="002D1ED5"/>
    <w:rsid w:val="002D1EE3"/>
    <w:rsid w:val="002D2AD0"/>
    <w:rsid w:val="002D2DAA"/>
    <w:rsid w:val="002D4A50"/>
    <w:rsid w:val="002D4BFB"/>
    <w:rsid w:val="002D5143"/>
    <w:rsid w:val="002D57F0"/>
    <w:rsid w:val="002D67D0"/>
    <w:rsid w:val="002D75B5"/>
    <w:rsid w:val="002E013B"/>
    <w:rsid w:val="002E02A1"/>
    <w:rsid w:val="002E1B13"/>
    <w:rsid w:val="002E2D72"/>
    <w:rsid w:val="002E2FE8"/>
    <w:rsid w:val="002E34DB"/>
    <w:rsid w:val="002E35FE"/>
    <w:rsid w:val="002E49AE"/>
    <w:rsid w:val="002E4A1E"/>
    <w:rsid w:val="002E4A8D"/>
    <w:rsid w:val="002E4CF8"/>
    <w:rsid w:val="002E50AB"/>
    <w:rsid w:val="002E5989"/>
    <w:rsid w:val="002E7B88"/>
    <w:rsid w:val="002E7BA3"/>
    <w:rsid w:val="002E7E9D"/>
    <w:rsid w:val="002F02A0"/>
    <w:rsid w:val="002F0329"/>
    <w:rsid w:val="002F06AE"/>
    <w:rsid w:val="002F0AB5"/>
    <w:rsid w:val="002F29D7"/>
    <w:rsid w:val="002F2DB8"/>
    <w:rsid w:val="002F37D0"/>
    <w:rsid w:val="002F3830"/>
    <w:rsid w:val="002F38A1"/>
    <w:rsid w:val="002F42C4"/>
    <w:rsid w:val="002F48CC"/>
    <w:rsid w:val="002F53E0"/>
    <w:rsid w:val="002F5B6B"/>
    <w:rsid w:val="002F62AC"/>
    <w:rsid w:val="002F6D74"/>
    <w:rsid w:val="0030095A"/>
    <w:rsid w:val="00301E44"/>
    <w:rsid w:val="0030204F"/>
    <w:rsid w:val="00302C29"/>
    <w:rsid w:val="00302C60"/>
    <w:rsid w:val="00303090"/>
    <w:rsid w:val="003035BA"/>
    <w:rsid w:val="003036B8"/>
    <w:rsid w:val="003039FA"/>
    <w:rsid w:val="00304375"/>
    <w:rsid w:val="003047EF"/>
    <w:rsid w:val="00304CAC"/>
    <w:rsid w:val="0030508F"/>
    <w:rsid w:val="003050AB"/>
    <w:rsid w:val="003050DC"/>
    <w:rsid w:val="00305290"/>
    <w:rsid w:val="0030558F"/>
    <w:rsid w:val="00305B88"/>
    <w:rsid w:val="00305F9E"/>
    <w:rsid w:val="003060B9"/>
    <w:rsid w:val="003064C8"/>
    <w:rsid w:val="003067EB"/>
    <w:rsid w:val="00306924"/>
    <w:rsid w:val="00306984"/>
    <w:rsid w:val="00306ABA"/>
    <w:rsid w:val="0030701C"/>
    <w:rsid w:val="00307AD6"/>
    <w:rsid w:val="00307F1A"/>
    <w:rsid w:val="003104EA"/>
    <w:rsid w:val="00310960"/>
    <w:rsid w:val="0031222A"/>
    <w:rsid w:val="003127EB"/>
    <w:rsid w:val="00313704"/>
    <w:rsid w:val="00313BAA"/>
    <w:rsid w:val="00313EDF"/>
    <w:rsid w:val="003144F5"/>
    <w:rsid w:val="003146B2"/>
    <w:rsid w:val="003147B3"/>
    <w:rsid w:val="00314B44"/>
    <w:rsid w:val="00315CF0"/>
    <w:rsid w:val="003165DE"/>
    <w:rsid w:val="003170C4"/>
    <w:rsid w:val="00320313"/>
    <w:rsid w:val="0032101B"/>
    <w:rsid w:val="003210C4"/>
    <w:rsid w:val="00321951"/>
    <w:rsid w:val="003219C1"/>
    <w:rsid w:val="00322DA6"/>
    <w:rsid w:val="00322DF2"/>
    <w:rsid w:val="0032342E"/>
    <w:rsid w:val="00323B09"/>
    <w:rsid w:val="00324EE1"/>
    <w:rsid w:val="00325082"/>
    <w:rsid w:val="00325922"/>
    <w:rsid w:val="00326E89"/>
    <w:rsid w:val="00327768"/>
    <w:rsid w:val="003303DE"/>
    <w:rsid w:val="00330784"/>
    <w:rsid w:val="0033086D"/>
    <w:rsid w:val="0033181C"/>
    <w:rsid w:val="00332275"/>
    <w:rsid w:val="00332736"/>
    <w:rsid w:val="00332F98"/>
    <w:rsid w:val="003337A3"/>
    <w:rsid w:val="00334687"/>
    <w:rsid w:val="003353A8"/>
    <w:rsid w:val="00335860"/>
    <w:rsid w:val="003358CA"/>
    <w:rsid w:val="00335949"/>
    <w:rsid w:val="003359AE"/>
    <w:rsid w:val="00335ABB"/>
    <w:rsid w:val="00335D72"/>
    <w:rsid w:val="00336EBE"/>
    <w:rsid w:val="0033719B"/>
    <w:rsid w:val="003377D9"/>
    <w:rsid w:val="003379FC"/>
    <w:rsid w:val="00337E33"/>
    <w:rsid w:val="00340CEE"/>
    <w:rsid w:val="00341BEF"/>
    <w:rsid w:val="0034231E"/>
    <w:rsid w:val="00342D32"/>
    <w:rsid w:val="003431AB"/>
    <w:rsid w:val="00343772"/>
    <w:rsid w:val="00343D7B"/>
    <w:rsid w:val="003440D2"/>
    <w:rsid w:val="003444D6"/>
    <w:rsid w:val="0034509B"/>
    <w:rsid w:val="00345BAB"/>
    <w:rsid w:val="00345C96"/>
    <w:rsid w:val="003461D2"/>
    <w:rsid w:val="00346601"/>
    <w:rsid w:val="003472FA"/>
    <w:rsid w:val="00347466"/>
    <w:rsid w:val="003474B3"/>
    <w:rsid w:val="003477DA"/>
    <w:rsid w:val="00347F32"/>
    <w:rsid w:val="00350F6B"/>
    <w:rsid w:val="0035158B"/>
    <w:rsid w:val="00351A23"/>
    <w:rsid w:val="00351A77"/>
    <w:rsid w:val="00351CBE"/>
    <w:rsid w:val="00351FA8"/>
    <w:rsid w:val="0035306C"/>
    <w:rsid w:val="00354D19"/>
    <w:rsid w:val="003553C3"/>
    <w:rsid w:val="003564E8"/>
    <w:rsid w:val="00357302"/>
    <w:rsid w:val="00357342"/>
    <w:rsid w:val="00360623"/>
    <w:rsid w:val="0036094C"/>
    <w:rsid w:val="00360DA8"/>
    <w:rsid w:val="00361268"/>
    <w:rsid w:val="0036197D"/>
    <w:rsid w:val="00362336"/>
    <w:rsid w:val="00362BE8"/>
    <w:rsid w:val="00364581"/>
    <w:rsid w:val="00364653"/>
    <w:rsid w:val="00367901"/>
    <w:rsid w:val="00367C4C"/>
    <w:rsid w:val="00370754"/>
    <w:rsid w:val="00370769"/>
    <w:rsid w:val="00370EC8"/>
    <w:rsid w:val="0037120E"/>
    <w:rsid w:val="003712D4"/>
    <w:rsid w:val="003714D0"/>
    <w:rsid w:val="003716E7"/>
    <w:rsid w:val="003719A3"/>
    <w:rsid w:val="0037220D"/>
    <w:rsid w:val="00372842"/>
    <w:rsid w:val="00372990"/>
    <w:rsid w:val="00372A94"/>
    <w:rsid w:val="003757A2"/>
    <w:rsid w:val="003758A8"/>
    <w:rsid w:val="00375A58"/>
    <w:rsid w:val="00375AAD"/>
    <w:rsid w:val="00375B39"/>
    <w:rsid w:val="003773DF"/>
    <w:rsid w:val="00377470"/>
    <w:rsid w:val="00377C07"/>
    <w:rsid w:val="003810CE"/>
    <w:rsid w:val="00381844"/>
    <w:rsid w:val="00381F20"/>
    <w:rsid w:val="00382340"/>
    <w:rsid w:val="003826F8"/>
    <w:rsid w:val="00383576"/>
    <w:rsid w:val="0038359D"/>
    <w:rsid w:val="00384EDD"/>
    <w:rsid w:val="003852D7"/>
    <w:rsid w:val="003853C5"/>
    <w:rsid w:val="003853F8"/>
    <w:rsid w:val="0038589D"/>
    <w:rsid w:val="00390580"/>
    <w:rsid w:val="003905FA"/>
    <w:rsid w:val="00390EB1"/>
    <w:rsid w:val="00390FCA"/>
    <w:rsid w:val="003914AF"/>
    <w:rsid w:val="0039269F"/>
    <w:rsid w:val="003934C3"/>
    <w:rsid w:val="0039377A"/>
    <w:rsid w:val="00396009"/>
    <w:rsid w:val="00396189"/>
    <w:rsid w:val="003971A8"/>
    <w:rsid w:val="00397350"/>
    <w:rsid w:val="003976CC"/>
    <w:rsid w:val="00397739"/>
    <w:rsid w:val="003A1235"/>
    <w:rsid w:val="003A1556"/>
    <w:rsid w:val="003A16BD"/>
    <w:rsid w:val="003A1950"/>
    <w:rsid w:val="003A20BF"/>
    <w:rsid w:val="003A2337"/>
    <w:rsid w:val="003A2458"/>
    <w:rsid w:val="003A3942"/>
    <w:rsid w:val="003A5C52"/>
    <w:rsid w:val="003A5D55"/>
    <w:rsid w:val="003A61AC"/>
    <w:rsid w:val="003A6512"/>
    <w:rsid w:val="003A6964"/>
    <w:rsid w:val="003A6E92"/>
    <w:rsid w:val="003A7EF7"/>
    <w:rsid w:val="003B0BFC"/>
    <w:rsid w:val="003B0E09"/>
    <w:rsid w:val="003B0EC5"/>
    <w:rsid w:val="003B12C6"/>
    <w:rsid w:val="003B1B66"/>
    <w:rsid w:val="003B215D"/>
    <w:rsid w:val="003B42DD"/>
    <w:rsid w:val="003B45DF"/>
    <w:rsid w:val="003B4A2F"/>
    <w:rsid w:val="003B4A4E"/>
    <w:rsid w:val="003B59B7"/>
    <w:rsid w:val="003B6901"/>
    <w:rsid w:val="003B6C96"/>
    <w:rsid w:val="003B7449"/>
    <w:rsid w:val="003C0267"/>
    <w:rsid w:val="003C0639"/>
    <w:rsid w:val="003C0AE4"/>
    <w:rsid w:val="003C0E2C"/>
    <w:rsid w:val="003C1A1E"/>
    <w:rsid w:val="003C1EB2"/>
    <w:rsid w:val="003C1F17"/>
    <w:rsid w:val="003C27D9"/>
    <w:rsid w:val="003C2BF6"/>
    <w:rsid w:val="003C2F51"/>
    <w:rsid w:val="003C3493"/>
    <w:rsid w:val="003C38BD"/>
    <w:rsid w:val="003C3AC5"/>
    <w:rsid w:val="003C4901"/>
    <w:rsid w:val="003C6332"/>
    <w:rsid w:val="003C6729"/>
    <w:rsid w:val="003C6FF7"/>
    <w:rsid w:val="003C75BC"/>
    <w:rsid w:val="003C7618"/>
    <w:rsid w:val="003C7EB4"/>
    <w:rsid w:val="003D0370"/>
    <w:rsid w:val="003D1549"/>
    <w:rsid w:val="003D26A4"/>
    <w:rsid w:val="003D2AFA"/>
    <w:rsid w:val="003D2CC8"/>
    <w:rsid w:val="003D2E71"/>
    <w:rsid w:val="003D36B9"/>
    <w:rsid w:val="003D3D17"/>
    <w:rsid w:val="003D5391"/>
    <w:rsid w:val="003D5978"/>
    <w:rsid w:val="003D5BA7"/>
    <w:rsid w:val="003D625F"/>
    <w:rsid w:val="003D6649"/>
    <w:rsid w:val="003D6B88"/>
    <w:rsid w:val="003D732F"/>
    <w:rsid w:val="003D7555"/>
    <w:rsid w:val="003D75B7"/>
    <w:rsid w:val="003D7696"/>
    <w:rsid w:val="003E1359"/>
    <w:rsid w:val="003E2898"/>
    <w:rsid w:val="003E46FF"/>
    <w:rsid w:val="003E49E5"/>
    <w:rsid w:val="003E50CB"/>
    <w:rsid w:val="003E5113"/>
    <w:rsid w:val="003E52C5"/>
    <w:rsid w:val="003E55C2"/>
    <w:rsid w:val="003E671C"/>
    <w:rsid w:val="003E6FAD"/>
    <w:rsid w:val="003E7007"/>
    <w:rsid w:val="003E7021"/>
    <w:rsid w:val="003E79E5"/>
    <w:rsid w:val="003E7A04"/>
    <w:rsid w:val="003F0710"/>
    <w:rsid w:val="003F0A11"/>
    <w:rsid w:val="003F0BFC"/>
    <w:rsid w:val="003F118A"/>
    <w:rsid w:val="003F24EB"/>
    <w:rsid w:val="003F3D59"/>
    <w:rsid w:val="003F4271"/>
    <w:rsid w:val="003F4E8F"/>
    <w:rsid w:val="003F4EAC"/>
    <w:rsid w:val="003F4EE2"/>
    <w:rsid w:val="003F5277"/>
    <w:rsid w:val="003F538D"/>
    <w:rsid w:val="003F5572"/>
    <w:rsid w:val="003F5BD6"/>
    <w:rsid w:val="003F6262"/>
    <w:rsid w:val="003F6F56"/>
    <w:rsid w:val="003F6F5D"/>
    <w:rsid w:val="003F7342"/>
    <w:rsid w:val="003F74B9"/>
    <w:rsid w:val="003F7676"/>
    <w:rsid w:val="003F7CAD"/>
    <w:rsid w:val="004008B6"/>
    <w:rsid w:val="00401080"/>
    <w:rsid w:val="004016B3"/>
    <w:rsid w:val="00402D62"/>
    <w:rsid w:val="0040319E"/>
    <w:rsid w:val="00403DE9"/>
    <w:rsid w:val="00403FBE"/>
    <w:rsid w:val="0040472D"/>
    <w:rsid w:val="00404C92"/>
    <w:rsid w:val="0040517A"/>
    <w:rsid w:val="00405674"/>
    <w:rsid w:val="00406B3B"/>
    <w:rsid w:val="0040716F"/>
    <w:rsid w:val="004071B6"/>
    <w:rsid w:val="00407735"/>
    <w:rsid w:val="0041031A"/>
    <w:rsid w:val="00410DC2"/>
    <w:rsid w:val="00412419"/>
    <w:rsid w:val="00413074"/>
    <w:rsid w:val="00413140"/>
    <w:rsid w:val="00413681"/>
    <w:rsid w:val="00413B19"/>
    <w:rsid w:val="004141E8"/>
    <w:rsid w:val="00414A3F"/>
    <w:rsid w:val="00415111"/>
    <w:rsid w:val="0041564A"/>
    <w:rsid w:val="00415C0F"/>
    <w:rsid w:val="0041647C"/>
    <w:rsid w:val="00417916"/>
    <w:rsid w:val="00417C37"/>
    <w:rsid w:val="00417EED"/>
    <w:rsid w:val="00420545"/>
    <w:rsid w:val="00420691"/>
    <w:rsid w:val="0042107C"/>
    <w:rsid w:val="0042146A"/>
    <w:rsid w:val="00421718"/>
    <w:rsid w:val="00422BE3"/>
    <w:rsid w:val="004246D0"/>
    <w:rsid w:val="004251D7"/>
    <w:rsid w:val="0042549D"/>
    <w:rsid w:val="004256D9"/>
    <w:rsid w:val="0042665B"/>
    <w:rsid w:val="00426E10"/>
    <w:rsid w:val="00427CCC"/>
    <w:rsid w:val="00427D0D"/>
    <w:rsid w:val="00427FC5"/>
    <w:rsid w:val="004300A1"/>
    <w:rsid w:val="004302B8"/>
    <w:rsid w:val="004312AE"/>
    <w:rsid w:val="00431C97"/>
    <w:rsid w:val="00432325"/>
    <w:rsid w:val="0043286B"/>
    <w:rsid w:val="00433AC8"/>
    <w:rsid w:val="00433BCD"/>
    <w:rsid w:val="00434663"/>
    <w:rsid w:val="00435C7B"/>
    <w:rsid w:val="00435F64"/>
    <w:rsid w:val="00436892"/>
    <w:rsid w:val="00437C8D"/>
    <w:rsid w:val="0044089D"/>
    <w:rsid w:val="004409E6"/>
    <w:rsid w:val="00441989"/>
    <w:rsid w:val="00441D4D"/>
    <w:rsid w:val="00442DCF"/>
    <w:rsid w:val="004431C6"/>
    <w:rsid w:val="004434AB"/>
    <w:rsid w:val="00443739"/>
    <w:rsid w:val="00443BA5"/>
    <w:rsid w:val="00443E12"/>
    <w:rsid w:val="00444D91"/>
    <w:rsid w:val="004451E9"/>
    <w:rsid w:val="00445718"/>
    <w:rsid w:val="004458AE"/>
    <w:rsid w:val="0044598A"/>
    <w:rsid w:val="004462C3"/>
    <w:rsid w:val="00446E08"/>
    <w:rsid w:val="00447349"/>
    <w:rsid w:val="004476BC"/>
    <w:rsid w:val="00447DB4"/>
    <w:rsid w:val="004500A0"/>
    <w:rsid w:val="0045045B"/>
    <w:rsid w:val="00450A44"/>
    <w:rsid w:val="00451175"/>
    <w:rsid w:val="00451630"/>
    <w:rsid w:val="00451D31"/>
    <w:rsid w:val="00451E9F"/>
    <w:rsid w:val="00451FEB"/>
    <w:rsid w:val="00452E14"/>
    <w:rsid w:val="00453100"/>
    <w:rsid w:val="0045437A"/>
    <w:rsid w:val="00454662"/>
    <w:rsid w:val="00454E13"/>
    <w:rsid w:val="004558E2"/>
    <w:rsid w:val="00455C70"/>
    <w:rsid w:val="00456012"/>
    <w:rsid w:val="00456288"/>
    <w:rsid w:val="004562D0"/>
    <w:rsid w:val="00457CCA"/>
    <w:rsid w:val="00457DA1"/>
    <w:rsid w:val="00461062"/>
    <w:rsid w:val="004612B6"/>
    <w:rsid w:val="0046140A"/>
    <w:rsid w:val="00461C0C"/>
    <w:rsid w:val="00461D2A"/>
    <w:rsid w:val="004620C2"/>
    <w:rsid w:val="004625FC"/>
    <w:rsid w:val="00462739"/>
    <w:rsid w:val="00462E37"/>
    <w:rsid w:val="004638AB"/>
    <w:rsid w:val="0046454D"/>
    <w:rsid w:val="00464957"/>
    <w:rsid w:val="0046503D"/>
    <w:rsid w:val="00465360"/>
    <w:rsid w:val="0046559A"/>
    <w:rsid w:val="00465E28"/>
    <w:rsid w:val="0046612B"/>
    <w:rsid w:val="00466E11"/>
    <w:rsid w:val="00466E27"/>
    <w:rsid w:val="00466FFF"/>
    <w:rsid w:val="00470244"/>
    <w:rsid w:val="004703E9"/>
    <w:rsid w:val="00470B49"/>
    <w:rsid w:val="00470C1D"/>
    <w:rsid w:val="0047224F"/>
    <w:rsid w:val="00472972"/>
    <w:rsid w:val="00473934"/>
    <w:rsid w:val="004742C0"/>
    <w:rsid w:val="00474360"/>
    <w:rsid w:val="0047496E"/>
    <w:rsid w:val="004749BE"/>
    <w:rsid w:val="00474A56"/>
    <w:rsid w:val="0047601B"/>
    <w:rsid w:val="004769FE"/>
    <w:rsid w:val="004773F1"/>
    <w:rsid w:val="00480050"/>
    <w:rsid w:val="0048016F"/>
    <w:rsid w:val="004801F4"/>
    <w:rsid w:val="004802EC"/>
    <w:rsid w:val="004809FC"/>
    <w:rsid w:val="00481192"/>
    <w:rsid w:val="0048195E"/>
    <w:rsid w:val="0048222D"/>
    <w:rsid w:val="004826BD"/>
    <w:rsid w:val="00482880"/>
    <w:rsid w:val="00482ABD"/>
    <w:rsid w:val="00482BFF"/>
    <w:rsid w:val="004837B9"/>
    <w:rsid w:val="00484BF1"/>
    <w:rsid w:val="00484DD0"/>
    <w:rsid w:val="00485950"/>
    <w:rsid w:val="00485A3D"/>
    <w:rsid w:val="00485E1F"/>
    <w:rsid w:val="00485F80"/>
    <w:rsid w:val="00486856"/>
    <w:rsid w:val="00486ECE"/>
    <w:rsid w:val="00487031"/>
    <w:rsid w:val="00487820"/>
    <w:rsid w:val="00490521"/>
    <w:rsid w:val="00491133"/>
    <w:rsid w:val="00491441"/>
    <w:rsid w:val="00492023"/>
    <w:rsid w:val="004921FA"/>
    <w:rsid w:val="00492D9C"/>
    <w:rsid w:val="00492DC4"/>
    <w:rsid w:val="0049338C"/>
    <w:rsid w:val="004934EE"/>
    <w:rsid w:val="0049448E"/>
    <w:rsid w:val="00494AF3"/>
    <w:rsid w:val="00494F6C"/>
    <w:rsid w:val="00495D49"/>
    <w:rsid w:val="00497A15"/>
    <w:rsid w:val="00497B88"/>
    <w:rsid w:val="004A0BB4"/>
    <w:rsid w:val="004A0F15"/>
    <w:rsid w:val="004A13BC"/>
    <w:rsid w:val="004A1772"/>
    <w:rsid w:val="004A22C1"/>
    <w:rsid w:val="004A22C7"/>
    <w:rsid w:val="004A335F"/>
    <w:rsid w:val="004A4875"/>
    <w:rsid w:val="004A4AC0"/>
    <w:rsid w:val="004A4AC5"/>
    <w:rsid w:val="004A6296"/>
    <w:rsid w:val="004A644A"/>
    <w:rsid w:val="004A6A3E"/>
    <w:rsid w:val="004A7843"/>
    <w:rsid w:val="004A7D0F"/>
    <w:rsid w:val="004B006B"/>
    <w:rsid w:val="004B1513"/>
    <w:rsid w:val="004B200E"/>
    <w:rsid w:val="004B235E"/>
    <w:rsid w:val="004B31E1"/>
    <w:rsid w:val="004B3DDD"/>
    <w:rsid w:val="004B3FEB"/>
    <w:rsid w:val="004B49F6"/>
    <w:rsid w:val="004B4DA6"/>
    <w:rsid w:val="004B514D"/>
    <w:rsid w:val="004B5330"/>
    <w:rsid w:val="004B53CE"/>
    <w:rsid w:val="004B5B85"/>
    <w:rsid w:val="004B6267"/>
    <w:rsid w:val="004B62AD"/>
    <w:rsid w:val="004B74B9"/>
    <w:rsid w:val="004B74E0"/>
    <w:rsid w:val="004B7AE7"/>
    <w:rsid w:val="004B7C00"/>
    <w:rsid w:val="004B7E40"/>
    <w:rsid w:val="004B7F95"/>
    <w:rsid w:val="004C03DF"/>
    <w:rsid w:val="004C073F"/>
    <w:rsid w:val="004C0B1E"/>
    <w:rsid w:val="004C0D69"/>
    <w:rsid w:val="004C10CA"/>
    <w:rsid w:val="004C1D9C"/>
    <w:rsid w:val="004C2E4D"/>
    <w:rsid w:val="004C3962"/>
    <w:rsid w:val="004C3AEA"/>
    <w:rsid w:val="004C3B7D"/>
    <w:rsid w:val="004C3E4E"/>
    <w:rsid w:val="004C3FE3"/>
    <w:rsid w:val="004C42F0"/>
    <w:rsid w:val="004C4DD1"/>
    <w:rsid w:val="004C63BA"/>
    <w:rsid w:val="004C7725"/>
    <w:rsid w:val="004D0FD7"/>
    <w:rsid w:val="004D100D"/>
    <w:rsid w:val="004D1B16"/>
    <w:rsid w:val="004D2707"/>
    <w:rsid w:val="004D2986"/>
    <w:rsid w:val="004D2B39"/>
    <w:rsid w:val="004D3287"/>
    <w:rsid w:val="004D389E"/>
    <w:rsid w:val="004D3C97"/>
    <w:rsid w:val="004D4162"/>
    <w:rsid w:val="004D4194"/>
    <w:rsid w:val="004D4F09"/>
    <w:rsid w:val="004D50F6"/>
    <w:rsid w:val="004D5B2F"/>
    <w:rsid w:val="004D6E0A"/>
    <w:rsid w:val="004D708F"/>
    <w:rsid w:val="004D73C2"/>
    <w:rsid w:val="004D78D6"/>
    <w:rsid w:val="004D7ECD"/>
    <w:rsid w:val="004E09F9"/>
    <w:rsid w:val="004E16DC"/>
    <w:rsid w:val="004E1C54"/>
    <w:rsid w:val="004E2084"/>
    <w:rsid w:val="004E21EE"/>
    <w:rsid w:val="004E2821"/>
    <w:rsid w:val="004E40B7"/>
    <w:rsid w:val="004E4A6C"/>
    <w:rsid w:val="004E4D80"/>
    <w:rsid w:val="004E4FAF"/>
    <w:rsid w:val="004E59CF"/>
    <w:rsid w:val="004E5BC3"/>
    <w:rsid w:val="004E6591"/>
    <w:rsid w:val="004E67EF"/>
    <w:rsid w:val="004E7642"/>
    <w:rsid w:val="004F06CB"/>
    <w:rsid w:val="004F091C"/>
    <w:rsid w:val="004F0FD4"/>
    <w:rsid w:val="004F3812"/>
    <w:rsid w:val="004F4C48"/>
    <w:rsid w:val="004F4F31"/>
    <w:rsid w:val="004F5438"/>
    <w:rsid w:val="004F608A"/>
    <w:rsid w:val="004F63B2"/>
    <w:rsid w:val="004F65A1"/>
    <w:rsid w:val="004F6A91"/>
    <w:rsid w:val="004F6C4E"/>
    <w:rsid w:val="004F75A2"/>
    <w:rsid w:val="004F7C49"/>
    <w:rsid w:val="0050004A"/>
    <w:rsid w:val="00500D61"/>
    <w:rsid w:val="0050264E"/>
    <w:rsid w:val="0050353F"/>
    <w:rsid w:val="00503A4B"/>
    <w:rsid w:val="0050407A"/>
    <w:rsid w:val="005045A7"/>
    <w:rsid w:val="00505A90"/>
    <w:rsid w:val="005061AD"/>
    <w:rsid w:val="005065DE"/>
    <w:rsid w:val="005071B5"/>
    <w:rsid w:val="0050734C"/>
    <w:rsid w:val="0051145E"/>
    <w:rsid w:val="00511623"/>
    <w:rsid w:val="00511D3E"/>
    <w:rsid w:val="00512488"/>
    <w:rsid w:val="00512C36"/>
    <w:rsid w:val="00513350"/>
    <w:rsid w:val="00513BCF"/>
    <w:rsid w:val="0051403F"/>
    <w:rsid w:val="00514664"/>
    <w:rsid w:val="00514B58"/>
    <w:rsid w:val="0051507A"/>
    <w:rsid w:val="0051557A"/>
    <w:rsid w:val="00516C87"/>
    <w:rsid w:val="00517460"/>
    <w:rsid w:val="005203E0"/>
    <w:rsid w:val="005208A3"/>
    <w:rsid w:val="0052125A"/>
    <w:rsid w:val="00521B9C"/>
    <w:rsid w:val="00521C33"/>
    <w:rsid w:val="00522191"/>
    <w:rsid w:val="0052238D"/>
    <w:rsid w:val="005223A5"/>
    <w:rsid w:val="0052244E"/>
    <w:rsid w:val="005244D4"/>
    <w:rsid w:val="0052587C"/>
    <w:rsid w:val="00526DFA"/>
    <w:rsid w:val="00527E99"/>
    <w:rsid w:val="00530237"/>
    <w:rsid w:val="00530BCC"/>
    <w:rsid w:val="0053149D"/>
    <w:rsid w:val="005318C8"/>
    <w:rsid w:val="00531CFF"/>
    <w:rsid w:val="00531F87"/>
    <w:rsid w:val="00532155"/>
    <w:rsid w:val="00532AE6"/>
    <w:rsid w:val="00532EB0"/>
    <w:rsid w:val="00533116"/>
    <w:rsid w:val="00534F78"/>
    <w:rsid w:val="005354F7"/>
    <w:rsid w:val="005354FE"/>
    <w:rsid w:val="00535B69"/>
    <w:rsid w:val="00535B7D"/>
    <w:rsid w:val="00535E38"/>
    <w:rsid w:val="00536394"/>
    <w:rsid w:val="00536C87"/>
    <w:rsid w:val="00536DD1"/>
    <w:rsid w:val="00536E9A"/>
    <w:rsid w:val="0053700C"/>
    <w:rsid w:val="0054201B"/>
    <w:rsid w:val="005420CC"/>
    <w:rsid w:val="005420D5"/>
    <w:rsid w:val="00542C2A"/>
    <w:rsid w:val="00542F05"/>
    <w:rsid w:val="00543DC9"/>
    <w:rsid w:val="005441B1"/>
    <w:rsid w:val="00545260"/>
    <w:rsid w:val="0054654F"/>
    <w:rsid w:val="005466ED"/>
    <w:rsid w:val="005476DE"/>
    <w:rsid w:val="005517FC"/>
    <w:rsid w:val="005522A0"/>
    <w:rsid w:val="00552407"/>
    <w:rsid w:val="00552479"/>
    <w:rsid w:val="0055255B"/>
    <w:rsid w:val="00552ABA"/>
    <w:rsid w:val="00553232"/>
    <w:rsid w:val="00553AC7"/>
    <w:rsid w:val="0055444F"/>
    <w:rsid w:val="005547D6"/>
    <w:rsid w:val="0055538E"/>
    <w:rsid w:val="0055547F"/>
    <w:rsid w:val="0055580C"/>
    <w:rsid w:val="00555A67"/>
    <w:rsid w:val="00555AB1"/>
    <w:rsid w:val="0055650B"/>
    <w:rsid w:val="0055700B"/>
    <w:rsid w:val="00557E9B"/>
    <w:rsid w:val="00560265"/>
    <w:rsid w:val="00560B94"/>
    <w:rsid w:val="00560D86"/>
    <w:rsid w:val="00561064"/>
    <w:rsid w:val="00561377"/>
    <w:rsid w:val="005613EC"/>
    <w:rsid w:val="00561A60"/>
    <w:rsid w:val="00562A8C"/>
    <w:rsid w:val="00563717"/>
    <w:rsid w:val="00563C15"/>
    <w:rsid w:val="00564679"/>
    <w:rsid w:val="00564DC4"/>
    <w:rsid w:val="00565234"/>
    <w:rsid w:val="005654BB"/>
    <w:rsid w:val="00566268"/>
    <w:rsid w:val="00566451"/>
    <w:rsid w:val="00566EDC"/>
    <w:rsid w:val="00567401"/>
    <w:rsid w:val="005706C9"/>
    <w:rsid w:val="00570847"/>
    <w:rsid w:val="00571EC0"/>
    <w:rsid w:val="00572681"/>
    <w:rsid w:val="00572EB6"/>
    <w:rsid w:val="00572FE8"/>
    <w:rsid w:val="0057325C"/>
    <w:rsid w:val="00573997"/>
    <w:rsid w:val="0057443A"/>
    <w:rsid w:val="005758E9"/>
    <w:rsid w:val="005763FE"/>
    <w:rsid w:val="00576733"/>
    <w:rsid w:val="0057688E"/>
    <w:rsid w:val="00577EDF"/>
    <w:rsid w:val="0058001B"/>
    <w:rsid w:val="0058026A"/>
    <w:rsid w:val="00580329"/>
    <w:rsid w:val="00580F0D"/>
    <w:rsid w:val="00580F30"/>
    <w:rsid w:val="00581B3C"/>
    <w:rsid w:val="00581E6B"/>
    <w:rsid w:val="00582388"/>
    <w:rsid w:val="00582691"/>
    <w:rsid w:val="00582FF5"/>
    <w:rsid w:val="00583B49"/>
    <w:rsid w:val="00583EF5"/>
    <w:rsid w:val="005845EA"/>
    <w:rsid w:val="00584FC1"/>
    <w:rsid w:val="00585A45"/>
    <w:rsid w:val="00585B6F"/>
    <w:rsid w:val="00585E63"/>
    <w:rsid w:val="00586E84"/>
    <w:rsid w:val="00587881"/>
    <w:rsid w:val="00587A6C"/>
    <w:rsid w:val="00587E6A"/>
    <w:rsid w:val="00590A02"/>
    <w:rsid w:val="00591545"/>
    <w:rsid w:val="00591646"/>
    <w:rsid w:val="00591674"/>
    <w:rsid w:val="0059228A"/>
    <w:rsid w:val="0059234B"/>
    <w:rsid w:val="00592447"/>
    <w:rsid w:val="00592802"/>
    <w:rsid w:val="005942DA"/>
    <w:rsid w:val="00594875"/>
    <w:rsid w:val="00594C8D"/>
    <w:rsid w:val="005965C5"/>
    <w:rsid w:val="005A04DF"/>
    <w:rsid w:val="005A07C9"/>
    <w:rsid w:val="005A2BC8"/>
    <w:rsid w:val="005A2DDE"/>
    <w:rsid w:val="005A3110"/>
    <w:rsid w:val="005A3E3A"/>
    <w:rsid w:val="005A481E"/>
    <w:rsid w:val="005A488F"/>
    <w:rsid w:val="005A48A0"/>
    <w:rsid w:val="005A4955"/>
    <w:rsid w:val="005A4981"/>
    <w:rsid w:val="005A505A"/>
    <w:rsid w:val="005A5403"/>
    <w:rsid w:val="005A5DD0"/>
    <w:rsid w:val="005A659B"/>
    <w:rsid w:val="005A769D"/>
    <w:rsid w:val="005A78D1"/>
    <w:rsid w:val="005A7976"/>
    <w:rsid w:val="005A7EA3"/>
    <w:rsid w:val="005B0B45"/>
    <w:rsid w:val="005B1553"/>
    <w:rsid w:val="005B16C4"/>
    <w:rsid w:val="005B194F"/>
    <w:rsid w:val="005B1FB9"/>
    <w:rsid w:val="005B252F"/>
    <w:rsid w:val="005B2C2F"/>
    <w:rsid w:val="005B3127"/>
    <w:rsid w:val="005B35D5"/>
    <w:rsid w:val="005B3ADD"/>
    <w:rsid w:val="005B4485"/>
    <w:rsid w:val="005B5057"/>
    <w:rsid w:val="005B59C0"/>
    <w:rsid w:val="005B5AD5"/>
    <w:rsid w:val="005B648F"/>
    <w:rsid w:val="005B693D"/>
    <w:rsid w:val="005B785B"/>
    <w:rsid w:val="005B79E6"/>
    <w:rsid w:val="005C0D7A"/>
    <w:rsid w:val="005C0FF0"/>
    <w:rsid w:val="005C1EB6"/>
    <w:rsid w:val="005C2DEE"/>
    <w:rsid w:val="005C3BF9"/>
    <w:rsid w:val="005C3CB2"/>
    <w:rsid w:val="005C430C"/>
    <w:rsid w:val="005C4391"/>
    <w:rsid w:val="005C5B29"/>
    <w:rsid w:val="005C673B"/>
    <w:rsid w:val="005C7856"/>
    <w:rsid w:val="005C7AFA"/>
    <w:rsid w:val="005D1F00"/>
    <w:rsid w:val="005D2430"/>
    <w:rsid w:val="005D3281"/>
    <w:rsid w:val="005D41AC"/>
    <w:rsid w:val="005D42F9"/>
    <w:rsid w:val="005D44EE"/>
    <w:rsid w:val="005D49AC"/>
    <w:rsid w:val="005D4AD0"/>
    <w:rsid w:val="005D53BB"/>
    <w:rsid w:val="005D5753"/>
    <w:rsid w:val="005D6205"/>
    <w:rsid w:val="005D6991"/>
    <w:rsid w:val="005D7C94"/>
    <w:rsid w:val="005E1547"/>
    <w:rsid w:val="005E15A9"/>
    <w:rsid w:val="005E381E"/>
    <w:rsid w:val="005E38AC"/>
    <w:rsid w:val="005E3CC2"/>
    <w:rsid w:val="005E3E17"/>
    <w:rsid w:val="005E4B95"/>
    <w:rsid w:val="005E4FD3"/>
    <w:rsid w:val="005E59D6"/>
    <w:rsid w:val="005E59D7"/>
    <w:rsid w:val="005E618A"/>
    <w:rsid w:val="005E62F2"/>
    <w:rsid w:val="005E6501"/>
    <w:rsid w:val="005E7185"/>
    <w:rsid w:val="005F180D"/>
    <w:rsid w:val="005F191C"/>
    <w:rsid w:val="005F275D"/>
    <w:rsid w:val="005F3B46"/>
    <w:rsid w:val="005F5323"/>
    <w:rsid w:val="005F55D8"/>
    <w:rsid w:val="005F6135"/>
    <w:rsid w:val="005F6591"/>
    <w:rsid w:val="005F71C9"/>
    <w:rsid w:val="005F76C8"/>
    <w:rsid w:val="00600735"/>
    <w:rsid w:val="00600A23"/>
    <w:rsid w:val="00601148"/>
    <w:rsid w:val="0060157D"/>
    <w:rsid w:val="00602272"/>
    <w:rsid w:val="00602B6E"/>
    <w:rsid w:val="00602C58"/>
    <w:rsid w:val="006035BB"/>
    <w:rsid w:val="006038EB"/>
    <w:rsid w:val="00603A39"/>
    <w:rsid w:val="00604133"/>
    <w:rsid w:val="00604451"/>
    <w:rsid w:val="0060473A"/>
    <w:rsid w:val="00604794"/>
    <w:rsid w:val="006048FB"/>
    <w:rsid w:val="0060503E"/>
    <w:rsid w:val="00607CD7"/>
    <w:rsid w:val="00610FFF"/>
    <w:rsid w:val="006110CF"/>
    <w:rsid w:val="0061123B"/>
    <w:rsid w:val="00611328"/>
    <w:rsid w:val="00611E5A"/>
    <w:rsid w:val="00611EAD"/>
    <w:rsid w:val="0061204F"/>
    <w:rsid w:val="0061246D"/>
    <w:rsid w:val="006129CB"/>
    <w:rsid w:val="00612DE8"/>
    <w:rsid w:val="00612F63"/>
    <w:rsid w:val="00613388"/>
    <w:rsid w:val="006136D1"/>
    <w:rsid w:val="006139B8"/>
    <w:rsid w:val="00613DB4"/>
    <w:rsid w:val="006140F4"/>
    <w:rsid w:val="00615BC3"/>
    <w:rsid w:val="00615F54"/>
    <w:rsid w:val="00616287"/>
    <w:rsid w:val="00616447"/>
    <w:rsid w:val="00616836"/>
    <w:rsid w:val="00616E46"/>
    <w:rsid w:val="0061736C"/>
    <w:rsid w:val="0061783B"/>
    <w:rsid w:val="00617979"/>
    <w:rsid w:val="00617F3D"/>
    <w:rsid w:val="0062122F"/>
    <w:rsid w:val="00621A1C"/>
    <w:rsid w:val="00623CB8"/>
    <w:rsid w:val="00625572"/>
    <w:rsid w:val="00625F56"/>
    <w:rsid w:val="0062708C"/>
    <w:rsid w:val="00627487"/>
    <w:rsid w:val="0063047A"/>
    <w:rsid w:val="00630C84"/>
    <w:rsid w:val="00630E22"/>
    <w:rsid w:val="00631A22"/>
    <w:rsid w:val="006321DA"/>
    <w:rsid w:val="00632C0E"/>
    <w:rsid w:val="00632EF4"/>
    <w:rsid w:val="0063322F"/>
    <w:rsid w:val="00634FD3"/>
    <w:rsid w:val="006353B6"/>
    <w:rsid w:val="00635546"/>
    <w:rsid w:val="006355B7"/>
    <w:rsid w:val="00635D5D"/>
    <w:rsid w:val="00636207"/>
    <w:rsid w:val="00636564"/>
    <w:rsid w:val="006367B5"/>
    <w:rsid w:val="00637CFC"/>
    <w:rsid w:val="006401FA"/>
    <w:rsid w:val="00640BE7"/>
    <w:rsid w:val="00641316"/>
    <w:rsid w:val="00641A86"/>
    <w:rsid w:val="00641B2D"/>
    <w:rsid w:val="00641E18"/>
    <w:rsid w:val="00641EF3"/>
    <w:rsid w:val="00642165"/>
    <w:rsid w:val="00642BF5"/>
    <w:rsid w:val="006435AD"/>
    <w:rsid w:val="006435FC"/>
    <w:rsid w:val="00643995"/>
    <w:rsid w:val="00643A43"/>
    <w:rsid w:val="00644005"/>
    <w:rsid w:val="0064580C"/>
    <w:rsid w:val="00645DCC"/>
    <w:rsid w:val="00646086"/>
    <w:rsid w:val="00646BDC"/>
    <w:rsid w:val="00650198"/>
    <w:rsid w:val="00651720"/>
    <w:rsid w:val="00651CA0"/>
    <w:rsid w:val="00652C6D"/>
    <w:rsid w:val="0065389F"/>
    <w:rsid w:val="00653D6F"/>
    <w:rsid w:val="00654870"/>
    <w:rsid w:val="00654FF4"/>
    <w:rsid w:val="006552B9"/>
    <w:rsid w:val="00655D19"/>
    <w:rsid w:val="00655D9C"/>
    <w:rsid w:val="0065619A"/>
    <w:rsid w:val="00656C3B"/>
    <w:rsid w:val="00657949"/>
    <w:rsid w:val="00657973"/>
    <w:rsid w:val="006615B0"/>
    <w:rsid w:val="00661EFB"/>
    <w:rsid w:val="0066252F"/>
    <w:rsid w:val="00662687"/>
    <w:rsid w:val="00662A06"/>
    <w:rsid w:val="00662CAA"/>
    <w:rsid w:val="00663319"/>
    <w:rsid w:val="00663385"/>
    <w:rsid w:val="00663428"/>
    <w:rsid w:val="0066353A"/>
    <w:rsid w:val="00663AF2"/>
    <w:rsid w:val="00664006"/>
    <w:rsid w:val="00664A17"/>
    <w:rsid w:val="0066542C"/>
    <w:rsid w:val="00666970"/>
    <w:rsid w:val="00666F2F"/>
    <w:rsid w:val="00667584"/>
    <w:rsid w:val="00667659"/>
    <w:rsid w:val="006679F0"/>
    <w:rsid w:val="00667BA6"/>
    <w:rsid w:val="00670798"/>
    <w:rsid w:val="006715DD"/>
    <w:rsid w:val="00672476"/>
    <w:rsid w:val="00672D6E"/>
    <w:rsid w:val="00672EEF"/>
    <w:rsid w:val="00673B35"/>
    <w:rsid w:val="00675160"/>
    <w:rsid w:val="00675336"/>
    <w:rsid w:val="00675593"/>
    <w:rsid w:val="00675EFA"/>
    <w:rsid w:val="006767AF"/>
    <w:rsid w:val="00676920"/>
    <w:rsid w:val="00677541"/>
    <w:rsid w:val="006778A9"/>
    <w:rsid w:val="00681D6F"/>
    <w:rsid w:val="00683082"/>
    <w:rsid w:val="00683546"/>
    <w:rsid w:val="006841B1"/>
    <w:rsid w:val="0068471E"/>
    <w:rsid w:val="00684B39"/>
    <w:rsid w:val="006854BB"/>
    <w:rsid w:val="006855B7"/>
    <w:rsid w:val="00685F9B"/>
    <w:rsid w:val="00686025"/>
    <w:rsid w:val="00686A22"/>
    <w:rsid w:val="00686FB2"/>
    <w:rsid w:val="0069030A"/>
    <w:rsid w:val="006904EB"/>
    <w:rsid w:val="00690940"/>
    <w:rsid w:val="00690BA8"/>
    <w:rsid w:val="00690E02"/>
    <w:rsid w:val="006911DD"/>
    <w:rsid w:val="00691483"/>
    <w:rsid w:val="00691DEC"/>
    <w:rsid w:val="00691E18"/>
    <w:rsid w:val="0069235C"/>
    <w:rsid w:val="00692857"/>
    <w:rsid w:val="0069292E"/>
    <w:rsid w:val="0069330A"/>
    <w:rsid w:val="00694CBD"/>
    <w:rsid w:val="00695016"/>
    <w:rsid w:val="00696347"/>
    <w:rsid w:val="00696C0A"/>
    <w:rsid w:val="006A043A"/>
    <w:rsid w:val="006A077B"/>
    <w:rsid w:val="006A0A96"/>
    <w:rsid w:val="006A1802"/>
    <w:rsid w:val="006A1F11"/>
    <w:rsid w:val="006A26B3"/>
    <w:rsid w:val="006A28CC"/>
    <w:rsid w:val="006A3B06"/>
    <w:rsid w:val="006A3BFC"/>
    <w:rsid w:val="006A3EB3"/>
    <w:rsid w:val="006A4732"/>
    <w:rsid w:val="006A4E37"/>
    <w:rsid w:val="006A58EF"/>
    <w:rsid w:val="006A5F66"/>
    <w:rsid w:val="006A68C4"/>
    <w:rsid w:val="006A6A33"/>
    <w:rsid w:val="006A6D4D"/>
    <w:rsid w:val="006A6D91"/>
    <w:rsid w:val="006A6DD9"/>
    <w:rsid w:val="006A6FC8"/>
    <w:rsid w:val="006A7033"/>
    <w:rsid w:val="006A7225"/>
    <w:rsid w:val="006B00A7"/>
    <w:rsid w:val="006B0A13"/>
    <w:rsid w:val="006B1243"/>
    <w:rsid w:val="006B1335"/>
    <w:rsid w:val="006B218B"/>
    <w:rsid w:val="006B279F"/>
    <w:rsid w:val="006B3D5C"/>
    <w:rsid w:val="006B4754"/>
    <w:rsid w:val="006B541A"/>
    <w:rsid w:val="006B61C3"/>
    <w:rsid w:val="006B6742"/>
    <w:rsid w:val="006B6F73"/>
    <w:rsid w:val="006B6FE9"/>
    <w:rsid w:val="006B727A"/>
    <w:rsid w:val="006B7564"/>
    <w:rsid w:val="006B7B1D"/>
    <w:rsid w:val="006B7F16"/>
    <w:rsid w:val="006B7FB6"/>
    <w:rsid w:val="006C0230"/>
    <w:rsid w:val="006C0305"/>
    <w:rsid w:val="006C0809"/>
    <w:rsid w:val="006C0A37"/>
    <w:rsid w:val="006C12AD"/>
    <w:rsid w:val="006C1585"/>
    <w:rsid w:val="006C196D"/>
    <w:rsid w:val="006C2F1E"/>
    <w:rsid w:val="006C35E1"/>
    <w:rsid w:val="006C3A3E"/>
    <w:rsid w:val="006C3BCB"/>
    <w:rsid w:val="006C4317"/>
    <w:rsid w:val="006C6384"/>
    <w:rsid w:val="006C6659"/>
    <w:rsid w:val="006C6CA0"/>
    <w:rsid w:val="006C719F"/>
    <w:rsid w:val="006C7201"/>
    <w:rsid w:val="006C7DC6"/>
    <w:rsid w:val="006D1126"/>
    <w:rsid w:val="006D153A"/>
    <w:rsid w:val="006D27BD"/>
    <w:rsid w:val="006D2B19"/>
    <w:rsid w:val="006D3790"/>
    <w:rsid w:val="006D515A"/>
    <w:rsid w:val="006D6F92"/>
    <w:rsid w:val="006D7460"/>
    <w:rsid w:val="006D77C9"/>
    <w:rsid w:val="006E0694"/>
    <w:rsid w:val="006E1206"/>
    <w:rsid w:val="006E121D"/>
    <w:rsid w:val="006E17CB"/>
    <w:rsid w:val="006E1981"/>
    <w:rsid w:val="006E22F6"/>
    <w:rsid w:val="006E30D9"/>
    <w:rsid w:val="006E3D49"/>
    <w:rsid w:val="006E5173"/>
    <w:rsid w:val="006E5603"/>
    <w:rsid w:val="006E6023"/>
    <w:rsid w:val="006E722A"/>
    <w:rsid w:val="006F00A4"/>
    <w:rsid w:val="006F08E2"/>
    <w:rsid w:val="006F0A5A"/>
    <w:rsid w:val="006F0F68"/>
    <w:rsid w:val="006F12E4"/>
    <w:rsid w:val="006F1DC2"/>
    <w:rsid w:val="006F24EA"/>
    <w:rsid w:val="006F2F4A"/>
    <w:rsid w:val="006F3442"/>
    <w:rsid w:val="006F38DA"/>
    <w:rsid w:val="006F410E"/>
    <w:rsid w:val="006F42F0"/>
    <w:rsid w:val="006F44F9"/>
    <w:rsid w:val="006F4F0B"/>
    <w:rsid w:val="006F53AB"/>
    <w:rsid w:val="006F5613"/>
    <w:rsid w:val="006F5980"/>
    <w:rsid w:val="006F5EF3"/>
    <w:rsid w:val="006F621E"/>
    <w:rsid w:val="006F6437"/>
    <w:rsid w:val="006F694C"/>
    <w:rsid w:val="006F6C82"/>
    <w:rsid w:val="006F73EC"/>
    <w:rsid w:val="006F7FA3"/>
    <w:rsid w:val="007010AB"/>
    <w:rsid w:val="0070158C"/>
    <w:rsid w:val="00701924"/>
    <w:rsid w:val="007024DC"/>
    <w:rsid w:val="007026CB"/>
    <w:rsid w:val="00703339"/>
    <w:rsid w:val="007039B6"/>
    <w:rsid w:val="00703A2F"/>
    <w:rsid w:val="00704513"/>
    <w:rsid w:val="00705896"/>
    <w:rsid w:val="00706015"/>
    <w:rsid w:val="00706272"/>
    <w:rsid w:val="00706A2A"/>
    <w:rsid w:val="00707C9E"/>
    <w:rsid w:val="00710D57"/>
    <w:rsid w:val="0071112F"/>
    <w:rsid w:val="00711262"/>
    <w:rsid w:val="00711410"/>
    <w:rsid w:val="0071281E"/>
    <w:rsid w:val="00712937"/>
    <w:rsid w:val="007133A5"/>
    <w:rsid w:val="0071455C"/>
    <w:rsid w:val="00715160"/>
    <w:rsid w:val="00716B9E"/>
    <w:rsid w:val="007176C8"/>
    <w:rsid w:val="007201B0"/>
    <w:rsid w:val="007204D8"/>
    <w:rsid w:val="00720739"/>
    <w:rsid w:val="00721375"/>
    <w:rsid w:val="00721432"/>
    <w:rsid w:val="00721B5C"/>
    <w:rsid w:val="00721C4E"/>
    <w:rsid w:val="00722A04"/>
    <w:rsid w:val="0072354A"/>
    <w:rsid w:val="00723640"/>
    <w:rsid w:val="007245FB"/>
    <w:rsid w:val="00724871"/>
    <w:rsid w:val="007260D1"/>
    <w:rsid w:val="00727440"/>
    <w:rsid w:val="007279FC"/>
    <w:rsid w:val="007306D6"/>
    <w:rsid w:val="0073143F"/>
    <w:rsid w:val="007314A2"/>
    <w:rsid w:val="00731612"/>
    <w:rsid w:val="00731F2E"/>
    <w:rsid w:val="00732387"/>
    <w:rsid w:val="0073247C"/>
    <w:rsid w:val="007327DA"/>
    <w:rsid w:val="00732C15"/>
    <w:rsid w:val="007334EC"/>
    <w:rsid w:val="00733582"/>
    <w:rsid w:val="007347D0"/>
    <w:rsid w:val="007349E1"/>
    <w:rsid w:val="007350D4"/>
    <w:rsid w:val="00736C08"/>
    <w:rsid w:val="00736D36"/>
    <w:rsid w:val="0073745D"/>
    <w:rsid w:val="007378D2"/>
    <w:rsid w:val="007379BC"/>
    <w:rsid w:val="00737B09"/>
    <w:rsid w:val="0074002D"/>
    <w:rsid w:val="00740551"/>
    <w:rsid w:val="00740D1B"/>
    <w:rsid w:val="00741825"/>
    <w:rsid w:val="00741905"/>
    <w:rsid w:val="00742BBA"/>
    <w:rsid w:val="00742C36"/>
    <w:rsid w:val="00742ECC"/>
    <w:rsid w:val="00743331"/>
    <w:rsid w:val="00743BD0"/>
    <w:rsid w:val="00743C30"/>
    <w:rsid w:val="00743EFE"/>
    <w:rsid w:val="007446E2"/>
    <w:rsid w:val="00744CE2"/>
    <w:rsid w:val="00744EF2"/>
    <w:rsid w:val="00745B4C"/>
    <w:rsid w:val="00746405"/>
    <w:rsid w:val="0074643D"/>
    <w:rsid w:val="00746C9D"/>
    <w:rsid w:val="00747679"/>
    <w:rsid w:val="00750564"/>
    <w:rsid w:val="00750745"/>
    <w:rsid w:val="00750D1C"/>
    <w:rsid w:val="00751CBE"/>
    <w:rsid w:val="007526A5"/>
    <w:rsid w:val="007527C5"/>
    <w:rsid w:val="0075378E"/>
    <w:rsid w:val="007554BE"/>
    <w:rsid w:val="0075640E"/>
    <w:rsid w:val="007577C3"/>
    <w:rsid w:val="007607EA"/>
    <w:rsid w:val="00760861"/>
    <w:rsid w:val="007611D2"/>
    <w:rsid w:val="00761A86"/>
    <w:rsid w:val="007621E2"/>
    <w:rsid w:val="007638E2"/>
    <w:rsid w:val="00763A64"/>
    <w:rsid w:val="007641BC"/>
    <w:rsid w:val="007649AD"/>
    <w:rsid w:val="00765178"/>
    <w:rsid w:val="00765DDA"/>
    <w:rsid w:val="00766040"/>
    <w:rsid w:val="00767ED9"/>
    <w:rsid w:val="00770592"/>
    <w:rsid w:val="00771A9D"/>
    <w:rsid w:val="00771DE0"/>
    <w:rsid w:val="00773382"/>
    <w:rsid w:val="00773507"/>
    <w:rsid w:val="0077369D"/>
    <w:rsid w:val="00774D7F"/>
    <w:rsid w:val="007756CB"/>
    <w:rsid w:val="007762B6"/>
    <w:rsid w:val="007773F3"/>
    <w:rsid w:val="00777E1F"/>
    <w:rsid w:val="00780B01"/>
    <w:rsid w:val="00780F00"/>
    <w:rsid w:val="00780F21"/>
    <w:rsid w:val="00781318"/>
    <w:rsid w:val="00781D42"/>
    <w:rsid w:val="00782506"/>
    <w:rsid w:val="007826B2"/>
    <w:rsid w:val="00782B74"/>
    <w:rsid w:val="0078325D"/>
    <w:rsid w:val="00783ACE"/>
    <w:rsid w:val="007840AF"/>
    <w:rsid w:val="00784361"/>
    <w:rsid w:val="0078524F"/>
    <w:rsid w:val="00785D04"/>
    <w:rsid w:val="00786272"/>
    <w:rsid w:val="007865C9"/>
    <w:rsid w:val="007868D3"/>
    <w:rsid w:val="007879E5"/>
    <w:rsid w:val="00790633"/>
    <w:rsid w:val="00790CBC"/>
    <w:rsid w:val="00790CC0"/>
    <w:rsid w:val="00790E72"/>
    <w:rsid w:val="00792645"/>
    <w:rsid w:val="00792B69"/>
    <w:rsid w:val="00793368"/>
    <w:rsid w:val="00793559"/>
    <w:rsid w:val="0079373E"/>
    <w:rsid w:val="007944E6"/>
    <w:rsid w:val="007949D0"/>
    <w:rsid w:val="007958F0"/>
    <w:rsid w:val="0079670D"/>
    <w:rsid w:val="007969B1"/>
    <w:rsid w:val="007A118D"/>
    <w:rsid w:val="007A14B2"/>
    <w:rsid w:val="007A2A67"/>
    <w:rsid w:val="007A35C8"/>
    <w:rsid w:val="007A425E"/>
    <w:rsid w:val="007A47CA"/>
    <w:rsid w:val="007A52A8"/>
    <w:rsid w:val="007A61D5"/>
    <w:rsid w:val="007A6602"/>
    <w:rsid w:val="007A6696"/>
    <w:rsid w:val="007A7277"/>
    <w:rsid w:val="007A7363"/>
    <w:rsid w:val="007A767F"/>
    <w:rsid w:val="007A7EC8"/>
    <w:rsid w:val="007B06CC"/>
    <w:rsid w:val="007B08AC"/>
    <w:rsid w:val="007B0B18"/>
    <w:rsid w:val="007B167B"/>
    <w:rsid w:val="007B190D"/>
    <w:rsid w:val="007B20C9"/>
    <w:rsid w:val="007B2896"/>
    <w:rsid w:val="007B32DB"/>
    <w:rsid w:val="007B3409"/>
    <w:rsid w:val="007B36F4"/>
    <w:rsid w:val="007B3A50"/>
    <w:rsid w:val="007B3F0F"/>
    <w:rsid w:val="007B4684"/>
    <w:rsid w:val="007B561C"/>
    <w:rsid w:val="007B59A9"/>
    <w:rsid w:val="007B6911"/>
    <w:rsid w:val="007B7470"/>
    <w:rsid w:val="007B74F9"/>
    <w:rsid w:val="007B7BA4"/>
    <w:rsid w:val="007C028A"/>
    <w:rsid w:val="007C05DC"/>
    <w:rsid w:val="007C10B2"/>
    <w:rsid w:val="007C123E"/>
    <w:rsid w:val="007C2582"/>
    <w:rsid w:val="007C2C2C"/>
    <w:rsid w:val="007C351A"/>
    <w:rsid w:val="007C3787"/>
    <w:rsid w:val="007C46BF"/>
    <w:rsid w:val="007C48B0"/>
    <w:rsid w:val="007C5585"/>
    <w:rsid w:val="007C5B4F"/>
    <w:rsid w:val="007C6F4B"/>
    <w:rsid w:val="007D0BE9"/>
    <w:rsid w:val="007D0E4C"/>
    <w:rsid w:val="007D1607"/>
    <w:rsid w:val="007D1672"/>
    <w:rsid w:val="007D1780"/>
    <w:rsid w:val="007D1C8D"/>
    <w:rsid w:val="007D2E72"/>
    <w:rsid w:val="007D35B6"/>
    <w:rsid w:val="007D4160"/>
    <w:rsid w:val="007D45D3"/>
    <w:rsid w:val="007D471E"/>
    <w:rsid w:val="007D4E7F"/>
    <w:rsid w:val="007D547F"/>
    <w:rsid w:val="007D54AF"/>
    <w:rsid w:val="007D67D1"/>
    <w:rsid w:val="007D6AF0"/>
    <w:rsid w:val="007D70D8"/>
    <w:rsid w:val="007E13B4"/>
    <w:rsid w:val="007E18B0"/>
    <w:rsid w:val="007E219F"/>
    <w:rsid w:val="007E23F4"/>
    <w:rsid w:val="007E2675"/>
    <w:rsid w:val="007E3B3E"/>
    <w:rsid w:val="007E4208"/>
    <w:rsid w:val="007E5553"/>
    <w:rsid w:val="007E5642"/>
    <w:rsid w:val="007E57F5"/>
    <w:rsid w:val="007E67CD"/>
    <w:rsid w:val="007E6817"/>
    <w:rsid w:val="007F0310"/>
    <w:rsid w:val="007F0C77"/>
    <w:rsid w:val="007F1CDE"/>
    <w:rsid w:val="007F2778"/>
    <w:rsid w:val="007F300C"/>
    <w:rsid w:val="007F3063"/>
    <w:rsid w:val="007F472A"/>
    <w:rsid w:val="007F5043"/>
    <w:rsid w:val="007F51B1"/>
    <w:rsid w:val="007F5D4B"/>
    <w:rsid w:val="007F642D"/>
    <w:rsid w:val="007F681B"/>
    <w:rsid w:val="007F6A9D"/>
    <w:rsid w:val="007F7D16"/>
    <w:rsid w:val="008003B9"/>
    <w:rsid w:val="00800CD3"/>
    <w:rsid w:val="008016FF"/>
    <w:rsid w:val="0080202F"/>
    <w:rsid w:val="00802378"/>
    <w:rsid w:val="008028AF"/>
    <w:rsid w:val="008030E1"/>
    <w:rsid w:val="00803195"/>
    <w:rsid w:val="008031D1"/>
    <w:rsid w:val="00803A9E"/>
    <w:rsid w:val="008042CD"/>
    <w:rsid w:val="00804981"/>
    <w:rsid w:val="00804B04"/>
    <w:rsid w:val="008055E4"/>
    <w:rsid w:val="0080561E"/>
    <w:rsid w:val="00805C53"/>
    <w:rsid w:val="008061C9"/>
    <w:rsid w:val="008071B8"/>
    <w:rsid w:val="00807B38"/>
    <w:rsid w:val="00807B9A"/>
    <w:rsid w:val="00807F54"/>
    <w:rsid w:val="00810151"/>
    <w:rsid w:val="0081064A"/>
    <w:rsid w:val="0081077F"/>
    <w:rsid w:val="00811C3C"/>
    <w:rsid w:val="00811D93"/>
    <w:rsid w:val="00812B4F"/>
    <w:rsid w:val="0081517C"/>
    <w:rsid w:val="008153DF"/>
    <w:rsid w:val="00815635"/>
    <w:rsid w:val="00815707"/>
    <w:rsid w:val="0081694B"/>
    <w:rsid w:val="008172C8"/>
    <w:rsid w:val="0081747F"/>
    <w:rsid w:val="0081765E"/>
    <w:rsid w:val="00820374"/>
    <w:rsid w:val="008212FE"/>
    <w:rsid w:val="00821886"/>
    <w:rsid w:val="00821DE1"/>
    <w:rsid w:val="00823627"/>
    <w:rsid w:val="00824382"/>
    <w:rsid w:val="0082587C"/>
    <w:rsid w:val="008258E6"/>
    <w:rsid w:val="00825ABF"/>
    <w:rsid w:val="00826132"/>
    <w:rsid w:val="00826D85"/>
    <w:rsid w:val="008270EE"/>
    <w:rsid w:val="00830B11"/>
    <w:rsid w:val="00830D7A"/>
    <w:rsid w:val="00830E18"/>
    <w:rsid w:val="00832408"/>
    <w:rsid w:val="008326E2"/>
    <w:rsid w:val="00832842"/>
    <w:rsid w:val="00832E31"/>
    <w:rsid w:val="00833797"/>
    <w:rsid w:val="0083447C"/>
    <w:rsid w:val="008347D5"/>
    <w:rsid w:val="00834F13"/>
    <w:rsid w:val="00835991"/>
    <w:rsid w:val="00835D3F"/>
    <w:rsid w:val="00836A79"/>
    <w:rsid w:val="00836DF4"/>
    <w:rsid w:val="008409E2"/>
    <w:rsid w:val="00842426"/>
    <w:rsid w:val="00843D40"/>
    <w:rsid w:val="008448AB"/>
    <w:rsid w:val="00844BD7"/>
    <w:rsid w:val="00846011"/>
    <w:rsid w:val="00846AD8"/>
    <w:rsid w:val="00847341"/>
    <w:rsid w:val="00847C37"/>
    <w:rsid w:val="0085006E"/>
    <w:rsid w:val="00850863"/>
    <w:rsid w:val="00851A29"/>
    <w:rsid w:val="00851EE2"/>
    <w:rsid w:val="00852653"/>
    <w:rsid w:val="00852797"/>
    <w:rsid w:val="00852EB3"/>
    <w:rsid w:val="008530E1"/>
    <w:rsid w:val="00853A76"/>
    <w:rsid w:val="00854AAF"/>
    <w:rsid w:val="00854B0D"/>
    <w:rsid w:val="00854BB6"/>
    <w:rsid w:val="008563D7"/>
    <w:rsid w:val="00856473"/>
    <w:rsid w:val="00856AF3"/>
    <w:rsid w:val="00856BCA"/>
    <w:rsid w:val="00857896"/>
    <w:rsid w:val="00857B11"/>
    <w:rsid w:val="0086014A"/>
    <w:rsid w:val="00860314"/>
    <w:rsid w:val="00860B7B"/>
    <w:rsid w:val="00861098"/>
    <w:rsid w:val="00861751"/>
    <w:rsid w:val="00863E44"/>
    <w:rsid w:val="0086453B"/>
    <w:rsid w:val="00864615"/>
    <w:rsid w:val="0086480A"/>
    <w:rsid w:val="0086481C"/>
    <w:rsid w:val="00865421"/>
    <w:rsid w:val="0086570E"/>
    <w:rsid w:val="008661F1"/>
    <w:rsid w:val="0086639C"/>
    <w:rsid w:val="008669E2"/>
    <w:rsid w:val="00867340"/>
    <w:rsid w:val="00870D25"/>
    <w:rsid w:val="0087242A"/>
    <w:rsid w:val="008727D1"/>
    <w:rsid w:val="00872A88"/>
    <w:rsid w:val="00873712"/>
    <w:rsid w:val="00873D1B"/>
    <w:rsid w:val="00875876"/>
    <w:rsid w:val="00875E75"/>
    <w:rsid w:val="008765FB"/>
    <w:rsid w:val="00876B78"/>
    <w:rsid w:val="0088115D"/>
    <w:rsid w:val="008811FF"/>
    <w:rsid w:val="008816A4"/>
    <w:rsid w:val="00881B29"/>
    <w:rsid w:val="008829C9"/>
    <w:rsid w:val="00882B7C"/>
    <w:rsid w:val="00882BD4"/>
    <w:rsid w:val="008836DF"/>
    <w:rsid w:val="008848A7"/>
    <w:rsid w:val="008848DE"/>
    <w:rsid w:val="00885432"/>
    <w:rsid w:val="008860F6"/>
    <w:rsid w:val="008861A0"/>
    <w:rsid w:val="00886E44"/>
    <w:rsid w:val="00887212"/>
    <w:rsid w:val="0088767B"/>
    <w:rsid w:val="008876C9"/>
    <w:rsid w:val="00887797"/>
    <w:rsid w:val="008878B6"/>
    <w:rsid w:val="00887E02"/>
    <w:rsid w:val="0089035A"/>
    <w:rsid w:val="008903E7"/>
    <w:rsid w:val="00890A76"/>
    <w:rsid w:val="00891C40"/>
    <w:rsid w:val="00892BE7"/>
    <w:rsid w:val="008931B2"/>
    <w:rsid w:val="00893944"/>
    <w:rsid w:val="00893E34"/>
    <w:rsid w:val="008957A2"/>
    <w:rsid w:val="00895978"/>
    <w:rsid w:val="00896837"/>
    <w:rsid w:val="00896991"/>
    <w:rsid w:val="0089732F"/>
    <w:rsid w:val="00897344"/>
    <w:rsid w:val="00897D97"/>
    <w:rsid w:val="008A0ED1"/>
    <w:rsid w:val="008A1C8E"/>
    <w:rsid w:val="008A2E38"/>
    <w:rsid w:val="008A327F"/>
    <w:rsid w:val="008A34DD"/>
    <w:rsid w:val="008A3883"/>
    <w:rsid w:val="008A3C8B"/>
    <w:rsid w:val="008A48E1"/>
    <w:rsid w:val="008A544A"/>
    <w:rsid w:val="008A63BF"/>
    <w:rsid w:val="008A6457"/>
    <w:rsid w:val="008A6596"/>
    <w:rsid w:val="008A6E0E"/>
    <w:rsid w:val="008A7093"/>
    <w:rsid w:val="008A71DC"/>
    <w:rsid w:val="008B0191"/>
    <w:rsid w:val="008B0749"/>
    <w:rsid w:val="008B18D2"/>
    <w:rsid w:val="008B1919"/>
    <w:rsid w:val="008B34B4"/>
    <w:rsid w:val="008B3CCA"/>
    <w:rsid w:val="008B465D"/>
    <w:rsid w:val="008B49E0"/>
    <w:rsid w:val="008B4B7C"/>
    <w:rsid w:val="008B72F9"/>
    <w:rsid w:val="008B7574"/>
    <w:rsid w:val="008B776E"/>
    <w:rsid w:val="008B78AD"/>
    <w:rsid w:val="008B7BFB"/>
    <w:rsid w:val="008B7DFC"/>
    <w:rsid w:val="008C1D72"/>
    <w:rsid w:val="008C4C12"/>
    <w:rsid w:val="008C57A5"/>
    <w:rsid w:val="008C5808"/>
    <w:rsid w:val="008C5ECD"/>
    <w:rsid w:val="008C5F38"/>
    <w:rsid w:val="008C668B"/>
    <w:rsid w:val="008C67EA"/>
    <w:rsid w:val="008C76B6"/>
    <w:rsid w:val="008C78EE"/>
    <w:rsid w:val="008D0346"/>
    <w:rsid w:val="008D1A2B"/>
    <w:rsid w:val="008D280B"/>
    <w:rsid w:val="008D4399"/>
    <w:rsid w:val="008D48F6"/>
    <w:rsid w:val="008D4F0C"/>
    <w:rsid w:val="008D5571"/>
    <w:rsid w:val="008D5C49"/>
    <w:rsid w:val="008D6764"/>
    <w:rsid w:val="008D6EE2"/>
    <w:rsid w:val="008D7102"/>
    <w:rsid w:val="008D7CF1"/>
    <w:rsid w:val="008D7EC8"/>
    <w:rsid w:val="008E040D"/>
    <w:rsid w:val="008E05C5"/>
    <w:rsid w:val="008E0D65"/>
    <w:rsid w:val="008E0FEE"/>
    <w:rsid w:val="008E1066"/>
    <w:rsid w:val="008E1A20"/>
    <w:rsid w:val="008E2752"/>
    <w:rsid w:val="008E284D"/>
    <w:rsid w:val="008E2ADF"/>
    <w:rsid w:val="008E2E2E"/>
    <w:rsid w:val="008E3D56"/>
    <w:rsid w:val="008E3E09"/>
    <w:rsid w:val="008E4BF2"/>
    <w:rsid w:val="008E4CAA"/>
    <w:rsid w:val="008E51F8"/>
    <w:rsid w:val="008E6545"/>
    <w:rsid w:val="008E68A3"/>
    <w:rsid w:val="008E74E4"/>
    <w:rsid w:val="008E7812"/>
    <w:rsid w:val="008E795C"/>
    <w:rsid w:val="008E7F08"/>
    <w:rsid w:val="008F0DF5"/>
    <w:rsid w:val="008F12C9"/>
    <w:rsid w:val="008F18B8"/>
    <w:rsid w:val="008F1D36"/>
    <w:rsid w:val="008F5DC3"/>
    <w:rsid w:val="008F6449"/>
    <w:rsid w:val="008F650A"/>
    <w:rsid w:val="008F67F6"/>
    <w:rsid w:val="008F6984"/>
    <w:rsid w:val="008F737C"/>
    <w:rsid w:val="008F7667"/>
    <w:rsid w:val="008F7A1B"/>
    <w:rsid w:val="008F7FCF"/>
    <w:rsid w:val="00901396"/>
    <w:rsid w:val="009015C4"/>
    <w:rsid w:val="00901B1C"/>
    <w:rsid w:val="00901D84"/>
    <w:rsid w:val="00901E28"/>
    <w:rsid w:val="009021A8"/>
    <w:rsid w:val="0090259C"/>
    <w:rsid w:val="00903B5F"/>
    <w:rsid w:val="00903C6E"/>
    <w:rsid w:val="0090404F"/>
    <w:rsid w:val="009047CA"/>
    <w:rsid w:val="009048A1"/>
    <w:rsid w:val="0090495F"/>
    <w:rsid w:val="00904C9A"/>
    <w:rsid w:val="0090546D"/>
    <w:rsid w:val="00905EA8"/>
    <w:rsid w:val="00906300"/>
    <w:rsid w:val="00906395"/>
    <w:rsid w:val="00906503"/>
    <w:rsid w:val="00907A48"/>
    <w:rsid w:val="00907C4F"/>
    <w:rsid w:val="0091000E"/>
    <w:rsid w:val="009103A8"/>
    <w:rsid w:val="00910E7E"/>
    <w:rsid w:val="009113D6"/>
    <w:rsid w:val="00911EB9"/>
    <w:rsid w:val="0091339C"/>
    <w:rsid w:val="00913AC7"/>
    <w:rsid w:val="00914C20"/>
    <w:rsid w:val="00915832"/>
    <w:rsid w:val="00916215"/>
    <w:rsid w:val="00917356"/>
    <w:rsid w:val="009174A9"/>
    <w:rsid w:val="0091789F"/>
    <w:rsid w:val="009217FC"/>
    <w:rsid w:val="0092231D"/>
    <w:rsid w:val="00922505"/>
    <w:rsid w:val="00923338"/>
    <w:rsid w:val="009237CF"/>
    <w:rsid w:val="00923A79"/>
    <w:rsid w:val="0092533F"/>
    <w:rsid w:val="0092582B"/>
    <w:rsid w:val="00926076"/>
    <w:rsid w:val="009261B3"/>
    <w:rsid w:val="009261FB"/>
    <w:rsid w:val="00926B0D"/>
    <w:rsid w:val="00927021"/>
    <w:rsid w:val="00930330"/>
    <w:rsid w:val="0093037B"/>
    <w:rsid w:val="00930978"/>
    <w:rsid w:val="00930AE7"/>
    <w:rsid w:val="00930F4A"/>
    <w:rsid w:val="00931B42"/>
    <w:rsid w:val="00931D56"/>
    <w:rsid w:val="00932796"/>
    <w:rsid w:val="00932AEF"/>
    <w:rsid w:val="0093301C"/>
    <w:rsid w:val="009338D0"/>
    <w:rsid w:val="00933A05"/>
    <w:rsid w:val="00934B45"/>
    <w:rsid w:val="00934BB2"/>
    <w:rsid w:val="009355BB"/>
    <w:rsid w:val="0093579C"/>
    <w:rsid w:val="009363C1"/>
    <w:rsid w:val="00936456"/>
    <w:rsid w:val="00936898"/>
    <w:rsid w:val="00936F96"/>
    <w:rsid w:val="00937670"/>
    <w:rsid w:val="00937B81"/>
    <w:rsid w:val="00941732"/>
    <w:rsid w:val="00942B6E"/>
    <w:rsid w:val="009435CC"/>
    <w:rsid w:val="00943912"/>
    <w:rsid w:val="009445B4"/>
    <w:rsid w:val="009445DE"/>
    <w:rsid w:val="00944C99"/>
    <w:rsid w:val="00945F80"/>
    <w:rsid w:val="0094666F"/>
    <w:rsid w:val="00946D12"/>
    <w:rsid w:val="00947141"/>
    <w:rsid w:val="009472D2"/>
    <w:rsid w:val="009475B0"/>
    <w:rsid w:val="00947D1D"/>
    <w:rsid w:val="009510AE"/>
    <w:rsid w:val="00951502"/>
    <w:rsid w:val="0095180B"/>
    <w:rsid w:val="00951CA1"/>
    <w:rsid w:val="0095313D"/>
    <w:rsid w:val="00953FCD"/>
    <w:rsid w:val="00954207"/>
    <w:rsid w:val="00955052"/>
    <w:rsid w:val="00955C4D"/>
    <w:rsid w:val="00956103"/>
    <w:rsid w:val="009562F5"/>
    <w:rsid w:val="00956481"/>
    <w:rsid w:val="00956D1C"/>
    <w:rsid w:val="0095731A"/>
    <w:rsid w:val="0095756D"/>
    <w:rsid w:val="0095792B"/>
    <w:rsid w:val="0096006D"/>
    <w:rsid w:val="00961098"/>
    <w:rsid w:val="00961498"/>
    <w:rsid w:val="00961539"/>
    <w:rsid w:val="0096194A"/>
    <w:rsid w:val="00961AC3"/>
    <w:rsid w:val="00961B82"/>
    <w:rsid w:val="00961F9C"/>
    <w:rsid w:val="009626E9"/>
    <w:rsid w:val="009632F5"/>
    <w:rsid w:val="00963E71"/>
    <w:rsid w:val="0096423A"/>
    <w:rsid w:val="00964533"/>
    <w:rsid w:val="00964E55"/>
    <w:rsid w:val="00965150"/>
    <w:rsid w:val="00966BBD"/>
    <w:rsid w:val="009674E0"/>
    <w:rsid w:val="0096750E"/>
    <w:rsid w:val="00967D01"/>
    <w:rsid w:val="0097083C"/>
    <w:rsid w:val="00971740"/>
    <w:rsid w:val="00971C8B"/>
    <w:rsid w:val="00971EB4"/>
    <w:rsid w:val="009721ED"/>
    <w:rsid w:val="00973BAD"/>
    <w:rsid w:val="00973FBE"/>
    <w:rsid w:val="00974726"/>
    <w:rsid w:val="0097499A"/>
    <w:rsid w:val="009757F3"/>
    <w:rsid w:val="009762A1"/>
    <w:rsid w:val="00976B55"/>
    <w:rsid w:val="00976C96"/>
    <w:rsid w:val="00977259"/>
    <w:rsid w:val="00977A94"/>
    <w:rsid w:val="00977F32"/>
    <w:rsid w:val="00977FAC"/>
    <w:rsid w:val="0098012F"/>
    <w:rsid w:val="009808D8"/>
    <w:rsid w:val="00980E81"/>
    <w:rsid w:val="0098124F"/>
    <w:rsid w:val="009819A4"/>
    <w:rsid w:val="00982A55"/>
    <w:rsid w:val="00983064"/>
    <w:rsid w:val="009830E8"/>
    <w:rsid w:val="00985122"/>
    <w:rsid w:val="00985850"/>
    <w:rsid w:val="00985B6A"/>
    <w:rsid w:val="009863D7"/>
    <w:rsid w:val="00986DAB"/>
    <w:rsid w:val="009875CD"/>
    <w:rsid w:val="00987CC1"/>
    <w:rsid w:val="00987F76"/>
    <w:rsid w:val="00990622"/>
    <w:rsid w:val="0099062B"/>
    <w:rsid w:val="0099072E"/>
    <w:rsid w:val="009907F5"/>
    <w:rsid w:val="00990F1E"/>
    <w:rsid w:val="00991922"/>
    <w:rsid w:val="00991EEF"/>
    <w:rsid w:val="009927B6"/>
    <w:rsid w:val="00992FDE"/>
    <w:rsid w:val="0099415F"/>
    <w:rsid w:val="00994257"/>
    <w:rsid w:val="00994B2C"/>
    <w:rsid w:val="00994D85"/>
    <w:rsid w:val="009952DF"/>
    <w:rsid w:val="00995366"/>
    <w:rsid w:val="00995A00"/>
    <w:rsid w:val="009962A4"/>
    <w:rsid w:val="00996D85"/>
    <w:rsid w:val="00997509"/>
    <w:rsid w:val="009A057F"/>
    <w:rsid w:val="009A08E0"/>
    <w:rsid w:val="009A09B5"/>
    <w:rsid w:val="009A0FE6"/>
    <w:rsid w:val="009A1C7F"/>
    <w:rsid w:val="009A1E61"/>
    <w:rsid w:val="009A1EA5"/>
    <w:rsid w:val="009A21FC"/>
    <w:rsid w:val="009A25EB"/>
    <w:rsid w:val="009A2BD9"/>
    <w:rsid w:val="009A30FB"/>
    <w:rsid w:val="009A36D9"/>
    <w:rsid w:val="009A3EC8"/>
    <w:rsid w:val="009A3EE5"/>
    <w:rsid w:val="009A40E4"/>
    <w:rsid w:val="009A46F0"/>
    <w:rsid w:val="009A4E27"/>
    <w:rsid w:val="009A502C"/>
    <w:rsid w:val="009A5C68"/>
    <w:rsid w:val="009A645B"/>
    <w:rsid w:val="009A65AE"/>
    <w:rsid w:val="009A726F"/>
    <w:rsid w:val="009A74B6"/>
    <w:rsid w:val="009A7AFC"/>
    <w:rsid w:val="009B08AF"/>
    <w:rsid w:val="009B0F0A"/>
    <w:rsid w:val="009B10D3"/>
    <w:rsid w:val="009B27D0"/>
    <w:rsid w:val="009B2C72"/>
    <w:rsid w:val="009B3064"/>
    <w:rsid w:val="009B39F5"/>
    <w:rsid w:val="009B3BB9"/>
    <w:rsid w:val="009B45AC"/>
    <w:rsid w:val="009B460B"/>
    <w:rsid w:val="009B4851"/>
    <w:rsid w:val="009B5035"/>
    <w:rsid w:val="009B53C2"/>
    <w:rsid w:val="009B59A2"/>
    <w:rsid w:val="009B5F76"/>
    <w:rsid w:val="009B64D6"/>
    <w:rsid w:val="009B7C81"/>
    <w:rsid w:val="009C1888"/>
    <w:rsid w:val="009C2288"/>
    <w:rsid w:val="009C2BE2"/>
    <w:rsid w:val="009C2E29"/>
    <w:rsid w:val="009C33AC"/>
    <w:rsid w:val="009C4D2D"/>
    <w:rsid w:val="009C4DF7"/>
    <w:rsid w:val="009C549B"/>
    <w:rsid w:val="009C570D"/>
    <w:rsid w:val="009C5BF8"/>
    <w:rsid w:val="009C679E"/>
    <w:rsid w:val="009C6BA0"/>
    <w:rsid w:val="009C6FD7"/>
    <w:rsid w:val="009C7054"/>
    <w:rsid w:val="009C72D3"/>
    <w:rsid w:val="009D0B2A"/>
    <w:rsid w:val="009D1E07"/>
    <w:rsid w:val="009D27E5"/>
    <w:rsid w:val="009D2812"/>
    <w:rsid w:val="009D2C31"/>
    <w:rsid w:val="009D30B7"/>
    <w:rsid w:val="009D382B"/>
    <w:rsid w:val="009D3CD7"/>
    <w:rsid w:val="009D4064"/>
    <w:rsid w:val="009D420F"/>
    <w:rsid w:val="009D598E"/>
    <w:rsid w:val="009D5C02"/>
    <w:rsid w:val="009D6F10"/>
    <w:rsid w:val="009D7359"/>
    <w:rsid w:val="009D7464"/>
    <w:rsid w:val="009D7660"/>
    <w:rsid w:val="009D7D15"/>
    <w:rsid w:val="009D7FE6"/>
    <w:rsid w:val="009E0807"/>
    <w:rsid w:val="009E0DB7"/>
    <w:rsid w:val="009E119B"/>
    <w:rsid w:val="009E1AC9"/>
    <w:rsid w:val="009E25F6"/>
    <w:rsid w:val="009E2C82"/>
    <w:rsid w:val="009E31FF"/>
    <w:rsid w:val="009E34DF"/>
    <w:rsid w:val="009E4491"/>
    <w:rsid w:val="009E51B5"/>
    <w:rsid w:val="009E61B9"/>
    <w:rsid w:val="009E61E6"/>
    <w:rsid w:val="009E62CB"/>
    <w:rsid w:val="009E71ED"/>
    <w:rsid w:val="009E72FC"/>
    <w:rsid w:val="009E7962"/>
    <w:rsid w:val="009F0BD9"/>
    <w:rsid w:val="009F174C"/>
    <w:rsid w:val="009F2DA5"/>
    <w:rsid w:val="009F4084"/>
    <w:rsid w:val="009F4B61"/>
    <w:rsid w:val="009F5EA2"/>
    <w:rsid w:val="009F613D"/>
    <w:rsid w:val="009F6357"/>
    <w:rsid w:val="009F65FD"/>
    <w:rsid w:val="009F6F0F"/>
    <w:rsid w:val="009F72F1"/>
    <w:rsid w:val="00A0042D"/>
    <w:rsid w:val="00A008C0"/>
    <w:rsid w:val="00A010CA"/>
    <w:rsid w:val="00A021BD"/>
    <w:rsid w:val="00A0340D"/>
    <w:rsid w:val="00A038F3"/>
    <w:rsid w:val="00A04158"/>
    <w:rsid w:val="00A0451B"/>
    <w:rsid w:val="00A0509C"/>
    <w:rsid w:val="00A050B0"/>
    <w:rsid w:val="00A06487"/>
    <w:rsid w:val="00A06948"/>
    <w:rsid w:val="00A06AE6"/>
    <w:rsid w:val="00A06B9A"/>
    <w:rsid w:val="00A06C2D"/>
    <w:rsid w:val="00A072FB"/>
    <w:rsid w:val="00A07AE9"/>
    <w:rsid w:val="00A07BF5"/>
    <w:rsid w:val="00A103A8"/>
    <w:rsid w:val="00A103DE"/>
    <w:rsid w:val="00A10736"/>
    <w:rsid w:val="00A10DB6"/>
    <w:rsid w:val="00A10F23"/>
    <w:rsid w:val="00A11A4E"/>
    <w:rsid w:val="00A1215B"/>
    <w:rsid w:val="00A1231E"/>
    <w:rsid w:val="00A133C3"/>
    <w:rsid w:val="00A1389B"/>
    <w:rsid w:val="00A143BC"/>
    <w:rsid w:val="00A14D2A"/>
    <w:rsid w:val="00A14D87"/>
    <w:rsid w:val="00A1546B"/>
    <w:rsid w:val="00A155F7"/>
    <w:rsid w:val="00A15A2D"/>
    <w:rsid w:val="00A16471"/>
    <w:rsid w:val="00A164D8"/>
    <w:rsid w:val="00A16958"/>
    <w:rsid w:val="00A169B6"/>
    <w:rsid w:val="00A17C35"/>
    <w:rsid w:val="00A20225"/>
    <w:rsid w:val="00A2054D"/>
    <w:rsid w:val="00A20DFC"/>
    <w:rsid w:val="00A20F9E"/>
    <w:rsid w:val="00A21BF2"/>
    <w:rsid w:val="00A21FF6"/>
    <w:rsid w:val="00A2266F"/>
    <w:rsid w:val="00A22A56"/>
    <w:rsid w:val="00A2324F"/>
    <w:rsid w:val="00A2325C"/>
    <w:rsid w:val="00A24255"/>
    <w:rsid w:val="00A2442E"/>
    <w:rsid w:val="00A2488C"/>
    <w:rsid w:val="00A25615"/>
    <w:rsid w:val="00A25B6A"/>
    <w:rsid w:val="00A26474"/>
    <w:rsid w:val="00A26D10"/>
    <w:rsid w:val="00A30750"/>
    <w:rsid w:val="00A30E3A"/>
    <w:rsid w:val="00A30FD8"/>
    <w:rsid w:val="00A317DB"/>
    <w:rsid w:val="00A32E2B"/>
    <w:rsid w:val="00A33336"/>
    <w:rsid w:val="00A335C0"/>
    <w:rsid w:val="00A338D9"/>
    <w:rsid w:val="00A338F8"/>
    <w:rsid w:val="00A34452"/>
    <w:rsid w:val="00A35014"/>
    <w:rsid w:val="00A35685"/>
    <w:rsid w:val="00A3594A"/>
    <w:rsid w:val="00A36FE1"/>
    <w:rsid w:val="00A37021"/>
    <w:rsid w:val="00A37FD0"/>
    <w:rsid w:val="00A4075D"/>
    <w:rsid w:val="00A40B64"/>
    <w:rsid w:val="00A40BEF"/>
    <w:rsid w:val="00A41A20"/>
    <w:rsid w:val="00A41B5B"/>
    <w:rsid w:val="00A42735"/>
    <w:rsid w:val="00A42F1F"/>
    <w:rsid w:val="00A437C6"/>
    <w:rsid w:val="00A445F3"/>
    <w:rsid w:val="00A448AB"/>
    <w:rsid w:val="00A452C0"/>
    <w:rsid w:val="00A4586B"/>
    <w:rsid w:val="00A459B8"/>
    <w:rsid w:val="00A45A16"/>
    <w:rsid w:val="00A45F07"/>
    <w:rsid w:val="00A46797"/>
    <w:rsid w:val="00A46EED"/>
    <w:rsid w:val="00A47BDF"/>
    <w:rsid w:val="00A50904"/>
    <w:rsid w:val="00A511D1"/>
    <w:rsid w:val="00A52C38"/>
    <w:rsid w:val="00A52E78"/>
    <w:rsid w:val="00A5350B"/>
    <w:rsid w:val="00A53D31"/>
    <w:rsid w:val="00A54F96"/>
    <w:rsid w:val="00A551FC"/>
    <w:rsid w:val="00A554A6"/>
    <w:rsid w:val="00A55613"/>
    <w:rsid w:val="00A55D21"/>
    <w:rsid w:val="00A56188"/>
    <w:rsid w:val="00A56249"/>
    <w:rsid w:val="00A56B2C"/>
    <w:rsid w:val="00A56EE3"/>
    <w:rsid w:val="00A57EEF"/>
    <w:rsid w:val="00A57F0F"/>
    <w:rsid w:val="00A6022F"/>
    <w:rsid w:val="00A6068B"/>
    <w:rsid w:val="00A608A6"/>
    <w:rsid w:val="00A618A1"/>
    <w:rsid w:val="00A62D73"/>
    <w:rsid w:val="00A62FDB"/>
    <w:rsid w:val="00A633C3"/>
    <w:rsid w:val="00A63B3F"/>
    <w:rsid w:val="00A63B56"/>
    <w:rsid w:val="00A63F52"/>
    <w:rsid w:val="00A64C46"/>
    <w:rsid w:val="00A65F26"/>
    <w:rsid w:val="00A660FF"/>
    <w:rsid w:val="00A66247"/>
    <w:rsid w:val="00A66A15"/>
    <w:rsid w:val="00A67016"/>
    <w:rsid w:val="00A70CBD"/>
    <w:rsid w:val="00A716E2"/>
    <w:rsid w:val="00A72672"/>
    <w:rsid w:val="00A72896"/>
    <w:rsid w:val="00A72980"/>
    <w:rsid w:val="00A72AC6"/>
    <w:rsid w:val="00A72C89"/>
    <w:rsid w:val="00A7311D"/>
    <w:rsid w:val="00A74276"/>
    <w:rsid w:val="00A7432B"/>
    <w:rsid w:val="00A74C8B"/>
    <w:rsid w:val="00A74DEB"/>
    <w:rsid w:val="00A75269"/>
    <w:rsid w:val="00A75929"/>
    <w:rsid w:val="00A80815"/>
    <w:rsid w:val="00A80CFE"/>
    <w:rsid w:val="00A80D53"/>
    <w:rsid w:val="00A8138E"/>
    <w:rsid w:val="00A813FA"/>
    <w:rsid w:val="00A815B1"/>
    <w:rsid w:val="00A8161E"/>
    <w:rsid w:val="00A81EDE"/>
    <w:rsid w:val="00A81F75"/>
    <w:rsid w:val="00A82456"/>
    <w:rsid w:val="00A8280D"/>
    <w:rsid w:val="00A82999"/>
    <w:rsid w:val="00A82AD0"/>
    <w:rsid w:val="00A832D4"/>
    <w:rsid w:val="00A836EB"/>
    <w:rsid w:val="00A83DA9"/>
    <w:rsid w:val="00A84313"/>
    <w:rsid w:val="00A8431B"/>
    <w:rsid w:val="00A84622"/>
    <w:rsid w:val="00A848FD"/>
    <w:rsid w:val="00A849C5"/>
    <w:rsid w:val="00A85C5B"/>
    <w:rsid w:val="00A86057"/>
    <w:rsid w:val="00A86B16"/>
    <w:rsid w:val="00A86D85"/>
    <w:rsid w:val="00A875A5"/>
    <w:rsid w:val="00A90430"/>
    <w:rsid w:val="00A90499"/>
    <w:rsid w:val="00A92274"/>
    <w:rsid w:val="00A925D3"/>
    <w:rsid w:val="00A93050"/>
    <w:rsid w:val="00A9364C"/>
    <w:rsid w:val="00A9425E"/>
    <w:rsid w:val="00A959D6"/>
    <w:rsid w:val="00A95A7D"/>
    <w:rsid w:val="00A95E4C"/>
    <w:rsid w:val="00A96107"/>
    <w:rsid w:val="00A962C6"/>
    <w:rsid w:val="00A97143"/>
    <w:rsid w:val="00A97C5A"/>
    <w:rsid w:val="00AA0331"/>
    <w:rsid w:val="00AA12C4"/>
    <w:rsid w:val="00AA12ED"/>
    <w:rsid w:val="00AA1BC7"/>
    <w:rsid w:val="00AA228E"/>
    <w:rsid w:val="00AA2A2E"/>
    <w:rsid w:val="00AA2C92"/>
    <w:rsid w:val="00AA3B88"/>
    <w:rsid w:val="00AA3E63"/>
    <w:rsid w:val="00AA6DF4"/>
    <w:rsid w:val="00AA751C"/>
    <w:rsid w:val="00AB0B32"/>
    <w:rsid w:val="00AB159B"/>
    <w:rsid w:val="00AB226C"/>
    <w:rsid w:val="00AB23DE"/>
    <w:rsid w:val="00AB28A6"/>
    <w:rsid w:val="00AB340D"/>
    <w:rsid w:val="00AB38CE"/>
    <w:rsid w:val="00AB427B"/>
    <w:rsid w:val="00AB5961"/>
    <w:rsid w:val="00AB5B88"/>
    <w:rsid w:val="00AB5E92"/>
    <w:rsid w:val="00AB604D"/>
    <w:rsid w:val="00AB6A9E"/>
    <w:rsid w:val="00AB70B4"/>
    <w:rsid w:val="00AB7144"/>
    <w:rsid w:val="00AC0196"/>
    <w:rsid w:val="00AC062E"/>
    <w:rsid w:val="00AC0E44"/>
    <w:rsid w:val="00AC5371"/>
    <w:rsid w:val="00AC5B50"/>
    <w:rsid w:val="00AC61B4"/>
    <w:rsid w:val="00AC6B64"/>
    <w:rsid w:val="00AC7532"/>
    <w:rsid w:val="00AC79C7"/>
    <w:rsid w:val="00AC7B52"/>
    <w:rsid w:val="00AC7C0D"/>
    <w:rsid w:val="00AD08BE"/>
    <w:rsid w:val="00AD09BF"/>
    <w:rsid w:val="00AD0AA0"/>
    <w:rsid w:val="00AD1981"/>
    <w:rsid w:val="00AD239A"/>
    <w:rsid w:val="00AD2A45"/>
    <w:rsid w:val="00AD5AA5"/>
    <w:rsid w:val="00AD7B82"/>
    <w:rsid w:val="00AD7D4D"/>
    <w:rsid w:val="00AE098E"/>
    <w:rsid w:val="00AE1205"/>
    <w:rsid w:val="00AE1A74"/>
    <w:rsid w:val="00AE1E11"/>
    <w:rsid w:val="00AE26D8"/>
    <w:rsid w:val="00AE2FE2"/>
    <w:rsid w:val="00AE4F11"/>
    <w:rsid w:val="00AE5417"/>
    <w:rsid w:val="00AE59AE"/>
    <w:rsid w:val="00AE5BC4"/>
    <w:rsid w:val="00AE5BD7"/>
    <w:rsid w:val="00AE66AB"/>
    <w:rsid w:val="00AE6D8F"/>
    <w:rsid w:val="00AE7010"/>
    <w:rsid w:val="00AE751F"/>
    <w:rsid w:val="00AE7D3B"/>
    <w:rsid w:val="00AF0B8C"/>
    <w:rsid w:val="00AF0D06"/>
    <w:rsid w:val="00AF346F"/>
    <w:rsid w:val="00AF36B3"/>
    <w:rsid w:val="00AF3785"/>
    <w:rsid w:val="00AF3DA5"/>
    <w:rsid w:val="00AF430F"/>
    <w:rsid w:val="00AF491B"/>
    <w:rsid w:val="00AF50BF"/>
    <w:rsid w:val="00AF5B38"/>
    <w:rsid w:val="00AF6053"/>
    <w:rsid w:val="00AF76ED"/>
    <w:rsid w:val="00AF78AD"/>
    <w:rsid w:val="00AF798E"/>
    <w:rsid w:val="00AF79C5"/>
    <w:rsid w:val="00B00AEA"/>
    <w:rsid w:val="00B011D8"/>
    <w:rsid w:val="00B014A3"/>
    <w:rsid w:val="00B020B8"/>
    <w:rsid w:val="00B027DD"/>
    <w:rsid w:val="00B03B07"/>
    <w:rsid w:val="00B03DA3"/>
    <w:rsid w:val="00B041FD"/>
    <w:rsid w:val="00B0528C"/>
    <w:rsid w:val="00B055BE"/>
    <w:rsid w:val="00B057BF"/>
    <w:rsid w:val="00B05D00"/>
    <w:rsid w:val="00B0643B"/>
    <w:rsid w:val="00B06A76"/>
    <w:rsid w:val="00B06A86"/>
    <w:rsid w:val="00B06FF9"/>
    <w:rsid w:val="00B07294"/>
    <w:rsid w:val="00B073E0"/>
    <w:rsid w:val="00B100AE"/>
    <w:rsid w:val="00B104B0"/>
    <w:rsid w:val="00B12267"/>
    <w:rsid w:val="00B12D5B"/>
    <w:rsid w:val="00B140EA"/>
    <w:rsid w:val="00B153DE"/>
    <w:rsid w:val="00B15F1C"/>
    <w:rsid w:val="00B15FCC"/>
    <w:rsid w:val="00B160FA"/>
    <w:rsid w:val="00B1622F"/>
    <w:rsid w:val="00B16CE9"/>
    <w:rsid w:val="00B171C9"/>
    <w:rsid w:val="00B172FD"/>
    <w:rsid w:val="00B17806"/>
    <w:rsid w:val="00B17DD3"/>
    <w:rsid w:val="00B20D8B"/>
    <w:rsid w:val="00B22924"/>
    <w:rsid w:val="00B229CE"/>
    <w:rsid w:val="00B23C5C"/>
    <w:rsid w:val="00B23FCD"/>
    <w:rsid w:val="00B24633"/>
    <w:rsid w:val="00B24AB3"/>
    <w:rsid w:val="00B25AA2"/>
    <w:rsid w:val="00B25BC9"/>
    <w:rsid w:val="00B263C7"/>
    <w:rsid w:val="00B27204"/>
    <w:rsid w:val="00B2745F"/>
    <w:rsid w:val="00B27C26"/>
    <w:rsid w:val="00B30132"/>
    <w:rsid w:val="00B30531"/>
    <w:rsid w:val="00B3068A"/>
    <w:rsid w:val="00B30788"/>
    <w:rsid w:val="00B30A3A"/>
    <w:rsid w:val="00B30BC8"/>
    <w:rsid w:val="00B30F15"/>
    <w:rsid w:val="00B3222E"/>
    <w:rsid w:val="00B32362"/>
    <w:rsid w:val="00B33A80"/>
    <w:rsid w:val="00B33C06"/>
    <w:rsid w:val="00B343AC"/>
    <w:rsid w:val="00B3521A"/>
    <w:rsid w:val="00B357BB"/>
    <w:rsid w:val="00B36725"/>
    <w:rsid w:val="00B36783"/>
    <w:rsid w:val="00B370FA"/>
    <w:rsid w:val="00B401B2"/>
    <w:rsid w:val="00B41A9A"/>
    <w:rsid w:val="00B41CD0"/>
    <w:rsid w:val="00B41EC0"/>
    <w:rsid w:val="00B43244"/>
    <w:rsid w:val="00B4331D"/>
    <w:rsid w:val="00B43B1C"/>
    <w:rsid w:val="00B44443"/>
    <w:rsid w:val="00B4542D"/>
    <w:rsid w:val="00B463D4"/>
    <w:rsid w:val="00B46509"/>
    <w:rsid w:val="00B46D8B"/>
    <w:rsid w:val="00B47614"/>
    <w:rsid w:val="00B504C3"/>
    <w:rsid w:val="00B508AE"/>
    <w:rsid w:val="00B51435"/>
    <w:rsid w:val="00B51B1D"/>
    <w:rsid w:val="00B5280A"/>
    <w:rsid w:val="00B534E4"/>
    <w:rsid w:val="00B538BC"/>
    <w:rsid w:val="00B53E4F"/>
    <w:rsid w:val="00B5442B"/>
    <w:rsid w:val="00B54A2E"/>
    <w:rsid w:val="00B54A30"/>
    <w:rsid w:val="00B54DDC"/>
    <w:rsid w:val="00B55756"/>
    <w:rsid w:val="00B5601A"/>
    <w:rsid w:val="00B576A7"/>
    <w:rsid w:val="00B577FD"/>
    <w:rsid w:val="00B57E64"/>
    <w:rsid w:val="00B60EFC"/>
    <w:rsid w:val="00B6104B"/>
    <w:rsid w:val="00B61D2A"/>
    <w:rsid w:val="00B620A2"/>
    <w:rsid w:val="00B626F1"/>
    <w:rsid w:val="00B6270B"/>
    <w:rsid w:val="00B62EDB"/>
    <w:rsid w:val="00B63120"/>
    <w:rsid w:val="00B638DF"/>
    <w:rsid w:val="00B63905"/>
    <w:rsid w:val="00B64613"/>
    <w:rsid w:val="00B65285"/>
    <w:rsid w:val="00B65D7E"/>
    <w:rsid w:val="00B66616"/>
    <w:rsid w:val="00B67FD1"/>
    <w:rsid w:val="00B716EB"/>
    <w:rsid w:val="00B71986"/>
    <w:rsid w:val="00B71C58"/>
    <w:rsid w:val="00B723DC"/>
    <w:rsid w:val="00B726A3"/>
    <w:rsid w:val="00B73E81"/>
    <w:rsid w:val="00B75159"/>
    <w:rsid w:val="00B7526F"/>
    <w:rsid w:val="00B75846"/>
    <w:rsid w:val="00B76FA1"/>
    <w:rsid w:val="00B7750B"/>
    <w:rsid w:val="00B77B47"/>
    <w:rsid w:val="00B802A2"/>
    <w:rsid w:val="00B80DFA"/>
    <w:rsid w:val="00B81DF5"/>
    <w:rsid w:val="00B83C4E"/>
    <w:rsid w:val="00B83E53"/>
    <w:rsid w:val="00B84682"/>
    <w:rsid w:val="00B846E9"/>
    <w:rsid w:val="00B84FA6"/>
    <w:rsid w:val="00B855D9"/>
    <w:rsid w:val="00B856A7"/>
    <w:rsid w:val="00B858DF"/>
    <w:rsid w:val="00B85932"/>
    <w:rsid w:val="00B86114"/>
    <w:rsid w:val="00B867B5"/>
    <w:rsid w:val="00B8681B"/>
    <w:rsid w:val="00B86F83"/>
    <w:rsid w:val="00B87046"/>
    <w:rsid w:val="00B87DCF"/>
    <w:rsid w:val="00B87F0B"/>
    <w:rsid w:val="00B9019A"/>
    <w:rsid w:val="00B907A9"/>
    <w:rsid w:val="00B90B23"/>
    <w:rsid w:val="00B912E9"/>
    <w:rsid w:val="00B92886"/>
    <w:rsid w:val="00B93E04"/>
    <w:rsid w:val="00B94854"/>
    <w:rsid w:val="00B96038"/>
    <w:rsid w:val="00B960E7"/>
    <w:rsid w:val="00B9639F"/>
    <w:rsid w:val="00B976B0"/>
    <w:rsid w:val="00B978D7"/>
    <w:rsid w:val="00B97B4F"/>
    <w:rsid w:val="00BA0C8E"/>
    <w:rsid w:val="00BA138F"/>
    <w:rsid w:val="00BA153D"/>
    <w:rsid w:val="00BA23DB"/>
    <w:rsid w:val="00BA29FE"/>
    <w:rsid w:val="00BA34AA"/>
    <w:rsid w:val="00BA357A"/>
    <w:rsid w:val="00BA4C31"/>
    <w:rsid w:val="00BA52AD"/>
    <w:rsid w:val="00BA5A49"/>
    <w:rsid w:val="00BA5B4B"/>
    <w:rsid w:val="00BA6314"/>
    <w:rsid w:val="00BA69A4"/>
    <w:rsid w:val="00BA7823"/>
    <w:rsid w:val="00BB061A"/>
    <w:rsid w:val="00BB1546"/>
    <w:rsid w:val="00BB1A26"/>
    <w:rsid w:val="00BB242C"/>
    <w:rsid w:val="00BB2C91"/>
    <w:rsid w:val="00BB2D9C"/>
    <w:rsid w:val="00BB31C7"/>
    <w:rsid w:val="00BB36B8"/>
    <w:rsid w:val="00BB3EE8"/>
    <w:rsid w:val="00BB43B7"/>
    <w:rsid w:val="00BB53EA"/>
    <w:rsid w:val="00BB5650"/>
    <w:rsid w:val="00BB57D8"/>
    <w:rsid w:val="00BB5C99"/>
    <w:rsid w:val="00BB5E79"/>
    <w:rsid w:val="00BB5FB4"/>
    <w:rsid w:val="00BB698D"/>
    <w:rsid w:val="00BB6B4A"/>
    <w:rsid w:val="00BB6BDF"/>
    <w:rsid w:val="00BB70C7"/>
    <w:rsid w:val="00BC0755"/>
    <w:rsid w:val="00BC0A0F"/>
    <w:rsid w:val="00BC1295"/>
    <w:rsid w:val="00BC16D8"/>
    <w:rsid w:val="00BC1B1C"/>
    <w:rsid w:val="00BC2826"/>
    <w:rsid w:val="00BC2B41"/>
    <w:rsid w:val="00BC3286"/>
    <w:rsid w:val="00BC482E"/>
    <w:rsid w:val="00BC4985"/>
    <w:rsid w:val="00BC4B56"/>
    <w:rsid w:val="00BC5D4A"/>
    <w:rsid w:val="00BC6AD3"/>
    <w:rsid w:val="00BC7165"/>
    <w:rsid w:val="00BD1587"/>
    <w:rsid w:val="00BD198F"/>
    <w:rsid w:val="00BD1B11"/>
    <w:rsid w:val="00BD237E"/>
    <w:rsid w:val="00BD276D"/>
    <w:rsid w:val="00BD2A8F"/>
    <w:rsid w:val="00BD2CC1"/>
    <w:rsid w:val="00BD3126"/>
    <w:rsid w:val="00BD38A7"/>
    <w:rsid w:val="00BD3F72"/>
    <w:rsid w:val="00BD402C"/>
    <w:rsid w:val="00BD4263"/>
    <w:rsid w:val="00BD51B9"/>
    <w:rsid w:val="00BD537F"/>
    <w:rsid w:val="00BD607D"/>
    <w:rsid w:val="00BD6357"/>
    <w:rsid w:val="00BD64A7"/>
    <w:rsid w:val="00BD66BB"/>
    <w:rsid w:val="00BD6AB5"/>
    <w:rsid w:val="00BD6DAD"/>
    <w:rsid w:val="00BD6EAE"/>
    <w:rsid w:val="00BD7953"/>
    <w:rsid w:val="00BE05D3"/>
    <w:rsid w:val="00BE1DF5"/>
    <w:rsid w:val="00BE208B"/>
    <w:rsid w:val="00BE221B"/>
    <w:rsid w:val="00BE22AE"/>
    <w:rsid w:val="00BE3ABA"/>
    <w:rsid w:val="00BE5288"/>
    <w:rsid w:val="00BE53BE"/>
    <w:rsid w:val="00BE562A"/>
    <w:rsid w:val="00BE56B7"/>
    <w:rsid w:val="00BE5802"/>
    <w:rsid w:val="00BE5B31"/>
    <w:rsid w:val="00BE5BAC"/>
    <w:rsid w:val="00BF066F"/>
    <w:rsid w:val="00BF0AB4"/>
    <w:rsid w:val="00BF1ADD"/>
    <w:rsid w:val="00BF1B65"/>
    <w:rsid w:val="00BF20CC"/>
    <w:rsid w:val="00BF21BD"/>
    <w:rsid w:val="00BF263F"/>
    <w:rsid w:val="00BF372B"/>
    <w:rsid w:val="00BF38EE"/>
    <w:rsid w:val="00BF4444"/>
    <w:rsid w:val="00BF470D"/>
    <w:rsid w:val="00BF76CD"/>
    <w:rsid w:val="00BF7D89"/>
    <w:rsid w:val="00C00B25"/>
    <w:rsid w:val="00C0153C"/>
    <w:rsid w:val="00C01646"/>
    <w:rsid w:val="00C0174A"/>
    <w:rsid w:val="00C023D4"/>
    <w:rsid w:val="00C029E2"/>
    <w:rsid w:val="00C03BBA"/>
    <w:rsid w:val="00C03D37"/>
    <w:rsid w:val="00C042ED"/>
    <w:rsid w:val="00C04328"/>
    <w:rsid w:val="00C04791"/>
    <w:rsid w:val="00C05246"/>
    <w:rsid w:val="00C06D0B"/>
    <w:rsid w:val="00C0719C"/>
    <w:rsid w:val="00C07D91"/>
    <w:rsid w:val="00C07FE9"/>
    <w:rsid w:val="00C100AE"/>
    <w:rsid w:val="00C1033E"/>
    <w:rsid w:val="00C1085E"/>
    <w:rsid w:val="00C10A31"/>
    <w:rsid w:val="00C10D09"/>
    <w:rsid w:val="00C110FB"/>
    <w:rsid w:val="00C11CB9"/>
    <w:rsid w:val="00C12262"/>
    <w:rsid w:val="00C128BC"/>
    <w:rsid w:val="00C133B6"/>
    <w:rsid w:val="00C134BE"/>
    <w:rsid w:val="00C1353E"/>
    <w:rsid w:val="00C13FE2"/>
    <w:rsid w:val="00C1670E"/>
    <w:rsid w:val="00C1671C"/>
    <w:rsid w:val="00C170D2"/>
    <w:rsid w:val="00C17FBC"/>
    <w:rsid w:val="00C20561"/>
    <w:rsid w:val="00C20D6B"/>
    <w:rsid w:val="00C20DCC"/>
    <w:rsid w:val="00C21B46"/>
    <w:rsid w:val="00C21E2D"/>
    <w:rsid w:val="00C2242E"/>
    <w:rsid w:val="00C225FE"/>
    <w:rsid w:val="00C23029"/>
    <w:rsid w:val="00C24170"/>
    <w:rsid w:val="00C24A57"/>
    <w:rsid w:val="00C250ED"/>
    <w:rsid w:val="00C25560"/>
    <w:rsid w:val="00C255A1"/>
    <w:rsid w:val="00C25DCA"/>
    <w:rsid w:val="00C26805"/>
    <w:rsid w:val="00C26868"/>
    <w:rsid w:val="00C2692D"/>
    <w:rsid w:val="00C26F00"/>
    <w:rsid w:val="00C271E9"/>
    <w:rsid w:val="00C2728C"/>
    <w:rsid w:val="00C2731B"/>
    <w:rsid w:val="00C274D8"/>
    <w:rsid w:val="00C27669"/>
    <w:rsid w:val="00C30D62"/>
    <w:rsid w:val="00C30E55"/>
    <w:rsid w:val="00C31174"/>
    <w:rsid w:val="00C31833"/>
    <w:rsid w:val="00C31AC5"/>
    <w:rsid w:val="00C320FC"/>
    <w:rsid w:val="00C32D94"/>
    <w:rsid w:val="00C32EDD"/>
    <w:rsid w:val="00C3322A"/>
    <w:rsid w:val="00C33D55"/>
    <w:rsid w:val="00C34356"/>
    <w:rsid w:val="00C3462D"/>
    <w:rsid w:val="00C34C18"/>
    <w:rsid w:val="00C3531F"/>
    <w:rsid w:val="00C35839"/>
    <w:rsid w:val="00C3594F"/>
    <w:rsid w:val="00C35C98"/>
    <w:rsid w:val="00C3687F"/>
    <w:rsid w:val="00C36917"/>
    <w:rsid w:val="00C37A88"/>
    <w:rsid w:val="00C37FAF"/>
    <w:rsid w:val="00C40B77"/>
    <w:rsid w:val="00C418F6"/>
    <w:rsid w:val="00C41BEA"/>
    <w:rsid w:val="00C41DB1"/>
    <w:rsid w:val="00C41EF4"/>
    <w:rsid w:val="00C42065"/>
    <w:rsid w:val="00C420A0"/>
    <w:rsid w:val="00C426F9"/>
    <w:rsid w:val="00C43B44"/>
    <w:rsid w:val="00C452FB"/>
    <w:rsid w:val="00C457E9"/>
    <w:rsid w:val="00C45D89"/>
    <w:rsid w:val="00C45EE4"/>
    <w:rsid w:val="00C4626C"/>
    <w:rsid w:val="00C464B5"/>
    <w:rsid w:val="00C46AEE"/>
    <w:rsid w:val="00C47016"/>
    <w:rsid w:val="00C47797"/>
    <w:rsid w:val="00C50429"/>
    <w:rsid w:val="00C51359"/>
    <w:rsid w:val="00C51D18"/>
    <w:rsid w:val="00C51F8A"/>
    <w:rsid w:val="00C52C74"/>
    <w:rsid w:val="00C53DD2"/>
    <w:rsid w:val="00C54228"/>
    <w:rsid w:val="00C54619"/>
    <w:rsid w:val="00C54AA6"/>
    <w:rsid w:val="00C56535"/>
    <w:rsid w:val="00C56789"/>
    <w:rsid w:val="00C56905"/>
    <w:rsid w:val="00C5718C"/>
    <w:rsid w:val="00C60495"/>
    <w:rsid w:val="00C60510"/>
    <w:rsid w:val="00C62AD5"/>
    <w:rsid w:val="00C63187"/>
    <w:rsid w:val="00C63769"/>
    <w:rsid w:val="00C63780"/>
    <w:rsid w:val="00C63C74"/>
    <w:rsid w:val="00C63D46"/>
    <w:rsid w:val="00C6434E"/>
    <w:rsid w:val="00C64C2F"/>
    <w:rsid w:val="00C6550D"/>
    <w:rsid w:val="00C65861"/>
    <w:rsid w:val="00C65D0B"/>
    <w:rsid w:val="00C66276"/>
    <w:rsid w:val="00C67622"/>
    <w:rsid w:val="00C67A58"/>
    <w:rsid w:val="00C7061A"/>
    <w:rsid w:val="00C7107F"/>
    <w:rsid w:val="00C71655"/>
    <w:rsid w:val="00C72D54"/>
    <w:rsid w:val="00C73162"/>
    <w:rsid w:val="00C7360F"/>
    <w:rsid w:val="00C73760"/>
    <w:rsid w:val="00C73B96"/>
    <w:rsid w:val="00C73C79"/>
    <w:rsid w:val="00C74A76"/>
    <w:rsid w:val="00C75561"/>
    <w:rsid w:val="00C75C6B"/>
    <w:rsid w:val="00C76064"/>
    <w:rsid w:val="00C7779D"/>
    <w:rsid w:val="00C77DEF"/>
    <w:rsid w:val="00C80649"/>
    <w:rsid w:val="00C820E9"/>
    <w:rsid w:val="00C82290"/>
    <w:rsid w:val="00C82531"/>
    <w:rsid w:val="00C82611"/>
    <w:rsid w:val="00C844B5"/>
    <w:rsid w:val="00C84B2C"/>
    <w:rsid w:val="00C84E76"/>
    <w:rsid w:val="00C853E7"/>
    <w:rsid w:val="00C8625F"/>
    <w:rsid w:val="00C86765"/>
    <w:rsid w:val="00C87920"/>
    <w:rsid w:val="00C91141"/>
    <w:rsid w:val="00C9159E"/>
    <w:rsid w:val="00C91D37"/>
    <w:rsid w:val="00C91D6F"/>
    <w:rsid w:val="00C93B2A"/>
    <w:rsid w:val="00C93B8F"/>
    <w:rsid w:val="00C94166"/>
    <w:rsid w:val="00C94195"/>
    <w:rsid w:val="00C94550"/>
    <w:rsid w:val="00C94A39"/>
    <w:rsid w:val="00C94B86"/>
    <w:rsid w:val="00C951CC"/>
    <w:rsid w:val="00C95D83"/>
    <w:rsid w:val="00C9663E"/>
    <w:rsid w:val="00C96B0B"/>
    <w:rsid w:val="00C974F7"/>
    <w:rsid w:val="00C977D2"/>
    <w:rsid w:val="00C97CFC"/>
    <w:rsid w:val="00CA0430"/>
    <w:rsid w:val="00CA0C22"/>
    <w:rsid w:val="00CA0CD2"/>
    <w:rsid w:val="00CA1900"/>
    <w:rsid w:val="00CA3AD0"/>
    <w:rsid w:val="00CA47E7"/>
    <w:rsid w:val="00CA4A7A"/>
    <w:rsid w:val="00CA6069"/>
    <w:rsid w:val="00CA6325"/>
    <w:rsid w:val="00CA6519"/>
    <w:rsid w:val="00CA709A"/>
    <w:rsid w:val="00CB0232"/>
    <w:rsid w:val="00CB0467"/>
    <w:rsid w:val="00CB0D18"/>
    <w:rsid w:val="00CB1FE1"/>
    <w:rsid w:val="00CB226A"/>
    <w:rsid w:val="00CB2FC7"/>
    <w:rsid w:val="00CB388B"/>
    <w:rsid w:val="00CB3E36"/>
    <w:rsid w:val="00CB4D89"/>
    <w:rsid w:val="00CB51A1"/>
    <w:rsid w:val="00CB5548"/>
    <w:rsid w:val="00CB55A4"/>
    <w:rsid w:val="00CB721C"/>
    <w:rsid w:val="00CB7968"/>
    <w:rsid w:val="00CB796D"/>
    <w:rsid w:val="00CB7D45"/>
    <w:rsid w:val="00CC0B26"/>
    <w:rsid w:val="00CC1847"/>
    <w:rsid w:val="00CC1B18"/>
    <w:rsid w:val="00CC3161"/>
    <w:rsid w:val="00CC3B91"/>
    <w:rsid w:val="00CC4135"/>
    <w:rsid w:val="00CC47B2"/>
    <w:rsid w:val="00CC4D6C"/>
    <w:rsid w:val="00CC52A3"/>
    <w:rsid w:val="00CC6417"/>
    <w:rsid w:val="00CC6428"/>
    <w:rsid w:val="00CD04DB"/>
    <w:rsid w:val="00CD07F2"/>
    <w:rsid w:val="00CD0B1A"/>
    <w:rsid w:val="00CD0BAA"/>
    <w:rsid w:val="00CD1439"/>
    <w:rsid w:val="00CD1471"/>
    <w:rsid w:val="00CD18AC"/>
    <w:rsid w:val="00CD1D2A"/>
    <w:rsid w:val="00CD1E3C"/>
    <w:rsid w:val="00CD2646"/>
    <w:rsid w:val="00CD27C0"/>
    <w:rsid w:val="00CD3BBF"/>
    <w:rsid w:val="00CD421E"/>
    <w:rsid w:val="00CD48FB"/>
    <w:rsid w:val="00CD4E67"/>
    <w:rsid w:val="00CD53FB"/>
    <w:rsid w:val="00CD5755"/>
    <w:rsid w:val="00CD5F5F"/>
    <w:rsid w:val="00CD6343"/>
    <w:rsid w:val="00CE0601"/>
    <w:rsid w:val="00CE2D88"/>
    <w:rsid w:val="00CE2F90"/>
    <w:rsid w:val="00CE41AA"/>
    <w:rsid w:val="00CE4745"/>
    <w:rsid w:val="00CE4AA9"/>
    <w:rsid w:val="00CE4DF2"/>
    <w:rsid w:val="00CE5418"/>
    <w:rsid w:val="00CE56D6"/>
    <w:rsid w:val="00CE59E8"/>
    <w:rsid w:val="00CE74FF"/>
    <w:rsid w:val="00CE7612"/>
    <w:rsid w:val="00CE7D2E"/>
    <w:rsid w:val="00CF2099"/>
    <w:rsid w:val="00CF23F8"/>
    <w:rsid w:val="00CF3665"/>
    <w:rsid w:val="00CF384C"/>
    <w:rsid w:val="00CF4712"/>
    <w:rsid w:val="00CF47E8"/>
    <w:rsid w:val="00CF47EC"/>
    <w:rsid w:val="00CF4F24"/>
    <w:rsid w:val="00CF51D9"/>
    <w:rsid w:val="00CF53A3"/>
    <w:rsid w:val="00CF5B62"/>
    <w:rsid w:val="00CF5BDD"/>
    <w:rsid w:val="00CF629C"/>
    <w:rsid w:val="00CF6E70"/>
    <w:rsid w:val="00CF7129"/>
    <w:rsid w:val="00CF715B"/>
    <w:rsid w:val="00CF7A27"/>
    <w:rsid w:val="00CF7E5C"/>
    <w:rsid w:val="00D00017"/>
    <w:rsid w:val="00D00B0F"/>
    <w:rsid w:val="00D00C69"/>
    <w:rsid w:val="00D0124C"/>
    <w:rsid w:val="00D01776"/>
    <w:rsid w:val="00D02A09"/>
    <w:rsid w:val="00D02B16"/>
    <w:rsid w:val="00D02E1B"/>
    <w:rsid w:val="00D03985"/>
    <w:rsid w:val="00D039B1"/>
    <w:rsid w:val="00D03DA7"/>
    <w:rsid w:val="00D04C75"/>
    <w:rsid w:val="00D072C0"/>
    <w:rsid w:val="00D072E7"/>
    <w:rsid w:val="00D079BB"/>
    <w:rsid w:val="00D07BFB"/>
    <w:rsid w:val="00D1042D"/>
    <w:rsid w:val="00D1100D"/>
    <w:rsid w:val="00D126FF"/>
    <w:rsid w:val="00D12812"/>
    <w:rsid w:val="00D1286D"/>
    <w:rsid w:val="00D12CDC"/>
    <w:rsid w:val="00D13704"/>
    <w:rsid w:val="00D142CC"/>
    <w:rsid w:val="00D14889"/>
    <w:rsid w:val="00D14BE2"/>
    <w:rsid w:val="00D15218"/>
    <w:rsid w:val="00D1567F"/>
    <w:rsid w:val="00D15F3E"/>
    <w:rsid w:val="00D165F2"/>
    <w:rsid w:val="00D17026"/>
    <w:rsid w:val="00D17100"/>
    <w:rsid w:val="00D2057F"/>
    <w:rsid w:val="00D20D9F"/>
    <w:rsid w:val="00D212ED"/>
    <w:rsid w:val="00D2210B"/>
    <w:rsid w:val="00D240C8"/>
    <w:rsid w:val="00D24E38"/>
    <w:rsid w:val="00D27324"/>
    <w:rsid w:val="00D27446"/>
    <w:rsid w:val="00D27584"/>
    <w:rsid w:val="00D2787F"/>
    <w:rsid w:val="00D31E0B"/>
    <w:rsid w:val="00D35329"/>
    <w:rsid w:val="00D35489"/>
    <w:rsid w:val="00D3676D"/>
    <w:rsid w:val="00D36D3A"/>
    <w:rsid w:val="00D36E51"/>
    <w:rsid w:val="00D375E5"/>
    <w:rsid w:val="00D40128"/>
    <w:rsid w:val="00D412CB"/>
    <w:rsid w:val="00D416CD"/>
    <w:rsid w:val="00D41932"/>
    <w:rsid w:val="00D420B0"/>
    <w:rsid w:val="00D429D5"/>
    <w:rsid w:val="00D43283"/>
    <w:rsid w:val="00D4360D"/>
    <w:rsid w:val="00D4492F"/>
    <w:rsid w:val="00D44ED7"/>
    <w:rsid w:val="00D4705F"/>
    <w:rsid w:val="00D4777E"/>
    <w:rsid w:val="00D504F6"/>
    <w:rsid w:val="00D50CF6"/>
    <w:rsid w:val="00D511A6"/>
    <w:rsid w:val="00D516BA"/>
    <w:rsid w:val="00D51966"/>
    <w:rsid w:val="00D51BD1"/>
    <w:rsid w:val="00D51D60"/>
    <w:rsid w:val="00D53014"/>
    <w:rsid w:val="00D5366B"/>
    <w:rsid w:val="00D53D15"/>
    <w:rsid w:val="00D54C19"/>
    <w:rsid w:val="00D55A45"/>
    <w:rsid w:val="00D56438"/>
    <w:rsid w:val="00D578E1"/>
    <w:rsid w:val="00D57B23"/>
    <w:rsid w:val="00D57DCB"/>
    <w:rsid w:val="00D607EA"/>
    <w:rsid w:val="00D60D07"/>
    <w:rsid w:val="00D615BE"/>
    <w:rsid w:val="00D61F13"/>
    <w:rsid w:val="00D61F37"/>
    <w:rsid w:val="00D61FF0"/>
    <w:rsid w:val="00D6288C"/>
    <w:rsid w:val="00D62DBB"/>
    <w:rsid w:val="00D62E90"/>
    <w:rsid w:val="00D636B9"/>
    <w:rsid w:val="00D639F3"/>
    <w:rsid w:val="00D63D07"/>
    <w:rsid w:val="00D647BD"/>
    <w:rsid w:val="00D64842"/>
    <w:rsid w:val="00D654CA"/>
    <w:rsid w:val="00D667D2"/>
    <w:rsid w:val="00D70BE7"/>
    <w:rsid w:val="00D71307"/>
    <w:rsid w:val="00D721C4"/>
    <w:rsid w:val="00D72AB7"/>
    <w:rsid w:val="00D745AD"/>
    <w:rsid w:val="00D74E01"/>
    <w:rsid w:val="00D74E64"/>
    <w:rsid w:val="00D75255"/>
    <w:rsid w:val="00D755EF"/>
    <w:rsid w:val="00D75667"/>
    <w:rsid w:val="00D76122"/>
    <w:rsid w:val="00D76352"/>
    <w:rsid w:val="00D76510"/>
    <w:rsid w:val="00D76BE7"/>
    <w:rsid w:val="00D76E38"/>
    <w:rsid w:val="00D77E98"/>
    <w:rsid w:val="00D80C4D"/>
    <w:rsid w:val="00D80D3E"/>
    <w:rsid w:val="00D81277"/>
    <w:rsid w:val="00D81740"/>
    <w:rsid w:val="00D81C89"/>
    <w:rsid w:val="00D82A43"/>
    <w:rsid w:val="00D82CE7"/>
    <w:rsid w:val="00D83318"/>
    <w:rsid w:val="00D83F5F"/>
    <w:rsid w:val="00D844D8"/>
    <w:rsid w:val="00D84852"/>
    <w:rsid w:val="00D855D3"/>
    <w:rsid w:val="00D86687"/>
    <w:rsid w:val="00D86784"/>
    <w:rsid w:val="00D87056"/>
    <w:rsid w:val="00D87E2A"/>
    <w:rsid w:val="00D90356"/>
    <w:rsid w:val="00D90478"/>
    <w:rsid w:val="00D90509"/>
    <w:rsid w:val="00D90DCD"/>
    <w:rsid w:val="00D92B20"/>
    <w:rsid w:val="00D93E14"/>
    <w:rsid w:val="00D94E6C"/>
    <w:rsid w:val="00D94EBE"/>
    <w:rsid w:val="00D9630F"/>
    <w:rsid w:val="00D96507"/>
    <w:rsid w:val="00D97001"/>
    <w:rsid w:val="00D9771F"/>
    <w:rsid w:val="00D97743"/>
    <w:rsid w:val="00DA03C1"/>
    <w:rsid w:val="00DA0894"/>
    <w:rsid w:val="00DA0B39"/>
    <w:rsid w:val="00DA0CE7"/>
    <w:rsid w:val="00DA13D7"/>
    <w:rsid w:val="00DA1BD7"/>
    <w:rsid w:val="00DA2F01"/>
    <w:rsid w:val="00DA32F0"/>
    <w:rsid w:val="00DA39B5"/>
    <w:rsid w:val="00DA4CB0"/>
    <w:rsid w:val="00DA5847"/>
    <w:rsid w:val="00DA5CE7"/>
    <w:rsid w:val="00DA61BC"/>
    <w:rsid w:val="00DA6A99"/>
    <w:rsid w:val="00DA6EDC"/>
    <w:rsid w:val="00DA79DA"/>
    <w:rsid w:val="00DB0AA1"/>
    <w:rsid w:val="00DB0AC4"/>
    <w:rsid w:val="00DB0FB5"/>
    <w:rsid w:val="00DB15C0"/>
    <w:rsid w:val="00DB1C78"/>
    <w:rsid w:val="00DB367F"/>
    <w:rsid w:val="00DB3804"/>
    <w:rsid w:val="00DB3A7D"/>
    <w:rsid w:val="00DB3F5D"/>
    <w:rsid w:val="00DB42F0"/>
    <w:rsid w:val="00DB4F5E"/>
    <w:rsid w:val="00DB552F"/>
    <w:rsid w:val="00DB57DD"/>
    <w:rsid w:val="00DB6ABA"/>
    <w:rsid w:val="00DB6C76"/>
    <w:rsid w:val="00DB6D96"/>
    <w:rsid w:val="00DB704A"/>
    <w:rsid w:val="00DB725C"/>
    <w:rsid w:val="00DB73EE"/>
    <w:rsid w:val="00DB7DEB"/>
    <w:rsid w:val="00DC0057"/>
    <w:rsid w:val="00DC045B"/>
    <w:rsid w:val="00DC08E7"/>
    <w:rsid w:val="00DC1323"/>
    <w:rsid w:val="00DC2644"/>
    <w:rsid w:val="00DC2A93"/>
    <w:rsid w:val="00DC3CF7"/>
    <w:rsid w:val="00DC3DCC"/>
    <w:rsid w:val="00DC4193"/>
    <w:rsid w:val="00DC4381"/>
    <w:rsid w:val="00DC4C39"/>
    <w:rsid w:val="00DC4EB6"/>
    <w:rsid w:val="00DC51CF"/>
    <w:rsid w:val="00DC5258"/>
    <w:rsid w:val="00DC537A"/>
    <w:rsid w:val="00DC5741"/>
    <w:rsid w:val="00DC57EB"/>
    <w:rsid w:val="00DC5CC1"/>
    <w:rsid w:val="00DC5FE8"/>
    <w:rsid w:val="00DC64A0"/>
    <w:rsid w:val="00DC7A5A"/>
    <w:rsid w:val="00DD0FF4"/>
    <w:rsid w:val="00DD1602"/>
    <w:rsid w:val="00DD1D33"/>
    <w:rsid w:val="00DD3354"/>
    <w:rsid w:val="00DD3A61"/>
    <w:rsid w:val="00DD3FDD"/>
    <w:rsid w:val="00DD639F"/>
    <w:rsid w:val="00DD66E1"/>
    <w:rsid w:val="00DD6930"/>
    <w:rsid w:val="00DD6BE8"/>
    <w:rsid w:val="00DD6FFC"/>
    <w:rsid w:val="00DD72B9"/>
    <w:rsid w:val="00DD73D2"/>
    <w:rsid w:val="00DE09C7"/>
    <w:rsid w:val="00DE0E2A"/>
    <w:rsid w:val="00DE15C9"/>
    <w:rsid w:val="00DE1BBA"/>
    <w:rsid w:val="00DE2388"/>
    <w:rsid w:val="00DE3AE4"/>
    <w:rsid w:val="00DE3D0A"/>
    <w:rsid w:val="00DE4532"/>
    <w:rsid w:val="00DE47AA"/>
    <w:rsid w:val="00DE4B9D"/>
    <w:rsid w:val="00DE4CB5"/>
    <w:rsid w:val="00DE4F02"/>
    <w:rsid w:val="00DE5487"/>
    <w:rsid w:val="00DE6195"/>
    <w:rsid w:val="00DE6836"/>
    <w:rsid w:val="00DE706A"/>
    <w:rsid w:val="00DF0886"/>
    <w:rsid w:val="00DF1B58"/>
    <w:rsid w:val="00DF22A8"/>
    <w:rsid w:val="00DF255E"/>
    <w:rsid w:val="00DF33BB"/>
    <w:rsid w:val="00DF5263"/>
    <w:rsid w:val="00DF5387"/>
    <w:rsid w:val="00DF5D32"/>
    <w:rsid w:val="00DF603E"/>
    <w:rsid w:val="00DF639A"/>
    <w:rsid w:val="00DF6D04"/>
    <w:rsid w:val="00DF7A6F"/>
    <w:rsid w:val="00DF7B32"/>
    <w:rsid w:val="00E00332"/>
    <w:rsid w:val="00E01E93"/>
    <w:rsid w:val="00E02047"/>
    <w:rsid w:val="00E022DD"/>
    <w:rsid w:val="00E02861"/>
    <w:rsid w:val="00E028E7"/>
    <w:rsid w:val="00E02D60"/>
    <w:rsid w:val="00E03AD2"/>
    <w:rsid w:val="00E03ECF"/>
    <w:rsid w:val="00E04239"/>
    <w:rsid w:val="00E04247"/>
    <w:rsid w:val="00E04B69"/>
    <w:rsid w:val="00E05101"/>
    <w:rsid w:val="00E052F0"/>
    <w:rsid w:val="00E055FE"/>
    <w:rsid w:val="00E05E55"/>
    <w:rsid w:val="00E06713"/>
    <w:rsid w:val="00E06EE7"/>
    <w:rsid w:val="00E07205"/>
    <w:rsid w:val="00E07498"/>
    <w:rsid w:val="00E102DE"/>
    <w:rsid w:val="00E109B9"/>
    <w:rsid w:val="00E114EE"/>
    <w:rsid w:val="00E11B91"/>
    <w:rsid w:val="00E11F60"/>
    <w:rsid w:val="00E121DC"/>
    <w:rsid w:val="00E13B58"/>
    <w:rsid w:val="00E14566"/>
    <w:rsid w:val="00E14689"/>
    <w:rsid w:val="00E1495F"/>
    <w:rsid w:val="00E14D62"/>
    <w:rsid w:val="00E14FF2"/>
    <w:rsid w:val="00E153C1"/>
    <w:rsid w:val="00E15514"/>
    <w:rsid w:val="00E158AD"/>
    <w:rsid w:val="00E17CA2"/>
    <w:rsid w:val="00E17D2B"/>
    <w:rsid w:val="00E20926"/>
    <w:rsid w:val="00E20DC7"/>
    <w:rsid w:val="00E215E6"/>
    <w:rsid w:val="00E21CBE"/>
    <w:rsid w:val="00E21E2B"/>
    <w:rsid w:val="00E23F76"/>
    <w:rsid w:val="00E24B4A"/>
    <w:rsid w:val="00E24DDF"/>
    <w:rsid w:val="00E2516C"/>
    <w:rsid w:val="00E2536D"/>
    <w:rsid w:val="00E259CD"/>
    <w:rsid w:val="00E259D8"/>
    <w:rsid w:val="00E25FD5"/>
    <w:rsid w:val="00E2627D"/>
    <w:rsid w:val="00E26EF3"/>
    <w:rsid w:val="00E27017"/>
    <w:rsid w:val="00E275C5"/>
    <w:rsid w:val="00E276E0"/>
    <w:rsid w:val="00E27BD9"/>
    <w:rsid w:val="00E30041"/>
    <w:rsid w:val="00E300F5"/>
    <w:rsid w:val="00E306B5"/>
    <w:rsid w:val="00E30E24"/>
    <w:rsid w:val="00E31086"/>
    <w:rsid w:val="00E31D63"/>
    <w:rsid w:val="00E321E3"/>
    <w:rsid w:val="00E322D2"/>
    <w:rsid w:val="00E329D8"/>
    <w:rsid w:val="00E34064"/>
    <w:rsid w:val="00E34174"/>
    <w:rsid w:val="00E35353"/>
    <w:rsid w:val="00E35EFB"/>
    <w:rsid w:val="00E36508"/>
    <w:rsid w:val="00E369DC"/>
    <w:rsid w:val="00E408A4"/>
    <w:rsid w:val="00E40A06"/>
    <w:rsid w:val="00E40CA7"/>
    <w:rsid w:val="00E41718"/>
    <w:rsid w:val="00E41E1C"/>
    <w:rsid w:val="00E41F90"/>
    <w:rsid w:val="00E424F3"/>
    <w:rsid w:val="00E42F69"/>
    <w:rsid w:val="00E430E8"/>
    <w:rsid w:val="00E43188"/>
    <w:rsid w:val="00E43ACF"/>
    <w:rsid w:val="00E43D28"/>
    <w:rsid w:val="00E451B6"/>
    <w:rsid w:val="00E46480"/>
    <w:rsid w:val="00E47542"/>
    <w:rsid w:val="00E47838"/>
    <w:rsid w:val="00E47CD1"/>
    <w:rsid w:val="00E50A3D"/>
    <w:rsid w:val="00E52586"/>
    <w:rsid w:val="00E52B4E"/>
    <w:rsid w:val="00E52BD9"/>
    <w:rsid w:val="00E530C8"/>
    <w:rsid w:val="00E53478"/>
    <w:rsid w:val="00E53481"/>
    <w:rsid w:val="00E538C5"/>
    <w:rsid w:val="00E53A05"/>
    <w:rsid w:val="00E53A1E"/>
    <w:rsid w:val="00E53DFF"/>
    <w:rsid w:val="00E53F8D"/>
    <w:rsid w:val="00E5403D"/>
    <w:rsid w:val="00E551D1"/>
    <w:rsid w:val="00E551E1"/>
    <w:rsid w:val="00E5566D"/>
    <w:rsid w:val="00E56370"/>
    <w:rsid w:val="00E569D4"/>
    <w:rsid w:val="00E5706E"/>
    <w:rsid w:val="00E57C73"/>
    <w:rsid w:val="00E60144"/>
    <w:rsid w:val="00E60B60"/>
    <w:rsid w:val="00E60BEC"/>
    <w:rsid w:val="00E611F3"/>
    <w:rsid w:val="00E61808"/>
    <w:rsid w:val="00E62FA2"/>
    <w:rsid w:val="00E63153"/>
    <w:rsid w:val="00E646A2"/>
    <w:rsid w:val="00E64C92"/>
    <w:rsid w:val="00E661EB"/>
    <w:rsid w:val="00E668E0"/>
    <w:rsid w:val="00E66F55"/>
    <w:rsid w:val="00E67A20"/>
    <w:rsid w:val="00E67C9C"/>
    <w:rsid w:val="00E67D9E"/>
    <w:rsid w:val="00E70781"/>
    <w:rsid w:val="00E71B8E"/>
    <w:rsid w:val="00E71DEC"/>
    <w:rsid w:val="00E71ED9"/>
    <w:rsid w:val="00E7227E"/>
    <w:rsid w:val="00E728F4"/>
    <w:rsid w:val="00E73111"/>
    <w:rsid w:val="00E731DA"/>
    <w:rsid w:val="00E73F95"/>
    <w:rsid w:val="00E740C2"/>
    <w:rsid w:val="00E748BB"/>
    <w:rsid w:val="00E74EAA"/>
    <w:rsid w:val="00E75267"/>
    <w:rsid w:val="00E76801"/>
    <w:rsid w:val="00E770F7"/>
    <w:rsid w:val="00E772B5"/>
    <w:rsid w:val="00E805F5"/>
    <w:rsid w:val="00E81488"/>
    <w:rsid w:val="00E81B73"/>
    <w:rsid w:val="00E81E39"/>
    <w:rsid w:val="00E81E98"/>
    <w:rsid w:val="00E82A68"/>
    <w:rsid w:val="00E83C7B"/>
    <w:rsid w:val="00E84053"/>
    <w:rsid w:val="00E84506"/>
    <w:rsid w:val="00E84E22"/>
    <w:rsid w:val="00E84E54"/>
    <w:rsid w:val="00E8565B"/>
    <w:rsid w:val="00E858FD"/>
    <w:rsid w:val="00E85CE1"/>
    <w:rsid w:val="00E8623B"/>
    <w:rsid w:val="00E86BD5"/>
    <w:rsid w:val="00E86F11"/>
    <w:rsid w:val="00E87CD9"/>
    <w:rsid w:val="00E90687"/>
    <w:rsid w:val="00E9085C"/>
    <w:rsid w:val="00E90DDA"/>
    <w:rsid w:val="00E92816"/>
    <w:rsid w:val="00E93D2A"/>
    <w:rsid w:val="00E9418E"/>
    <w:rsid w:val="00E94220"/>
    <w:rsid w:val="00E942D1"/>
    <w:rsid w:val="00E943D5"/>
    <w:rsid w:val="00E95307"/>
    <w:rsid w:val="00E953D3"/>
    <w:rsid w:val="00E95E1F"/>
    <w:rsid w:val="00E96190"/>
    <w:rsid w:val="00E972D8"/>
    <w:rsid w:val="00E977C8"/>
    <w:rsid w:val="00EA0280"/>
    <w:rsid w:val="00EA0FAB"/>
    <w:rsid w:val="00EA1349"/>
    <w:rsid w:val="00EA16C0"/>
    <w:rsid w:val="00EA1B6B"/>
    <w:rsid w:val="00EA3AB6"/>
    <w:rsid w:val="00EA51EF"/>
    <w:rsid w:val="00EA52FA"/>
    <w:rsid w:val="00EA65C1"/>
    <w:rsid w:val="00EB0073"/>
    <w:rsid w:val="00EB17E3"/>
    <w:rsid w:val="00EB2635"/>
    <w:rsid w:val="00EB2B60"/>
    <w:rsid w:val="00EB2BD5"/>
    <w:rsid w:val="00EB3B34"/>
    <w:rsid w:val="00EB57A5"/>
    <w:rsid w:val="00EB593D"/>
    <w:rsid w:val="00EB61E9"/>
    <w:rsid w:val="00EB636E"/>
    <w:rsid w:val="00EB66BE"/>
    <w:rsid w:val="00EB6A0E"/>
    <w:rsid w:val="00EB6C04"/>
    <w:rsid w:val="00EB6D53"/>
    <w:rsid w:val="00EB77B8"/>
    <w:rsid w:val="00EB7D95"/>
    <w:rsid w:val="00EC0514"/>
    <w:rsid w:val="00EC1CC8"/>
    <w:rsid w:val="00EC2AD5"/>
    <w:rsid w:val="00EC2EF6"/>
    <w:rsid w:val="00EC37DE"/>
    <w:rsid w:val="00EC3A61"/>
    <w:rsid w:val="00EC3E0A"/>
    <w:rsid w:val="00EC416B"/>
    <w:rsid w:val="00EC430A"/>
    <w:rsid w:val="00EC473D"/>
    <w:rsid w:val="00EC57F0"/>
    <w:rsid w:val="00EC5B9A"/>
    <w:rsid w:val="00EC5BB2"/>
    <w:rsid w:val="00EC61CA"/>
    <w:rsid w:val="00EC653E"/>
    <w:rsid w:val="00EC65B3"/>
    <w:rsid w:val="00EC6C00"/>
    <w:rsid w:val="00EC7397"/>
    <w:rsid w:val="00EC73B1"/>
    <w:rsid w:val="00EC746E"/>
    <w:rsid w:val="00EC78B5"/>
    <w:rsid w:val="00EC7CA1"/>
    <w:rsid w:val="00ED1ABA"/>
    <w:rsid w:val="00ED1B2C"/>
    <w:rsid w:val="00ED1D95"/>
    <w:rsid w:val="00ED1DEA"/>
    <w:rsid w:val="00ED268D"/>
    <w:rsid w:val="00ED290F"/>
    <w:rsid w:val="00ED292A"/>
    <w:rsid w:val="00ED2B7D"/>
    <w:rsid w:val="00ED3626"/>
    <w:rsid w:val="00ED387A"/>
    <w:rsid w:val="00ED5699"/>
    <w:rsid w:val="00ED64A2"/>
    <w:rsid w:val="00ED6A44"/>
    <w:rsid w:val="00ED7B1E"/>
    <w:rsid w:val="00EE0265"/>
    <w:rsid w:val="00EE041E"/>
    <w:rsid w:val="00EE0768"/>
    <w:rsid w:val="00EE1453"/>
    <w:rsid w:val="00EE189A"/>
    <w:rsid w:val="00EE2674"/>
    <w:rsid w:val="00EE2AE6"/>
    <w:rsid w:val="00EE2D06"/>
    <w:rsid w:val="00EE2DA4"/>
    <w:rsid w:val="00EE2FF4"/>
    <w:rsid w:val="00EE363A"/>
    <w:rsid w:val="00EE3F13"/>
    <w:rsid w:val="00EE4011"/>
    <w:rsid w:val="00EE4536"/>
    <w:rsid w:val="00EE6690"/>
    <w:rsid w:val="00EE6814"/>
    <w:rsid w:val="00EE7C3F"/>
    <w:rsid w:val="00EF07B3"/>
    <w:rsid w:val="00EF0982"/>
    <w:rsid w:val="00EF0AB7"/>
    <w:rsid w:val="00EF0AD9"/>
    <w:rsid w:val="00EF0F87"/>
    <w:rsid w:val="00EF113C"/>
    <w:rsid w:val="00EF194D"/>
    <w:rsid w:val="00EF1B33"/>
    <w:rsid w:val="00EF1D99"/>
    <w:rsid w:val="00EF20A4"/>
    <w:rsid w:val="00EF3434"/>
    <w:rsid w:val="00EF3DC2"/>
    <w:rsid w:val="00EF4C19"/>
    <w:rsid w:val="00EF508C"/>
    <w:rsid w:val="00EF5283"/>
    <w:rsid w:val="00EF5354"/>
    <w:rsid w:val="00EF5B19"/>
    <w:rsid w:val="00EF6443"/>
    <w:rsid w:val="00EF6E62"/>
    <w:rsid w:val="00EF6F64"/>
    <w:rsid w:val="00EF6FA4"/>
    <w:rsid w:val="00EF73F9"/>
    <w:rsid w:val="00EF740E"/>
    <w:rsid w:val="00EF776E"/>
    <w:rsid w:val="00F006EA"/>
    <w:rsid w:val="00F01635"/>
    <w:rsid w:val="00F01BBA"/>
    <w:rsid w:val="00F01C4B"/>
    <w:rsid w:val="00F01C5F"/>
    <w:rsid w:val="00F02457"/>
    <w:rsid w:val="00F024B0"/>
    <w:rsid w:val="00F02917"/>
    <w:rsid w:val="00F036A5"/>
    <w:rsid w:val="00F03DB0"/>
    <w:rsid w:val="00F046BA"/>
    <w:rsid w:val="00F05350"/>
    <w:rsid w:val="00F05EFC"/>
    <w:rsid w:val="00F07488"/>
    <w:rsid w:val="00F10708"/>
    <w:rsid w:val="00F11194"/>
    <w:rsid w:val="00F114E1"/>
    <w:rsid w:val="00F115DE"/>
    <w:rsid w:val="00F12160"/>
    <w:rsid w:val="00F12D56"/>
    <w:rsid w:val="00F142EB"/>
    <w:rsid w:val="00F14412"/>
    <w:rsid w:val="00F1487A"/>
    <w:rsid w:val="00F15B25"/>
    <w:rsid w:val="00F1624A"/>
    <w:rsid w:val="00F164BC"/>
    <w:rsid w:val="00F16685"/>
    <w:rsid w:val="00F16CB6"/>
    <w:rsid w:val="00F17500"/>
    <w:rsid w:val="00F17A61"/>
    <w:rsid w:val="00F2038B"/>
    <w:rsid w:val="00F211D0"/>
    <w:rsid w:val="00F21549"/>
    <w:rsid w:val="00F232E6"/>
    <w:rsid w:val="00F2380B"/>
    <w:rsid w:val="00F244CB"/>
    <w:rsid w:val="00F24615"/>
    <w:rsid w:val="00F24869"/>
    <w:rsid w:val="00F24BF1"/>
    <w:rsid w:val="00F24DC4"/>
    <w:rsid w:val="00F25207"/>
    <w:rsid w:val="00F259AB"/>
    <w:rsid w:val="00F26412"/>
    <w:rsid w:val="00F26AE8"/>
    <w:rsid w:val="00F26DC9"/>
    <w:rsid w:val="00F27651"/>
    <w:rsid w:val="00F276D6"/>
    <w:rsid w:val="00F27904"/>
    <w:rsid w:val="00F2796D"/>
    <w:rsid w:val="00F301D4"/>
    <w:rsid w:val="00F302E3"/>
    <w:rsid w:val="00F31942"/>
    <w:rsid w:val="00F31B30"/>
    <w:rsid w:val="00F3378D"/>
    <w:rsid w:val="00F337A5"/>
    <w:rsid w:val="00F33C41"/>
    <w:rsid w:val="00F33FC5"/>
    <w:rsid w:val="00F34EAC"/>
    <w:rsid w:val="00F34EE2"/>
    <w:rsid w:val="00F35311"/>
    <w:rsid w:val="00F355C3"/>
    <w:rsid w:val="00F356DA"/>
    <w:rsid w:val="00F35BA1"/>
    <w:rsid w:val="00F35EF3"/>
    <w:rsid w:val="00F36030"/>
    <w:rsid w:val="00F3626E"/>
    <w:rsid w:val="00F36356"/>
    <w:rsid w:val="00F369ED"/>
    <w:rsid w:val="00F37144"/>
    <w:rsid w:val="00F37505"/>
    <w:rsid w:val="00F3794E"/>
    <w:rsid w:val="00F407BD"/>
    <w:rsid w:val="00F41D81"/>
    <w:rsid w:val="00F41ED5"/>
    <w:rsid w:val="00F42CF1"/>
    <w:rsid w:val="00F43307"/>
    <w:rsid w:val="00F4453B"/>
    <w:rsid w:val="00F454DF"/>
    <w:rsid w:val="00F45881"/>
    <w:rsid w:val="00F46112"/>
    <w:rsid w:val="00F46327"/>
    <w:rsid w:val="00F46997"/>
    <w:rsid w:val="00F46BFB"/>
    <w:rsid w:val="00F477E9"/>
    <w:rsid w:val="00F47EB8"/>
    <w:rsid w:val="00F50C2D"/>
    <w:rsid w:val="00F50C6F"/>
    <w:rsid w:val="00F50F5D"/>
    <w:rsid w:val="00F512A2"/>
    <w:rsid w:val="00F518FF"/>
    <w:rsid w:val="00F51CED"/>
    <w:rsid w:val="00F51F14"/>
    <w:rsid w:val="00F5216F"/>
    <w:rsid w:val="00F52436"/>
    <w:rsid w:val="00F52999"/>
    <w:rsid w:val="00F57614"/>
    <w:rsid w:val="00F57983"/>
    <w:rsid w:val="00F60570"/>
    <w:rsid w:val="00F61D9A"/>
    <w:rsid w:val="00F62348"/>
    <w:rsid w:val="00F62F32"/>
    <w:rsid w:val="00F63011"/>
    <w:rsid w:val="00F632D3"/>
    <w:rsid w:val="00F6337A"/>
    <w:rsid w:val="00F636A5"/>
    <w:rsid w:val="00F640E2"/>
    <w:rsid w:val="00F656ED"/>
    <w:rsid w:val="00F65E9E"/>
    <w:rsid w:val="00F661B1"/>
    <w:rsid w:val="00F6672C"/>
    <w:rsid w:val="00F67289"/>
    <w:rsid w:val="00F67500"/>
    <w:rsid w:val="00F7007B"/>
    <w:rsid w:val="00F7070A"/>
    <w:rsid w:val="00F709D7"/>
    <w:rsid w:val="00F73256"/>
    <w:rsid w:val="00F73AA2"/>
    <w:rsid w:val="00F74702"/>
    <w:rsid w:val="00F74BC1"/>
    <w:rsid w:val="00F74E13"/>
    <w:rsid w:val="00F74F34"/>
    <w:rsid w:val="00F7572C"/>
    <w:rsid w:val="00F76BB0"/>
    <w:rsid w:val="00F76CD4"/>
    <w:rsid w:val="00F77449"/>
    <w:rsid w:val="00F776C1"/>
    <w:rsid w:val="00F777EA"/>
    <w:rsid w:val="00F77F04"/>
    <w:rsid w:val="00F805EC"/>
    <w:rsid w:val="00F8092D"/>
    <w:rsid w:val="00F80D26"/>
    <w:rsid w:val="00F811ED"/>
    <w:rsid w:val="00F830EC"/>
    <w:rsid w:val="00F83674"/>
    <w:rsid w:val="00F836A7"/>
    <w:rsid w:val="00F83B61"/>
    <w:rsid w:val="00F847BE"/>
    <w:rsid w:val="00F8483B"/>
    <w:rsid w:val="00F84B07"/>
    <w:rsid w:val="00F84C5A"/>
    <w:rsid w:val="00F84DCF"/>
    <w:rsid w:val="00F853D0"/>
    <w:rsid w:val="00F86ADE"/>
    <w:rsid w:val="00F86D8F"/>
    <w:rsid w:val="00F8711F"/>
    <w:rsid w:val="00F8714D"/>
    <w:rsid w:val="00F875B2"/>
    <w:rsid w:val="00F8763C"/>
    <w:rsid w:val="00F91D4C"/>
    <w:rsid w:val="00F92608"/>
    <w:rsid w:val="00F92E3D"/>
    <w:rsid w:val="00F9352D"/>
    <w:rsid w:val="00F93686"/>
    <w:rsid w:val="00F93AA3"/>
    <w:rsid w:val="00F94567"/>
    <w:rsid w:val="00F968E6"/>
    <w:rsid w:val="00F969CF"/>
    <w:rsid w:val="00F96F3D"/>
    <w:rsid w:val="00F9707C"/>
    <w:rsid w:val="00F97F81"/>
    <w:rsid w:val="00FA14B4"/>
    <w:rsid w:val="00FA196F"/>
    <w:rsid w:val="00FA2A86"/>
    <w:rsid w:val="00FA3940"/>
    <w:rsid w:val="00FA4464"/>
    <w:rsid w:val="00FA472A"/>
    <w:rsid w:val="00FA4F33"/>
    <w:rsid w:val="00FA5375"/>
    <w:rsid w:val="00FA5C8E"/>
    <w:rsid w:val="00FA6084"/>
    <w:rsid w:val="00FA642E"/>
    <w:rsid w:val="00FA64F1"/>
    <w:rsid w:val="00FA7ED9"/>
    <w:rsid w:val="00FB0540"/>
    <w:rsid w:val="00FB0EAC"/>
    <w:rsid w:val="00FB177A"/>
    <w:rsid w:val="00FB1928"/>
    <w:rsid w:val="00FB1E30"/>
    <w:rsid w:val="00FB3C11"/>
    <w:rsid w:val="00FB4610"/>
    <w:rsid w:val="00FB5074"/>
    <w:rsid w:val="00FB5BB3"/>
    <w:rsid w:val="00FB6164"/>
    <w:rsid w:val="00FB61CC"/>
    <w:rsid w:val="00FB61F7"/>
    <w:rsid w:val="00FB757E"/>
    <w:rsid w:val="00FB799C"/>
    <w:rsid w:val="00FB7F75"/>
    <w:rsid w:val="00FC12DF"/>
    <w:rsid w:val="00FC372E"/>
    <w:rsid w:val="00FC4B2A"/>
    <w:rsid w:val="00FC5000"/>
    <w:rsid w:val="00FC501B"/>
    <w:rsid w:val="00FC5BD2"/>
    <w:rsid w:val="00FC5C10"/>
    <w:rsid w:val="00FC666A"/>
    <w:rsid w:val="00FC67E7"/>
    <w:rsid w:val="00FC6C96"/>
    <w:rsid w:val="00FC7068"/>
    <w:rsid w:val="00FC7313"/>
    <w:rsid w:val="00FC7B3F"/>
    <w:rsid w:val="00FC7D8D"/>
    <w:rsid w:val="00FD0570"/>
    <w:rsid w:val="00FD0B4D"/>
    <w:rsid w:val="00FD0C76"/>
    <w:rsid w:val="00FD1C9A"/>
    <w:rsid w:val="00FD2D34"/>
    <w:rsid w:val="00FD3127"/>
    <w:rsid w:val="00FD3686"/>
    <w:rsid w:val="00FD38FA"/>
    <w:rsid w:val="00FD43E7"/>
    <w:rsid w:val="00FD4CE7"/>
    <w:rsid w:val="00FD632A"/>
    <w:rsid w:val="00FD640E"/>
    <w:rsid w:val="00FD668A"/>
    <w:rsid w:val="00FD79FE"/>
    <w:rsid w:val="00FE0684"/>
    <w:rsid w:val="00FE143C"/>
    <w:rsid w:val="00FE1EF3"/>
    <w:rsid w:val="00FE280F"/>
    <w:rsid w:val="00FE2852"/>
    <w:rsid w:val="00FE29C6"/>
    <w:rsid w:val="00FE2CCD"/>
    <w:rsid w:val="00FE33AE"/>
    <w:rsid w:val="00FE347C"/>
    <w:rsid w:val="00FE3B84"/>
    <w:rsid w:val="00FE47A9"/>
    <w:rsid w:val="00FE4CF1"/>
    <w:rsid w:val="00FE5FEC"/>
    <w:rsid w:val="00FE66A7"/>
    <w:rsid w:val="00FE68F8"/>
    <w:rsid w:val="00FE6EE0"/>
    <w:rsid w:val="00FE7D05"/>
    <w:rsid w:val="00FF009E"/>
    <w:rsid w:val="00FF0202"/>
    <w:rsid w:val="00FF3E2E"/>
    <w:rsid w:val="00FF401B"/>
    <w:rsid w:val="00FF5F23"/>
    <w:rsid w:val="00FF6099"/>
    <w:rsid w:val="00FF615E"/>
    <w:rsid w:val="00FF633F"/>
    <w:rsid w:val="00FF6CE7"/>
    <w:rsid w:val="05517B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9B3973"/>
  <w15:chartTrackingRefBased/>
  <w15:docId w15:val="{9A94EA54-12E2-446B-B93E-B71A1EEA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415C0F"/>
    <w:pPr>
      <w:spacing w:after="0" w:line="240" w:lineRule="auto"/>
    </w:pPr>
    <w:rPr>
      <w:rFonts w:ascii="Times New Roman" w:hAnsi="Times New Roman" w:cs="Times New Roman"/>
      <w:sz w:val="20"/>
      <w:szCs w:val="20"/>
    </w:rPr>
  </w:style>
  <w:style w:type="paragraph" w:styleId="Heading1">
    <w:name w:val="heading 1"/>
    <w:next w:val="Normal"/>
    <w:link w:val="Heading1Char"/>
    <w:uiPriority w:val="9"/>
    <w:qFormat/>
    <w:rsid w:val="00CD1E3C"/>
    <w:pPr>
      <w:keepNext/>
      <w:spacing w:before="360" w:after="240" w:line="240" w:lineRule="auto"/>
      <w:outlineLvl w:val="0"/>
    </w:pPr>
    <w:rPr>
      <w:rFonts w:ascii="Calibri" w:eastAsia="Times New Roman" w:hAnsi="Calibri" w:cs="Arial"/>
      <w:bCs/>
      <w:color w:val="5B57A6"/>
      <w:kern w:val="32"/>
      <w:sz w:val="40"/>
      <w:szCs w:val="32"/>
    </w:rPr>
  </w:style>
  <w:style w:type="paragraph" w:styleId="Heading2">
    <w:name w:val="heading 2"/>
    <w:next w:val="Normal"/>
    <w:link w:val="Heading2Char"/>
    <w:qFormat/>
    <w:rsid w:val="00A849C5"/>
    <w:pPr>
      <w:keepNext/>
      <w:spacing w:before="280" w:after="240" w:line="240" w:lineRule="auto"/>
      <w:outlineLvl w:val="1"/>
    </w:pPr>
    <w:rPr>
      <w:rFonts w:ascii="Calibri" w:eastAsia="Times New Roman" w:hAnsi="Calibri" w:cs="Arial"/>
      <w:bCs/>
      <w:iCs/>
      <w:color w:val="5B57A6"/>
      <w:sz w:val="32"/>
      <w:szCs w:val="24"/>
    </w:rPr>
  </w:style>
  <w:style w:type="paragraph" w:styleId="Heading3">
    <w:name w:val="heading 3"/>
    <w:next w:val="Normal"/>
    <w:link w:val="Heading3Char"/>
    <w:qFormat/>
    <w:rsid w:val="00977A94"/>
    <w:pPr>
      <w:keepNext/>
      <w:numPr>
        <w:ilvl w:val="2"/>
        <w:numId w:val="2"/>
      </w:numPr>
      <w:spacing w:before="240" w:after="280" w:line="240" w:lineRule="auto"/>
      <w:outlineLvl w:val="2"/>
    </w:pPr>
    <w:rPr>
      <w:rFonts w:ascii="Calibri" w:eastAsia="Times New Roman" w:hAnsi="Calibri" w:cs="Arial"/>
      <w:bCs/>
      <w:color w:val="5B57A6"/>
      <w:sz w:val="28"/>
      <w:szCs w:val="24"/>
    </w:rPr>
  </w:style>
  <w:style w:type="paragraph" w:styleId="Heading4">
    <w:name w:val="heading 4"/>
    <w:next w:val="Normal"/>
    <w:link w:val="Heading4Char"/>
    <w:qFormat/>
    <w:rsid w:val="00977A94"/>
    <w:pPr>
      <w:keepNext/>
      <w:numPr>
        <w:ilvl w:val="3"/>
        <w:numId w:val="2"/>
      </w:numPr>
      <w:spacing w:before="240" w:after="280" w:line="240" w:lineRule="auto"/>
      <w:outlineLvl w:val="3"/>
    </w:pPr>
    <w:rPr>
      <w:rFonts w:ascii="Arial" w:eastAsia="Times New Roman" w:hAnsi="Arial" w:cs="Times New Roman"/>
      <w:b/>
      <w:bCs/>
      <w:i/>
      <w:sz w:val="24"/>
      <w:szCs w:val="24"/>
    </w:rPr>
  </w:style>
  <w:style w:type="paragraph" w:styleId="Heading5">
    <w:name w:val="heading 5"/>
    <w:next w:val="Normal"/>
    <w:link w:val="Heading5Char"/>
    <w:qFormat/>
    <w:rsid w:val="00977A94"/>
    <w:pPr>
      <w:keepNext/>
      <w:numPr>
        <w:ilvl w:val="4"/>
        <w:numId w:val="2"/>
      </w:numPr>
      <w:spacing w:before="240" w:after="280" w:line="240" w:lineRule="auto"/>
      <w:outlineLvl w:val="4"/>
    </w:pPr>
    <w:rPr>
      <w:rFonts w:ascii="Arial" w:eastAsia="Times New Roman" w:hAnsi="Arial" w:cs="Times New Roman"/>
      <w:b/>
      <w:bCs/>
      <w:i/>
      <w:iCs/>
      <w:sz w:val="24"/>
      <w:szCs w:val="26"/>
    </w:rPr>
  </w:style>
  <w:style w:type="paragraph" w:styleId="Heading6">
    <w:name w:val="heading 6"/>
    <w:next w:val="Normal"/>
    <w:link w:val="Heading6Char"/>
    <w:qFormat/>
    <w:rsid w:val="00977A94"/>
    <w:pPr>
      <w:keepNext/>
      <w:numPr>
        <w:ilvl w:val="5"/>
        <w:numId w:val="2"/>
      </w:numPr>
      <w:spacing w:before="360" w:after="480" w:line="240" w:lineRule="auto"/>
      <w:outlineLvl w:val="5"/>
    </w:pPr>
    <w:rPr>
      <w:rFonts w:ascii="Calibri" w:eastAsia="Times New Roman" w:hAnsi="Calibri" w:cs="Times New Roman"/>
      <w:bCs/>
      <w:color w:val="5B57A6"/>
      <w:sz w:val="40"/>
      <w:szCs w:val="32"/>
    </w:rPr>
  </w:style>
  <w:style w:type="paragraph" w:styleId="Heading7">
    <w:name w:val="heading 7"/>
    <w:next w:val="Normal"/>
    <w:link w:val="Heading7Char"/>
    <w:qFormat/>
    <w:rsid w:val="00977A94"/>
    <w:pPr>
      <w:keepNext/>
      <w:numPr>
        <w:ilvl w:val="6"/>
        <w:numId w:val="2"/>
      </w:numPr>
      <w:spacing w:before="240" w:after="280" w:line="240" w:lineRule="auto"/>
      <w:outlineLvl w:val="6"/>
    </w:pPr>
    <w:rPr>
      <w:rFonts w:ascii="Calibri" w:eastAsia="Times New Roman" w:hAnsi="Calibri" w:cs="Times New Roman"/>
      <w:color w:val="5B57A6"/>
      <w:sz w:val="32"/>
      <w:szCs w:val="24"/>
    </w:rPr>
  </w:style>
  <w:style w:type="paragraph" w:styleId="Heading8">
    <w:name w:val="heading 8"/>
    <w:next w:val="Normal"/>
    <w:link w:val="Heading8Char"/>
    <w:qFormat/>
    <w:rsid w:val="00977A94"/>
    <w:pPr>
      <w:keepNext/>
      <w:numPr>
        <w:ilvl w:val="7"/>
        <w:numId w:val="2"/>
      </w:numPr>
      <w:spacing w:before="240" w:after="280" w:line="240" w:lineRule="auto"/>
      <w:outlineLvl w:val="7"/>
    </w:pPr>
    <w:rPr>
      <w:rFonts w:ascii="Arial" w:eastAsia="Times New Roman" w:hAnsi="Arial" w:cs="Times New Roman"/>
      <w:b/>
      <w:iCs/>
      <w:sz w:val="24"/>
      <w:szCs w:val="24"/>
    </w:rPr>
  </w:style>
  <w:style w:type="paragraph" w:styleId="Heading9">
    <w:name w:val="heading 9"/>
    <w:basedOn w:val="Heading4"/>
    <w:next w:val="Normal"/>
    <w:link w:val="Heading9Char"/>
    <w:qFormat/>
    <w:rsid w:val="00977A9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next w:val="Normal"/>
    <w:uiPriority w:val="34"/>
    <w:qFormat/>
    <w:rsid w:val="00977A94"/>
    <w:pPr>
      <w:spacing w:after="200" w:line="276" w:lineRule="auto"/>
      <w:ind w:left="720"/>
      <w:contextualSpacing/>
    </w:pPr>
    <w:rPr>
      <w:rFonts w:ascii="Minion Pro" w:eastAsia="MS Mincho" w:hAnsi="Minion Pro" w:cs="Times New Roman"/>
    </w:rPr>
  </w:style>
  <w:style w:type="paragraph" w:styleId="ListBullet">
    <w:name w:val="List Bullet"/>
    <w:basedOn w:val="Normal"/>
    <w:rsid w:val="00A2324F"/>
    <w:pPr>
      <w:widowControl w:val="0"/>
      <w:numPr>
        <w:numId w:val="1"/>
      </w:numPr>
      <w:contextualSpacing/>
    </w:pPr>
  </w:style>
  <w:style w:type="paragraph" w:customStyle="1" w:styleId="Default">
    <w:name w:val="Default"/>
    <w:rsid w:val="00977A94"/>
    <w:pPr>
      <w:autoSpaceDE w:val="0"/>
      <w:autoSpaceDN w:val="0"/>
      <w:adjustRightInd w:val="0"/>
      <w:spacing w:after="200" w:line="276" w:lineRule="auto"/>
    </w:pPr>
    <w:rPr>
      <w:rFonts w:eastAsiaTheme="minorEastAsia"/>
      <w:color w:val="000000"/>
      <w:sz w:val="24"/>
      <w:szCs w:val="24"/>
    </w:rPr>
  </w:style>
  <w:style w:type="paragraph" w:customStyle="1" w:styleId="FrontMatterContents">
    <w:name w:val="FrontMatter_Contents"/>
    <w:rsid w:val="00EF508C"/>
    <w:pPr>
      <w:spacing w:before="120" w:after="360" w:line="240" w:lineRule="auto"/>
    </w:pPr>
    <w:rPr>
      <w:rFonts w:ascii="Calibri" w:eastAsia="Times New Roman" w:hAnsi="Calibri" w:cs="Times New Roman"/>
      <w:caps/>
      <w:color w:val="5B57A6"/>
      <w:sz w:val="40"/>
      <w:szCs w:val="28"/>
    </w:rPr>
  </w:style>
  <w:style w:type="paragraph" w:customStyle="1" w:styleId="FrontMatterNotices">
    <w:name w:val="Front Matter_Notices"/>
    <w:qFormat/>
    <w:rsid w:val="00C426F9"/>
    <w:pPr>
      <w:spacing w:before="240" w:after="120" w:line="240" w:lineRule="auto"/>
    </w:pPr>
    <w:rPr>
      <w:rFonts w:ascii="Calibri" w:hAnsi="Calibri" w:cs="Arial"/>
      <w:caps/>
      <w:color w:val="5B57A6"/>
      <w:sz w:val="40"/>
      <w:szCs w:val="48"/>
    </w:rPr>
  </w:style>
  <w:style w:type="paragraph" w:customStyle="1" w:styleId="HeaderAppendixHeading">
    <w:name w:val="Header_AppendixHeading"/>
    <w:qFormat/>
    <w:rsid w:val="00C426F9"/>
    <w:pPr>
      <w:spacing w:after="0" w:line="300" w:lineRule="exact"/>
    </w:pPr>
    <w:rPr>
      <w:rFonts w:ascii="Calibri" w:eastAsia="Times New Roman" w:hAnsi="Calibri" w:cs="Times New Roman"/>
      <w:b/>
      <w:bCs/>
      <w:noProof/>
      <w:color w:val="5B57A6"/>
      <w:sz w:val="20"/>
      <w:szCs w:val="32"/>
    </w:rPr>
  </w:style>
  <w:style w:type="paragraph" w:customStyle="1" w:styleId="HeaderPracticeHeading">
    <w:name w:val="Header_PracticeHeading"/>
    <w:basedOn w:val="HeaderSectionHeading"/>
    <w:uiPriority w:val="99"/>
    <w:qFormat/>
    <w:rsid w:val="004B235E"/>
    <w:pPr>
      <w:spacing w:line="300" w:lineRule="auto"/>
    </w:pPr>
    <w:rPr>
      <w:rFonts w:eastAsia="Times New Roman" w:asciiTheme="minorHAnsi" w:hAnsiTheme="minorHAnsi" w:cstheme="minorHAnsi"/>
      <w:szCs w:val="20"/>
    </w:rPr>
  </w:style>
  <w:style w:type="paragraph" w:customStyle="1" w:styleId="HeaderSectionHeading">
    <w:name w:val="Header_SectionHeading"/>
    <w:rsid w:val="00C426F9"/>
    <w:pPr>
      <w:spacing w:before="60" w:after="200" w:line="300" w:lineRule="exact"/>
      <w:jc w:val="right"/>
    </w:pPr>
    <w:rPr>
      <w:rFonts w:ascii="Calibri" w:eastAsia="MS Mincho" w:hAnsi="Calibri" w:cs="Times New Roman"/>
      <w:noProof/>
      <w:color w:val="3A5081"/>
      <w:sz w:val="20"/>
    </w:rPr>
  </w:style>
  <w:style w:type="paragraph" w:customStyle="1" w:styleId="DomainBodyQuote">
    <w:name w:val="DomainBodyQuote"/>
    <w:basedOn w:val="DomainBodyFlushLeft"/>
    <w:uiPriority w:val="99"/>
    <w:qFormat/>
    <w:rsid w:val="00A849C5"/>
    <w:pPr>
      <w:ind w:left="720" w:right="720"/>
    </w:pPr>
    <w:rPr>
      <w:i/>
    </w:rPr>
  </w:style>
  <w:style w:type="paragraph" w:customStyle="1" w:styleId="DomainBodyList2FlushLeft">
    <w:name w:val="DomainBodyList2FlushLeft"/>
    <w:basedOn w:val="DomainBodyListFlushLeft"/>
    <w:uiPriority w:val="99"/>
    <w:qFormat/>
    <w:rsid w:val="00C76064"/>
    <w:pPr>
      <w:numPr>
        <w:ilvl w:val="1"/>
      </w:numPr>
      <w:ind w:left="720"/>
    </w:pPr>
  </w:style>
  <w:style w:type="paragraph" w:customStyle="1" w:styleId="AbbrevAcronyms">
    <w:name w:val="Abbrev&amp;Acronyms"/>
    <w:rsid w:val="0051557A"/>
    <w:pPr>
      <w:spacing w:after="60" w:line="260" w:lineRule="exact"/>
    </w:pPr>
    <w:rPr>
      <w:rFonts w:ascii="Cambria" w:eastAsia="Times New Roman" w:hAnsi="Cambria" w:cs="Times New Roman"/>
      <w:sz w:val="24"/>
      <w:szCs w:val="24"/>
    </w:rPr>
  </w:style>
  <w:style w:type="paragraph" w:styleId="BalloonText">
    <w:name w:val="Balloon Text"/>
    <w:basedOn w:val="Normal"/>
    <w:link w:val="BalloonTextChar"/>
    <w:uiPriority w:val="99"/>
    <w:unhideWhenUsed/>
    <w:rsid w:val="00977A94"/>
    <w:rPr>
      <w:rFonts w:ascii="Tahoma" w:hAnsi="Tahoma" w:cs="Tahoma"/>
      <w:sz w:val="16"/>
      <w:szCs w:val="16"/>
    </w:rPr>
  </w:style>
  <w:style w:type="character" w:customStyle="1" w:styleId="BalloonTextChar">
    <w:name w:val="Balloon Text Char"/>
    <w:basedOn w:val="DefaultParagraphFont"/>
    <w:link w:val="BalloonText"/>
    <w:uiPriority w:val="99"/>
    <w:rsid w:val="00977A94"/>
    <w:rPr>
      <w:rFonts w:ascii="Tahoma" w:hAnsi="Tahoma" w:cs="Tahoma"/>
      <w:sz w:val="16"/>
      <w:szCs w:val="16"/>
    </w:rPr>
  </w:style>
  <w:style w:type="character" w:styleId="BookTitle">
    <w:name w:val="Book Title"/>
    <w:basedOn w:val="DefaultParagraphFont"/>
    <w:uiPriority w:val="33"/>
    <w:qFormat/>
    <w:rsid w:val="00977A94"/>
    <w:rPr>
      <w:b/>
      <w:bCs/>
      <w:smallCaps/>
      <w:spacing w:val="5"/>
    </w:rPr>
  </w:style>
  <w:style w:type="paragraph" w:styleId="Caption">
    <w:name w:val="caption"/>
    <w:basedOn w:val="Normal"/>
    <w:next w:val="Normal"/>
    <w:uiPriority w:val="35"/>
    <w:unhideWhenUsed/>
    <w:rsid w:val="00977A94"/>
    <w:pPr>
      <w:spacing w:after="200"/>
    </w:pPr>
    <w:rPr>
      <w:b/>
      <w:bCs/>
      <w:color w:val="4472C4" w:themeColor="accent1"/>
      <w:sz w:val="18"/>
      <w:szCs w:val="18"/>
    </w:rPr>
  </w:style>
  <w:style w:type="character" w:styleId="CommentReference">
    <w:name w:val="annotation reference"/>
    <w:uiPriority w:val="99"/>
    <w:unhideWhenUsed/>
    <w:rsid w:val="00977A94"/>
    <w:rPr>
      <w:sz w:val="18"/>
      <w:szCs w:val="18"/>
    </w:rPr>
  </w:style>
  <w:style w:type="paragraph" w:styleId="CommentText">
    <w:name w:val="annotation text"/>
    <w:basedOn w:val="Normal"/>
    <w:link w:val="CommentTextChar"/>
    <w:uiPriority w:val="99"/>
    <w:unhideWhenUsed/>
    <w:rsid w:val="00977A94"/>
    <w:pPr>
      <w:spacing w:after="200"/>
    </w:pPr>
    <w:rPr>
      <w:rFonts w:ascii="Comic Book" w:eastAsia="MS Mincho" w:hAnsi="Comic Book"/>
      <w:sz w:val="24"/>
      <w:szCs w:val="24"/>
    </w:rPr>
  </w:style>
  <w:style w:type="character" w:customStyle="1" w:styleId="CommentTextChar">
    <w:name w:val="Comment Text Char"/>
    <w:link w:val="CommentText"/>
    <w:uiPriority w:val="99"/>
    <w:rsid w:val="00977A94"/>
    <w:rPr>
      <w:rFonts w:ascii="Comic Book" w:eastAsia="MS Mincho" w:hAnsi="Comic Book" w:cs="Times New Roman"/>
      <w:sz w:val="24"/>
      <w:szCs w:val="24"/>
    </w:rPr>
  </w:style>
  <w:style w:type="paragraph" w:styleId="CommentSubject">
    <w:name w:val="annotation subject"/>
    <w:basedOn w:val="CommentText"/>
    <w:next w:val="CommentText"/>
    <w:link w:val="CommentSubjectChar"/>
    <w:uiPriority w:val="99"/>
    <w:semiHidden/>
    <w:unhideWhenUsed/>
    <w:rsid w:val="00977A94"/>
    <w:rPr>
      <w:b/>
      <w:bCs/>
      <w:sz w:val="20"/>
      <w:szCs w:val="20"/>
    </w:rPr>
  </w:style>
  <w:style w:type="character" w:customStyle="1" w:styleId="CommentSubjectChar">
    <w:name w:val="Comment Subject Char"/>
    <w:link w:val="CommentSubject"/>
    <w:uiPriority w:val="99"/>
    <w:semiHidden/>
    <w:rsid w:val="00977A94"/>
    <w:rPr>
      <w:rFonts w:ascii="Comic Book" w:eastAsia="MS Mincho" w:hAnsi="Comic Book" w:cs="Times New Roman"/>
      <w:b/>
      <w:bCs/>
      <w:sz w:val="20"/>
      <w:szCs w:val="20"/>
    </w:rPr>
  </w:style>
  <w:style w:type="paragraph" w:customStyle="1" w:styleId="Contents">
    <w:name w:val="Contents"/>
    <w:rsid w:val="00977A94"/>
    <w:pPr>
      <w:spacing w:before="360" w:after="480" w:line="240" w:lineRule="auto"/>
      <w:jc w:val="center"/>
    </w:pPr>
    <w:rPr>
      <w:rFonts w:ascii="Arial" w:eastAsia="Times New Roman" w:hAnsi="Arial" w:cs="Times New Roman"/>
      <w:b/>
      <w:sz w:val="28"/>
      <w:szCs w:val="28"/>
    </w:rPr>
  </w:style>
  <w:style w:type="paragraph" w:styleId="Header">
    <w:name w:val="header"/>
    <w:link w:val="HeaderChar"/>
    <w:rsid w:val="00977A94"/>
    <w:pPr>
      <w:tabs>
        <w:tab w:val="center" w:pos="4680"/>
        <w:tab w:val="right" w:pos="936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rsid w:val="00977A94"/>
    <w:rPr>
      <w:rFonts w:ascii="Arial" w:eastAsia="Times New Roman" w:hAnsi="Arial" w:cs="Times New Roman"/>
      <w:sz w:val="24"/>
      <w:szCs w:val="24"/>
    </w:rPr>
  </w:style>
  <w:style w:type="paragraph" w:customStyle="1" w:styleId="DomainBodyFlushLeft">
    <w:name w:val="DomainBodyFlushLeft"/>
    <w:uiPriority w:val="99"/>
    <w:qFormat/>
    <w:rsid w:val="00521C33"/>
    <w:pPr>
      <w:spacing w:after="120" w:line="240" w:lineRule="auto"/>
      <w:jc w:val="both"/>
    </w:pPr>
    <w:rPr>
      <w:rFonts w:ascii="Cambria" w:eastAsia="Times New Roman" w:hAnsi="Cambria" w:cs="Times New Roman"/>
      <w:sz w:val="24"/>
    </w:rPr>
  </w:style>
  <w:style w:type="paragraph" w:customStyle="1" w:styleId="DomainNonumUnderline">
    <w:name w:val="DomainNonum_Underline"/>
    <w:next w:val="DomainNoNum"/>
    <w:qFormat/>
    <w:rsid w:val="004B235E"/>
    <w:pPr>
      <w:keepNext/>
      <w:pBdr>
        <w:bottom w:val="single" w:sz="6" w:space="1" w:color="3A5081"/>
      </w:pBdr>
      <w:spacing w:before="280" w:after="240" w:line="240" w:lineRule="auto"/>
    </w:pPr>
    <w:rPr>
      <w:rFonts w:ascii="Cambria" w:eastAsia="Times New Roman" w:hAnsi="Cambria" w:cs="Times New Roman"/>
      <w:b/>
      <w:caps/>
      <w:color w:val="3A5081"/>
      <w:sz w:val="24"/>
      <w:szCs w:val="24"/>
    </w:rPr>
  </w:style>
  <w:style w:type="paragraph" w:customStyle="1" w:styleId="DomainNoNum">
    <w:name w:val="DomainNoNum"/>
    <w:next w:val="DomainBodyFlushLeft"/>
    <w:uiPriority w:val="99"/>
    <w:qFormat/>
    <w:rsid w:val="002C76DE"/>
    <w:pPr>
      <w:keepNext/>
      <w:spacing w:before="240" w:after="120" w:line="240" w:lineRule="auto"/>
    </w:pPr>
    <w:rPr>
      <w:rFonts w:ascii="Cambria" w:eastAsia="Times New Roman" w:hAnsi="Cambria" w:cs="Times New Roman"/>
      <w:b/>
      <w:color w:val="3A5081"/>
      <w:sz w:val="24"/>
      <w:szCs w:val="24"/>
    </w:rPr>
  </w:style>
  <w:style w:type="character" w:styleId="Emphasis">
    <w:name w:val="Emphasis"/>
    <w:uiPriority w:val="20"/>
    <w:qFormat/>
    <w:rsid w:val="00977A94"/>
    <w:rPr>
      <w:i/>
      <w:iCs/>
    </w:rPr>
  </w:style>
  <w:style w:type="character" w:styleId="EndnoteReference">
    <w:name w:val="endnote reference"/>
    <w:basedOn w:val="DefaultParagraphFont"/>
    <w:uiPriority w:val="99"/>
    <w:semiHidden/>
    <w:unhideWhenUsed/>
    <w:rsid w:val="00977A94"/>
    <w:rPr>
      <w:vertAlign w:val="superscript"/>
    </w:rPr>
  </w:style>
  <w:style w:type="paragraph" w:styleId="EndnoteText">
    <w:name w:val="endnote text"/>
    <w:basedOn w:val="Normal"/>
    <w:link w:val="EndnoteTextChar"/>
    <w:uiPriority w:val="99"/>
    <w:semiHidden/>
    <w:unhideWhenUsed/>
    <w:rsid w:val="00977A94"/>
  </w:style>
  <w:style w:type="character" w:customStyle="1" w:styleId="EndnoteTextChar">
    <w:name w:val="Endnote Text Char"/>
    <w:basedOn w:val="DefaultParagraphFont"/>
    <w:link w:val="EndnoteText"/>
    <w:uiPriority w:val="99"/>
    <w:semiHidden/>
    <w:rsid w:val="00977A94"/>
    <w:rPr>
      <w:rFonts w:ascii="Times New Roman" w:hAnsi="Times New Roman" w:cs="Times New Roman"/>
      <w:sz w:val="20"/>
      <w:szCs w:val="20"/>
    </w:rPr>
  </w:style>
  <w:style w:type="paragraph" w:customStyle="1" w:styleId="Equation">
    <w:name w:val="Equation"/>
    <w:rsid w:val="00977A94"/>
    <w:pPr>
      <w:tabs>
        <w:tab w:val="center" w:pos="4608"/>
        <w:tab w:val="right" w:pos="9360"/>
      </w:tabs>
      <w:spacing w:before="240" w:after="200" w:line="240" w:lineRule="auto"/>
    </w:pPr>
    <w:rPr>
      <w:rFonts w:ascii="Times New Roman" w:eastAsia="Times New Roman" w:hAnsi="Times New Roman" w:cs="Times New Roman"/>
      <w:szCs w:val="24"/>
    </w:rPr>
  </w:style>
  <w:style w:type="paragraph" w:customStyle="1" w:styleId="EvenPgReportFooter">
    <w:name w:val="EvenPgReport#_Footer"/>
    <w:uiPriority w:val="99"/>
    <w:qFormat/>
    <w:rsid w:val="00977A94"/>
    <w:pPr>
      <w:pBdr>
        <w:top w:val="single" w:sz="8" w:space="3" w:color="auto"/>
      </w:pBdr>
      <w:tabs>
        <w:tab w:val="right" w:pos="9360"/>
        <w:tab w:val="right" w:pos="12960"/>
      </w:tabs>
      <w:spacing w:before="240" w:after="320" w:line="240" w:lineRule="auto"/>
    </w:pPr>
    <w:rPr>
      <w:rFonts w:ascii="Arial" w:eastAsia="Times New Roman" w:hAnsi="Arial" w:cs="Times New Roman"/>
      <w:noProof/>
      <w:sz w:val="20"/>
      <w:szCs w:val="24"/>
    </w:rPr>
  </w:style>
  <w:style w:type="character" w:styleId="FollowedHyperlink">
    <w:name w:val="FollowedHyperlink"/>
    <w:uiPriority w:val="99"/>
    <w:rsid w:val="00977A94"/>
    <w:rPr>
      <w:color w:val="800080"/>
      <w:u w:val="single"/>
    </w:rPr>
  </w:style>
  <w:style w:type="paragraph" w:styleId="Footer">
    <w:name w:val="footer"/>
    <w:link w:val="FooterChar"/>
    <w:rsid w:val="00977A94"/>
    <w:pPr>
      <w:tabs>
        <w:tab w:val="center" w:pos="4680"/>
        <w:tab w:val="right" w:pos="9360"/>
      </w:tabs>
      <w:spacing w:after="0" w:line="240" w:lineRule="auto"/>
    </w:pPr>
    <w:rPr>
      <w:rFonts w:ascii="Arial" w:eastAsia="Times New Roman" w:hAnsi="Arial" w:cs="Times New Roman"/>
      <w:szCs w:val="24"/>
    </w:rPr>
  </w:style>
  <w:style w:type="character" w:customStyle="1" w:styleId="FooterChar">
    <w:name w:val="Footer Char"/>
    <w:basedOn w:val="DefaultParagraphFont"/>
    <w:link w:val="Footer"/>
    <w:rsid w:val="00977A94"/>
    <w:rPr>
      <w:rFonts w:ascii="Arial" w:eastAsia="Times New Roman" w:hAnsi="Arial" w:cs="Times New Roman"/>
      <w:szCs w:val="24"/>
    </w:rPr>
  </w:style>
  <w:style w:type="paragraph" w:customStyle="1" w:styleId="FooterPageNumber">
    <w:name w:val="Footer_Page Number"/>
    <w:rsid w:val="00977A94"/>
    <w:pPr>
      <w:spacing w:after="200" w:line="240" w:lineRule="auto"/>
      <w:jc w:val="center"/>
    </w:pPr>
    <w:rPr>
      <w:rFonts w:ascii="Cambria" w:eastAsia="MS Mincho" w:hAnsi="Cambria" w:cs="Times New Roman"/>
      <w:sz w:val="18"/>
    </w:rPr>
  </w:style>
  <w:style w:type="paragraph" w:customStyle="1" w:styleId="Footnote">
    <w:name w:val="Footnote"/>
    <w:basedOn w:val="Normal"/>
    <w:rsid w:val="00977A94"/>
    <w:pPr>
      <w:tabs>
        <w:tab w:val="left" w:pos="360"/>
      </w:tabs>
      <w:spacing w:after="160" w:line="200" w:lineRule="atLeast"/>
      <w:ind w:left="360" w:hanging="360"/>
    </w:pPr>
    <w:rPr>
      <w:rFonts w:ascii="Arial" w:hAnsi="Arial" w:eastAsiaTheme="minorEastAsia" w:cstheme="minorBidi"/>
      <w:kern w:val="22"/>
      <w:sz w:val="16"/>
      <w:szCs w:val="16"/>
    </w:rPr>
  </w:style>
  <w:style w:type="character" w:customStyle="1" w:styleId="FootnoteItalic">
    <w:name w:val="Footnote Italic"/>
    <w:uiPriority w:val="1"/>
    <w:qFormat/>
    <w:rsid w:val="00977A94"/>
    <w:rPr>
      <w:rFonts w:ascii="Cambria" w:hAnsi="Cambria"/>
      <w:i/>
      <w:sz w:val="18"/>
    </w:rPr>
  </w:style>
  <w:style w:type="character" w:styleId="FootnoteReference">
    <w:name w:val="footnote reference"/>
    <w:basedOn w:val="DefaultParagraphFont"/>
    <w:uiPriority w:val="99"/>
    <w:rsid w:val="00977A94"/>
    <w:rPr>
      <w:vertAlign w:val="superscript"/>
    </w:rPr>
  </w:style>
  <w:style w:type="paragraph" w:styleId="FootnoteText">
    <w:name w:val="footnote text"/>
    <w:link w:val="FootnoteTextChar"/>
    <w:uiPriority w:val="99"/>
    <w:rsid w:val="00977A94"/>
    <w:pPr>
      <w:spacing w:after="0" w:line="240" w:lineRule="auto"/>
      <w:jc w:val="both"/>
    </w:pPr>
    <w:rPr>
      <w:rFonts w:ascii="Cambria" w:eastAsia="Times New Roman" w:hAnsi="Cambria" w:cs="Times New Roman"/>
      <w:sz w:val="20"/>
      <w:szCs w:val="20"/>
    </w:rPr>
  </w:style>
  <w:style w:type="character" w:customStyle="1" w:styleId="FootnoteTextChar">
    <w:name w:val="Footnote Text Char"/>
    <w:basedOn w:val="DefaultParagraphFont"/>
    <w:link w:val="FootnoteText"/>
    <w:uiPriority w:val="99"/>
    <w:rsid w:val="00977A94"/>
    <w:rPr>
      <w:rFonts w:ascii="Cambria" w:eastAsia="Times New Roman" w:hAnsi="Cambria" w:cs="Times New Roman"/>
      <w:sz w:val="20"/>
      <w:szCs w:val="20"/>
    </w:rPr>
  </w:style>
  <w:style w:type="paragraph" w:customStyle="1" w:styleId="GlossaryNoNum">
    <w:name w:val="GlossaryNoNum"/>
    <w:uiPriority w:val="99"/>
    <w:qFormat/>
    <w:rsid w:val="00977A94"/>
    <w:pPr>
      <w:keepNext/>
      <w:spacing w:before="200" w:after="60" w:line="260" w:lineRule="exact"/>
    </w:pPr>
    <w:rPr>
      <w:rFonts w:ascii="Cambria" w:eastAsia="Arial" w:hAnsi="Cambria" w:cs="Times New Roman"/>
      <w:b/>
      <w:color w:val="3A5081"/>
      <w:sz w:val="24"/>
      <w:szCs w:val="24"/>
      <w:lang w:bidi="en-US"/>
    </w:rPr>
  </w:style>
  <w:style w:type="paragraph" w:customStyle="1" w:styleId="GraphicHolder">
    <w:name w:val="Graphic Holder"/>
    <w:next w:val="Normal"/>
    <w:rsid w:val="00977A94"/>
    <w:pPr>
      <w:keepNext/>
      <w:spacing w:after="120" w:line="240" w:lineRule="auto"/>
      <w:jc w:val="center"/>
    </w:pPr>
    <w:rPr>
      <w:rFonts w:ascii="Arial" w:eastAsia="Times New Roman" w:hAnsi="Arial" w:cs="Times New Roman"/>
      <w:sz w:val="24"/>
      <w:szCs w:val="24"/>
    </w:rPr>
  </w:style>
  <w:style w:type="paragraph" w:customStyle="1" w:styleId="GraphicPlaceHolder">
    <w:name w:val="GraphicPlaceHolder"/>
    <w:uiPriority w:val="9"/>
    <w:qFormat/>
    <w:rsid w:val="00977A94"/>
    <w:pPr>
      <w:spacing w:after="120" w:line="276" w:lineRule="auto"/>
      <w:jc w:val="center"/>
    </w:pPr>
    <w:rPr>
      <w:rFonts w:ascii="Cambria" w:eastAsia="Calibri" w:hAnsi="Cambria" w:cs="Times New Roman"/>
      <w:szCs w:val="24"/>
    </w:rPr>
  </w:style>
  <w:style w:type="table" w:styleId="GridTable2Accent1">
    <w:name w:val="Grid Table 2 Accent 1"/>
    <w:basedOn w:val="TableNormal"/>
    <w:uiPriority w:val="47"/>
    <w:rsid w:val="00977A94"/>
    <w:pPr>
      <w:spacing w:after="0" w:line="240" w:lineRule="auto"/>
    </w:pPr>
    <w:rPr>
      <w:rFonts w:ascii="Cambria" w:hAnsi="Cambria" w:cs="Times New Roman"/>
      <w:sz w:val="20"/>
      <w:szCs w:val="2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9"/>
    <w:rsid w:val="00977A94"/>
    <w:rPr>
      <w:rFonts w:ascii="Calibri" w:eastAsia="Times New Roman" w:hAnsi="Calibri" w:cs="Arial"/>
      <w:bCs/>
      <w:color w:val="5B57A6"/>
      <w:kern w:val="32"/>
      <w:sz w:val="40"/>
      <w:szCs w:val="32"/>
    </w:rPr>
  </w:style>
  <w:style w:type="character" w:customStyle="1" w:styleId="Heading2Char">
    <w:name w:val="Heading 2 Char"/>
    <w:basedOn w:val="DefaultParagraphFont"/>
    <w:link w:val="Heading2"/>
    <w:rsid w:val="00A849C5"/>
    <w:rPr>
      <w:rFonts w:ascii="Calibri" w:eastAsia="Times New Roman" w:hAnsi="Calibri" w:cs="Arial"/>
      <w:bCs/>
      <w:iCs/>
      <w:color w:val="5B57A6"/>
      <w:sz w:val="32"/>
      <w:szCs w:val="24"/>
    </w:rPr>
  </w:style>
  <w:style w:type="character" w:customStyle="1" w:styleId="Heading3Char">
    <w:name w:val="Heading 3 Char"/>
    <w:basedOn w:val="DefaultParagraphFont"/>
    <w:link w:val="Heading3"/>
    <w:rsid w:val="00977A94"/>
    <w:rPr>
      <w:rFonts w:ascii="Calibri" w:eastAsia="Times New Roman" w:hAnsi="Calibri" w:cs="Arial"/>
      <w:bCs/>
      <w:color w:val="5B57A6"/>
      <w:sz w:val="28"/>
      <w:szCs w:val="24"/>
    </w:rPr>
  </w:style>
  <w:style w:type="character" w:customStyle="1" w:styleId="Heading4Char">
    <w:name w:val="Heading 4 Char"/>
    <w:basedOn w:val="DefaultParagraphFont"/>
    <w:link w:val="Heading4"/>
    <w:rsid w:val="00977A94"/>
    <w:rPr>
      <w:rFonts w:ascii="Arial" w:eastAsia="Times New Roman" w:hAnsi="Arial" w:cs="Times New Roman"/>
      <w:b/>
      <w:bCs/>
      <w:i/>
      <w:sz w:val="24"/>
      <w:szCs w:val="24"/>
    </w:rPr>
  </w:style>
  <w:style w:type="character" w:customStyle="1" w:styleId="Heading5Char">
    <w:name w:val="Heading 5 Char"/>
    <w:basedOn w:val="DefaultParagraphFont"/>
    <w:link w:val="Heading5"/>
    <w:rsid w:val="00977A94"/>
    <w:rPr>
      <w:rFonts w:ascii="Arial" w:eastAsia="Times New Roman" w:hAnsi="Arial" w:cs="Times New Roman"/>
      <w:b/>
      <w:bCs/>
      <w:i/>
      <w:iCs/>
      <w:sz w:val="24"/>
      <w:szCs w:val="26"/>
    </w:rPr>
  </w:style>
  <w:style w:type="character" w:customStyle="1" w:styleId="Heading6Char">
    <w:name w:val="Heading 6 Char"/>
    <w:basedOn w:val="DefaultParagraphFont"/>
    <w:link w:val="Heading6"/>
    <w:rsid w:val="00977A94"/>
    <w:rPr>
      <w:rFonts w:ascii="Calibri" w:eastAsia="Times New Roman" w:hAnsi="Calibri" w:cs="Times New Roman"/>
      <w:bCs/>
      <w:color w:val="5B57A6"/>
      <w:sz w:val="40"/>
      <w:szCs w:val="32"/>
    </w:rPr>
  </w:style>
  <w:style w:type="character" w:customStyle="1" w:styleId="Heading7Char">
    <w:name w:val="Heading 7 Char"/>
    <w:basedOn w:val="DefaultParagraphFont"/>
    <w:link w:val="Heading7"/>
    <w:rsid w:val="00977A94"/>
    <w:rPr>
      <w:rFonts w:ascii="Calibri" w:eastAsia="Times New Roman" w:hAnsi="Calibri" w:cs="Times New Roman"/>
      <w:color w:val="5B57A6"/>
      <w:sz w:val="32"/>
      <w:szCs w:val="24"/>
    </w:rPr>
  </w:style>
  <w:style w:type="character" w:customStyle="1" w:styleId="Heading8Char">
    <w:name w:val="Heading 8 Char"/>
    <w:basedOn w:val="DefaultParagraphFont"/>
    <w:link w:val="Heading8"/>
    <w:rsid w:val="00977A94"/>
    <w:rPr>
      <w:rFonts w:ascii="Arial" w:eastAsia="Times New Roman" w:hAnsi="Arial" w:cs="Times New Roman"/>
      <w:b/>
      <w:iCs/>
      <w:sz w:val="24"/>
      <w:szCs w:val="24"/>
    </w:rPr>
  </w:style>
  <w:style w:type="character" w:customStyle="1" w:styleId="Heading9Char">
    <w:name w:val="Heading 9 Char"/>
    <w:basedOn w:val="DefaultParagraphFont"/>
    <w:link w:val="Heading9"/>
    <w:rsid w:val="00977A94"/>
    <w:rPr>
      <w:rFonts w:ascii="Arial" w:eastAsia="Times New Roman" w:hAnsi="Arial" w:cs="Times New Roman"/>
      <w:b/>
      <w:bCs/>
      <w:i/>
      <w:sz w:val="24"/>
      <w:szCs w:val="24"/>
    </w:rPr>
  </w:style>
  <w:style w:type="paragraph" w:customStyle="1" w:styleId="HighlightText1">
    <w:name w:val="Highlight Text 1"/>
    <w:qFormat/>
    <w:rsid w:val="00977A94"/>
    <w:pPr>
      <w:keepNext/>
      <w:spacing w:before="240" w:after="80" w:line="240" w:lineRule="auto"/>
    </w:pPr>
    <w:rPr>
      <w:rFonts w:ascii="Calibri" w:hAnsi="Calibri" w:cs="Arial"/>
      <w:b/>
      <w:sz w:val="24"/>
    </w:rPr>
  </w:style>
  <w:style w:type="paragraph" w:customStyle="1" w:styleId="HighlightText2">
    <w:name w:val="Highlight Text 2"/>
    <w:basedOn w:val="HighlightText1"/>
    <w:qFormat/>
    <w:rsid w:val="00977A94"/>
    <w:pPr>
      <w:spacing w:after="240"/>
    </w:pPr>
    <w:rPr>
      <w:rFonts w:ascii="Arial Narrow" w:hAnsi="Arial Narrow"/>
      <w:color w:val="2555A6"/>
      <w:szCs w:val="24"/>
    </w:rPr>
  </w:style>
  <w:style w:type="character" w:styleId="HTMLCite">
    <w:name w:val="HTML Cite"/>
    <w:uiPriority w:val="99"/>
    <w:semiHidden/>
    <w:rsid w:val="00977A94"/>
    <w:rPr>
      <w:i/>
      <w:iCs/>
    </w:rPr>
  </w:style>
  <w:style w:type="character" w:styleId="Hyperlink">
    <w:name w:val="Hyperlink"/>
    <w:basedOn w:val="DefaultParagraphFont"/>
    <w:uiPriority w:val="99"/>
    <w:rsid w:val="00977A94"/>
    <w:rPr>
      <w:color w:val="0070C0"/>
      <w:u w:val="none"/>
    </w:rPr>
  </w:style>
  <w:style w:type="paragraph" w:styleId="Index1">
    <w:name w:val="index 1"/>
    <w:basedOn w:val="Normal"/>
    <w:semiHidden/>
    <w:rsid w:val="00977A94"/>
    <w:pPr>
      <w:tabs>
        <w:tab w:val="left" w:pos="360"/>
      </w:tabs>
      <w:suppressAutoHyphens/>
      <w:spacing w:after="200" w:line="240" w:lineRule="atLeast"/>
      <w:ind w:left="360" w:hanging="360"/>
    </w:pPr>
    <w:rPr>
      <w:rFonts w:eastAsiaTheme="minorEastAsia" w:cstheme="minorBidi"/>
      <w:noProof/>
      <w:kern w:val="22"/>
      <w:szCs w:val="22"/>
    </w:rPr>
  </w:style>
  <w:style w:type="paragraph" w:styleId="Index2">
    <w:name w:val="index 2"/>
    <w:basedOn w:val="Normal"/>
    <w:semiHidden/>
    <w:rsid w:val="00977A94"/>
    <w:pPr>
      <w:tabs>
        <w:tab w:val="left" w:pos="360"/>
      </w:tabs>
      <w:suppressAutoHyphens/>
      <w:spacing w:after="200" w:line="240" w:lineRule="atLeast"/>
      <w:ind w:left="720" w:hanging="360"/>
    </w:pPr>
    <w:rPr>
      <w:rFonts w:eastAsiaTheme="minorEastAsia" w:cstheme="minorBidi"/>
      <w:noProof/>
      <w:kern w:val="18"/>
      <w:szCs w:val="22"/>
    </w:rPr>
  </w:style>
  <w:style w:type="paragraph" w:styleId="Index3">
    <w:name w:val="index 3"/>
    <w:basedOn w:val="Normal"/>
    <w:semiHidden/>
    <w:rsid w:val="00977A94"/>
    <w:pPr>
      <w:suppressAutoHyphens/>
      <w:spacing w:after="200" w:line="240" w:lineRule="atLeast"/>
      <w:ind w:left="720"/>
    </w:pPr>
    <w:rPr>
      <w:rFonts w:eastAsiaTheme="minorEastAsia" w:cstheme="minorBidi"/>
      <w:noProof/>
      <w:szCs w:val="22"/>
    </w:rPr>
  </w:style>
  <w:style w:type="paragraph" w:styleId="Index4">
    <w:name w:val="index 4"/>
    <w:basedOn w:val="Normal"/>
    <w:semiHidden/>
    <w:rsid w:val="00977A94"/>
    <w:pPr>
      <w:tabs>
        <w:tab w:val="right" w:pos="3773"/>
      </w:tabs>
      <w:suppressAutoHyphens/>
      <w:spacing w:after="200" w:line="276" w:lineRule="auto"/>
      <w:ind w:left="960" w:hanging="240"/>
    </w:pPr>
    <w:rPr>
      <w:rFonts w:eastAsiaTheme="minorEastAsia" w:cstheme="minorBidi"/>
      <w:sz w:val="18"/>
      <w:szCs w:val="22"/>
    </w:rPr>
  </w:style>
  <w:style w:type="paragraph" w:styleId="Index5">
    <w:name w:val="index 5"/>
    <w:basedOn w:val="Normal"/>
    <w:semiHidden/>
    <w:rsid w:val="00977A94"/>
    <w:pPr>
      <w:tabs>
        <w:tab w:val="right" w:pos="3773"/>
      </w:tabs>
      <w:suppressAutoHyphens/>
      <w:spacing w:after="200" w:line="276" w:lineRule="auto"/>
      <w:ind w:left="1200" w:hanging="240"/>
    </w:pPr>
    <w:rPr>
      <w:rFonts w:eastAsiaTheme="minorEastAsia" w:cstheme="minorBidi"/>
      <w:sz w:val="18"/>
      <w:szCs w:val="22"/>
    </w:rPr>
  </w:style>
  <w:style w:type="paragraph" w:styleId="Index6">
    <w:name w:val="index 6"/>
    <w:basedOn w:val="Normal"/>
    <w:semiHidden/>
    <w:rsid w:val="00977A94"/>
    <w:pPr>
      <w:tabs>
        <w:tab w:val="right" w:pos="3773"/>
      </w:tabs>
      <w:suppressAutoHyphens/>
      <w:spacing w:after="200" w:line="276" w:lineRule="auto"/>
      <w:ind w:left="1440" w:hanging="240"/>
    </w:pPr>
    <w:rPr>
      <w:rFonts w:eastAsiaTheme="minorEastAsia" w:cstheme="minorBidi"/>
      <w:sz w:val="18"/>
      <w:szCs w:val="22"/>
    </w:rPr>
  </w:style>
  <w:style w:type="paragraph" w:styleId="Index7">
    <w:name w:val="index 7"/>
    <w:basedOn w:val="Normal"/>
    <w:semiHidden/>
    <w:rsid w:val="00977A94"/>
    <w:pPr>
      <w:tabs>
        <w:tab w:val="right" w:pos="3773"/>
      </w:tabs>
      <w:suppressAutoHyphens/>
      <w:spacing w:after="200" w:line="276" w:lineRule="auto"/>
      <w:ind w:left="1680" w:hanging="240"/>
    </w:pPr>
    <w:rPr>
      <w:rFonts w:eastAsiaTheme="minorEastAsia" w:cstheme="minorBidi"/>
      <w:sz w:val="18"/>
      <w:szCs w:val="22"/>
    </w:rPr>
  </w:style>
  <w:style w:type="paragraph" w:styleId="Index8">
    <w:name w:val="index 8"/>
    <w:basedOn w:val="Normal"/>
    <w:semiHidden/>
    <w:rsid w:val="00977A94"/>
    <w:pPr>
      <w:tabs>
        <w:tab w:val="right" w:pos="3773"/>
      </w:tabs>
      <w:suppressAutoHyphens/>
      <w:spacing w:after="200" w:line="276" w:lineRule="auto"/>
      <w:ind w:left="1920" w:hanging="240"/>
    </w:pPr>
    <w:rPr>
      <w:rFonts w:eastAsiaTheme="minorEastAsia" w:cstheme="minorBidi"/>
      <w:sz w:val="18"/>
      <w:szCs w:val="22"/>
    </w:rPr>
  </w:style>
  <w:style w:type="paragraph" w:styleId="Index9">
    <w:name w:val="index 9"/>
    <w:basedOn w:val="Normal"/>
    <w:semiHidden/>
    <w:rsid w:val="00977A94"/>
    <w:pPr>
      <w:tabs>
        <w:tab w:val="right" w:pos="3773"/>
      </w:tabs>
      <w:suppressAutoHyphens/>
      <w:spacing w:after="200" w:line="276" w:lineRule="auto"/>
      <w:ind w:left="2160" w:hanging="240"/>
    </w:pPr>
    <w:rPr>
      <w:rFonts w:eastAsiaTheme="minorEastAsia" w:cstheme="minorBidi"/>
      <w:sz w:val="18"/>
      <w:szCs w:val="22"/>
    </w:rPr>
  </w:style>
  <w:style w:type="paragraph" w:styleId="IndexHeading">
    <w:name w:val="index heading"/>
    <w:basedOn w:val="Normal"/>
    <w:next w:val="Index1"/>
    <w:semiHidden/>
    <w:rsid w:val="00977A94"/>
    <w:pPr>
      <w:suppressAutoHyphens/>
      <w:spacing w:after="200" w:line="276" w:lineRule="auto"/>
    </w:pPr>
    <w:rPr>
      <w:rFonts w:eastAsiaTheme="minorEastAsia" w:cstheme="minorBidi"/>
      <w:szCs w:val="22"/>
    </w:rPr>
  </w:style>
  <w:style w:type="character" w:styleId="IntenseEmphasis">
    <w:name w:val="Intense Emphasis"/>
    <w:basedOn w:val="DefaultParagraphFont"/>
    <w:uiPriority w:val="21"/>
    <w:qFormat/>
    <w:rsid w:val="00977A94"/>
    <w:rPr>
      <w:b/>
      <w:bCs/>
      <w:i/>
      <w:iCs/>
      <w:color w:val="4472C4" w:themeColor="accent1"/>
    </w:rPr>
  </w:style>
  <w:style w:type="paragraph" w:styleId="IntenseQuote">
    <w:name w:val="Intense Quote"/>
    <w:basedOn w:val="Normal"/>
    <w:next w:val="Normal"/>
    <w:link w:val="IntenseQuoteChar"/>
    <w:uiPriority w:val="30"/>
    <w:qFormat/>
    <w:rsid w:val="00977A94"/>
    <w:pPr>
      <w:pBdr>
        <w:bottom w:val="single" w:sz="4" w:space="4" w:color="4472C4" w:themeColor="accent1"/>
      </w:pBdr>
      <w:suppressAutoHyphens/>
      <w:spacing w:before="200" w:after="280" w:line="276" w:lineRule="auto"/>
      <w:ind w:left="936" w:right="936"/>
    </w:pPr>
    <w:rPr>
      <w:rFonts w:eastAsiaTheme="minorEastAsia" w:cstheme="minorBidi"/>
      <w:b/>
      <w:bCs/>
      <w:i/>
      <w:iCs/>
      <w:color w:val="4472C4" w:themeColor="accent1"/>
      <w:szCs w:val="22"/>
    </w:rPr>
  </w:style>
  <w:style w:type="character" w:customStyle="1" w:styleId="IntenseQuoteChar">
    <w:name w:val="Intense Quote Char"/>
    <w:basedOn w:val="DefaultParagraphFont"/>
    <w:link w:val="IntenseQuote"/>
    <w:uiPriority w:val="30"/>
    <w:rsid w:val="00977A94"/>
    <w:rPr>
      <w:rFonts w:ascii="Times New Roman" w:hAnsi="Times New Roman" w:eastAsiaTheme="minorEastAsia"/>
      <w:b/>
      <w:bCs/>
      <w:i/>
      <w:iCs/>
      <w:color w:val="4472C4" w:themeColor="accent1"/>
      <w:sz w:val="20"/>
    </w:rPr>
  </w:style>
  <w:style w:type="character" w:styleId="IntenseReference">
    <w:name w:val="Intense Reference"/>
    <w:basedOn w:val="DefaultParagraphFont"/>
    <w:uiPriority w:val="32"/>
    <w:qFormat/>
    <w:rsid w:val="00977A94"/>
    <w:rPr>
      <w:b/>
      <w:bCs/>
      <w:smallCaps/>
      <w:color w:val="ED7D31" w:themeColor="accent2"/>
      <w:spacing w:val="5"/>
      <w:u w:val="single"/>
    </w:rPr>
  </w:style>
  <w:style w:type="paragraph" w:styleId="ListNumber">
    <w:name w:val="List Number"/>
    <w:basedOn w:val="Normal"/>
    <w:uiPriority w:val="99"/>
    <w:unhideWhenUsed/>
    <w:rsid w:val="00977A94"/>
    <w:pPr>
      <w:numPr>
        <w:numId w:val="3"/>
      </w:numPr>
      <w:suppressAutoHyphens/>
      <w:spacing w:after="120" w:line="200" w:lineRule="atLeast"/>
    </w:pPr>
    <w:rPr>
      <w:rFonts w:ascii="Arial" w:hAnsi="Arial" w:cstheme="minorBidi"/>
      <w:sz w:val="18"/>
      <w:szCs w:val="22"/>
    </w:rPr>
  </w:style>
  <w:style w:type="paragraph" w:styleId="ListNumber2">
    <w:name w:val="List Number 2"/>
    <w:basedOn w:val="Normal"/>
    <w:uiPriority w:val="99"/>
    <w:unhideWhenUsed/>
    <w:rsid w:val="00977A94"/>
    <w:pPr>
      <w:numPr>
        <w:numId w:val="4"/>
      </w:numPr>
      <w:suppressAutoHyphens/>
      <w:spacing w:after="200" w:line="276" w:lineRule="auto"/>
      <w:contextualSpacing/>
    </w:pPr>
    <w:rPr>
      <w:rFonts w:cstheme="minorBidi"/>
      <w:szCs w:val="22"/>
    </w:rPr>
  </w:style>
  <w:style w:type="paragraph" w:styleId="ListNumber3">
    <w:name w:val="List Number 3"/>
    <w:basedOn w:val="Normal"/>
    <w:uiPriority w:val="99"/>
    <w:unhideWhenUsed/>
    <w:rsid w:val="00977A94"/>
    <w:pPr>
      <w:numPr>
        <w:numId w:val="5"/>
      </w:numPr>
      <w:suppressAutoHyphens/>
      <w:spacing w:after="200" w:line="276" w:lineRule="auto"/>
      <w:contextualSpacing/>
    </w:pPr>
    <w:rPr>
      <w:rFonts w:cstheme="minorBidi"/>
      <w:szCs w:val="22"/>
    </w:rPr>
  </w:style>
  <w:style w:type="paragraph" w:styleId="ListNumber4">
    <w:name w:val="List Number 4"/>
    <w:basedOn w:val="Normal"/>
    <w:uiPriority w:val="99"/>
    <w:unhideWhenUsed/>
    <w:rsid w:val="00977A94"/>
    <w:pPr>
      <w:numPr>
        <w:numId w:val="6"/>
      </w:numPr>
      <w:suppressAutoHyphens/>
      <w:spacing w:after="200" w:line="276" w:lineRule="auto"/>
      <w:contextualSpacing/>
    </w:pPr>
    <w:rPr>
      <w:rFonts w:cstheme="minorBidi"/>
      <w:szCs w:val="22"/>
    </w:rPr>
  </w:style>
  <w:style w:type="paragraph" w:styleId="ListNumber5">
    <w:name w:val="List Number 5"/>
    <w:basedOn w:val="Normal"/>
    <w:uiPriority w:val="99"/>
    <w:unhideWhenUsed/>
    <w:rsid w:val="00977A94"/>
    <w:pPr>
      <w:numPr>
        <w:numId w:val="7"/>
      </w:numPr>
      <w:suppressAutoHyphens/>
      <w:spacing w:after="200" w:line="276" w:lineRule="auto"/>
      <w:contextualSpacing/>
    </w:pPr>
    <w:rPr>
      <w:rFonts w:cstheme="minorBidi"/>
      <w:szCs w:val="22"/>
    </w:rPr>
  </w:style>
  <w:style w:type="paragraph" w:customStyle="1" w:styleId="ListofFigures">
    <w:name w:val="List of Figures"/>
    <w:rsid w:val="00977A94"/>
    <w:pPr>
      <w:pageBreakBefore/>
      <w:spacing w:before="360" w:after="480" w:line="240" w:lineRule="auto"/>
      <w:jc w:val="center"/>
    </w:pPr>
    <w:rPr>
      <w:rFonts w:ascii="Arial" w:eastAsia="Times New Roman" w:hAnsi="Arial" w:cs="Times New Roman"/>
      <w:b/>
      <w:sz w:val="28"/>
      <w:szCs w:val="28"/>
    </w:rPr>
  </w:style>
  <w:style w:type="paragraph" w:customStyle="1" w:styleId="ListofTables">
    <w:name w:val="List of Tables"/>
    <w:rsid w:val="00977A94"/>
    <w:pPr>
      <w:pageBreakBefore/>
      <w:spacing w:before="360" w:after="480" w:line="240" w:lineRule="auto"/>
      <w:jc w:val="center"/>
    </w:pPr>
    <w:rPr>
      <w:rFonts w:ascii="Arial" w:eastAsia="Times New Roman" w:hAnsi="Arial" w:cs="Times New Roman"/>
      <w:b/>
      <w:sz w:val="28"/>
      <w:szCs w:val="28"/>
    </w:rPr>
  </w:style>
  <w:style w:type="numbering" w:customStyle="1" w:styleId="NoList1">
    <w:name w:val="No List1"/>
    <w:next w:val="NoList"/>
    <w:uiPriority w:val="99"/>
    <w:semiHidden/>
    <w:unhideWhenUsed/>
    <w:rsid w:val="00977A94"/>
  </w:style>
  <w:style w:type="numbering" w:customStyle="1" w:styleId="NoList2">
    <w:name w:val="No List2"/>
    <w:next w:val="NoList"/>
    <w:uiPriority w:val="99"/>
    <w:semiHidden/>
    <w:unhideWhenUsed/>
    <w:rsid w:val="00977A94"/>
  </w:style>
  <w:style w:type="paragraph" w:styleId="NoSpacing">
    <w:name w:val="No Spacing"/>
    <w:uiPriority w:val="1"/>
    <w:qFormat/>
    <w:rsid w:val="00977A94"/>
    <w:pPr>
      <w:spacing w:after="0" w:line="240" w:lineRule="auto"/>
    </w:pPr>
    <w:rPr>
      <w:rFonts w:eastAsiaTheme="minorEastAsia"/>
    </w:rPr>
  </w:style>
  <w:style w:type="paragraph" w:styleId="NormalWeb">
    <w:name w:val="Normal (Web)"/>
    <w:basedOn w:val="Normal"/>
    <w:uiPriority w:val="99"/>
    <w:unhideWhenUsed/>
    <w:rsid w:val="00977A94"/>
    <w:pPr>
      <w:spacing w:before="100" w:beforeAutospacing="1" w:after="100" w:afterAutospacing="1"/>
    </w:pPr>
    <w:rPr>
      <w:rFonts w:eastAsia="Times New Roman"/>
      <w:sz w:val="24"/>
      <w:szCs w:val="24"/>
    </w:rPr>
  </w:style>
  <w:style w:type="paragraph" w:customStyle="1" w:styleId="NoteBody">
    <w:name w:val="NoteBody"/>
    <w:next w:val="Normal"/>
    <w:rsid w:val="00977A94"/>
    <w:pPr>
      <w:spacing w:before="120" w:after="240" w:line="240" w:lineRule="auto"/>
      <w:ind w:left="1080" w:right="1080"/>
      <w:jc w:val="both"/>
    </w:pPr>
    <w:rPr>
      <w:rFonts w:ascii="Times New Roman" w:eastAsia="Times New Roman" w:hAnsi="Times New Roman" w:cs="Times New Roman"/>
      <w:szCs w:val="24"/>
    </w:rPr>
  </w:style>
  <w:style w:type="paragraph" w:customStyle="1" w:styleId="NoteTitle">
    <w:name w:val="NoteTitle"/>
    <w:next w:val="NoteBody"/>
    <w:rsid w:val="00977A94"/>
    <w:pPr>
      <w:keepNext/>
      <w:spacing w:after="120" w:line="240" w:lineRule="auto"/>
      <w:jc w:val="center"/>
    </w:pPr>
    <w:rPr>
      <w:rFonts w:ascii="Arial" w:eastAsia="Times New Roman" w:hAnsi="Arial" w:cs="Times New Roman"/>
      <w:sz w:val="24"/>
      <w:szCs w:val="24"/>
    </w:rPr>
  </w:style>
  <w:style w:type="character" w:styleId="PageNumber">
    <w:name w:val="page number"/>
    <w:basedOn w:val="DefaultParagraphFont"/>
    <w:rsid w:val="00977A94"/>
    <w:rPr>
      <w:rFonts w:ascii="Calibri" w:hAnsi="Calibri"/>
      <w:color w:val="FFFFFF" w:themeColor="background1"/>
      <w:sz w:val="16"/>
    </w:rPr>
  </w:style>
  <w:style w:type="character" w:styleId="PlaceholderText">
    <w:name w:val="Placeholder Text"/>
    <w:basedOn w:val="DefaultParagraphFont"/>
    <w:uiPriority w:val="99"/>
    <w:semiHidden/>
    <w:rsid w:val="00977A94"/>
    <w:rPr>
      <w:color w:val="808080"/>
    </w:rPr>
  </w:style>
  <w:style w:type="table" w:styleId="PlainTable3">
    <w:name w:val="Plain Table 3"/>
    <w:basedOn w:val="TableNormal"/>
    <w:uiPriority w:val="43"/>
    <w:rsid w:val="00977A94"/>
    <w:pPr>
      <w:spacing w:after="0" w:line="240" w:lineRule="auto"/>
    </w:pPr>
    <w:rPr>
      <w:rFonts w:ascii="Cambria" w:hAnsi="Cambria"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77A94"/>
    <w:pPr>
      <w:spacing w:after="0" w:line="240" w:lineRule="auto"/>
    </w:pPr>
    <w:rPr>
      <w:rFonts w:ascii="Cambria" w:hAnsi="Cambria"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977A94"/>
    <w:rPr>
      <w:rFonts w:ascii="Calibri" w:hAnsi="Calibri" w:cstheme="minorBidi"/>
      <w:szCs w:val="21"/>
    </w:rPr>
  </w:style>
  <w:style w:type="character" w:customStyle="1" w:styleId="PlainTextChar">
    <w:name w:val="Plain Text Char"/>
    <w:basedOn w:val="DefaultParagraphFont"/>
    <w:link w:val="PlainText"/>
    <w:uiPriority w:val="99"/>
    <w:rsid w:val="00977A94"/>
    <w:rPr>
      <w:rFonts w:ascii="Calibri" w:hAnsi="Calibri"/>
      <w:sz w:val="20"/>
      <w:szCs w:val="21"/>
    </w:rPr>
  </w:style>
  <w:style w:type="paragraph" w:customStyle="1" w:styleId="PullQuote">
    <w:name w:val="Pull Quote"/>
    <w:rsid w:val="00977A94"/>
    <w:pPr>
      <w:pBdr>
        <w:top w:val="single" w:sz="4" w:space="6" w:color="auto"/>
        <w:bottom w:val="single" w:sz="4" w:space="6" w:color="auto"/>
      </w:pBdr>
      <w:spacing w:before="240" w:after="240" w:line="320" w:lineRule="exact"/>
      <w:ind w:left="720" w:right="720"/>
      <w:jc w:val="both"/>
    </w:pPr>
    <w:rPr>
      <w:rFonts w:ascii="Calibri" w:eastAsia="MS Mincho" w:hAnsi="Calibri" w:cs="Calibri"/>
      <w:b/>
      <w:sz w:val="30"/>
      <w:szCs w:val="24"/>
    </w:rPr>
  </w:style>
  <w:style w:type="paragraph" w:styleId="Quote">
    <w:name w:val="Quote"/>
    <w:basedOn w:val="Normal"/>
    <w:next w:val="Normal"/>
    <w:link w:val="QuoteChar"/>
    <w:uiPriority w:val="29"/>
    <w:qFormat/>
    <w:rsid w:val="00977A94"/>
    <w:pPr>
      <w:suppressAutoHyphens/>
      <w:spacing w:after="200" w:line="276" w:lineRule="auto"/>
    </w:pPr>
    <w:rPr>
      <w:rFonts w:eastAsiaTheme="minorEastAsia" w:cstheme="minorBidi"/>
      <w:i/>
      <w:iCs/>
      <w:color w:val="000000" w:themeColor="text1"/>
      <w:szCs w:val="22"/>
    </w:rPr>
  </w:style>
  <w:style w:type="character" w:customStyle="1" w:styleId="QuoteChar">
    <w:name w:val="Quote Char"/>
    <w:basedOn w:val="DefaultParagraphFont"/>
    <w:link w:val="Quote"/>
    <w:uiPriority w:val="29"/>
    <w:rsid w:val="00977A94"/>
    <w:rPr>
      <w:rFonts w:ascii="Times New Roman" w:hAnsi="Times New Roman" w:eastAsiaTheme="minorEastAsia"/>
      <w:i/>
      <w:iCs/>
      <w:color w:val="000000" w:themeColor="text1"/>
      <w:sz w:val="20"/>
    </w:rPr>
  </w:style>
  <w:style w:type="character" w:styleId="Strong">
    <w:name w:val="Strong"/>
    <w:basedOn w:val="DefaultParagraphFont"/>
    <w:uiPriority w:val="22"/>
    <w:qFormat/>
    <w:rsid w:val="00977A94"/>
    <w:rPr>
      <w:b/>
      <w:bCs/>
    </w:rPr>
  </w:style>
  <w:style w:type="paragraph" w:customStyle="1" w:styleId="Subhead">
    <w:name w:val="Subhead"/>
    <w:basedOn w:val="Heading2"/>
    <w:link w:val="SubheadChar"/>
    <w:qFormat/>
    <w:rsid w:val="00977A94"/>
    <w:pPr>
      <w:spacing w:before="40" w:after="0"/>
    </w:pPr>
    <w:rPr>
      <w:rFonts w:asciiTheme="majorHAnsi" w:eastAsiaTheme="majorEastAsia" w:hAnsiTheme="majorHAnsi" w:cstheme="majorBidi"/>
      <w:b/>
      <w:color w:val="2F5496" w:themeColor="accent1" w:themeShade="BF"/>
      <w:sz w:val="26"/>
    </w:rPr>
  </w:style>
  <w:style w:type="character" w:customStyle="1" w:styleId="SubheadChar">
    <w:name w:val="Subhead Char"/>
    <w:basedOn w:val="Heading2Char"/>
    <w:link w:val="Subhead"/>
    <w:rsid w:val="00977A94"/>
    <w:rPr>
      <w:rFonts w:asciiTheme="majorHAnsi" w:eastAsiaTheme="majorEastAsia" w:hAnsiTheme="majorHAnsi" w:cstheme="majorBidi"/>
      <w:b/>
      <w:bCs/>
      <w:iCs/>
      <w:color w:val="2F5496" w:themeColor="accent1" w:themeShade="BF"/>
      <w:sz w:val="26"/>
      <w:szCs w:val="24"/>
    </w:rPr>
  </w:style>
  <w:style w:type="paragraph" w:customStyle="1" w:styleId="SubheadText">
    <w:name w:val="Subhead Text"/>
    <w:basedOn w:val="Normal"/>
    <w:qFormat/>
    <w:rsid w:val="00977A94"/>
    <w:pPr>
      <w:suppressAutoHyphens/>
      <w:spacing w:before="360" w:after="200" w:line="280" w:lineRule="exact"/>
    </w:pPr>
    <w:rPr>
      <w:rFonts w:ascii="Calibri" w:hAnsi="Calibri" w:cs="Arial"/>
      <w:b/>
      <w:color w:val="2555A6"/>
      <w:szCs w:val="24"/>
    </w:rPr>
  </w:style>
  <w:style w:type="paragraph" w:customStyle="1" w:styleId="Subhead2">
    <w:name w:val="Subhead2"/>
    <w:basedOn w:val="Heading2"/>
    <w:link w:val="Subhead2Char"/>
    <w:rsid w:val="00977A94"/>
    <w:pPr>
      <w:spacing w:before="40" w:after="0"/>
    </w:pPr>
    <w:rPr>
      <w:rFonts w:asciiTheme="majorHAnsi" w:eastAsiaTheme="majorEastAsia" w:hAnsiTheme="majorHAnsi" w:cstheme="majorBidi"/>
      <w:b/>
      <w:color w:val="2F5496" w:themeColor="accent1" w:themeShade="BF"/>
      <w:sz w:val="26"/>
    </w:rPr>
  </w:style>
  <w:style w:type="character" w:customStyle="1" w:styleId="Subhead2Char">
    <w:name w:val="Subhead2 Char"/>
    <w:basedOn w:val="Heading2Char"/>
    <w:link w:val="Subhead2"/>
    <w:rsid w:val="00977A94"/>
    <w:rPr>
      <w:rFonts w:asciiTheme="majorHAnsi" w:eastAsiaTheme="majorEastAsia" w:hAnsiTheme="majorHAnsi" w:cstheme="majorBidi"/>
      <w:b/>
      <w:bCs/>
      <w:iCs/>
      <w:color w:val="2F5496" w:themeColor="accent1" w:themeShade="BF"/>
      <w:sz w:val="26"/>
      <w:szCs w:val="24"/>
    </w:rPr>
  </w:style>
  <w:style w:type="paragraph" w:styleId="Subtitle">
    <w:name w:val="Subtitle"/>
    <w:basedOn w:val="Normal"/>
    <w:next w:val="Normal"/>
    <w:link w:val="SubtitleChar"/>
    <w:uiPriority w:val="11"/>
    <w:qFormat/>
    <w:rsid w:val="00977A94"/>
    <w:pPr>
      <w:numPr>
        <w:ilvl w:val="1"/>
      </w:numPr>
      <w:suppressAutoHyphens/>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977A94"/>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sid w:val="00977A94"/>
    <w:rPr>
      <w:i/>
      <w:iCs/>
      <w:color w:val="808080" w:themeColor="text1" w:themeTint="7F"/>
    </w:rPr>
  </w:style>
  <w:style w:type="character" w:styleId="SubtleReference">
    <w:name w:val="Subtle Reference"/>
    <w:basedOn w:val="DefaultParagraphFont"/>
    <w:uiPriority w:val="31"/>
    <w:qFormat/>
    <w:rsid w:val="00977A94"/>
    <w:rPr>
      <w:smallCaps/>
      <w:color w:val="ED7D31" w:themeColor="accent2"/>
      <w:u w:val="single"/>
    </w:rPr>
  </w:style>
  <w:style w:type="paragraph" w:customStyle="1" w:styleId="TableCaption">
    <w:name w:val="Table Caption"/>
    <w:basedOn w:val="Normal"/>
    <w:qFormat/>
    <w:rsid w:val="00EF508C"/>
    <w:pPr>
      <w:keepNext/>
      <w:spacing w:before="120" w:after="120"/>
      <w:ind w:left="360"/>
    </w:pPr>
    <w:rPr>
      <w:b/>
      <w:szCs w:val="22"/>
    </w:rPr>
  </w:style>
  <w:style w:type="paragraph" w:customStyle="1" w:styleId="TableColumnHeads">
    <w:name w:val="Table Column Heads"/>
    <w:basedOn w:val="Normal"/>
    <w:qFormat/>
    <w:rsid w:val="00EF508C"/>
    <w:pPr>
      <w:spacing w:before="60" w:after="60"/>
    </w:pPr>
    <w:rPr>
      <w:rFonts w:ascii="Arial Narrow" w:hAnsi="Arial Narrow"/>
      <w:b/>
      <w:color w:val="44546A" w:themeColor="text2"/>
      <w:szCs w:val="22"/>
    </w:rPr>
  </w:style>
  <w:style w:type="table" w:styleId="TableContemporary">
    <w:name w:val="Table Contemporary"/>
    <w:basedOn w:val="TableNormal"/>
    <w:rsid w:val="00977A94"/>
    <w:pPr>
      <w:spacing w:after="200" w:line="300" w:lineRule="atLeast"/>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39"/>
    <w:rsid w:val="00977A9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977A94"/>
    <w:pPr>
      <w:spacing w:after="0" w:line="240" w:lineRule="auto"/>
    </w:pPr>
    <w:rPr>
      <w:rFonts w:ascii="Cambria" w:hAnsi="Cambria"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977A94"/>
    <w:pPr>
      <w:spacing w:after="0" w:line="240" w:lineRule="auto"/>
    </w:pPr>
    <w:rPr>
      <w:rFonts w:ascii="Cambria" w:hAnsi="Cambria" w:cs="Times New Roman"/>
      <w:sz w:val="20"/>
      <w:szCs w:val="20"/>
    </w:rPr>
    <w:tblPr>
      <w:tblBorders>
        <w:insideH w:val="single" w:sz="4" w:space="0" w:color="2555A6"/>
      </w:tblBorders>
    </w:tblPr>
    <w:tblStylePr w:type="firstRow">
      <w:tblPr/>
      <w:tcPr>
        <w:tcBorders>
          <w:bottom w:val="single" w:sz="12" w:space="0" w:color="2555A6"/>
        </w:tcBorders>
      </w:tcPr>
    </w:tblStylePr>
    <w:tblStylePr w:type="lastRow">
      <w:tblPr/>
      <w:tcPr>
        <w:tcBorders>
          <w:bottom w:val="single" w:sz="12" w:space="0" w:color="2555A6"/>
        </w:tcBorders>
      </w:tcPr>
    </w:tblStylePr>
  </w:style>
  <w:style w:type="table" w:customStyle="1" w:styleId="TableGrid2">
    <w:name w:val="Table Grid2"/>
    <w:basedOn w:val="TableNormal"/>
    <w:next w:val="TableGrid"/>
    <w:uiPriority w:val="59"/>
    <w:rsid w:val="00977A94"/>
    <w:pPr>
      <w:spacing w:after="0" w:line="240" w:lineRule="auto"/>
    </w:pPr>
    <w:rPr>
      <w:rFonts w:ascii="Cambria" w:hAnsi="Cambria" w:cs="Times New Roman"/>
      <w:sz w:val="20"/>
      <w:szCs w:val="20"/>
    </w:rPr>
    <w:tblPr>
      <w:tblBorders>
        <w:insideH w:val="single" w:sz="4" w:space="0" w:color="2555A6"/>
      </w:tblBorders>
    </w:tblPr>
    <w:tblStylePr w:type="firstRow">
      <w:tblPr/>
      <w:tcPr>
        <w:tcBorders>
          <w:bottom w:val="single" w:sz="12" w:space="0" w:color="2555A6"/>
        </w:tcBorders>
      </w:tcPr>
    </w:tblStylePr>
    <w:tblStylePr w:type="lastRow">
      <w:tblPr/>
      <w:tcPr>
        <w:tcBorders>
          <w:bottom w:val="single" w:sz="12" w:space="0" w:color="2555A6"/>
        </w:tcBorders>
      </w:tcPr>
    </w:tblStylePr>
  </w:style>
  <w:style w:type="paragraph" w:customStyle="1" w:styleId="TableHeading">
    <w:name w:val="Table Heading"/>
    <w:qFormat/>
    <w:rsid w:val="00977A94"/>
    <w:pPr>
      <w:keepNext/>
      <w:spacing w:before="40" w:after="40" w:line="200" w:lineRule="atLeast"/>
    </w:pPr>
    <w:rPr>
      <w:rFonts w:ascii="Arial" w:hAnsi="Arial" w:eastAsiaTheme="minorEastAsia"/>
      <w:b/>
      <w:sz w:val="18"/>
      <w:szCs w:val="18"/>
    </w:rPr>
  </w:style>
  <w:style w:type="paragraph" w:customStyle="1" w:styleId="TableNumbered">
    <w:name w:val="Table Numbered"/>
    <w:basedOn w:val="Normal"/>
    <w:qFormat/>
    <w:rsid w:val="00977A94"/>
    <w:pPr>
      <w:suppressAutoHyphens/>
      <w:spacing w:before="60" w:after="60" w:line="200" w:lineRule="atLeast"/>
      <w:ind w:left="720" w:hanging="360"/>
    </w:pPr>
    <w:rPr>
      <w:rFonts w:ascii="Arial" w:eastAsia="Arial" w:hAnsi="Arial" w:cs="Arial"/>
      <w:sz w:val="18"/>
      <w:szCs w:val="18"/>
    </w:rPr>
  </w:style>
  <w:style w:type="paragraph" w:styleId="TableofFigures">
    <w:name w:val="table of figures"/>
    <w:uiPriority w:val="99"/>
    <w:rsid w:val="00977A94"/>
    <w:pPr>
      <w:tabs>
        <w:tab w:val="left" w:pos="1440"/>
        <w:tab w:val="right" w:leader="dot" w:pos="9360"/>
      </w:tabs>
      <w:spacing w:after="120" w:line="260" w:lineRule="exact"/>
      <w:ind w:left="1440" w:hanging="1440"/>
    </w:pPr>
    <w:rPr>
      <w:rFonts w:ascii="Calibri" w:eastAsia="Times New Roman" w:hAnsi="Calibri" w:cs="Times New Roman"/>
      <w:sz w:val="24"/>
      <w:szCs w:val="24"/>
    </w:rPr>
  </w:style>
  <w:style w:type="paragraph" w:customStyle="1" w:styleId="TableRowHeading">
    <w:name w:val="Table Row Heading"/>
    <w:basedOn w:val="Normal"/>
    <w:qFormat/>
    <w:rsid w:val="00EF508C"/>
    <w:pPr>
      <w:spacing w:before="60" w:after="60"/>
    </w:pPr>
    <w:rPr>
      <w:rFonts w:ascii="Arial Narrow" w:hAnsi="Arial Narrow"/>
      <w:b/>
      <w:color w:val="4D4D4F"/>
      <w:szCs w:val="22"/>
    </w:rPr>
  </w:style>
  <w:style w:type="paragraph" w:styleId="Title">
    <w:name w:val="Title"/>
    <w:basedOn w:val="Normal"/>
    <w:next w:val="Normal"/>
    <w:link w:val="TitleChar"/>
    <w:uiPriority w:val="10"/>
    <w:qFormat/>
    <w:rsid w:val="00977A94"/>
    <w:pPr>
      <w:pBdr>
        <w:bottom w:val="single" w:sz="8" w:space="4" w:color="4472C4" w:themeColor="accent1"/>
      </w:pBdr>
      <w:suppressAutoHyphens/>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77A94"/>
    <w:rPr>
      <w:rFonts w:asciiTheme="majorHAnsi" w:eastAsiaTheme="majorEastAsia" w:hAnsiTheme="majorHAnsi" w:cstheme="majorBidi"/>
      <w:color w:val="323E4F" w:themeColor="text2" w:themeShade="BF"/>
      <w:spacing w:val="5"/>
      <w:kern w:val="28"/>
      <w:sz w:val="52"/>
      <w:szCs w:val="52"/>
    </w:rPr>
  </w:style>
  <w:style w:type="paragraph" w:customStyle="1" w:styleId="TitleFooter">
    <w:name w:val="Title_Footer"/>
    <w:qFormat/>
    <w:rsid w:val="00977A94"/>
    <w:pPr>
      <w:spacing w:after="0" w:line="280" w:lineRule="exact"/>
    </w:pPr>
    <w:rPr>
      <w:rFonts w:ascii="Calibri" w:eastAsia="MS Mincho" w:hAnsi="Calibri" w:cs="Times New Roman"/>
      <w:color w:val="FFFFFF" w:themeColor="background1"/>
      <w:sz w:val="20"/>
    </w:rPr>
  </w:style>
  <w:style w:type="paragraph" w:styleId="TOC3">
    <w:name w:val="toc 3"/>
    <w:next w:val="DomainBodyFlushLeft"/>
    <w:autoRedefine/>
    <w:uiPriority w:val="39"/>
    <w:rsid w:val="00A22A56"/>
    <w:pPr>
      <w:tabs>
        <w:tab w:val="left" w:pos="576"/>
        <w:tab w:val="right" w:leader="dot" w:pos="9360"/>
      </w:tabs>
      <w:spacing w:after="100" w:line="240" w:lineRule="auto"/>
      <w:ind w:left="180"/>
    </w:pPr>
    <w:rPr>
      <w:rFonts w:ascii="Cambria" w:eastAsia="Times New Roman" w:hAnsi="Cambria" w:cs="Times New Roman"/>
      <w:noProof/>
    </w:rPr>
  </w:style>
  <w:style w:type="paragraph" w:customStyle="1" w:styleId="TOC">
    <w:name w:val="TOC"/>
    <w:basedOn w:val="TOC3"/>
    <w:rsid w:val="00977A94"/>
    <w:pPr>
      <w:tabs>
        <w:tab w:val="left" w:pos="1915"/>
        <w:tab w:val="right" w:pos="6840"/>
        <w:tab w:val="right" w:pos="8280"/>
      </w:tabs>
      <w:suppressAutoHyphens/>
      <w:spacing w:before="20" w:after="20" w:line="200" w:lineRule="atLeast"/>
      <w:ind w:left="1627" w:hanging="619"/>
    </w:pPr>
    <w:rPr>
      <w:rFonts w:eastAsiaTheme="minorEastAsia" w:cstheme="minorBidi"/>
      <w:kern w:val="22"/>
      <w:sz w:val="18"/>
      <w:szCs w:val="18"/>
    </w:rPr>
  </w:style>
  <w:style w:type="paragraph" w:styleId="TOC1">
    <w:name w:val="toc 1"/>
    <w:next w:val="Normal"/>
    <w:autoRedefine/>
    <w:uiPriority w:val="39"/>
    <w:rsid w:val="00BF76CD"/>
    <w:pPr>
      <w:keepNext/>
      <w:tabs>
        <w:tab w:val="left" w:pos="720"/>
        <w:tab w:val="right" w:leader="dot" w:pos="9360"/>
      </w:tabs>
      <w:spacing w:before="240" w:after="240" w:line="240" w:lineRule="auto"/>
      <w:ind w:left="720" w:hanging="720"/>
    </w:pPr>
    <w:rPr>
      <w:rFonts w:ascii="Cambria" w:eastAsia="Times New Roman" w:hAnsi="Cambria" w:cs="Times New Roman"/>
      <w:b/>
      <w:noProof/>
      <w:sz w:val="24"/>
      <w:szCs w:val="24"/>
    </w:rPr>
  </w:style>
  <w:style w:type="paragraph" w:styleId="TOC2">
    <w:name w:val="toc 2"/>
    <w:next w:val="Normal"/>
    <w:autoRedefine/>
    <w:uiPriority w:val="39"/>
    <w:rsid w:val="002B271C"/>
    <w:pPr>
      <w:tabs>
        <w:tab w:val="left" w:pos="810"/>
        <w:tab w:val="right" w:leader="dot" w:pos="9360"/>
      </w:tabs>
      <w:spacing w:after="120" w:line="240" w:lineRule="auto"/>
      <w:ind w:left="806" w:hanging="619"/>
    </w:pPr>
    <w:rPr>
      <w:rFonts w:ascii="Cambria" w:eastAsia="Times New Roman" w:hAnsi="Cambria" w:cs="Times New Roman"/>
      <w:noProof/>
      <w:sz w:val="24"/>
    </w:rPr>
  </w:style>
  <w:style w:type="paragraph" w:styleId="TOC4">
    <w:name w:val="toc 4"/>
    <w:basedOn w:val="Normal"/>
    <w:next w:val="Normal"/>
    <w:autoRedefine/>
    <w:uiPriority w:val="39"/>
    <w:unhideWhenUsed/>
    <w:rsid w:val="00977A94"/>
    <w:pPr>
      <w:tabs>
        <w:tab w:val="right" w:pos="9360"/>
      </w:tabs>
      <w:spacing w:before="120" w:after="120"/>
      <w:ind w:left="990"/>
    </w:pPr>
    <w:rPr>
      <w:rFonts w:ascii="Arial Narrow" w:hAnsi="Arial Narrow"/>
      <w:szCs w:val="22"/>
    </w:rPr>
  </w:style>
  <w:style w:type="paragraph" w:styleId="TOC5">
    <w:name w:val="toc 5"/>
    <w:basedOn w:val="Normal"/>
    <w:uiPriority w:val="39"/>
    <w:rsid w:val="00977A94"/>
    <w:pPr>
      <w:tabs>
        <w:tab w:val="left" w:pos="1152"/>
        <w:tab w:val="right" w:pos="8280"/>
      </w:tabs>
      <w:suppressAutoHyphens/>
      <w:spacing w:before="240" w:after="20" w:line="220" w:lineRule="exact"/>
    </w:pPr>
    <w:rPr>
      <w:rFonts w:ascii="Arial" w:hAnsi="Arial" w:eastAsiaTheme="minorEastAsia" w:cstheme="minorBidi"/>
      <w:b/>
      <w:noProof/>
      <w:sz w:val="18"/>
      <w:szCs w:val="18"/>
    </w:rPr>
  </w:style>
  <w:style w:type="paragraph" w:styleId="TOC6">
    <w:name w:val="toc 6"/>
    <w:basedOn w:val="Normal"/>
    <w:uiPriority w:val="39"/>
    <w:rsid w:val="00977A94"/>
    <w:pPr>
      <w:tabs>
        <w:tab w:val="right" w:leader="dot" w:pos="5141"/>
      </w:tabs>
      <w:suppressAutoHyphens/>
      <w:spacing w:after="200" w:line="276" w:lineRule="auto"/>
      <w:ind w:left="1200"/>
    </w:pPr>
    <w:rPr>
      <w:rFonts w:eastAsiaTheme="minorEastAsia" w:cstheme="minorBidi"/>
      <w:noProof/>
      <w:szCs w:val="22"/>
    </w:rPr>
  </w:style>
  <w:style w:type="paragraph" w:styleId="TOC7">
    <w:name w:val="toc 7"/>
    <w:basedOn w:val="Normal"/>
    <w:uiPriority w:val="39"/>
    <w:rsid w:val="00977A94"/>
    <w:pPr>
      <w:tabs>
        <w:tab w:val="right" w:leader="dot" w:pos="5141"/>
      </w:tabs>
      <w:suppressAutoHyphens/>
      <w:spacing w:after="200" w:line="276" w:lineRule="auto"/>
      <w:ind w:left="1440"/>
    </w:pPr>
    <w:rPr>
      <w:rFonts w:eastAsiaTheme="minorEastAsia" w:cstheme="minorBidi"/>
      <w:noProof/>
      <w:szCs w:val="22"/>
    </w:rPr>
  </w:style>
  <w:style w:type="paragraph" w:styleId="TOC8">
    <w:name w:val="toc 8"/>
    <w:basedOn w:val="Normal"/>
    <w:uiPriority w:val="39"/>
    <w:rsid w:val="00977A94"/>
    <w:pPr>
      <w:tabs>
        <w:tab w:val="right" w:leader="dot" w:pos="5141"/>
      </w:tabs>
      <w:suppressAutoHyphens/>
      <w:spacing w:after="200" w:line="276" w:lineRule="auto"/>
      <w:ind w:left="1680"/>
    </w:pPr>
    <w:rPr>
      <w:rFonts w:eastAsiaTheme="minorEastAsia" w:cstheme="minorBidi"/>
      <w:noProof/>
      <w:szCs w:val="22"/>
    </w:rPr>
  </w:style>
  <w:style w:type="paragraph" w:styleId="TOC9">
    <w:name w:val="toc 9"/>
    <w:basedOn w:val="Normal"/>
    <w:uiPriority w:val="39"/>
    <w:rsid w:val="00977A94"/>
    <w:pPr>
      <w:tabs>
        <w:tab w:val="right" w:leader="dot" w:pos="5141"/>
      </w:tabs>
      <w:suppressAutoHyphens/>
      <w:spacing w:after="200" w:line="276" w:lineRule="auto"/>
      <w:ind w:left="1920"/>
    </w:pPr>
    <w:rPr>
      <w:rFonts w:eastAsiaTheme="minorEastAsia" w:cstheme="minorBidi"/>
      <w:noProof/>
      <w:szCs w:val="22"/>
    </w:rPr>
  </w:style>
  <w:style w:type="paragraph" w:styleId="TOCHeading">
    <w:name w:val="TOC Heading"/>
    <w:next w:val="Normal"/>
    <w:uiPriority w:val="39"/>
    <w:qFormat/>
    <w:rsid w:val="00977A94"/>
    <w:pPr>
      <w:spacing w:after="600" w:line="240" w:lineRule="auto"/>
    </w:pPr>
    <w:rPr>
      <w:rFonts w:ascii="Myriad Pro" w:eastAsia="MS Gothic" w:hAnsi="Myriad Pro" w:cs="Times New Roman"/>
      <w:b/>
      <w:bCs/>
      <w:color w:val="000000"/>
      <w:sz w:val="30"/>
      <w:szCs w:val="28"/>
      <w:lang w:eastAsia="ja-JP"/>
    </w:rPr>
  </w:style>
  <w:style w:type="paragraph" w:customStyle="1" w:styleId="TOCTitles">
    <w:name w:val="TOC Titles"/>
    <w:qFormat/>
    <w:rsid w:val="00977A94"/>
    <w:pPr>
      <w:spacing w:after="240" w:line="240" w:lineRule="auto"/>
    </w:pPr>
    <w:rPr>
      <w:rFonts w:ascii="Arial" w:hAnsi="Arial" w:eastAsiaTheme="minorEastAsia"/>
      <w:b/>
      <w:kern w:val="36"/>
      <w:sz w:val="28"/>
      <w:szCs w:val="28"/>
    </w:rPr>
  </w:style>
  <w:style w:type="paragraph" w:customStyle="1" w:styleId="DomainBodyListFlushLeft">
    <w:name w:val="DomainBodyListFlushLeft"/>
    <w:basedOn w:val="DomainBodyFlushLeft"/>
    <w:uiPriority w:val="99"/>
    <w:qFormat/>
    <w:rsid w:val="00A849C5"/>
    <w:pPr>
      <w:numPr>
        <w:numId w:val="8"/>
      </w:numPr>
    </w:pPr>
  </w:style>
  <w:style w:type="paragraph" w:customStyle="1" w:styleId="DomainBodyAlphaListFlushLeft">
    <w:name w:val="DomainBodyAlphaListFlushLeft"/>
    <w:basedOn w:val="DomainBodyFlushLeft"/>
    <w:uiPriority w:val="99"/>
    <w:qFormat/>
    <w:rsid w:val="00015C81"/>
    <w:pPr>
      <w:numPr>
        <w:numId w:val="9"/>
      </w:numPr>
    </w:pPr>
  </w:style>
  <w:style w:type="paragraph" w:styleId="BodyText">
    <w:name w:val="Body Text"/>
    <w:basedOn w:val="Normal"/>
    <w:link w:val="BodyTextChar"/>
    <w:uiPriority w:val="1"/>
    <w:unhideWhenUsed/>
    <w:qFormat/>
    <w:rsid w:val="00A45F07"/>
    <w:pPr>
      <w:spacing w:after="120"/>
    </w:pPr>
  </w:style>
  <w:style w:type="character" w:customStyle="1" w:styleId="BodyTextChar">
    <w:name w:val="Body Text Char"/>
    <w:basedOn w:val="DefaultParagraphFont"/>
    <w:link w:val="BodyText"/>
    <w:uiPriority w:val="1"/>
    <w:rsid w:val="00A45F07"/>
    <w:rPr>
      <w:rFonts w:ascii="Times New Roman" w:hAnsi="Times New Roman" w:cs="Times New Roman"/>
      <w:sz w:val="20"/>
      <w:szCs w:val="20"/>
    </w:rPr>
  </w:style>
  <w:style w:type="paragraph" w:styleId="Revision">
    <w:name w:val="Revision"/>
    <w:hidden/>
    <w:uiPriority w:val="99"/>
    <w:semiHidden/>
    <w:rsid w:val="0096423A"/>
    <w:pPr>
      <w:spacing w:after="0" w:line="240" w:lineRule="auto"/>
    </w:pPr>
    <w:rPr>
      <w:rFonts w:ascii="Times New Roman" w:hAnsi="Times New Roman" w:cs="Times New Roman"/>
      <w:sz w:val="20"/>
      <w:szCs w:val="20"/>
    </w:rPr>
  </w:style>
  <w:style w:type="paragraph" w:customStyle="1" w:styleId="PracticeShortName">
    <w:name w:val="PracticeShortName"/>
    <w:basedOn w:val="DomainNonumUnderline"/>
    <w:next w:val="DomainBodyFlushLeft"/>
    <w:uiPriority w:val="99"/>
    <w:qFormat/>
    <w:rsid w:val="004B235E"/>
  </w:style>
  <w:style w:type="paragraph" w:customStyle="1" w:styleId="MainTitle">
    <w:name w:val="Main Title"/>
    <w:basedOn w:val="Normal"/>
    <w:uiPriority w:val="99"/>
    <w:qFormat/>
    <w:rsid w:val="00214314"/>
    <w:rPr>
      <w:rFonts w:ascii="Arial Narrow" w:hAnsi="Arial Narrow"/>
      <w:b/>
      <w:color w:val="6662AC"/>
      <w:sz w:val="42"/>
      <w:szCs w:val="42"/>
    </w:rPr>
  </w:style>
  <w:style w:type="character" w:styleId="LineNumber">
    <w:name w:val="line number"/>
    <w:basedOn w:val="DefaultParagraphFont"/>
    <w:uiPriority w:val="99"/>
    <w:semiHidden/>
    <w:unhideWhenUsed/>
    <w:rsid w:val="00FA642E"/>
  </w:style>
  <w:style w:type="paragraph" w:customStyle="1" w:styleId="BodyFlushLeft">
    <w:name w:val="( ) BodyFlushLeft"/>
    <w:qFormat/>
    <w:rsid w:val="00461C0C"/>
    <w:pPr>
      <w:tabs>
        <w:tab w:val="left" w:pos="1224"/>
      </w:tabs>
      <w:spacing w:after="200" w:line="320" w:lineRule="exact"/>
      <w:jc w:val="both"/>
    </w:pPr>
    <w:rPr>
      <w:rFonts w:ascii="Cambria" w:eastAsia="Times New Roman" w:hAnsi="Cambria"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header" Target="header4.xml" /><Relationship Id="rId15" Type="http://schemas.openxmlformats.org/officeDocument/2006/relationships/footer" Target="footer3.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image" Target="media/image3.png" /><Relationship Id="rId19" Type="http://schemas.openxmlformats.org/officeDocument/2006/relationships/header" Target="header6.xml" /><Relationship Id="rId2" Type="http://schemas.openxmlformats.org/officeDocument/2006/relationships/settings" Target="settings.xml" /><Relationship Id="rId20" Type="http://schemas.openxmlformats.org/officeDocument/2006/relationships/header" Target="header7.xml" /><Relationship Id="rId21" Type="http://schemas.openxmlformats.org/officeDocument/2006/relationships/footer" Target="footer5.xml" /><Relationship Id="rId22" Type="http://schemas.openxmlformats.org/officeDocument/2006/relationships/header" Target="header8.xml" /><Relationship Id="rId23" Type="http://schemas.openxmlformats.org/officeDocument/2006/relationships/footer" Target="footer6.xml" /><Relationship Id="rId24" Type="http://schemas.openxmlformats.org/officeDocument/2006/relationships/header" Target="header9.xml" /><Relationship Id="rId25" Type="http://schemas.openxmlformats.org/officeDocument/2006/relationships/footer" Target="footer7.xml" /><Relationship Id="rId26" Type="http://schemas.openxmlformats.org/officeDocument/2006/relationships/header" Target="header10.xml" /><Relationship Id="rId27" Type="http://schemas.openxmlformats.org/officeDocument/2006/relationships/footer" Target="footer8.xml" /><Relationship Id="rId28" Type="http://schemas.openxmlformats.org/officeDocument/2006/relationships/header" Target="header11.xml" /><Relationship Id="rId29" Type="http://schemas.openxmlformats.org/officeDocument/2006/relationships/header" Target="header12.xml" /><Relationship Id="rId3" Type="http://schemas.openxmlformats.org/officeDocument/2006/relationships/webSettings" Target="webSettings.xml" /><Relationship Id="rId30" Type="http://schemas.openxmlformats.org/officeDocument/2006/relationships/footer" Target="footer9.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12.xml.rels><?xml version="1.0" encoding="utf-8" standalone="yes"?><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F1A449D87FD742836FDEB080DBAB0B" ma:contentTypeVersion="4" ma:contentTypeDescription="Create a new document." ma:contentTypeScope="" ma:versionID="4a0a7fb8e51a7a3450d210e9b249f10d">
  <xsd:schema xmlns:xsd="http://www.w3.org/2001/XMLSchema" xmlns:xs="http://www.w3.org/2001/XMLSchema" xmlns:p="http://schemas.microsoft.com/office/2006/metadata/properties" xmlns:ns2="da999c9d-327f-471d-bd2b-5bba31c09a07" xmlns:ns3="68a4ee71-0a0c-471f-869d-ddc76ad7b570" targetNamespace="http://schemas.microsoft.com/office/2006/metadata/properties" ma:root="true" ma:fieldsID="ae3cf822d5ca6313943b34da10980ce4" ns2:_="" ns3:_="">
    <xsd:import namespace="da999c9d-327f-471d-bd2b-5bba31c09a07"/>
    <xsd:import namespace="68a4ee71-0a0c-471f-869d-ddc76ad7b5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99c9d-327f-471d-bd2b-5bba31c09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a4ee71-0a0c-471f-869d-ddc76ad7b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DF3FD32-98C4-4EC2-AEB6-B609319A6B36}">
  <ds:schemaRefs>
    <ds:schemaRef ds:uri="http://schemas.microsoft.com/sharepoint/v3/contenttype/forms"/>
  </ds:schemaRefs>
</ds:datastoreItem>
</file>

<file path=customXml/itemProps2.xml><?xml version="1.0" encoding="utf-8"?>
<ds:datastoreItem xmlns:ds="http://schemas.openxmlformats.org/officeDocument/2006/customXml" ds:itemID="{CAA957E1-2896-4B16-9AAD-1758986682CF}">
  <ds:schemaRefs>
    <ds:schemaRef ds:uri="http://www.w3.org/XML/1998/namespace"/>
    <ds:schemaRef ds:uri="da999c9d-327f-471d-bd2b-5bba31c09a07"/>
    <ds:schemaRef ds:uri="68a4ee71-0a0c-471f-869d-ddc76ad7b570"/>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91AE29B-0528-4A34-B8DE-3F7C90344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99c9d-327f-471d-bd2b-5bba31c09a07"/>
    <ds:schemaRef ds:uri="68a4ee71-0a0c-471f-869d-ddc76ad7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95BC1A-BC3C-436E-A72D-863E55888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2645</TotalTime>
  <Pages>88</Pages>
  <Words>26257</Words>
  <Characters>149667</Characters>
  <Application>Microsoft Office Word</Application>
  <DocSecurity>0</DocSecurity>
  <Lines>1247</Lines>
  <Paragraphs>351</Paragraphs>
  <ScaleCrop>false</ScaleCrop>
  <HeadingPairs>
    <vt:vector size="2" baseType="variant">
      <vt:variant>
        <vt:lpstr>Title</vt:lpstr>
      </vt:variant>
      <vt:variant>
        <vt:i4>1</vt:i4>
      </vt:variant>
    </vt:vector>
  </HeadingPairs>
  <TitlesOfParts>
    <vt:vector size="1" baseType="lpstr">
      <vt:lpstr/>
    </vt:vector>
  </TitlesOfParts>
  <Company>Software Engineering Institute</Company>
  <LinksUpToDate>false</LinksUpToDate>
  <CharactersWithSpaces>175573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Smeltzer, Michael D.</dc:creator>
  <cp:lastModifiedBy>Frank Smith</cp:lastModifiedBy>
  <cp:revision>19</cp:revision>
  <cp:lastPrinted>2022-09-13T14:19:00Z</cp:lastPrinted>
  <dcterms:created xsi:type="dcterms:W3CDTF">2023-06-29T15:59:00Z</dcterms:created>
  <dcterms:modified xsi:type="dcterms:W3CDTF">2023-07-06T18:23:00Z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0x010100DCF1A449D87FD742836FDEB080DBAB0B</vt:lpwstr>
  </property>
</Properties>
</file>