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937A2" w:rsidP="00CF29B2" w14:paraId="2C322D51" w14:textId="7564400F">
      <w:pPr>
        <w:tabs>
          <w:tab w:val="left" w:pos="3090"/>
        </w:tabs>
      </w:pPr>
      <w:bookmarkStart w:id="0" w:name="_Toc15462208"/>
      <w:bookmarkStart w:id="1" w:name="_Toc377440837"/>
      <w:bookmarkStart w:id="2" w:name="_Toc9342386"/>
      <w:bookmarkStart w:id="3" w:name="_Toc15396965"/>
      <w:r w:rsidRPr="009049A2">
        <w:rPr>
          <w:noProof/>
        </w:rPr>
        <mc:AlternateContent>
          <mc:Choice Requires="wps">
            <w:drawing>
              <wp:anchor distT="0" distB="0" distL="114300" distR="114300" simplePos="0" relativeHeight="251658240" behindDoc="0" locked="0" layoutInCell="1" allowOverlap="1">
                <wp:simplePos x="0" y="0"/>
                <wp:positionH relativeFrom="column">
                  <wp:posOffset>-209551</wp:posOffset>
                </wp:positionH>
                <wp:positionV relativeFrom="paragraph">
                  <wp:posOffset>7353300</wp:posOffset>
                </wp:positionV>
                <wp:extent cx="4124325" cy="285750"/>
                <wp:effectExtent l="0" t="0" r="9525"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4124325" cy="285750"/>
                        </a:xfrm>
                        <a:prstGeom prst="rect">
                          <a:avLst/>
                        </a:prstGeom>
                        <a:noFill/>
                        <a:ln w="6350">
                          <a:noFill/>
                        </a:ln>
                      </wps:spPr>
                      <wps:txbx>
                        <w:txbxContent>
                          <w:p w:rsidR="005D6337" w:rsidRPr="00F05350" w:rsidP="009049A2" w14:textId="1F9EEAE2">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2.1</w:t>
                            </w:r>
                            <w:r w:rsidR="00850863">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 </w:t>
                            </w:r>
                            <w:r w:rsidR="00952518">
                              <w:rPr>
                                <w:rFonts w:ascii="Arial" w:hAnsi="Arial" w:cs="Arial"/>
                                <w:color w:val="595959" w:themeColor="text1" w:themeTint="A6"/>
                                <w:sz w:val="32"/>
                                <w:szCs w:val="32"/>
                              </w:rPr>
                              <w:t>July</w:t>
                            </w:r>
                            <w:r w:rsidR="009F6CC9">
                              <w:rPr>
                                <w:rFonts w:ascii="Arial" w:hAnsi="Arial" w:cs="Arial"/>
                                <w:color w:val="595959" w:themeColor="text1" w:themeTint="A6"/>
                                <w:sz w:val="32"/>
                                <w:szCs w:val="32"/>
                              </w:rPr>
                              <w:t xml:space="preserve"> </w:t>
                            </w:r>
                            <w:r w:rsidR="002806B1">
                              <w:rPr>
                                <w:rFonts w:ascii="Arial" w:hAnsi="Arial" w:cs="Arial"/>
                                <w:color w:val="595959" w:themeColor="text1" w:themeTint="A6"/>
                                <w:sz w:val="32"/>
                                <w:szCs w:val="32"/>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324.75pt;height:22.5pt;margin-top:579pt;margin-left:-16.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inset="0,0,0,0">
                  <w:txbxContent>
                    <w:p w:rsidR="005D6337" w:rsidRPr="00F05350" w:rsidP="009049A2" w14:paraId="7F0411FC" w14:textId="1F9EEAE2">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2.1</w:t>
                      </w:r>
                      <w:r w:rsidR="00850863">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 </w:t>
                      </w:r>
                      <w:r w:rsidR="00952518">
                        <w:rPr>
                          <w:rFonts w:ascii="Arial" w:hAnsi="Arial" w:cs="Arial"/>
                          <w:color w:val="595959" w:themeColor="text1" w:themeTint="A6"/>
                          <w:sz w:val="32"/>
                          <w:szCs w:val="32"/>
                        </w:rPr>
                        <w:t>July</w:t>
                      </w:r>
                      <w:r w:rsidR="009F6CC9">
                        <w:rPr>
                          <w:rFonts w:ascii="Arial" w:hAnsi="Arial" w:cs="Arial"/>
                          <w:color w:val="595959" w:themeColor="text1" w:themeTint="A6"/>
                          <w:sz w:val="32"/>
                          <w:szCs w:val="32"/>
                        </w:rPr>
                        <w:t xml:space="preserve"> </w:t>
                      </w:r>
                      <w:r w:rsidR="002806B1">
                        <w:rPr>
                          <w:rFonts w:ascii="Arial" w:hAnsi="Arial" w:cs="Arial"/>
                          <w:color w:val="595959" w:themeColor="text1" w:themeTint="A6"/>
                          <w:sz w:val="32"/>
                          <w:szCs w:val="32"/>
                        </w:rPr>
                        <w:t>2023</w:t>
                      </w:r>
                    </w:p>
                  </w:txbxContent>
                </v:textbox>
              </v:shape>
            </w:pict>
          </mc:Fallback>
        </mc:AlternateContent>
      </w:r>
      <w:r w:rsidRPr="009049A2" w:rsidR="009049A2">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ge">
                  <wp:posOffset>7324725</wp:posOffset>
                </wp:positionV>
                <wp:extent cx="4686300" cy="1167765"/>
                <wp:effectExtent l="0" t="0" r="0" b="0"/>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wps:spPr>
                        <a:xfrm>
                          <a:off x="0" y="0"/>
                          <a:ext cx="4686300" cy="1167765"/>
                        </a:xfrm>
                        <a:prstGeom prst="rect">
                          <a:avLst/>
                        </a:prstGeom>
                        <a:noFill/>
                        <a:ln w="6350">
                          <a:noFill/>
                        </a:ln>
                      </wps:spPr>
                      <wps:txbx>
                        <w:txbxContent>
                          <w:p w:rsidR="005D6337" w:rsidRPr="007C1F13" w:rsidP="009049A2" w14:textId="6DA762E4">
                            <w:pPr>
                              <w:rPr>
                                <w:rFonts w:ascii="Arial" w:hAnsi="Arial" w:cs="Arial"/>
                                <w:b/>
                                <w:color w:val="5B57A6"/>
                                <w:sz w:val="48"/>
                                <w:szCs w:val="48"/>
                              </w:rPr>
                            </w:pPr>
                            <w:r w:rsidRPr="007C1F13">
                              <w:rPr>
                                <w:rFonts w:ascii="Arial" w:hAnsi="Arial" w:cs="Arial"/>
                                <w:b/>
                                <w:color w:val="5B57A6"/>
                                <w:sz w:val="48"/>
                                <w:szCs w:val="48"/>
                              </w:rPr>
                              <w:t>Cybersecurity Maturity Model Certification (CMMC)</w:t>
                            </w:r>
                            <w:r w:rsidRPr="007C1F13">
                              <w:rPr>
                                <w:rFonts w:ascii="Arial" w:hAnsi="Arial" w:cs="Arial"/>
                                <w:b/>
                                <w:color w:val="5B57A6"/>
                                <w:sz w:val="48"/>
                                <w:szCs w:val="48"/>
                              </w:rPr>
                              <w:br/>
                              <w:t>Model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8" o:spid="_x0000_s1026" type="#_x0000_t202" style="width:369pt;height:91.95pt;margin-top:576.75pt;margin-left:45pt;mso-height-percent:0;mso-height-relative:margin;mso-position-vertical-relative:page;mso-width-percent:0;mso-width-relative:margin;mso-wrap-distance-bottom:0;mso-wrap-distance-left:9pt;mso-wrap-distance-right:9pt;mso-wrap-distance-top:0;mso-wrap-style:square;position:absolute;visibility:visible;v-text-anchor:top;z-index:251661312" filled="f" stroked="f" strokeweight="0.5pt">
                <v:textbox>
                  <w:txbxContent>
                    <w:p w:rsidR="005D6337" w:rsidRPr="007C1F13" w:rsidP="009049A2" w14:paraId="5A32E176" w14:textId="6DA762E4">
                      <w:pPr>
                        <w:rPr>
                          <w:rFonts w:ascii="Arial" w:hAnsi="Arial" w:cs="Arial"/>
                          <w:b/>
                          <w:color w:val="5B57A6"/>
                          <w:sz w:val="48"/>
                          <w:szCs w:val="48"/>
                        </w:rPr>
                      </w:pPr>
                      <w:r w:rsidRPr="007C1F13">
                        <w:rPr>
                          <w:rFonts w:ascii="Arial" w:hAnsi="Arial" w:cs="Arial"/>
                          <w:b/>
                          <w:color w:val="5B57A6"/>
                          <w:sz w:val="48"/>
                          <w:szCs w:val="48"/>
                        </w:rPr>
                        <w:t>Cybersecurity Maturity Model Certification (CMMC)</w:t>
                      </w:r>
                      <w:r w:rsidRPr="007C1F13">
                        <w:rPr>
                          <w:rFonts w:ascii="Arial" w:hAnsi="Arial" w:cs="Arial"/>
                          <w:b/>
                          <w:color w:val="5B57A6"/>
                          <w:sz w:val="48"/>
                          <w:szCs w:val="48"/>
                        </w:rPr>
                        <w:br/>
                        <w:t>Model Overview</w:t>
                      </w:r>
                    </w:p>
                  </w:txbxContent>
                </v:textbox>
              </v:shape>
            </w:pict>
          </mc:Fallback>
        </mc:AlternateContent>
      </w:r>
    </w:p>
    <w:p w:rsidR="009049A2" w:rsidRPr="00CF29B2" w:rsidP="00CF29B2" w14:paraId="2CF74FA6" w14:textId="77777777">
      <w:pPr>
        <w:tabs>
          <w:tab w:val="left" w:pos="3090"/>
        </w:tabs>
        <w:sectPr w:rsidSect="00A02240">
          <w:headerReference w:type="default" r:id="rId9"/>
          <w:footerReference w:type="default" r:id="rId10"/>
          <w:headerReference w:type="first" r:id="rId11"/>
          <w:footerReference w:type="first" r:id="rId12"/>
          <w:pgSz w:w="12240" w:h="15840" w:code="1"/>
          <w:pgMar w:top="1800" w:right="1440" w:bottom="1440" w:left="1440" w:header="720" w:footer="432" w:gutter="0"/>
          <w:pgNumType w:start="1"/>
          <w:cols w:space="720"/>
          <w:titlePg/>
          <w:docGrid w:linePitch="360"/>
        </w:sectPr>
      </w:pPr>
    </w:p>
    <w:p w:rsidR="00BD2C83" w:rsidRPr="00AD272E" w:rsidP="00BD2C83" w14:paraId="3448009E" w14:textId="77777777">
      <w:pPr>
        <w:pStyle w:val="FrontMatterNotices"/>
      </w:pPr>
      <w:r w:rsidRPr="00AD272E">
        <w:t>NOTICES</w:t>
      </w:r>
    </w:p>
    <w:p w:rsidR="00850863" w:rsidP="00F7047A" w14:paraId="0BC2C16A" w14:textId="60523D3A">
      <w:pPr>
        <w:pStyle w:val="BodyFlushLeft"/>
      </w:pPr>
      <w:r w:rsidRPr="00850863">
        <w:t xml:space="preserve">The contents of this document do not have the force and effect of law and are not meant to bind the public in any way. This document is intended only to provide clarity to the public regarding existing </w:t>
      </w:r>
      <w:r w:rsidR="00884412">
        <w:t xml:space="preserve">CMMC </w:t>
      </w:r>
      <w:r w:rsidRPr="00850863">
        <w:t>requirements under the law or departmental policies.</w:t>
      </w:r>
    </w:p>
    <w:p w:rsidR="005416A2" w:rsidRPr="00AD272E" w:rsidP="00F7047A" w14:paraId="2F760420" w14:textId="07A97A3A">
      <w:pPr>
        <w:pStyle w:val="BodyFlushLeft"/>
      </w:pPr>
      <w:r>
        <w:t>[DISTRIBUTION STATEMENT</w:t>
      </w:r>
      <w:r w:rsidR="00BD2C83">
        <w:t xml:space="preserve"> A] Approved for public release</w:t>
      </w:r>
      <w:r>
        <w:t>.</w:t>
      </w:r>
    </w:p>
    <w:p w:rsidR="00B60536" w:rsidP="00E909AF" w14:paraId="15005466" w14:textId="77777777">
      <w:pPr>
        <w:sectPr w:rsidSect="00A02240">
          <w:headerReference w:type="first" r:id="rId13"/>
          <w:footerReference w:type="first" r:id="rId14"/>
          <w:pgSz w:w="12240" w:h="15840" w:code="1"/>
          <w:pgMar w:top="1440" w:right="1440" w:bottom="1440" w:left="1440" w:header="720" w:footer="432" w:gutter="0"/>
          <w:pgNumType w:fmt="lowerRoman" w:start="2"/>
          <w:cols w:space="720"/>
          <w:titlePg/>
          <w:docGrid w:linePitch="360"/>
        </w:sectPr>
      </w:pPr>
    </w:p>
    <w:p w:rsidR="00E85B79" w:rsidRPr="00AD272E" w:rsidP="00F7047A" w14:paraId="2CD64B0E" w14:textId="5B85AB50">
      <w:pPr>
        <w:pStyle w:val="FrontMatterContents"/>
      </w:pPr>
      <w:r w:rsidRPr="00AD272E">
        <w:t>Table of Contents</w:t>
      </w:r>
    </w:p>
    <w:p w:rsidR="00EB0798" w14:paraId="7EA079DD" w14:textId="1B37BC22">
      <w:pPr>
        <w:pStyle w:val="TOC1"/>
        <w:rPr>
          <w:rFonts w:asciiTheme="minorHAnsi" w:eastAsiaTheme="minorEastAsia" w:hAnsiTheme="minorHAnsi" w:cstheme="minorBidi"/>
          <w:b w:val="0"/>
          <w:sz w:val="22"/>
          <w:szCs w:val="22"/>
        </w:rPr>
      </w:pPr>
      <w:r>
        <w:fldChar w:fldCharType="begin"/>
      </w:r>
      <w:r>
        <w:instrText xml:space="preserve"> TOC \h \z \t "Heading 1,1,Heading 2,2,Heading 6,1,Subhead,2,Subhead2,2" </w:instrText>
      </w:r>
      <w:r>
        <w:fldChar w:fldCharType="separate"/>
      </w:r>
      <w:hyperlink w:anchor="_Toc139546956" w:history="1">
        <w:r w:rsidRPr="00E80DD9">
          <w:rPr>
            <w:rStyle w:val="Hyperlink"/>
            <w14:scene3d>
              <w14:camera w14:prst="orthographicFront"/>
              <w14:lightRig w14:rig="threePt" w14:dir="t">
                <w14:rot w14:lat="0" w14:lon="0" w14:rev="0"/>
              </w14:lightRig>
            </w14:scene3d>
          </w:rPr>
          <w:t>1.</w:t>
        </w:r>
        <w:r w:rsidRPr="00E80DD9">
          <w:rPr>
            <w:rStyle w:val="Hyperlink"/>
          </w:rPr>
          <w:t xml:space="preserve"> Introduction</w:t>
        </w:r>
        <w:r>
          <w:rPr>
            <w:webHidden/>
          </w:rPr>
          <w:tab/>
        </w:r>
        <w:r>
          <w:rPr>
            <w:webHidden/>
          </w:rPr>
          <w:fldChar w:fldCharType="begin"/>
        </w:r>
        <w:r>
          <w:rPr>
            <w:webHidden/>
          </w:rPr>
          <w:instrText xml:space="preserve"> PAGEREF _Toc139546956 \h </w:instrText>
        </w:r>
        <w:r>
          <w:rPr>
            <w:webHidden/>
          </w:rPr>
          <w:fldChar w:fldCharType="separate"/>
        </w:r>
        <w:r>
          <w:rPr>
            <w:webHidden/>
          </w:rPr>
          <w:t>1</w:t>
        </w:r>
        <w:r>
          <w:rPr>
            <w:webHidden/>
          </w:rPr>
          <w:fldChar w:fldCharType="end"/>
        </w:r>
      </w:hyperlink>
    </w:p>
    <w:p w:rsidR="00EB0798" w14:paraId="6D701608" w14:textId="582AD0B3">
      <w:pPr>
        <w:pStyle w:val="TOC2"/>
        <w:rPr>
          <w:rFonts w:asciiTheme="minorHAnsi" w:eastAsiaTheme="minorEastAsia" w:hAnsiTheme="minorHAnsi" w:cstheme="minorBidi"/>
          <w:sz w:val="22"/>
        </w:rPr>
      </w:pPr>
      <w:hyperlink w:anchor="_Toc139546957" w:history="1">
        <w:r w:rsidRPr="00E80DD9">
          <w:rPr>
            <w:rStyle w:val="Hyperlink"/>
          </w:rPr>
          <w:t>1.1 Document Organization</w:t>
        </w:r>
        <w:r>
          <w:rPr>
            <w:webHidden/>
          </w:rPr>
          <w:tab/>
        </w:r>
        <w:r>
          <w:rPr>
            <w:webHidden/>
          </w:rPr>
          <w:fldChar w:fldCharType="begin"/>
        </w:r>
        <w:r>
          <w:rPr>
            <w:webHidden/>
          </w:rPr>
          <w:instrText xml:space="preserve"> PAGEREF _Toc139546957 \h </w:instrText>
        </w:r>
        <w:r>
          <w:rPr>
            <w:webHidden/>
          </w:rPr>
          <w:fldChar w:fldCharType="separate"/>
        </w:r>
        <w:r>
          <w:rPr>
            <w:webHidden/>
          </w:rPr>
          <w:t>2</w:t>
        </w:r>
        <w:r>
          <w:rPr>
            <w:webHidden/>
          </w:rPr>
          <w:fldChar w:fldCharType="end"/>
        </w:r>
      </w:hyperlink>
    </w:p>
    <w:p w:rsidR="00EB0798" w14:paraId="000A2FC4" w14:textId="5130FC17">
      <w:pPr>
        <w:pStyle w:val="TOC2"/>
        <w:rPr>
          <w:rFonts w:asciiTheme="minorHAnsi" w:eastAsiaTheme="minorEastAsia" w:hAnsiTheme="minorHAnsi" w:cstheme="minorBidi"/>
          <w:sz w:val="22"/>
        </w:rPr>
      </w:pPr>
      <w:hyperlink w:anchor="_Toc139546958" w:history="1">
        <w:r w:rsidRPr="00E80DD9">
          <w:rPr>
            <w:rStyle w:val="Hyperlink"/>
          </w:rPr>
          <w:t>1.2 Supporting Documents</w:t>
        </w:r>
        <w:r>
          <w:rPr>
            <w:webHidden/>
          </w:rPr>
          <w:tab/>
        </w:r>
        <w:r>
          <w:rPr>
            <w:webHidden/>
          </w:rPr>
          <w:fldChar w:fldCharType="begin"/>
        </w:r>
        <w:r>
          <w:rPr>
            <w:webHidden/>
          </w:rPr>
          <w:instrText xml:space="preserve"> PAGEREF _Toc139546958 \h </w:instrText>
        </w:r>
        <w:r>
          <w:rPr>
            <w:webHidden/>
          </w:rPr>
          <w:fldChar w:fldCharType="separate"/>
        </w:r>
        <w:r>
          <w:rPr>
            <w:webHidden/>
          </w:rPr>
          <w:t>2</w:t>
        </w:r>
        <w:r>
          <w:rPr>
            <w:webHidden/>
          </w:rPr>
          <w:fldChar w:fldCharType="end"/>
        </w:r>
      </w:hyperlink>
    </w:p>
    <w:p w:rsidR="00EB0798" w14:paraId="21D71340" w14:textId="76246A7D">
      <w:pPr>
        <w:pStyle w:val="TOC1"/>
        <w:rPr>
          <w:rFonts w:asciiTheme="minorHAnsi" w:eastAsiaTheme="minorEastAsia" w:hAnsiTheme="minorHAnsi" w:cstheme="minorBidi"/>
          <w:b w:val="0"/>
          <w:sz w:val="22"/>
          <w:szCs w:val="22"/>
        </w:rPr>
      </w:pPr>
      <w:hyperlink w:anchor="_Toc139546959" w:history="1">
        <w:r w:rsidRPr="00E80DD9">
          <w:rPr>
            <w:rStyle w:val="Hyperlink"/>
            <w14:scene3d>
              <w14:camera w14:prst="orthographicFront"/>
              <w14:lightRig w14:rig="threePt" w14:dir="t">
                <w14:rot w14:lat="0" w14:lon="0" w14:rev="0"/>
              </w14:lightRig>
            </w14:scene3d>
          </w:rPr>
          <w:t>2.</w:t>
        </w:r>
        <w:r w:rsidRPr="00E80DD9">
          <w:rPr>
            <w:rStyle w:val="Hyperlink"/>
          </w:rPr>
          <w:t xml:space="preserve"> CMMC Model</w:t>
        </w:r>
        <w:r>
          <w:rPr>
            <w:webHidden/>
          </w:rPr>
          <w:tab/>
        </w:r>
        <w:r>
          <w:rPr>
            <w:webHidden/>
          </w:rPr>
          <w:fldChar w:fldCharType="begin"/>
        </w:r>
        <w:r>
          <w:rPr>
            <w:webHidden/>
          </w:rPr>
          <w:instrText xml:space="preserve"> PAGEREF _Toc139546959 \h </w:instrText>
        </w:r>
        <w:r>
          <w:rPr>
            <w:webHidden/>
          </w:rPr>
          <w:fldChar w:fldCharType="separate"/>
        </w:r>
        <w:r>
          <w:rPr>
            <w:webHidden/>
          </w:rPr>
          <w:t>3</w:t>
        </w:r>
        <w:r>
          <w:rPr>
            <w:webHidden/>
          </w:rPr>
          <w:fldChar w:fldCharType="end"/>
        </w:r>
      </w:hyperlink>
    </w:p>
    <w:p w:rsidR="00EB0798" w14:paraId="530A35B3" w14:textId="43EC9ED6">
      <w:pPr>
        <w:pStyle w:val="TOC2"/>
        <w:rPr>
          <w:rFonts w:asciiTheme="minorHAnsi" w:eastAsiaTheme="minorEastAsia" w:hAnsiTheme="minorHAnsi" w:cstheme="minorBidi"/>
          <w:sz w:val="22"/>
        </w:rPr>
      </w:pPr>
      <w:hyperlink w:anchor="_Toc139546960" w:history="1">
        <w:r w:rsidRPr="00E80DD9">
          <w:rPr>
            <w:rStyle w:val="Hyperlink"/>
          </w:rPr>
          <w:t>2.1 Overview</w:t>
        </w:r>
        <w:r>
          <w:rPr>
            <w:webHidden/>
          </w:rPr>
          <w:tab/>
        </w:r>
        <w:r>
          <w:rPr>
            <w:webHidden/>
          </w:rPr>
          <w:fldChar w:fldCharType="begin"/>
        </w:r>
        <w:r>
          <w:rPr>
            <w:webHidden/>
          </w:rPr>
          <w:instrText xml:space="preserve"> PAGEREF _Toc139546960 \h </w:instrText>
        </w:r>
        <w:r>
          <w:rPr>
            <w:webHidden/>
          </w:rPr>
          <w:fldChar w:fldCharType="separate"/>
        </w:r>
        <w:r>
          <w:rPr>
            <w:webHidden/>
          </w:rPr>
          <w:t>3</w:t>
        </w:r>
        <w:r>
          <w:rPr>
            <w:webHidden/>
          </w:rPr>
          <w:fldChar w:fldCharType="end"/>
        </w:r>
      </w:hyperlink>
    </w:p>
    <w:p w:rsidR="00EB0798" w14:paraId="49BAE506" w14:textId="44E08A69">
      <w:pPr>
        <w:pStyle w:val="TOC2"/>
        <w:rPr>
          <w:rFonts w:asciiTheme="minorHAnsi" w:eastAsiaTheme="minorEastAsia" w:hAnsiTheme="minorHAnsi" w:cstheme="minorBidi"/>
          <w:sz w:val="22"/>
        </w:rPr>
      </w:pPr>
      <w:hyperlink w:anchor="_Toc139546961" w:history="1">
        <w:r w:rsidRPr="00E80DD9">
          <w:rPr>
            <w:rStyle w:val="Hyperlink"/>
          </w:rPr>
          <w:t>2.2 CMMC Levels</w:t>
        </w:r>
        <w:r>
          <w:rPr>
            <w:webHidden/>
          </w:rPr>
          <w:tab/>
        </w:r>
        <w:r>
          <w:rPr>
            <w:webHidden/>
          </w:rPr>
          <w:fldChar w:fldCharType="begin"/>
        </w:r>
        <w:r>
          <w:rPr>
            <w:webHidden/>
          </w:rPr>
          <w:instrText xml:space="preserve"> PAGEREF _Toc139546961 \h </w:instrText>
        </w:r>
        <w:r>
          <w:rPr>
            <w:webHidden/>
          </w:rPr>
          <w:fldChar w:fldCharType="separate"/>
        </w:r>
        <w:r>
          <w:rPr>
            <w:webHidden/>
          </w:rPr>
          <w:t>3</w:t>
        </w:r>
        <w:r>
          <w:rPr>
            <w:webHidden/>
          </w:rPr>
          <w:fldChar w:fldCharType="end"/>
        </w:r>
      </w:hyperlink>
    </w:p>
    <w:p w:rsidR="00EB0798" w14:paraId="21F0FE95" w14:textId="05B59991">
      <w:pPr>
        <w:pStyle w:val="TOC2"/>
        <w:rPr>
          <w:rFonts w:asciiTheme="minorHAnsi" w:eastAsiaTheme="minorEastAsia" w:hAnsiTheme="minorHAnsi" w:cstheme="minorBidi"/>
          <w:sz w:val="22"/>
        </w:rPr>
      </w:pPr>
      <w:hyperlink w:anchor="_Toc139546962" w:history="1">
        <w:r w:rsidRPr="00E80DD9">
          <w:rPr>
            <w:rStyle w:val="Hyperlink"/>
          </w:rPr>
          <w:t>2.3 CMMC Domains</w:t>
        </w:r>
        <w:r>
          <w:rPr>
            <w:webHidden/>
          </w:rPr>
          <w:tab/>
        </w:r>
        <w:r>
          <w:rPr>
            <w:webHidden/>
          </w:rPr>
          <w:fldChar w:fldCharType="begin"/>
        </w:r>
        <w:r>
          <w:rPr>
            <w:webHidden/>
          </w:rPr>
          <w:instrText xml:space="preserve"> PAGEREF _Toc139546962 \h </w:instrText>
        </w:r>
        <w:r>
          <w:rPr>
            <w:webHidden/>
          </w:rPr>
          <w:fldChar w:fldCharType="separate"/>
        </w:r>
        <w:r>
          <w:rPr>
            <w:webHidden/>
          </w:rPr>
          <w:t>5</w:t>
        </w:r>
        <w:r>
          <w:rPr>
            <w:webHidden/>
          </w:rPr>
          <w:fldChar w:fldCharType="end"/>
        </w:r>
      </w:hyperlink>
    </w:p>
    <w:p w:rsidR="00EB0798" w14:paraId="35636715" w14:textId="5EB7FCB0">
      <w:pPr>
        <w:pStyle w:val="TOC2"/>
        <w:rPr>
          <w:rFonts w:asciiTheme="minorHAnsi" w:eastAsiaTheme="minorEastAsia" w:hAnsiTheme="minorHAnsi" w:cstheme="minorBidi"/>
          <w:sz w:val="22"/>
        </w:rPr>
      </w:pPr>
      <w:hyperlink w:anchor="_Toc139546963" w:history="1">
        <w:r w:rsidRPr="00E80DD9">
          <w:rPr>
            <w:rStyle w:val="Hyperlink"/>
          </w:rPr>
          <w:t>2.4 CMMC Requirements</w:t>
        </w:r>
        <w:r>
          <w:rPr>
            <w:webHidden/>
          </w:rPr>
          <w:tab/>
        </w:r>
        <w:r>
          <w:rPr>
            <w:webHidden/>
          </w:rPr>
          <w:fldChar w:fldCharType="begin"/>
        </w:r>
        <w:r>
          <w:rPr>
            <w:webHidden/>
          </w:rPr>
          <w:instrText xml:space="preserve"> PAGEREF _Toc139546963 \h </w:instrText>
        </w:r>
        <w:r>
          <w:rPr>
            <w:webHidden/>
          </w:rPr>
          <w:fldChar w:fldCharType="separate"/>
        </w:r>
        <w:r>
          <w:rPr>
            <w:webHidden/>
          </w:rPr>
          <w:t>6</w:t>
        </w:r>
        <w:r>
          <w:rPr>
            <w:webHidden/>
          </w:rPr>
          <w:fldChar w:fldCharType="end"/>
        </w:r>
      </w:hyperlink>
    </w:p>
    <w:p w:rsidR="00EB0798" w14:paraId="41765903" w14:textId="51DE984E">
      <w:pPr>
        <w:pStyle w:val="TOC1"/>
        <w:rPr>
          <w:rFonts w:asciiTheme="minorHAnsi" w:eastAsiaTheme="minorEastAsia" w:hAnsiTheme="minorHAnsi" w:cstheme="minorBidi"/>
          <w:b w:val="0"/>
          <w:sz w:val="22"/>
          <w:szCs w:val="22"/>
        </w:rPr>
      </w:pPr>
      <w:hyperlink w:anchor="_Toc139546964" w:history="1">
        <w:r w:rsidRPr="00E80DD9">
          <w:rPr>
            <w:rStyle w:val="Hyperlink"/>
            <w14:scene3d>
              <w14:camera w14:prst="orthographicFront"/>
              <w14:lightRig w14:rig="threePt" w14:dir="t">
                <w14:rot w14:lat="0" w14:lon="0" w14:rev="0"/>
              </w14:lightRig>
            </w14:scene3d>
          </w:rPr>
          <w:t>Appendix A.</w:t>
        </w:r>
        <w:r w:rsidRPr="00E80DD9">
          <w:rPr>
            <w:rStyle w:val="Hyperlink"/>
          </w:rPr>
          <w:t xml:space="preserve"> CMMC Model Matrix</w:t>
        </w:r>
        <w:r>
          <w:rPr>
            <w:webHidden/>
          </w:rPr>
          <w:tab/>
        </w:r>
        <w:r>
          <w:rPr>
            <w:webHidden/>
          </w:rPr>
          <w:fldChar w:fldCharType="begin"/>
        </w:r>
        <w:r>
          <w:rPr>
            <w:webHidden/>
          </w:rPr>
          <w:instrText xml:space="preserve"> PAGEREF _Toc139546964 \h </w:instrText>
        </w:r>
        <w:r>
          <w:rPr>
            <w:webHidden/>
          </w:rPr>
          <w:fldChar w:fldCharType="separate"/>
        </w:r>
        <w:r>
          <w:rPr>
            <w:webHidden/>
          </w:rPr>
          <w:t>18</w:t>
        </w:r>
        <w:r>
          <w:rPr>
            <w:webHidden/>
          </w:rPr>
          <w:fldChar w:fldCharType="end"/>
        </w:r>
      </w:hyperlink>
    </w:p>
    <w:p w:rsidR="00EB0798" w14:paraId="74418D65" w14:textId="29E2FA06">
      <w:pPr>
        <w:pStyle w:val="TOC1"/>
        <w:rPr>
          <w:rFonts w:asciiTheme="minorHAnsi" w:eastAsiaTheme="minorEastAsia" w:hAnsiTheme="minorHAnsi" w:cstheme="minorBidi"/>
          <w:b w:val="0"/>
          <w:sz w:val="22"/>
          <w:szCs w:val="22"/>
        </w:rPr>
      </w:pPr>
      <w:hyperlink w:anchor="_Toc139546965" w:history="1">
        <w:r w:rsidRPr="00E80DD9">
          <w:rPr>
            <w:rStyle w:val="Hyperlink"/>
            <w14:scene3d>
              <w14:camera w14:prst="orthographicFront"/>
              <w14:lightRig w14:rig="threePt" w14:dir="t">
                <w14:rot w14:lat="0" w14:lon="0" w14:rev="0"/>
              </w14:lightRig>
            </w14:scene3d>
          </w:rPr>
          <w:t>Appendix B.</w:t>
        </w:r>
        <w:r w:rsidRPr="00E80DD9">
          <w:rPr>
            <w:rStyle w:val="Hyperlink"/>
          </w:rPr>
          <w:t xml:space="preserve"> Abbreviations and Acronyms</w:t>
        </w:r>
        <w:r>
          <w:rPr>
            <w:webHidden/>
          </w:rPr>
          <w:tab/>
        </w:r>
        <w:r>
          <w:rPr>
            <w:webHidden/>
          </w:rPr>
          <w:fldChar w:fldCharType="begin"/>
        </w:r>
        <w:r>
          <w:rPr>
            <w:webHidden/>
          </w:rPr>
          <w:instrText xml:space="preserve"> PAGEREF _Toc139546965 \h </w:instrText>
        </w:r>
        <w:r>
          <w:rPr>
            <w:webHidden/>
          </w:rPr>
          <w:fldChar w:fldCharType="separate"/>
        </w:r>
        <w:r>
          <w:rPr>
            <w:webHidden/>
          </w:rPr>
          <w:t>40</w:t>
        </w:r>
        <w:r>
          <w:rPr>
            <w:webHidden/>
          </w:rPr>
          <w:fldChar w:fldCharType="end"/>
        </w:r>
      </w:hyperlink>
    </w:p>
    <w:p w:rsidR="00EB0798" w14:paraId="11DA5C92" w14:textId="63EDB8CE">
      <w:pPr>
        <w:pStyle w:val="TOC1"/>
        <w:rPr>
          <w:rFonts w:asciiTheme="minorHAnsi" w:eastAsiaTheme="minorEastAsia" w:hAnsiTheme="minorHAnsi" w:cstheme="minorBidi"/>
          <w:b w:val="0"/>
          <w:sz w:val="22"/>
          <w:szCs w:val="22"/>
        </w:rPr>
      </w:pPr>
      <w:hyperlink w:anchor="_Toc139546966" w:history="1">
        <w:r w:rsidRPr="00E80DD9">
          <w:rPr>
            <w:rStyle w:val="Hyperlink"/>
            <w14:scene3d>
              <w14:camera w14:prst="orthographicFront"/>
              <w14:lightRig w14:rig="threePt" w14:dir="t">
                <w14:rot w14:lat="0" w14:lon="0" w14:rev="0"/>
              </w14:lightRig>
            </w14:scene3d>
          </w:rPr>
          <w:t>Appendix C.</w:t>
        </w:r>
        <w:r w:rsidRPr="00E80DD9">
          <w:rPr>
            <w:rStyle w:val="Hyperlink"/>
          </w:rPr>
          <w:t xml:space="preserve"> References</w:t>
        </w:r>
        <w:r>
          <w:rPr>
            <w:webHidden/>
          </w:rPr>
          <w:tab/>
        </w:r>
        <w:r>
          <w:rPr>
            <w:webHidden/>
          </w:rPr>
          <w:fldChar w:fldCharType="begin"/>
        </w:r>
        <w:r>
          <w:rPr>
            <w:webHidden/>
          </w:rPr>
          <w:instrText xml:space="preserve"> PAGEREF _Toc139546966 \h </w:instrText>
        </w:r>
        <w:r>
          <w:rPr>
            <w:webHidden/>
          </w:rPr>
          <w:fldChar w:fldCharType="separate"/>
        </w:r>
        <w:r>
          <w:rPr>
            <w:webHidden/>
          </w:rPr>
          <w:t>42</w:t>
        </w:r>
        <w:r>
          <w:rPr>
            <w:webHidden/>
          </w:rPr>
          <w:fldChar w:fldCharType="end"/>
        </w:r>
      </w:hyperlink>
    </w:p>
    <w:p w:rsidR="00860E01" w:rsidP="00F67681" w14:paraId="4390DE8F" w14:textId="011E10B4">
      <w:pPr>
        <w:tabs>
          <w:tab w:val="right" w:leader="dot" w:pos="9360"/>
        </w:tabs>
        <w:spacing w:before="120"/>
        <w:rPr>
          <w:b/>
          <w:sz w:val="24"/>
        </w:rPr>
      </w:pPr>
      <w:r>
        <w:rPr>
          <w:b/>
          <w:sz w:val="24"/>
        </w:rPr>
        <w:fldChar w:fldCharType="end"/>
      </w:r>
    </w:p>
    <w:p w:rsidR="00E00862" w:rsidP="00E00862" w14:paraId="7F926678" w14:textId="70E33B0E">
      <w:pPr>
        <w:sectPr w:rsidSect="00A02240">
          <w:headerReference w:type="first" r:id="rId15"/>
          <w:pgSz w:w="12240" w:h="15840" w:code="1"/>
          <w:pgMar w:top="1440" w:right="1440" w:bottom="1440" w:left="1440" w:header="720" w:footer="432" w:gutter="0"/>
          <w:pgNumType w:fmt="lowerRoman"/>
          <w:cols w:space="720"/>
          <w:titlePg/>
          <w:docGrid w:linePitch="360"/>
        </w:sectPr>
      </w:pPr>
    </w:p>
    <w:p w:rsidR="000B4BA7" w:rsidRPr="002F1CBC" w:rsidP="00AD272E" w14:paraId="6695B860" w14:textId="39543932">
      <w:pPr>
        <w:pStyle w:val="Heading1"/>
      </w:pPr>
      <w:bookmarkStart w:id="4" w:name="_Introduction"/>
      <w:bookmarkStart w:id="5" w:name="_Toc139546956"/>
      <w:bookmarkEnd w:id="4"/>
      <w:r w:rsidRPr="002F1CBC">
        <w:t>Introduction</w:t>
      </w:r>
      <w:bookmarkEnd w:id="5"/>
    </w:p>
    <w:p w:rsidR="006F25A5" w:rsidRPr="00A677E5" w:rsidP="006F25A5" w14:paraId="04650B4C" w14:textId="54FBB1D0">
      <w:pPr>
        <w:pStyle w:val="BodyFlushLeft"/>
        <w:rPr>
          <w:spacing w:val="-2"/>
        </w:rPr>
      </w:pPr>
      <w:r w:rsidRPr="00A677E5">
        <w:rPr>
          <w:spacing w:val="-2"/>
        </w:rPr>
        <w:t xml:space="preserve">The theft of intellectual property and sensitive information from all industrial sectors </w:t>
      </w:r>
      <w:r w:rsidRPr="00A677E5" w:rsidR="009E666C">
        <w:rPr>
          <w:spacing w:val="-2"/>
        </w:rPr>
        <w:t>because of</w:t>
      </w:r>
      <w:r w:rsidRPr="00A677E5">
        <w:rPr>
          <w:spacing w:val="-2"/>
        </w:rPr>
        <w:t xml:space="preserve"> malicious cyber activity threatens economic security and national security.</w:t>
      </w:r>
      <w:r w:rsidRPr="00A677E5" w:rsidR="00C61922">
        <w:rPr>
          <w:spacing w:val="-2"/>
        </w:rPr>
        <w:t xml:space="preserve"> </w:t>
      </w:r>
      <w:r w:rsidRPr="00A677E5">
        <w:rPr>
          <w:spacing w:val="-2"/>
        </w:rPr>
        <w:t>The Council of Economic Advisors estimates that malicious cyber activity cost the U.S. econo</w:t>
      </w:r>
      <w:r w:rsidR="00A64A1B">
        <w:rPr>
          <w:spacing w:val="-2"/>
        </w:rPr>
        <w:t>my between $57 billion and $109 </w:t>
      </w:r>
      <w:r w:rsidRPr="00A677E5">
        <w:rPr>
          <w:spacing w:val="-2"/>
        </w:rPr>
        <w:t>billion in 2016 [</w:t>
      </w:r>
      <w:r w:rsidRPr="00A677E5" w:rsidR="00033D56">
        <w:rPr>
          <w:spacing w:val="-2"/>
        </w:rPr>
        <w:t>1</w:t>
      </w:r>
      <w:r w:rsidRPr="00A677E5">
        <w:rPr>
          <w:spacing w:val="-2"/>
        </w:rPr>
        <w:t>]. The Center for Strategic and International Studies estimates that the total global cost of cybercrime was as hig</w:t>
      </w:r>
      <w:r w:rsidRPr="00A677E5" w:rsidR="001B18E0">
        <w:rPr>
          <w:spacing w:val="-2"/>
        </w:rPr>
        <w:t>h as $600 billion in 2017 [</w:t>
      </w:r>
      <w:r w:rsidRPr="00A677E5" w:rsidR="00033D56">
        <w:rPr>
          <w:spacing w:val="-2"/>
        </w:rPr>
        <w:t>2</w:t>
      </w:r>
      <w:r w:rsidRPr="00A677E5" w:rsidR="001B18E0">
        <w:rPr>
          <w:spacing w:val="-2"/>
        </w:rPr>
        <w:t>].</w:t>
      </w:r>
      <w:r w:rsidR="008D38C2">
        <w:rPr>
          <w:spacing w:val="-2"/>
        </w:rPr>
        <w:t xml:space="preserve"> </w:t>
      </w:r>
      <w:r w:rsidRPr="00042819" w:rsidR="00042819">
        <w:rPr>
          <w:spacing w:val="-2"/>
        </w:rPr>
        <w:t>Over a ten-year period, that burden would equate to an estimated $570 billion to $1.09 trillion dollars in costs.</w:t>
      </w:r>
    </w:p>
    <w:p w:rsidR="00F76568" w:rsidRPr="00F7047A" w:rsidP="00F7047A" w14:paraId="0CB321FA" w14:textId="197E3044">
      <w:pPr>
        <w:pStyle w:val="BodyFlushLeft"/>
      </w:pPr>
      <w:r w:rsidRPr="00F7047A">
        <w:t xml:space="preserve">Malicious cyber actors have </w:t>
      </w:r>
      <w:r w:rsidRPr="00F7047A" w:rsidR="0054661D">
        <w:t xml:space="preserve">targeted </w:t>
      </w:r>
      <w:r w:rsidRPr="00F7047A">
        <w:t>and continue to target the Defense Industrial Base (DIB) sector and the Department of Defense (DoD</w:t>
      </w:r>
      <w:r w:rsidR="00D66698">
        <w:t>)</w:t>
      </w:r>
      <w:r w:rsidRPr="001B5304" w:rsidR="001B5304">
        <w:t xml:space="preserve"> supply chain. These attacks not only focus on the large prime contractors, but also target subcontractors that make up the lower tiers of the DoD supply chain. Many of these subcontractors are small entities that provide critical support and innovation. Overall, the DIB sector consists of over 220,000 companies</w:t>
      </w:r>
      <w:r>
        <w:rPr>
          <w:vertAlign w:val="superscript"/>
        </w:rPr>
        <w:footnoteReference w:id="3"/>
      </w:r>
      <w:r w:rsidRPr="001B5304" w:rsidR="001B5304">
        <w:t xml:space="preserve"> that process, store, or transmit CUI or FCI in support the warfighter and contribute towards the research, engineering, </w:t>
      </w:r>
      <w:r w:rsidRPr="001B5304" w:rsidR="001B5304">
        <w:t>development</w:t>
      </w:r>
      <w:r w:rsidR="007D3A62">
        <w:t>f</w:t>
      </w:r>
      <w:r w:rsidRPr="001B5304" w:rsidR="001B5304">
        <w:t>, acquisition, production, delivery, sustainment, and operations of DoD systems, networks, installations, capabilities, and services. The aggregate loss of intellectual property and controlled unclassified information from the DoD supply chain can undercut U.S. technical advantages and innovation, as well as significantly increase the risk to national security.</w:t>
      </w:r>
    </w:p>
    <w:p w:rsidR="008E441B" w:rsidP="008E441B" w14:paraId="2A3AE51E" w14:textId="26881681">
      <w:pPr>
        <w:pStyle w:val="BodyFlushLeft"/>
      </w:pPr>
      <w:r>
        <w:t xml:space="preserve">As part of multiple lines of effort focused on the security </w:t>
      </w:r>
      <w:r w:rsidR="00102FE7">
        <w:t xml:space="preserve">and resiliency </w:t>
      </w:r>
      <w:r>
        <w:t xml:space="preserve">of the DIB sector, the </w:t>
      </w:r>
      <w:r w:rsidR="003E73A7">
        <w:t>DoD</w:t>
      </w:r>
      <w:r w:rsidRPr="003B0369">
        <w:t xml:space="preserve"> </w:t>
      </w:r>
      <w:r>
        <w:t xml:space="preserve">is working with industry to enhance the protection of the following types of unclassified information </w:t>
      </w:r>
      <w:r w:rsidRPr="0003343B">
        <w:t xml:space="preserve">within the </w:t>
      </w:r>
      <w:r>
        <w:t>supply chain:</w:t>
      </w:r>
    </w:p>
    <w:p w:rsidR="006F25A5" w:rsidP="00A677E5" w14:paraId="23E43F42" w14:textId="15219E74">
      <w:pPr>
        <w:pStyle w:val="BulletsList"/>
      </w:pPr>
      <w:r>
        <w:rPr>
          <w:i/>
        </w:rPr>
        <w:t>Federal Contract Information (FCI</w:t>
      </w:r>
      <w:r>
        <w:t xml:space="preserve">): </w:t>
      </w:r>
      <w:r w:rsidR="00B4397E">
        <w:t xml:space="preserve">is defined in 32 </w:t>
      </w:r>
      <w:r w:rsidR="00BD0689">
        <w:t>CFR</w:t>
      </w:r>
      <w:r w:rsidR="00B4397E">
        <w:t xml:space="preserve"> </w:t>
      </w:r>
      <w:r w:rsidR="00ED1906">
        <w:t xml:space="preserve">§ 170.4 and 48 </w:t>
      </w:r>
      <w:r w:rsidR="00BD0689">
        <w:t>CFR</w:t>
      </w:r>
      <w:r w:rsidR="00ED1906">
        <w:t xml:space="preserve"> </w:t>
      </w:r>
      <w:r w:rsidR="00052B2C">
        <w:t>4.1901.</w:t>
      </w:r>
      <w:r w:rsidR="001B18E0">
        <w:t xml:space="preserve"> [</w:t>
      </w:r>
      <w:r w:rsidR="00033D56">
        <w:t>3</w:t>
      </w:r>
      <w:r w:rsidR="001B18E0">
        <w:t>].</w:t>
      </w:r>
    </w:p>
    <w:p w:rsidR="006F25A5" w:rsidP="00A677E5" w14:paraId="065B7CDB" w14:textId="0BC3FA5F">
      <w:pPr>
        <w:pStyle w:val="BulletsList"/>
      </w:pPr>
      <w:r>
        <w:rPr>
          <w:i/>
        </w:rPr>
        <w:t>Controlled Unclassified Information (CUI):</w:t>
      </w:r>
      <w:r>
        <w:t xml:space="preserve"> </w:t>
      </w:r>
      <w:r w:rsidRPr="00677F4F" w:rsidR="00A41496">
        <w:rPr>
          <w:rFonts w:ascii="Times New Roman" w:hAnsi="Times New Roman"/>
        </w:rPr>
        <w:t>is defined in</w:t>
      </w:r>
      <w:r w:rsidR="00A41496">
        <w:rPr>
          <w:rFonts w:ascii="Times New Roman" w:hAnsi="Times New Roman"/>
        </w:rPr>
        <w:t xml:space="preserve"> </w:t>
      </w:r>
      <w:r w:rsidR="00A41496">
        <w:rPr>
          <w:rFonts w:ascii="Times New Roman" w:hAnsi="Times New Roman"/>
          <w:iCs/>
        </w:rPr>
        <w:t xml:space="preserve">32 </w:t>
      </w:r>
      <w:r w:rsidR="00BD0689">
        <w:rPr>
          <w:rFonts w:ascii="Times New Roman" w:hAnsi="Times New Roman"/>
          <w:iCs/>
        </w:rPr>
        <w:t>CFR</w:t>
      </w:r>
      <w:r w:rsidR="00A41496">
        <w:rPr>
          <w:rFonts w:ascii="Times New Roman" w:hAnsi="Times New Roman"/>
          <w:iCs/>
        </w:rPr>
        <w:t xml:space="preserve"> § 2002.4</w:t>
      </w:r>
      <w:r w:rsidR="00672CFF">
        <w:rPr>
          <w:rFonts w:ascii="Times New Roman" w:hAnsi="Times New Roman"/>
          <w:iCs/>
        </w:rPr>
        <w:t xml:space="preserve"> </w:t>
      </w:r>
      <w:r w:rsidR="00A41496">
        <w:rPr>
          <w:rFonts w:ascii="Times New Roman" w:hAnsi="Times New Roman"/>
          <w:iCs/>
        </w:rPr>
        <w:t>(h).</w:t>
      </w:r>
      <w:r w:rsidR="001B18E0">
        <w:t>[</w:t>
      </w:r>
      <w:r w:rsidR="00033D56">
        <w:t>4</w:t>
      </w:r>
      <w:r w:rsidR="001B18E0">
        <w:t>].</w:t>
      </w:r>
    </w:p>
    <w:p w:rsidR="008E441B" w:rsidP="008E441B" w14:paraId="46C2EF29" w14:textId="142D7E54">
      <w:pPr>
        <w:pStyle w:val="BodyFlushLeft"/>
      </w:pPr>
      <w:r>
        <w:t xml:space="preserve">To this end, the </w:t>
      </w:r>
      <w:r w:rsidRPr="0003343B">
        <w:t xml:space="preserve">Office of the Under Secretary of Defense for Acquisition and Sustainment </w:t>
      </w:r>
      <w:r>
        <w:t xml:space="preserve">(OUSD(A&amp;S)) </w:t>
      </w:r>
      <w:r w:rsidR="00BD2C83">
        <w:t xml:space="preserve">and DoD </w:t>
      </w:r>
      <w:r w:rsidR="005C3B83">
        <w:t>Chief</w:t>
      </w:r>
      <w:r w:rsidR="00BD2C83">
        <w:t xml:space="preserve"> Information Officer (CIO) have</w:t>
      </w:r>
      <w:r>
        <w:t xml:space="preserve"> </w:t>
      </w:r>
      <w:r w:rsidRPr="00B86657">
        <w:t>develop</w:t>
      </w:r>
      <w:r>
        <w:t>ed</w:t>
      </w:r>
      <w:r w:rsidRPr="00B86657">
        <w:t xml:space="preserve"> Cybersecurity Maturity Model Certification (CMMC</w:t>
      </w:r>
      <w:r>
        <w:t xml:space="preserve">) in concert with DoD stakeholders, </w:t>
      </w:r>
      <w:r w:rsidR="00F11031">
        <w:t xml:space="preserve">University </w:t>
      </w:r>
      <w:r w:rsidRPr="00B86657">
        <w:t>Affiliated Research Centers</w:t>
      </w:r>
      <w:r w:rsidR="0030519C">
        <w:t xml:space="preserve"> (UARCs)</w:t>
      </w:r>
      <w:r w:rsidRPr="00B86657">
        <w:t>, Federally Funded Research and D</w:t>
      </w:r>
      <w:r>
        <w:t>evelopmen</w:t>
      </w:r>
      <w:r w:rsidR="001B18E0">
        <w:t>t Centers</w:t>
      </w:r>
      <w:r w:rsidR="0030519C">
        <w:t xml:space="preserve"> (FFRDCs)</w:t>
      </w:r>
      <w:r w:rsidR="001B18E0">
        <w:t>, and the DIB sector.</w:t>
      </w:r>
    </w:p>
    <w:p w:rsidR="006F25A5" w:rsidP="00123F79" w14:paraId="5BE5BF14" w14:textId="1F3E3034">
      <w:pPr>
        <w:pStyle w:val="BodyFlushLeft"/>
      </w:pPr>
      <w:r>
        <w:t xml:space="preserve">This document focuses on </w:t>
      </w:r>
      <w:r w:rsidR="00401402">
        <w:t xml:space="preserve">the </w:t>
      </w:r>
      <w:r w:rsidRPr="0011358D" w:rsidR="0011358D">
        <w:t>Cybersecurity Maturity Model Certification (CMMC) Program as set forth in section 170.3</w:t>
      </w:r>
      <w:r w:rsidR="00672B14">
        <w:t>0</w:t>
      </w:r>
      <w:r w:rsidRPr="0011358D" w:rsidR="0011358D">
        <w:t xml:space="preserve"> of title 32, Code of Federal Regulations (</w:t>
      </w:r>
      <w:r w:rsidR="00BD0689">
        <w:t>CFR</w:t>
      </w:r>
      <w:r w:rsidRPr="0011358D" w:rsidR="0011358D">
        <w:t xml:space="preserve">). </w:t>
      </w:r>
      <w:r>
        <w:t xml:space="preserve">The model </w:t>
      </w:r>
      <w:r w:rsidR="00664B31">
        <w:rPr>
          <w:rFonts w:ascii="Times New Roman" w:hAnsi="Times New Roman"/>
          <w:color w:val="000000" w:themeColor="text1"/>
          <w:szCs w:val="24"/>
        </w:rPr>
        <w:t>incorporates</w:t>
      </w:r>
      <w:r w:rsidRPr="0095792B" w:rsidR="00664B31">
        <w:rPr>
          <w:rFonts w:ascii="Times New Roman" w:hAnsi="Times New Roman"/>
          <w:color w:val="000000" w:themeColor="text1"/>
          <w:szCs w:val="24"/>
        </w:rPr>
        <w:t xml:space="preserve"> the security requirements from: 1) FAR 52.204-21 (“Basic Safeguarding of Covered Contractor Information Systems”), 2) NIST SP 800-171, </w:t>
      </w:r>
      <w:r w:rsidRPr="0095792B" w:rsidR="00664B31">
        <w:rPr>
          <w:rFonts w:ascii="Times New Roman" w:hAnsi="Times New Roman"/>
          <w:i/>
          <w:iCs/>
          <w:color w:val="000000" w:themeColor="text1"/>
          <w:szCs w:val="24"/>
        </w:rPr>
        <w:t>Protecting Controlled Unclassified Information in Nonfederal Systems and Organizations</w:t>
      </w:r>
      <w:r w:rsidRPr="0095792B" w:rsidR="00664B31">
        <w:rPr>
          <w:rFonts w:ascii="Times New Roman" w:hAnsi="Times New Roman"/>
          <w:color w:val="000000" w:themeColor="text1"/>
          <w:szCs w:val="24"/>
        </w:rPr>
        <w:t xml:space="preserve">, and 3) a subset of the requirements from NIST SP 800-172, </w:t>
      </w:r>
      <w:r w:rsidRPr="0095792B" w:rsidR="00664B31">
        <w:rPr>
          <w:rFonts w:ascii="Times New Roman" w:hAnsi="Times New Roman"/>
          <w:i/>
          <w:iCs/>
          <w:color w:val="000000" w:themeColor="text1"/>
          <w:szCs w:val="24"/>
        </w:rPr>
        <w:t>Enhanced Security Requirements for Protecting Controlled Unclassified Information: A Supplement to NIST Special Publication 800</w:t>
      </w:r>
      <w:r w:rsidR="00664B31">
        <w:rPr>
          <w:rFonts w:ascii="Times New Roman" w:hAnsi="Times New Roman"/>
          <w:i/>
          <w:iCs/>
          <w:color w:val="000000" w:themeColor="text1"/>
          <w:szCs w:val="24"/>
        </w:rPr>
        <w:t>-</w:t>
      </w:r>
      <w:r w:rsidRPr="0095792B" w:rsidR="00664B31">
        <w:rPr>
          <w:rFonts w:ascii="Times New Roman" w:hAnsi="Times New Roman"/>
          <w:i/>
          <w:iCs/>
          <w:color w:val="000000" w:themeColor="text1"/>
          <w:szCs w:val="24"/>
        </w:rPr>
        <w:t>171</w:t>
      </w:r>
      <w:r w:rsidRPr="0095792B" w:rsidR="00664B31">
        <w:rPr>
          <w:rFonts w:ascii="Times New Roman" w:hAnsi="Times New Roman"/>
          <w:color w:val="000000" w:themeColor="text1"/>
          <w:szCs w:val="24"/>
        </w:rPr>
        <w:t>.</w:t>
      </w:r>
      <w:r w:rsidR="00B51B64">
        <w:t xml:space="preserve"> </w:t>
      </w:r>
      <w:r w:rsidRPr="002852BD" w:rsidR="002852BD">
        <w:t>The CMMC Program is designed to provide increased assurance to the DoD that defense contractors and subcontractors are compliant with information protection requirements for Federal Contract Information (FCI) and Controlled Unclassified Information (CUI) and are protecting such information at a level commensurate with risk from cybersecurity threats, including Advanced Persistent Threats (APTs</w:t>
      </w:r>
      <w:r w:rsidRPr="002852BD" w:rsidR="002852BD">
        <w:t xml:space="preserve">).  </w:t>
      </w:r>
      <w:r w:rsidR="001B18E0">
        <w:t>.</w:t>
      </w:r>
    </w:p>
    <w:p w:rsidR="005D6337" w:rsidRPr="00AD2B77" w:rsidP="00AD2B77" w14:paraId="1338C9CE" w14:textId="419AAEBF">
      <w:pPr>
        <w:pStyle w:val="BodyFlushLeft"/>
      </w:pPr>
      <w:r w:rsidRPr="00AD2B77">
        <w:t xml:space="preserve">When implementing </w:t>
      </w:r>
      <w:r w:rsidRPr="00AD2B77" w:rsidR="00991F2A">
        <w:t xml:space="preserve">the </w:t>
      </w:r>
      <w:r w:rsidRPr="00AD2B77">
        <w:t>CMMC</w:t>
      </w:r>
      <w:r w:rsidRPr="00AD2B77" w:rsidR="00991F2A">
        <w:t xml:space="preserve"> model</w:t>
      </w:r>
      <w:r w:rsidRPr="00AD2B77">
        <w:t>,</w:t>
      </w:r>
      <w:r w:rsidRPr="00AD2B77" w:rsidR="006F25A5">
        <w:t xml:space="preserve"> a</w:t>
      </w:r>
      <w:r w:rsidR="007D1CD8">
        <w:t xml:space="preserve">n organization </w:t>
      </w:r>
      <w:r w:rsidRPr="00AD2B77" w:rsidR="006F25A5">
        <w:t xml:space="preserve">can achieve a specific CMMC level for its entire enterprise network or </w:t>
      </w:r>
      <w:r w:rsidRPr="00AD2B77" w:rsidR="001B18E0">
        <w:t xml:space="preserve">for </w:t>
      </w:r>
      <w:r w:rsidRPr="00AD2B77" w:rsidR="00991F2A">
        <w:t xml:space="preserve">a </w:t>
      </w:r>
      <w:r w:rsidRPr="00AD2B77" w:rsidR="006F25A5">
        <w:t>particular enclave(s), depending on where the information to be p</w:t>
      </w:r>
      <w:r w:rsidRPr="00AD2B77" w:rsidR="001B18E0">
        <w:t>rotected is handled and stored.</w:t>
      </w:r>
    </w:p>
    <w:p w:rsidR="006F25A5" w:rsidP="00045905" w14:paraId="50D179D4" w14:textId="21BAB830">
      <w:pPr>
        <w:pStyle w:val="Heading2"/>
        <w:numPr>
          <w:ilvl w:val="1"/>
          <w:numId w:val="40"/>
        </w:numPr>
      </w:pPr>
      <w:bookmarkStart w:id="6" w:name="_Toc139546957"/>
      <w:r>
        <w:t>Document Organization</w:t>
      </w:r>
      <w:bookmarkEnd w:id="6"/>
    </w:p>
    <w:p w:rsidR="00C61922" w:rsidP="006F25A5" w14:paraId="57D0D512" w14:textId="337FCBF9">
      <w:pPr>
        <w:pStyle w:val="BodyFlushLeft"/>
      </w:pPr>
      <w:r>
        <w:t>Section</w:t>
      </w:r>
      <w:r w:rsidR="00991F2A">
        <w:t> </w:t>
      </w:r>
      <w:r w:rsidRPr="004305FE">
        <w:rPr>
          <w:rStyle w:val="aHypertext"/>
        </w:rPr>
        <w:fldChar w:fldCharType="begin"/>
      </w:r>
      <w:r w:rsidRPr="004305FE">
        <w:rPr>
          <w:rStyle w:val="aHypertext"/>
        </w:rPr>
        <w:instrText xml:space="preserve"> REF _Ref23425152 \r \h  \* MERGEFORMAT </w:instrText>
      </w:r>
      <w:r w:rsidRPr="004305FE">
        <w:rPr>
          <w:rStyle w:val="aHypertext"/>
        </w:rPr>
        <w:fldChar w:fldCharType="separate"/>
      </w:r>
      <w:r w:rsidR="002713B7">
        <w:rPr>
          <w:rStyle w:val="aHypertext"/>
        </w:rPr>
        <w:t>2</w:t>
      </w:r>
      <w:r w:rsidRPr="004305FE">
        <w:rPr>
          <w:rStyle w:val="aHypertext"/>
        </w:rPr>
        <w:fldChar w:fldCharType="end"/>
      </w:r>
      <w:r>
        <w:t xml:space="preserve"> presents the CMMC </w:t>
      </w:r>
      <w:r w:rsidR="00DF5FBF">
        <w:t>Model</w:t>
      </w:r>
      <w:r>
        <w:t xml:space="preserve"> and each of its elements in detail. </w:t>
      </w:r>
      <w:r w:rsidRPr="004305FE" w:rsidR="004305FE">
        <w:rPr>
          <w:rStyle w:val="aHypertext"/>
        </w:rPr>
        <w:fldChar w:fldCharType="begin"/>
      </w:r>
      <w:r w:rsidRPr="004305FE" w:rsidR="004305FE">
        <w:rPr>
          <w:rStyle w:val="aHypertext"/>
        </w:rPr>
        <w:instrText xml:space="preserve"> REF _Ref88135198 \n \h </w:instrText>
      </w:r>
      <w:r w:rsidR="004305FE">
        <w:rPr>
          <w:rStyle w:val="aHypertext"/>
        </w:rPr>
        <w:instrText xml:space="preserve"> \* MERGEFORMAT </w:instrText>
      </w:r>
      <w:r w:rsidRPr="004305FE" w:rsidR="004305FE">
        <w:rPr>
          <w:rStyle w:val="aHypertext"/>
        </w:rPr>
        <w:fldChar w:fldCharType="separate"/>
      </w:r>
      <w:r w:rsidR="002713B7">
        <w:rPr>
          <w:rStyle w:val="aHypertext"/>
        </w:rPr>
        <w:t>Appendix A</w:t>
      </w:r>
      <w:r w:rsidRPr="004305FE" w:rsidR="004305FE">
        <w:rPr>
          <w:rStyle w:val="aHypertext"/>
        </w:rPr>
        <w:fldChar w:fldCharType="end"/>
      </w:r>
      <w:r w:rsidR="00711C28">
        <w:t xml:space="preserve"> </w:t>
      </w:r>
      <w:r>
        <w:t xml:space="preserve">provides the model </w:t>
      </w:r>
      <w:r w:rsidR="001B18E0">
        <w:t>as a matrix</w:t>
      </w:r>
      <w:r>
        <w:t>.</w:t>
      </w:r>
      <w:r>
        <w:t xml:space="preserve"> </w:t>
      </w:r>
      <w:r w:rsidRPr="004305FE" w:rsidR="004305FE">
        <w:rPr>
          <w:rStyle w:val="aHypertext"/>
        </w:rPr>
        <w:fldChar w:fldCharType="begin"/>
      </w:r>
      <w:r w:rsidRPr="004305FE" w:rsidR="004305FE">
        <w:rPr>
          <w:rStyle w:val="aHypertext"/>
        </w:rPr>
        <w:instrText xml:space="preserve"> REF _Ref30511818 \n \h </w:instrText>
      </w:r>
      <w:r w:rsidR="004305FE">
        <w:rPr>
          <w:rStyle w:val="aHypertext"/>
        </w:rPr>
        <w:instrText xml:space="preserve"> \* MERGEFORMAT </w:instrText>
      </w:r>
      <w:r w:rsidRPr="004305FE" w:rsidR="004305FE">
        <w:rPr>
          <w:rStyle w:val="aHypertext"/>
        </w:rPr>
        <w:fldChar w:fldCharType="separate"/>
      </w:r>
      <w:r w:rsidR="002713B7">
        <w:rPr>
          <w:rStyle w:val="aHypertext"/>
        </w:rPr>
        <w:t>0</w:t>
      </w:r>
      <w:r w:rsidRPr="004305FE" w:rsidR="004305FE">
        <w:rPr>
          <w:rStyle w:val="aHypertext"/>
        </w:rPr>
        <w:fldChar w:fldCharType="end"/>
      </w:r>
      <w:r>
        <w:t xml:space="preserve"> </w:t>
      </w:r>
      <w:r w:rsidR="00D45E62">
        <w:t>maps the CMMC model to other secondary sources</w:t>
      </w:r>
      <w:r>
        <w:t>.</w:t>
      </w:r>
      <w:r>
        <w:t xml:space="preserve"> </w:t>
      </w:r>
      <w:r w:rsidRPr="004305FE" w:rsidR="004305FE">
        <w:rPr>
          <w:rStyle w:val="aHypertext"/>
        </w:rPr>
        <w:fldChar w:fldCharType="begin"/>
      </w:r>
      <w:r w:rsidRPr="004305FE" w:rsidR="004305FE">
        <w:rPr>
          <w:rStyle w:val="aHypertext"/>
        </w:rPr>
        <w:instrText xml:space="preserve"> REF _Ref31197535 \n \h </w:instrText>
      </w:r>
      <w:r w:rsidR="004305FE">
        <w:rPr>
          <w:rStyle w:val="aHypertext"/>
        </w:rPr>
        <w:instrText xml:space="preserve"> \* MERGEFORMAT </w:instrText>
      </w:r>
      <w:r w:rsidRPr="004305FE" w:rsidR="004305FE">
        <w:rPr>
          <w:rStyle w:val="aHypertext"/>
        </w:rPr>
        <w:fldChar w:fldCharType="separate"/>
      </w:r>
      <w:r w:rsidR="002713B7">
        <w:rPr>
          <w:rStyle w:val="aHypertext"/>
        </w:rPr>
        <w:t>Appendix B</w:t>
      </w:r>
      <w:r w:rsidRPr="004305FE" w:rsidR="004305FE">
        <w:rPr>
          <w:rStyle w:val="aHypertext"/>
        </w:rPr>
        <w:fldChar w:fldCharType="end"/>
      </w:r>
      <w:r>
        <w:t xml:space="preserve"> </w:t>
      </w:r>
      <w:r w:rsidR="00D45E62">
        <w:t>lists the abbreviations and acronyms</w:t>
      </w:r>
      <w:r>
        <w:t>.</w:t>
      </w:r>
      <w:r>
        <w:t xml:space="preserve"> </w:t>
      </w:r>
      <w:r w:rsidR="00D45E62">
        <w:t xml:space="preserve">Finally, </w:t>
      </w:r>
      <w:r w:rsidRPr="004305FE" w:rsidR="004305FE">
        <w:rPr>
          <w:rStyle w:val="aHypertext"/>
        </w:rPr>
        <w:fldChar w:fldCharType="begin"/>
      </w:r>
      <w:r w:rsidRPr="004305FE" w:rsidR="004305FE">
        <w:rPr>
          <w:rStyle w:val="aHypertext"/>
        </w:rPr>
        <w:instrText xml:space="preserve"> REF _Ref31197554 \n \h </w:instrText>
      </w:r>
      <w:r w:rsidR="004305FE">
        <w:rPr>
          <w:rStyle w:val="aHypertext"/>
        </w:rPr>
        <w:instrText xml:space="preserve"> \* MERGEFORMAT </w:instrText>
      </w:r>
      <w:r w:rsidRPr="004305FE" w:rsidR="004305FE">
        <w:rPr>
          <w:rStyle w:val="aHypertext"/>
        </w:rPr>
        <w:fldChar w:fldCharType="separate"/>
      </w:r>
      <w:r w:rsidR="002713B7">
        <w:rPr>
          <w:rStyle w:val="aHypertext"/>
        </w:rPr>
        <w:t>Appendix C</w:t>
      </w:r>
      <w:r w:rsidRPr="004305FE" w:rsidR="004305FE">
        <w:rPr>
          <w:rStyle w:val="aHypertext"/>
        </w:rPr>
        <w:fldChar w:fldCharType="end"/>
      </w:r>
      <w:r w:rsidR="003A1A76">
        <w:t xml:space="preserve"> </w:t>
      </w:r>
      <w:r w:rsidR="00D45E62">
        <w:t>provides the references contained in th</w:t>
      </w:r>
      <w:r w:rsidR="00991F2A">
        <w:t>is</w:t>
      </w:r>
      <w:r w:rsidR="00D45E62">
        <w:t xml:space="preserve"> document</w:t>
      </w:r>
      <w:r>
        <w:t>.</w:t>
      </w:r>
    </w:p>
    <w:p w:rsidR="001F5A09" w:rsidP="001F5A09" w14:paraId="2B8493E9" w14:textId="0A5E1ED0">
      <w:pPr>
        <w:pStyle w:val="Heading2"/>
        <w:numPr>
          <w:ilvl w:val="1"/>
          <w:numId w:val="40"/>
        </w:numPr>
      </w:pPr>
      <w:bookmarkStart w:id="7" w:name="_Toc139546958"/>
      <w:r>
        <w:t>Supporting Documents</w:t>
      </w:r>
      <w:bookmarkEnd w:id="7"/>
    </w:p>
    <w:p w:rsidR="00CF03F4" w:rsidRPr="00CF03F4" w:rsidP="004D1706" w14:paraId="4EED1A57" w14:textId="4A73E9BA">
      <w:pPr>
        <w:pStyle w:val="BodyFlushLeft"/>
        <w:rPr>
          <w:bCs/>
          <w:iCs/>
        </w:rPr>
      </w:pPr>
      <w:r w:rsidRPr="00CF03F4">
        <w:t xml:space="preserve">This document is supported by multiple </w:t>
      </w:r>
      <w:r w:rsidRPr="00CF03F4">
        <w:t xml:space="preserve">companion </w:t>
      </w:r>
      <w:r w:rsidRPr="00CF03F4">
        <w:t>documents</w:t>
      </w:r>
      <w:r w:rsidR="00991F2A">
        <w:t xml:space="preserve"> that </w:t>
      </w:r>
      <w:r w:rsidRPr="00CF03F4">
        <w:t>provide additional information.</w:t>
      </w:r>
      <w:r w:rsidR="00C61922">
        <w:t xml:space="preserve"> </w:t>
      </w:r>
      <w:r w:rsidRPr="00546184">
        <w:rPr>
          <w:i/>
        </w:rPr>
        <w:t>CMMC</w:t>
      </w:r>
      <w:r w:rsidRPr="00CF03F4">
        <w:t xml:space="preserve"> </w:t>
      </w:r>
      <w:r w:rsidRPr="00CF03F4">
        <w:rPr>
          <w:i/>
        </w:rPr>
        <w:t>Assessment Guides</w:t>
      </w:r>
      <w:r w:rsidRPr="00CF03F4">
        <w:t xml:space="preserve"> </w:t>
      </w:r>
      <w:r w:rsidRPr="00CF03F4">
        <w:t xml:space="preserve">present assessment objectives, discussion, examples, potential assessment considerations, and key references </w:t>
      </w:r>
      <w:r w:rsidRPr="00CF03F4">
        <w:t xml:space="preserve">for each </w:t>
      </w:r>
      <w:r w:rsidR="00B35468">
        <w:t>CMMC</w:t>
      </w:r>
      <w:r w:rsidR="007D1C73">
        <w:t xml:space="preserve"> </w:t>
      </w:r>
      <w:r w:rsidR="007D551D">
        <w:t>requirement</w:t>
      </w:r>
      <w:r w:rsidRPr="00CF03F4">
        <w:t>.</w:t>
      </w:r>
      <w:r w:rsidR="00C432B5">
        <w:t xml:space="preserve"> The Scoping Guide</w:t>
      </w:r>
      <w:r w:rsidR="00BD0689">
        <w:t>s provide additional guidance on how to correctly scope an assessment.</w:t>
      </w:r>
      <w:r w:rsidR="00B73752">
        <w:t xml:space="preserve"> </w:t>
      </w:r>
      <w:r w:rsidR="00A37CFA">
        <w:t xml:space="preserve">The </w:t>
      </w:r>
      <w:r w:rsidRPr="001265FD" w:rsidR="00A37CFA">
        <w:rPr>
          <w:i/>
          <w:iCs/>
        </w:rPr>
        <w:t>CMMC Artifact Hashing Tool User Guide</w:t>
      </w:r>
      <w:r w:rsidR="00B73752">
        <w:t xml:space="preserve"> </w:t>
      </w:r>
      <w:r w:rsidR="001265FD">
        <w:t xml:space="preserve">provides information on how to </w:t>
      </w:r>
      <w:r w:rsidR="0061525E">
        <w:t xml:space="preserve">create the </w:t>
      </w:r>
      <w:r w:rsidR="006A7937">
        <w:t xml:space="preserve">hash to validate the integrity of </w:t>
      </w:r>
      <w:r w:rsidR="0074090C">
        <w:t>archived assessment artifacts.</w:t>
      </w:r>
    </w:p>
    <w:p w:rsidR="001F5A09" w:rsidP="00603BB4" w14:paraId="4937BDA9" w14:textId="0D4FBD3C">
      <w:pPr>
        <w:pStyle w:val="BodyFlushLeft"/>
      </w:pPr>
      <w:r>
        <w:t xml:space="preserve">These supplemental documents are intended </w:t>
      </w:r>
      <w:r w:rsidR="00BF0FAD">
        <w:t xml:space="preserve">to provide </w:t>
      </w:r>
      <w:r w:rsidR="00790E2B">
        <w:t xml:space="preserve">explanatory information to assist </w:t>
      </w:r>
      <w:r w:rsidR="00C023A2">
        <w:t xml:space="preserve">organizations with implementing and assessing the security requirements </w:t>
      </w:r>
      <w:r w:rsidR="00036A36">
        <w:t xml:space="preserve">covered by CMMC in 32 </w:t>
      </w:r>
      <w:r w:rsidR="00BD0689">
        <w:t>CFR</w:t>
      </w:r>
      <w:r w:rsidR="00036A36">
        <w:t xml:space="preserve"> </w:t>
      </w:r>
      <w:r w:rsidRPr="00484611" w:rsidR="00036A36">
        <w:t>§ 170</w:t>
      </w:r>
      <w:r w:rsidR="005B2335">
        <w:t>. The</w:t>
      </w:r>
      <w:r w:rsidR="00324A64">
        <w:t xml:space="preserve"> documents are not </w:t>
      </w:r>
      <w:r w:rsidR="00324A64">
        <w:t>prescriptive</w:t>
      </w:r>
      <w:r w:rsidR="00324A64">
        <w:t xml:space="preserve"> </w:t>
      </w:r>
      <w:r w:rsidR="00106DF9">
        <w:t>and their use is optional</w:t>
      </w:r>
      <w:r w:rsidR="009F47A6">
        <w:t xml:space="preserve">.  </w:t>
      </w:r>
      <w:r w:rsidR="00EA2298">
        <w:t xml:space="preserve">Implementation </w:t>
      </w:r>
      <w:r w:rsidR="00C47491">
        <w:t xml:space="preserve">of </w:t>
      </w:r>
      <w:r w:rsidR="00EA2298">
        <w:t xml:space="preserve">security requirements by </w:t>
      </w:r>
      <w:r w:rsidR="00312D5F">
        <w:t>following any e</w:t>
      </w:r>
      <w:r w:rsidR="00570D3D">
        <w:t>xamples</w:t>
      </w:r>
      <w:r w:rsidR="00312D5F">
        <w:t xml:space="preserve"> is not </w:t>
      </w:r>
      <w:r w:rsidR="003A6862">
        <w:t>a guarantee of compliance with any CMMC requirement or objective.</w:t>
      </w:r>
    </w:p>
    <w:p w:rsidR="00E443EA" w:rsidP="00603BB4" w14:paraId="18D015E5" w14:textId="0180E758">
      <w:pPr>
        <w:pStyle w:val="BodyFlushLeft"/>
        <w:sectPr w:rsidSect="00A02240">
          <w:headerReference w:type="default" r:id="rId16"/>
          <w:footerReference w:type="default" r:id="rId17"/>
          <w:headerReference w:type="first" r:id="rId18"/>
          <w:footerReference w:type="first" r:id="rId19"/>
          <w:pgSz w:w="12240" w:h="15840" w:code="1"/>
          <w:pgMar w:top="1440" w:right="1440" w:bottom="1440" w:left="1440" w:header="720" w:footer="432" w:gutter="0"/>
          <w:pgNumType w:start="1"/>
          <w:cols w:space="720"/>
          <w:docGrid w:linePitch="360"/>
        </w:sectPr>
      </w:pPr>
    </w:p>
    <w:p w:rsidR="003E72CF" w:rsidRPr="00444D91" w:rsidP="003E72CF" w14:paraId="4C3F2B3D" w14:textId="32B9EC6B">
      <w:pPr>
        <w:pStyle w:val="Heading1"/>
        <w:spacing w:before="0"/>
      </w:pPr>
      <w:bookmarkStart w:id="8" w:name="_Ref23425152"/>
      <w:bookmarkStart w:id="9" w:name="_Toc30439321"/>
      <w:bookmarkStart w:id="10" w:name="_Toc139546959"/>
      <w:r w:rsidRPr="00444D91">
        <w:t>CMMC Model</w:t>
      </w:r>
      <w:bookmarkStart w:id="11" w:name="_Toc23333222"/>
      <w:bookmarkStart w:id="12" w:name="_Toc23333358"/>
      <w:bookmarkStart w:id="13" w:name="_Toc23333408"/>
      <w:bookmarkStart w:id="14" w:name="_Toc23333589"/>
      <w:bookmarkStart w:id="15" w:name="_Toc23333807"/>
      <w:bookmarkStart w:id="16" w:name="_Toc23333815"/>
      <w:bookmarkStart w:id="17" w:name="_Toc23334106"/>
      <w:bookmarkStart w:id="18" w:name="_Toc23334470"/>
      <w:bookmarkStart w:id="19" w:name="_Toc23334532"/>
      <w:bookmarkStart w:id="20" w:name="_Toc23334614"/>
      <w:bookmarkStart w:id="21" w:name="_Toc23334726"/>
      <w:bookmarkStart w:id="22" w:name="_Toc23335264"/>
      <w:bookmarkStart w:id="23" w:name="_Toc23335605"/>
      <w:bookmarkStart w:id="24" w:name="_Toc23335948"/>
      <w:bookmarkStart w:id="25" w:name="_Toc23336845"/>
      <w:bookmarkStart w:id="26" w:name="_Toc23337096"/>
      <w:bookmarkStart w:id="27" w:name="_Toc23339010"/>
      <w:bookmarkStart w:id="28" w:name="_Toc23339247"/>
      <w:bookmarkStart w:id="29" w:name="_Toc23339432"/>
      <w:bookmarkStart w:id="30" w:name="_Toc2333381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3E72CF" w:rsidRPr="00F0551C" w:rsidP="003E72CF" w14:paraId="1CD63FA0" w14:textId="1419BC44">
      <w:pPr>
        <w:pStyle w:val="Heading2"/>
        <w:spacing w:before="360" w:after="240"/>
      </w:pPr>
      <w:bookmarkStart w:id="31" w:name="_Toc23333224"/>
      <w:bookmarkStart w:id="32" w:name="_Toc23333360"/>
      <w:bookmarkStart w:id="33" w:name="_Toc23333410"/>
      <w:bookmarkStart w:id="34" w:name="_Toc23333591"/>
      <w:bookmarkStart w:id="35" w:name="_Toc23333809"/>
      <w:bookmarkStart w:id="36" w:name="_Toc23333817"/>
      <w:bookmarkStart w:id="37" w:name="_Toc23334108"/>
      <w:bookmarkStart w:id="38" w:name="_Toc23334472"/>
      <w:bookmarkStart w:id="39" w:name="_Toc23334534"/>
      <w:bookmarkStart w:id="40" w:name="_Toc23334616"/>
      <w:bookmarkStart w:id="41" w:name="_Toc23334728"/>
      <w:bookmarkStart w:id="42" w:name="_Toc23335266"/>
      <w:bookmarkStart w:id="43" w:name="_Toc23335607"/>
      <w:bookmarkStart w:id="44" w:name="_Toc23335950"/>
      <w:bookmarkStart w:id="45" w:name="_Toc23336847"/>
      <w:bookmarkStart w:id="46" w:name="_Toc23337098"/>
      <w:bookmarkStart w:id="47" w:name="_Toc23339012"/>
      <w:bookmarkStart w:id="48" w:name="_Toc23339249"/>
      <w:bookmarkStart w:id="49" w:name="_Toc23339434"/>
      <w:bookmarkStart w:id="50" w:name="_Toc23333225"/>
      <w:bookmarkStart w:id="51" w:name="_Toc23333361"/>
      <w:bookmarkStart w:id="52" w:name="_Toc23333411"/>
      <w:bookmarkStart w:id="53" w:name="_Toc23333592"/>
      <w:bookmarkStart w:id="54" w:name="_Toc23333810"/>
      <w:bookmarkStart w:id="55" w:name="_Toc23333818"/>
      <w:bookmarkStart w:id="56" w:name="_Toc23334109"/>
      <w:bookmarkStart w:id="57" w:name="_Toc23334473"/>
      <w:bookmarkStart w:id="58" w:name="_Toc23334535"/>
      <w:bookmarkStart w:id="59" w:name="_Toc23334617"/>
      <w:bookmarkStart w:id="60" w:name="_Toc23334729"/>
      <w:bookmarkStart w:id="61" w:name="_Toc23335267"/>
      <w:bookmarkStart w:id="62" w:name="_Toc23335608"/>
      <w:bookmarkStart w:id="63" w:name="_Toc23335951"/>
      <w:bookmarkStart w:id="64" w:name="_Toc23336848"/>
      <w:bookmarkStart w:id="65" w:name="_Toc23337099"/>
      <w:bookmarkStart w:id="66" w:name="_Toc23339013"/>
      <w:bookmarkStart w:id="67" w:name="_Toc23339250"/>
      <w:bookmarkStart w:id="68" w:name="_Toc23339435"/>
      <w:bookmarkStart w:id="69" w:name="_Toc13954696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Overview</w:t>
      </w:r>
      <w:bookmarkEnd w:id="69"/>
    </w:p>
    <w:p w:rsidR="004E3A92" w:rsidP="004E3A92" w14:paraId="4A3C5FAA" w14:textId="46DA44FA">
      <w:pPr>
        <w:pStyle w:val="BodyFlushLeft"/>
      </w:pPr>
      <w:r>
        <w:t xml:space="preserve">The CMMC Model incorporates the security requirements from: 1) FAR 52.204-21 (“Basic Safeguarding of Covered Contractor Information Systems”), 2) NIST SP 800-171, </w:t>
      </w:r>
      <w:r w:rsidRPr="00CA1206">
        <w:rPr>
          <w:i/>
          <w:iCs/>
        </w:rPr>
        <w:t>Protecting Controlled Unclassified Information in Nonfederal Systems and Organizations</w:t>
      </w:r>
      <w:r>
        <w:t xml:space="preserve">, and 3) a subset of the requirements from NIST SP 800-172, </w:t>
      </w:r>
      <w:r w:rsidRPr="00CA1206">
        <w:rPr>
          <w:i/>
          <w:iCs/>
        </w:rPr>
        <w:t>Enhanced Security Requirements for Protecting Controlled Unclassified Information: A Supplement to NIST Special Publication 800</w:t>
      </w:r>
      <w:r w:rsidR="00DB01D4">
        <w:rPr>
          <w:i/>
          <w:iCs/>
        </w:rPr>
        <w:t>—</w:t>
      </w:r>
      <w:r w:rsidRPr="00CA1206">
        <w:rPr>
          <w:i/>
          <w:iCs/>
        </w:rPr>
        <w:t>171</w:t>
      </w:r>
      <w:r w:rsidR="00DB01D4">
        <w:rPr>
          <w:i/>
          <w:iCs/>
        </w:rPr>
        <w:t>.</w:t>
      </w:r>
    </w:p>
    <w:p w:rsidR="00986C56" w:rsidP="004E3A92" w14:paraId="0A86F3FF" w14:textId="6583FEAA">
      <w:pPr>
        <w:pStyle w:val="BodyFlushLeft"/>
      </w:pPr>
      <w:r>
        <w:t xml:space="preserve">The CMMC Model consists of domains that map to the Control </w:t>
      </w:r>
      <w:r w:rsidRPr="00986C56">
        <w:t>Families defined in NIST SP 800-171</w:t>
      </w:r>
      <w:r>
        <w:t xml:space="preserve">. </w:t>
      </w:r>
    </w:p>
    <w:p w:rsidR="00E45154" w:rsidP="00E45154" w14:paraId="1B662E83" w14:textId="49D6FDEF">
      <w:pPr>
        <w:pStyle w:val="Heading2"/>
        <w:spacing w:after="240"/>
      </w:pPr>
      <w:bookmarkStart w:id="70" w:name="_Toc139546961"/>
      <w:r w:rsidRPr="00832550">
        <w:t>CMMC Levels</w:t>
      </w:r>
      <w:bookmarkEnd w:id="70"/>
    </w:p>
    <w:p w:rsidR="00C67F1F" w:rsidRPr="004F50C5" w:rsidP="0004280B" w14:paraId="115414DC" w14:textId="6C5DE104">
      <w:pPr>
        <w:pStyle w:val="BodyFlushLeft"/>
      </w:pPr>
      <w:r>
        <w:t>T</w:t>
      </w:r>
      <w:r w:rsidR="00AE0755">
        <w:t xml:space="preserve">here are </w:t>
      </w:r>
      <w:r w:rsidR="00B93F09">
        <w:t>three levels within CMMC</w:t>
      </w:r>
      <w:r w:rsidR="00B74160">
        <w:t xml:space="preserve"> – Level 1, Level 2, and Level 3</w:t>
      </w:r>
    </w:p>
    <w:p w:rsidR="00E45154" w:rsidP="00E45154" w14:paraId="3A130DFD" w14:textId="77777777">
      <w:pPr>
        <w:pStyle w:val="Heading3"/>
      </w:pPr>
      <w:r>
        <w:t>Descriptions</w:t>
      </w:r>
    </w:p>
    <w:p w:rsidR="00F8579F" w:rsidP="005E3709" w14:paraId="03985AF7" w14:textId="13523FE3">
      <w:pPr>
        <w:pStyle w:val="BodyFlushLeft"/>
      </w:pPr>
      <w:r w:rsidRPr="00A42833">
        <w:t xml:space="preserve">The CMMC model </w:t>
      </w:r>
      <w:r>
        <w:t>measures</w:t>
      </w:r>
      <w:r>
        <w:t xml:space="preserve"> the implementation of</w:t>
      </w:r>
      <w:r>
        <w:t xml:space="preserve"> cybersecurity </w:t>
      </w:r>
      <w:r>
        <w:t>requirements at</w:t>
      </w:r>
      <w:r>
        <w:t xml:space="preserve"> </w:t>
      </w:r>
      <w:r>
        <w:t xml:space="preserve">three </w:t>
      </w:r>
      <w:r>
        <w:t>levels</w:t>
      </w:r>
      <w:r w:rsidRPr="006C4026">
        <w:rPr>
          <w:rFonts w:asciiTheme="majorHAnsi" w:hAnsiTheme="majorHAnsi" w:cstheme="minorHAnsi"/>
        </w:rPr>
        <w:t>.</w:t>
      </w:r>
      <w:r>
        <w:t xml:space="preserve"> </w:t>
      </w:r>
      <w:r>
        <w:t xml:space="preserve">Each level </w:t>
      </w:r>
      <w:r w:rsidR="00130563">
        <w:t xml:space="preserve">is independent and </w:t>
      </w:r>
      <w:r>
        <w:t xml:space="preserve">consists of a set of CMMC </w:t>
      </w:r>
      <w:r w:rsidR="007D551D">
        <w:t>requirement</w:t>
      </w:r>
      <w:r>
        <w:t>s</w:t>
      </w:r>
      <w:r w:rsidR="001E1E1C">
        <w:t xml:space="preserve"> as set forth in 32 </w:t>
      </w:r>
      <w:r w:rsidR="00BD0689">
        <w:t>CFR</w:t>
      </w:r>
      <w:r w:rsidR="001E1E1C">
        <w:t xml:space="preserve"> </w:t>
      </w:r>
      <w:r w:rsidRPr="00484611" w:rsidR="001E1E1C">
        <w:t>§ 170.</w:t>
      </w:r>
      <w:r w:rsidR="00AE4DEF">
        <w:t xml:space="preserve">14 </w:t>
      </w:r>
      <w:r w:rsidR="001E1E1C">
        <w:t>(c)</w:t>
      </w:r>
      <w:r>
        <w:t>:</w:t>
      </w:r>
    </w:p>
    <w:p w:rsidR="003F2A7E" w:rsidP="003F2A7E" w14:paraId="605DDAD1" w14:textId="77777777">
      <w:pPr>
        <w:pStyle w:val="BulletsList"/>
      </w:pPr>
      <w:r>
        <w:t>CMMC Level 1 Requirements.  The security requirements in CMMC Level 1 are those set forth in FAR clause 52.204-21(b)(1)(</w:t>
      </w:r>
      <w:r>
        <w:t>i</w:t>
      </w:r>
      <w:r>
        <w:t>) – (b)(1)(xv).</w:t>
      </w:r>
    </w:p>
    <w:p w:rsidR="003F2A7E" w:rsidP="003F2A7E" w14:paraId="0BA080C3" w14:textId="77777777">
      <w:pPr>
        <w:pStyle w:val="BulletsList"/>
      </w:pPr>
      <w:r>
        <w:t>CMMC Level 2 Requirements.  The security requirements in CMMC Level 2 are identical to the requirements in NIST SP 800-171.</w:t>
      </w:r>
    </w:p>
    <w:p w:rsidR="00C5457A" w:rsidP="003F2A7E" w14:paraId="31A3712C" w14:textId="77777777">
      <w:pPr>
        <w:pStyle w:val="BulletsList"/>
      </w:pPr>
      <w:r>
        <w:t>CMMC Level 3 Requirements.  The security requirements in CMMC Level 3 are derived from NIST SP 800-172 with DoD-approved parameters where applicable, as identified in the following table.  DoD defined selections and parameters for the NIST SP 800-172 requirements are underlined, where applicable</w:t>
      </w:r>
    </w:p>
    <w:p w:rsidR="00F8579F" w:rsidP="005E3709" w14:paraId="6F04AF7F" w14:textId="178A3310">
      <w:pPr>
        <w:pStyle w:val="BulletsList"/>
      </w:pPr>
      <w:r w:rsidRPr="002770D2">
        <w:t>.</w:t>
      </w:r>
    </w:p>
    <w:p w:rsidR="00C26198" w:rsidP="00C26198" w14:paraId="5B62EF1B" w14:textId="670CF6F9">
      <w:pPr>
        <w:pStyle w:val="Heading3"/>
      </w:pPr>
      <w:r>
        <w:t>CMMC Overview</w:t>
      </w:r>
    </w:p>
    <w:p w:rsidR="00AD4F29" w:rsidP="00C26198" w14:paraId="4EC36A24" w14:textId="2F046F77">
      <w:pPr>
        <w:pStyle w:val="BodyFlushLeft"/>
      </w:pPr>
      <w:r w:rsidRPr="00A677E5">
        <w:rPr>
          <w:rStyle w:val="aHypertext"/>
        </w:rPr>
        <w:fldChar w:fldCharType="begin"/>
      </w:r>
      <w:r w:rsidRPr="00A677E5">
        <w:rPr>
          <w:rStyle w:val="aHypertext"/>
        </w:rPr>
        <w:instrText xml:space="preserve"> REF _Ref88136038 \h </w:instrText>
      </w:r>
      <w:r>
        <w:rPr>
          <w:rStyle w:val="aHypertext"/>
        </w:rPr>
        <w:instrText xml:space="preserve"> \* MERGEFORMAT </w:instrText>
      </w:r>
      <w:r w:rsidRPr="00A677E5">
        <w:rPr>
          <w:rStyle w:val="aHypertext"/>
        </w:rPr>
        <w:fldChar w:fldCharType="separate"/>
      </w:r>
      <w:r w:rsidRPr="00CA1206" w:rsidR="002713B7">
        <w:rPr>
          <w:rStyle w:val="aHypertext"/>
        </w:rPr>
        <w:t>Figure 1</w:t>
      </w:r>
      <w:r w:rsidRPr="00A677E5">
        <w:rPr>
          <w:rStyle w:val="aHypertext"/>
        </w:rPr>
        <w:fldChar w:fldCharType="end"/>
      </w:r>
      <w:r w:rsidR="002770D2">
        <w:t xml:space="preserve"> </w:t>
      </w:r>
      <w:r>
        <w:t>provides an overview of the CMMC Levels</w:t>
      </w:r>
      <w:r w:rsidR="002770D2">
        <w:t>.</w:t>
      </w:r>
    </w:p>
    <w:p w:rsidR="002770D2" w:rsidP="00C61922" w14:paraId="38FC1B40" w14:textId="79A4434A">
      <w:pPr>
        <w:pStyle w:val="GraphicPlaceHolder"/>
      </w:pPr>
      <w:r>
        <w:rPr>
          <w:noProof/>
        </w:rPr>
        <w:drawing>
          <wp:inline distT="0" distB="0" distL="0" distR="0">
            <wp:extent cx="5943600" cy="4114165"/>
            <wp:effectExtent l="0" t="0" r="0" b="635"/>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rsidR="00E67799" w:rsidP="00A677E5" w14:paraId="4F3E13EA" w14:textId="00A09608">
      <w:pPr>
        <w:pStyle w:val="FigureTitleinTOC"/>
      </w:pPr>
      <w:bookmarkStart w:id="71" w:name="_Ref88136038"/>
      <w:r>
        <w:t xml:space="preserve">Figure </w:t>
      </w:r>
      <w:r>
        <w:fldChar w:fldCharType="begin"/>
      </w:r>
      <w:r>
        <w:instrText xml:space="preserve"> SEQ Figure \* ARABIC </w:instrText>
      </w:r>
      <w:r>
        <w:fldChar w:fldCharType="separate"/>
      </w:r>
      <w:r w:rsidR="002713B7">
        <w:rPr>
          <w:noProof/>
        </w:rPr>
        <w:t>1</w:t>
      </w:r>
      <w:r w:rsidR="002713B7">
        <w:rPr>
          <w:noProof/>
        </w:rPr>
        <w:fldChar w:fldCharType="end"/>
      </w:r>
      <w:bookmarkEnd w:id="71"/>
      <w:r>
        <w:t xml:space="preserve">. </w:t>
      </w:r>
      <w:r w:rsidR="009E68AA">
        <w:t xml:space="preserve">CMMC </w:t>
      </w:r>
      <w:r w:rsidR="00850863">
        <w:t>Level Overview</w:t>
      </w:r>
    </w:p>
    <w:p w:rsidR="00E45154" w:rsidP="00E45154" w14:paraId="27B48A4A" w14:textId="35B855A2">
      <w:pPr>
        <w:pStyle w:val="Heading3"/>
      </w:pPr>
      <w:r>
        <w:t xml:space="preserve">CMMC </w:t>
      </w:r>
      <w:r w:rsidRPr="00D32BE2">
        <w:t>Level 1</w:t>
      </w:r>
    </w:p>
    <w:p w:rsidR="00E45154" w:rsidP="003D75CE" w14:paraId="6D38BA39" w14:textId="7DDCD6B1">
      <w:pPr>
        <w:pStyle w:val="BodyFlushLeft"/>
        <w:spacing w:before="120"/>
        <w:ind w:left="360"/>
      </w:pPr>
      <w:bookmarkStart w:id="72" w:name="_Hlk17893012"/>
      <w:r>
        <w:t xml:space="preserve">Level </w:t>
      </w:r>
      <w:r>
        <w:t>1 focuses on the protection of FCI and consists</w:t>
      </w:r>
      <w:r w:rsidR="00070699">
        <w:t xml:space="preserve"> of</w:t>
      </w:r>
      <w:r>
        <w:t xml:space="preserve"> </w:t>
      </w:r>
      <w:r w:rsidR="003D5EA7">
        <w:t xml:space="preserve">the </w:t>
      </w:r>
      <w:r w:rsidR="007D551D">
        <w:t>requirements</w:t>
      </w:r>
      <w:r>
        <w:t xml:space="preserve"> that correspond to the </w:t>
      </w:r>
      <w:r w:rsidR="003D5EA7">
        <w:t xml:space="preserve">15 </w:t>
      </w:r>
      <w:r w:rsidRPr="00604FA3">
        <w:t>basic safeguarding requirements</w:t>
      </w:r>
      <w:r>
        <w:t xml:space="preserve"> specified in 48</w:t>
      </w:r>
      <w:r>
        <w:t xml:space="preserve"> </w:t>
      </w:r>
      <w:r w:rsidR="00BD0689">
        <w:t>CFR</w:t>
      </w:r>
      <w:r>
        <w:t xml:space="preserve"> </w:t>
      </w:r>
      <w:r>
        <w:t>52.204-21</w:t>
      </w:r>
      <w:r w:rsidR="00F94AF9">
        <w:t>, commonly referred to as the FAR</w:t>
      </w:r>
      <w:r w:rsidR="00481694">
        <w:t xml:space="preserve"> Clause</w:t>
      </w:r>
      <w:r>
        <w:t xml:space="preserve"> [</w:t>
      </w:r>
      <w:r w:rsidR="00033D56">
        <w:t>3</w:t>
      </w:r>
      <w:r>
        <w:t>].</w:t>
      </w:r>
    </w:p>
    <w:bookmarkEnd w:id="72"/>
    <w:p w:rsidR="00E45154" w:rsidP="00E45154" w14:paraId="416937AA" w14:textId="3B6FE4F0">
      <w:pPr>
        <w:pStyle w:val="Heading3"/>
        <w:spacing w:before="360"/>
      </w:pPr>
      <w:r>
        <w:t xml:space="preserve">CMMC Level </w:t>
      </w:r>
      <w:r w:rsidR="005E2B82">
        <w:t>2</w:t>
      </w:r>
    </w:p>
    <w:p w:rsidR="00C61922" w:rsidP="003D75CE" w14:paraId="789582F2" w14:textId="5C60AF3D">
      <w:pPr>
        <w:pStyle w:val="BodyFlushLeft"/>
        <w:spacing w:before="120"/>
        <w:ind w:left="360"/>
      </w:pPr>
      <w:r>
        <w:t xml:space="preserve">Level </w:t>
      </w:r>
      <w:r w:rsidR="005E2B82">
        <w:t>2</w:t>
      </w:r>
      <w:r w:rsidR="00E45154">
        <w:t xml:space="preserve"> focuses on the protection of CUI and </w:t>
      </w:r>
      <w:r w:rsidR="00035FC5">
        <w:t xml:space="preserve">incorporates </w:t>
      </w:r>
      <w:r w:rsidR="00E45154">
        <w:t xml:space="preserve">the </w:t>
      </w:r>
      <w:r w:rsidR="003D7F00">
        <w:t xml:space="preserve">110 </w:t>
      </w:r>
      <w:r w:rsidR="00E45154">
        <w:t>security</w:t>
      </w:r>
      <w:r>
        <w:t xml:space="preserve"> requirements specified in NIST SP </w:t>
      </w:r>
      <w:r w:rsidR="00E45154">
        <w:t>800</w:t>
      </w:r>
      <w:r w:rsidR="00E45154">
        <w:noBreakHyphen/>
        <w:t xml:space="preserve">171 </w:t>
      </w:r>
      <w:r w:rsidR="00070699">
        <w:t xml:space="preserve">Rev 2 </w:t>
      </w:r>
      <w:r w:rsidR="00E45154">
        <w:t>[</w:t>
      </w:r>
      <w:r w:rsidR="00033D56">
        <w:t>4</w:t>
      </w:r>
      <w:r w:rsidR="00E45154">
        <w:t>].</w:t>
      </w:r>
    </w:p>
    <w:p w:rsidR="00E45154" w:rsidP="00E45154" w14:paraId="77DCCE2E" w14:textId="529350F4">
      <w:pPr>
        <w:pStyle w:val="Heading3"/>
        <w:spacing w:before="360"/>
      </w:pPr>
      <w:r w:rsidRPr="00EF6161">
        <w:t xml:space="preserve">CMMC </w:t>
      </w:r>
      <w:r>
        <w:t xml:space="preserve">Level </w:t>
      </w:r>
      <w:r w:rsidR="005E2B82">
        <w:t>3</w:t>
      </w:r>
    </w:p>
    <w:p w:rsidR="000E7947" w:rsidRPr="00AA048F" w:rsidP="003D75CE" w14:paraId="3F712253" w14:textId="1D0831C6">
      <w:pPr>
        <w:pStyle w:val="BodyFlushLeft"/>
        <w:spacing w:before="120"/>
        <w:ind w:left="360"/>
      </w:pPr>
      <w:r>
        <w:t xml:space="preserve">Level 3 focuses on the protection of CUI and encompasses </w:t>
      </w:r>
      <w:r w:rsidR="00850863">
        <w:t>a subset</w:t>
      </w:r>
      <w:r w:rsidRPr="00AA048F" w:rsidR="005E2B82">
        <w:t xml:space="preserve"> of</w:t>
      </w:r>
      <w:r w:rsidR="0007148A">
        <w:t xml:space="preserve"> the</w:t>
      </w:r>
      <w:r w:rsidRPr="00AA048F" w:rsidR="005E2B82">
        <w:t xml:space="preserve"> NIST SP 800-172 </w:t>
      </w:r>
      <w:r w:rsidR="00F2713D">
        <w:t xml:space="preserve">security </w:t>
      </w:r>
      <w:r w:rsidRPr="00AA048F" w:rsidR="003D75CE">
        <w:t>requirements</w:t>
      </w:r>
      <w:r w:rsidR="003D75CE">
        <w:t xml:space="preserve"> </w:t>
      </w:r>
      <w:r w:rsidR="009E68AA">
        <w:t>[</w:t>
      </w:r>
      <w:r w:rsidR="00E6265F">
        <w:t>5</w:t>
      </w:r>
      <w:r w:rsidR="009E68AA">
        <w:t>]</w:t>
      </w:r>
      <w:r w:rsidR="00130563">
        <w:t xml:space="preserve"> with DoD-</w:t>
      </w:r>
      <w:r w:rsidR="00AD2B77">
        <w:t>approved</w:t>
      </w:r>
      <w:r w:rsidR="00130563">
        <w:t xml:space="preserve"> parameters</w:t>
      </w:r>
      <w:r w:rsidR="00C80F64">
        <w:t>.</w:t>
      </w:r>
      <w:r w:rsidR="00130563">
        <w:t xml:space="preserve"> DoD-</w:t>
      </w:r>
      <w:r w:rsidR="00AD2B77">
        <w:t>approved</w:t>
      </w:r>
      <w:r w:rsidR="00130563">
        <w:t xml:space="preserve"> parameters are denoted with </w:t>
      </w:r>
      <w:r w:rsidRPr="00BD2C83" w:rsidR="00130563">
        <w:rPr>
          <w:u w:val="single"/>
        </w:rPr>
        <w:t>underlining</w:t>
      </w:r>
      <w:r w:rsidR="00130563">
        <w:t>.</w:t>
      </w:r>
      <w:r w:rsidR="00C61922">
        <w:t xml:space="preserve"> </w:t>
      </w:r>
    </w:p>
    <w:p w:rsidR="00E45154" w:rsidRPr="00832550" w:rsidP="00E45154" w14:paraId="37DEA888" w14:textId="3AE4CE22">
      <w:pPr>
        <w:pStyle w:val="Heading2"/>
        <w:spacing w:after="240"/>
      </w:pPr>
      <w:bookmarkStart w:id="73" w:name="_Toc139546962"/>
      <w:r w:rsidRPr="00832550">
        <w:t xml:space="preserve">CMMC </w:t>
      </w:r>
      <w:r>
        <w:t>Domains</w:t>
      </w:r>
      <w:bookmarkEnd w:id="73"/>
    </w:p>
    <w:p w:rsidR="009E68AA" w:rsidP="009E68AA" w14:paraId="5C65CF7E" w14:textId="48034BD4">
      <w:pPr>
        <w:pStyle w:val="BodyFlushLeft"/>
      </w:pPr>
      <w:r w:rsidRPr="00837B41">
        <w:t xml:space="preserve">The CMMC model consists of </w:t>
      </w:r>
      <w:r w:rsidR="00F8579F">
        <w:t>14</w:t>
      </w:r>
      <w:r w:rsidRPr="00837B41" w:rsidR="00F8579F">
        <w:t xml:space="preserve"> </w:t>
      </w:r>
      <w:r w:rsidRPr="00837B41">
        <w:t>domains</w:t>
      </w:r>
      <w:r w:rsidR="00F8579F">
        <w:t xml:space="preserve"> that align with th</w:t>
      </w:r>
      <w:r w:rsidR="005E3709">
        <w:t>e families specified in NIST SP </w:t>
      </w:r>
      <w:r w:rsidR="00F8579F">
        <w:t>800</w:t>
      </w:r>
      <w:r w:rsidR="00F8579F">
        <w:noBreakHyphen/>
        <w:t>171</w:t>
      </w:r>
      <w:r w:rsidRPr="00837B41">
        <w:t>.</w:t>
      </w:r>
      <w:r w:rsidR="00C61922">
        <w:t xml:space="preserve"> </w:t>
      </w:r>
      <w:r>
        <w:t>These domains and their abbreviations</w:t>
      </w:r>
      <w:r>
        <w:t xml:space="preserve"> are </w:t>
      </w:r>
      <w:r w:rsidR="000C0156">
        <w:t>as follows</w:t>
      </w:r>
      <w:r>
        <w:t>:</w:t>
      </w:r>
    </w:p>
    <w:p w:rsidR="009E68AA" w:rsidP="005E3709" w14:paraId="1C9F5BD0" w14:textId="172ECDD2">
      <w:pPr>
        <w:pStyle w:val="BulletsList"/>
      </w:pPr>
      <w:r>
        <w:t>Access Control (AC)</w:t>
      </w:r>
    </w:p>
    <w:p w:rsidR="009E68AA" w:rsidP="005E3709" w14:paraId="22A91528" w14:textId="4E1A4706">
      <w:pPr>
        <w:pStyle w:val="BulletsList"/>
      </w:pPr>
      <w:r>
        <w:t>Awareness &amp; Training (AT)</w:t>
      </w:r>
    </w:p>
    <w:p w:rsidR="009E68AA" w:rsidP="005E3709" w14:paraId="61239D13" w14:textId="0C9E189F">
      <w:pPr>
        <w:pStyle w:val="BulletsList"/>
      </w:pPr>
      <w:r>
        <w:t>Audit &amp; Accountability (AU)</w:t>
      </w:r>
    </w:p>
    <w:p w:rsidR="009E68AA" w:rsidP="005E3709" w14:paraId="282342B0" w14:textId="48D9DAAF">
      <w:pPr>
        <w:pStyle w:val="BulletsList"/>
      </w:pPr>
      <w:r>
        <w:t>Configuration Management (CM)</w:t>
      </w:r>
    </w:p>
    <w:p w:rsidR="009E68AA" w:rsidP="005E3709" w14:paraId="68A7360D" w14:textId="09880011">
      <w:pPr>
        <w:pStyle w:val="BulletsList"/>
      </w:pPr>
      <w:r>
        <w:t>Identification &amp; Authentication (IA)</w:t>
      </w:r>
    </w:p>
    <w:p w:rsidR="009E68AA" w:rsidP="005E3709" w14:paraId="41773670" w14:textId="051C8B7E">
      <w:pPr>
        <w:pStyle w:val="BulletsList"/>
      </w:pPr>
      <w:r>
        <w:t>Incident Response (IR)</w:t>
      </w:r>
    </w:p>
    <w:p w:rsidR="009E68AA" w:rsidP="005E3709" w14:paraId="33200A49" w14:textId="32155656">
      <w:pPr>
        <w:pStyle w:val="BulletsList"/>
      </w:pPr>
      <w:r>
        <w:t>Maintenance (MA)</w:t>
      </w:r>
    </w:p>
    <w:p w:rsidR="009E68AA" w:rsidP="005E3709" w14:paraId="779DFAB4" w14:textId="681D6E1E">
      <w:pPr>
        <w:pStyle w:val="BulletsList"/>
      </w:pPr>
      <w:r>
        <w:t>Media Protection (MP)</w:t>
      </w:r>
    </w:p>
    <w:p w:rsidR="009E68AA" w:rsidP="005E3709" w14:paraId="4C165E2C" w14:textId="06A97CFB">
      <w:pPr>
        <w:pStyle w:val="BulletsList"/>
      </w:pPr>
      <w:r>
        <w:t>Personnel Security (PS)</w:t>
      </w:r>
    </w:p>
    <w:p w:rsidR="009E68AA" w:rsidP="005E3709" w14:paraId="2F2C67C0" w14:textId="614B9BE3">
      <w:pPr>
        <w:pStyle w:val="BulletsList"/>
      </w:pPr>
      <w:r>
        <w:t>Physical Protection (PE)</w:t>
      </w:r>
    </w:p>
    <w:p w:rsidR="009E68AA" w:rsidP="005E3709" w14:paraId="2CA836BF" w14:textId="7ED9F5DD">
      <w:pPr>
        <w:pStyle w:val="BulletsList"/>
      </w:pPr>
      <w:r>
        <w:t>Risk Assessment (RA)</w:t>
      </w:r>
    </w:p>
    <w:p w:rsidR="009E68AA" w:rsidP="005E3709" w14:paraId="0ABA0E7B" w14:textId="0634B995">
      <w:pPr>
        <w:pStyle w:val="BulletsList"/>
      </w:pPr>
      <w:r>
        <w:t xml:space="preserve">Security </w:t>
      </w:r>
      <w:r w:rsidR="00574605">
        <w:t>Assessment (CA)</w:t>
      </w:r>
    </w:p>
    <w:p w:rsidR="00574605" w:rsidP="005E3709" w14:paraId="2FC03530" w14:textId="7919DCF1">
      <w:pPr>
        <w:pStyle w:val="BulletsList"/>
      </w:pPr>
      <w:r>
        <w:t>System and Communications Protection (SC)</w:t>
      </w:r>
    </w:p>
    <w:p w:rsidR="009E68AA" w:rsidRPr="00AD6FDD" w:rsidP="005E3709" w14:paraId="4A7F6DC4" w14:textId="799AB8C4">
      <w:pPr>
        <w:pStyle w:val="BulletsList"/>
      </w:pPr>
      <w:r>
        <w:t>System and Information Integrity (SI)</w:t>
      </w:r>
    </w:p>
    <w:p w:rsidR="0043125B" w:rsidP="00C61922" w14:paraId="22E1EC1E" w14:textId="74EAE19C">
      <w:pPr>
        <w:pStyle w:val="Heading2"/>
        <w:pageBreakBefore/>
      </w:pPr>
      <w:bookmarkStart w:id="74" w:name="OverviewMaturityModels"/>
      <w:bookmarkStart w:id="75" w:name="_Ref23427436"/>
      <w:bookmarkStart w:id="76" w:name="_Ref23425065"/>
      <w:bookmarkStart w:id="77" w:name="_Toc139546963"/>
      <w:bookmarkEnd w:id="0"/>
      <w:bookmarkEnd w:id="1"/>
      <w:bookmarkEnd w:id="2"/>
      <w:bookmarkEnd w:id="3"/>
      <w:bookmarkEnd w:id="74"/>
      <w:r>
        <w:t xml:space="preserve">CMMC </w:t>
      </w:r>
      <w:r w:rsidR="007D551D">
        <w:t>Requirements</w:t>
      </w:r>
      <w:bookmarkEnd w:id="77"/>
    </w:p>
    <w:bookmarkEnd w:id="75"/>
    <w:p w:rsidR="000A53A5" w:rsidRPr="000A53A5" w:rsidP="000A53A5" w14:paraId="16297BC7" w14:textId="44D3419A">
      <w:pPr>
        <w:pStyle w:val="Heading3"/>
      </w:pPr>
      <w:r w:rsidRPr="000A53A5">
        <w:t xml:space="preserve">List of </w:t>
      </w:r>
      <w:r w:rsidR="007D551D">
        <w:t>Requirements</w:t>
      </w:r>
    </w:p>
    <w:p w:rsidR="000A53A5" w:rsidP="00A75BEF" w14:paraId="181C7450" w14:textId="093A7910">
      <w:pPr>
        <w:pStyle w:val="BodyFlushLeft"/>
        <w:keepNext/>
      </w:pPr>
      <w:r>
        <w:t>This</w:t>
      </w:r>
      <w:r w:rsidRPr="00EF6161">
        <w:t xml:space="preserve"> subsection itemizes the </w:t>
      </w:r>
      <w:r w:rsidR="007D551D">
        <w:t>requirements</w:t>
      </w:r>
      <w:r w:rsidRPr="00EF6161">
        <w:t xml:space="preserve"> </w:t>
      </w:r>
      <w:r>
        <w:t>for</w:t>
      </w:r>
      <w:r w:rsidR="009406CE">
        <w:t xml:space="preserve"> each domain and at each level.</w:t>
      </w:r>
      <w:r w:rsidR="00A75BEF">
        <w:t xml:space="preserve"> </w:t>
      </w:r>
      <w:r>
        <w:t xml:space="preserve">Each </w:t>
      </w:r>
      <w:r w:rsidR="007D551D">
        <w:t>requirement</w:t>
      </w:r>
      <w:r>
        <w:t xml:space="preserve"> </w:t>
      </w:r>
      <w:r w:rsidR="007B4905">
        <w:t xml:space="preserve">has a </w:t>
      </w:r>
      <w:r w:rsidR="007D551D">
        <w:t>requirement</w:t>
      </w:r>
      <w:r w:rsidR="007B4905">
        <w:t xml:space="preserve"> identification number in the format</w:t>
      </w:r>
      <w:r w:rsidR="00A75BEF">
        <w:rPr>
          <w:b/>
        </w:rPr>
        <w:t xml:space="preserve"> </w:t>
      </w:r>
      <w:r w:rsidRPr="00A75BEF" w:rsidR="00A75BEF">
        <w:t>–</w:t>
      </w:r>
      <w:r w:rsidR="00A75BEF">
        <w:rPr>
          <w:b/>
        </w:rPr>
        <w:t xml:space="preserve"> </w:t>
      </w:r>
      <w:r w:rsidRPr="00A75BEF" w:rsidR="00A75BEF">
        <w:rPr>
          <w:b/>
        </w:rPr>
        <w:t>DD.L</w:t>
      </w:r>
      <w:r w:rsidR="00E24850">
        <w:rPr>
          <w:b/>
        </w:rPr>
        <w:t>#</w:t>
      </w:r>
      <w:r w:rsidRPr="00A75BEF" w:rsidR="00A75BEF">
        <w:rPr>
          <w:b/>
        </w:rPr>
        <w:t>-RE</w:t>
      </w:r>
      <w:r w:rsidR="00667B70">
        <w:rPr>
          <w:b/>
        </w:rPr>
        <w:t>Q</w:t>
      </w:r>
      <w:r w:rsidR="00A75BEF">
        <w:rPr>
          <w:b/>
        </w:rPr>
        <w:t xml:space="preserve"> </w:t>
      </w:r>
      <w:r w:rsidRPr="00A75BEF" w:rsidR="00A75BEF">
        <w:t>–</w:t>
      </w:r>
      <w:r w:rsidR="00A75BEF">
        <w:rPr>
          <w:b/>
        </w:rPr>
        <w:t xml:space="preserve"> </w:t>
      </w:r>
      <w:r>
        <w:t>where:</w:t>
      </w:r>
    </w:p>
    <w:p w:rsidR="000A53A5" w:rsidP="005E3709" w14:paraId="16A6EDA4" w14:textId="6B42F09D">
      <w:pPr>
        <w:pStyle w:val="BulletsList"/>
      </w:pPr>
      <w:r>
        <w:t>DD</w:t>
      </w:r>
      <w:r>
        <w:t xml:space="preserve"> is the</w:t>
      </w:r>
      <w:r w:rsidR="00336ABB">
        <w:t xml:space="preserve"> </w:t>
      </w:r>
      <w:r w:rsidR="00DE2443">
        <w:t>two-</w:t>
      </w:r>
      <w:r w:rsidR="00336ABB">
        <w:t xml:space="preserve">letter domain </w:t>
      </w:r>
      <w:r w:rsidR="00336ABB">
        <w:t>abbreviation;</w:t>
      </w:r>
    </w:p>
    <w:p w:rsidR="000A53A5" w:rsidP="005E3709" w14:paraId="1CF7787C" w14:textId="4D81A6B6">
      <w:pPr>
        <w:pStyle w:val="BulletsList"/>
      </w:pPr>
      <w:r>
        <w:t>L#</w:t>
      </w:r>
      <w:r>
        <w:t xml:space="preserve"> is the level number</w:t>
      </w:r>
      <w:r w:rsidR="00336ABB">
        <w:t>;</w:t>
      </w:r>
      <w:r>
        <w:t xml:space="preserve"> and</w:t>
      </w:r>
    </w:p>
    <w:p w:rsidR="000A53A5" w:rsidP="005E3709" w14:paraId="5CD5E099" w14:textId="6F1D82B9">
      <w:pPr>
        <w:pStyle w:val="BulletsList"/>
      </w:pPr>
      <w:r>
        <w:t>RE</w:t>
      </w:r>
      <w:r w:rsidR="00667B70">
        <w:t>Q</w:t>
      </w:r>
      <w:r>
        <w:t xml:space="preserve"> is the </w:t>
      </w:r>
      <w:r w:rsidR="003D5EA7">
        <w:t>FAR Clause 52.204-21</w:t>
      </w:r>
      <w:r w:rsidR="00CE4809">
        <w:t xml:space="preserve"> </w:t>
      </w:r>
      <w:r w:rsidRPr="0095792B" w:rsidR="00CE4809">
        <w:rPr>
          <w:rFonts w:ascii="Times New Roman" w:hAnsi="Times New Roman"/>
          <w:color w:val="000000" w:themeColor="text1"/>
        </w:rPr>
        <w:t>paragraph number</w:t>
      </w:r>
      <w:r w:rsidR="003D5EA7">
        <w:t xml:space="preserve">, </w:t>
      </w:r>
      <w:r>
        <w:t xml:space="preserve">NIST SP 800-171 </w:t>
      </w:r>
      <w:r w:rsidR="00667B70">
        <w:t>Rev 2</w:t>
      </w:r>
      <w:r w:rsidR="003D5EA7">
        <w:t>,</w:t>
      </w:r>
      <w:r w:rsidR="00667B70">
        <w:t xml:space="preserve"> </w:t>
      </w:r>
      <w:r>
        <w:t>or NIST SP 800-172 security requirement number</w:t>
      </w:r>
      <w:r>
        <w:t>.</w:t>
      </w:r>
    </w:p>
    <w:p w:rsidR="007B4905" w:rsidP="007B4905" w14:paraId="6047D786" w14:textId="513A0EEA">
      <w:pPr>
        <w:pStyle w:val="BodyFlushLeft"/>
      </w:pPr>
      <w:r>
        <w:t xml:space="preserve">Below the identification number, a </w:t>
      </w:r>
      <w:r w:rsidR="00A75BEF">
        <w:t>short</w:t>
      </w:r>
      <w:r w:rsidR="00B714DF">
        <w:t xml:space="preserve"> </w:t>
      </w:r>
      <w:r>
        <w:t>name identifier</w:t>
      </w:r>
      <w:r w:rsidR="00B714DF">
        <w:t xml:space="preserve"> is provided for each </w:t>
      </w:r>
      <w:r w:rsidR="007D551D">
        <w:t>requirement</w:t>
      </w:r>
      <w:r>
        <w:t xml:space="preserve">, meant to be used for quick reference only. Finally, each </w:t>
      </w:r>
      <w:r w:rsidR="007D551D">
        <w:t>requirement</w:t>
      </w:r>
      <w:r>
        <w:t xml:space="preserve"> has a complete </w:t>
      </w:r>
      <w:r w:rsidR="007D551D">
        <w:t>requirement</w:t>
      </w:r>
      <w:r>
        <w:t xml:space="preserve"> statement</w:t>
      </w:r>
      <w:r>
        <w:t>.</w:t>
      </w:r>
    </w:p>
    <w:p w:rsidR="00B01BC7" w:rsidRPr="000C5CC9" w:rsidP="00B01BC7" w14:paraId="5EDEC800" w14:textId="77777777">
      <w:pPr>
        <w:pStyle w:val="DomainNonumUnderline"/>
        <w:rPr>
          <w:rFonts w:eastAsia="MS Mincho"/>
          <w:b w:val="0"/>
          <w:bCs/>
        </w:rPr>
      </w:pPr>
      <w:r w:rsidRPr="000C5CC9">
        <w:rPr>
          <w:rFonts w:eastAsia="MS Mincho"/>
        </w:rPr>
        <w:t>Access Control (AC)</w:t>
      </w:r>
    </w:p>
    <w:tbl>
      <w:tblPr>
        <w:tblW w:w="9365" w:type="dxa"/>
        <w:tblInd w:w="-5" w:type="dxa"/>
        <w:tblLayout w:type="fixed"/>
        <w:tblCellMar>
          <w:left w:w="0" w:type="dxa"/>
          <w:right w:w="115" w:type="dxa"/>
        </w:tblCellMar>
        <w:tblLook w:val="04A0"/>
      </w:tblPr>
      <w:tblGrid>
        <w:gridCol w:w="3155"/>
        <w:gridCol w:w="6210"/>
      </w:tblGrid>
      <w:tr w14:paraId="35A2A314" w14:textId="77777777" w:rsidTr="00F7047A">
        <w:tblPrEx>
          <w:tblW w:w="9365" w:type="dxa"/>
          <w:tblInd w:w="-5" w:type="dxa"/>
          <w:tblLayout w:type="fixed"/>
          <w:tblCellMar>
            <w:left w:w="0" w:type="dxa"/>
            <w:right w:w="115" w:type="dxa"/>
          </w:tblCellMar>
          <w:tblLook w:val="04A0"/>
        </w:tblPrEx>
        <w:trPr>
          <w:cantSplit/>
        </w:trPr>
        <w:tc>
          <w:tcPr>
            <w:tcW w:w="3155" w:type="dxa"/>
          </w:tcPr>
          <w:p w:rsidR="00A6423A" w:rsidRPr="00F7047A" w:rsidP="00F7047A" w14:paraId="359A0FAC" w14:textId="3508E375">
            <w:pPr>
              <w:pStyle w:val="DomainNoNum"/>
              <w:spacing w:before="0"/>
            </w:pPr>
            <w:r w:rsidRPr="00F7047A">
              <w:t>Level 1</w:t>
            </w:r>
          </w:p>
        </w:tc>
        <w:tc>
          <w:tcPr>
            <w:tcW w:w="6210" w:type="dxa"/>
          </w:tcPr>
          <w:p w:rsidR="00A6423A" w:rsidRPr="00F7047A" w:rsidP="00F7047A" w14:paraId="7258041C" w14:textId="0C383F94">
            <w:pPr>
              <w:pStyle w:val="DomainNoNum"/>
              <w:spacing w:before="0"/>
            </w:pPr>
          </w:p>
        </w:tc>
      </w:tr>
      <w:tr w14:paraId="729E1C71" w14:textId="77777777" w:rsidTr="00F7047A">
        <w:tblPrEx>
          <w:tblW w:w="9365" w:type="dxa"/>
          <w:tblInd w:w="-5" w:type="dxa"/>
          <w:tblLayout w:type="fixed"/>
          <w:tblCellMar>
            <w:left w:w="0" w:type="dxa"/>
            <w:right w:w="115" w:type="dxa"/>
          </w:tblCellMar>
          <w:tblLook w:val="04A0"/>
        </w:tblPrEx>
        <w:trPr>
          <w:cantSplit/>
        </w:trPr>
        <w:tc>
          <w:tcPr>
            <w:tcW w:w="3155" w:type="dxa"/>
          </w:tcPr>
          <w:p w:rsidR="00A6423A" w:rsidRPr="00E048AB" w:rsidP="00E24850" w14:paraId="3B570850" w14:textId="4355B7F1">
            <w:pPr>
              <w:pStyle w:val="DomainBodyFlushLeft"/>
              <w:jc w:val="left"/>
              <w:rPr>
                <w:b/>
                <w:szCs w:val="20"/>
              </w:rPr>
            </w:pPr>
            <w:r w:rsidRPr="005C3E8D">
              <w:rPr>
                <w:b/>
                <w:szCs w:val="20"/>
              </w:rPr>
              <w:t>AC.L</w:t>
            </w:r>
            <w:r w:rsidRPr="005C3E8D">
              <w:rPr>
                <w:b/>
                <w:szCs w:val="20"/>
              </w:rPr>
              <w:t>1-b.1.i</w:t>
            </w:r>
            <w:r w:rsidR="00F7047A">
              <w:rPr>
                <w:b/>
                <w:szCs w:val="20"/>
              </w:rPr>
              <w:br/>
            </w:r>
            <w:r w:rsidRPr="006B2E1A">
              <w:rPr>
                <w:i/>
                <w:szCs w:val="20"/>
              </w:rPr>
              <w:t>Authorized Access Control</w:t>
            </w:r>
            <w:r>
              <w:rPr>
                <w:i/>
                <w:szCs w:val="20"/>
              </w:rPr>
              <w:t xml:space="preserve"> (FCI)</w:t>
            </w:r>
          </w:p>
        </w:tc>
        <w:tc>
          <w:tcPr>
            <w:tcW w:w="6210" w:type="dxa"/>
          </w:tcPr>
          <w:p w:rsidR="00A6423A" w:rsidRPr="00E048AB" w:rsidP="00F7047A" w14:paraId="14E6BAEF" w14:textId="6D9B3BFA">
            <w:pPr>
              <w:pStyle w:val="DomainBodyFlushLeft"/>
              <w:rPr>
                <w:szCs w:val="20"/>
              </w:rPr>
            </w:pPr>
            <w:r w:rsidRPr="005C3E8D">
              <w:rPr>
                <w:szCs w:val="20"/>
              </w:rPr>
              <w:t>Limit information system access to authorized users, processes acting on behalf of authorized users, or devices (including other information systems).</w:t>
            </w:r>
          </w:p>
        </w:tc>
      </w:tr>
      <w:tr w14:paraId="209883BC" w14:textId="77777777" w:rsidTr="00F7047A">
        <w:tblPrEx>
          <w:tblW w:w="9365" w:type="dxa"/>
          <w:tblInd w:w="-5" w:type="dxa"/>
          <w:tblLayout w:type="fixed"/>
          <w:tblCellMar>
            <w:left w:w="0" w:type="dxa"/>
            <w:right w:w="115" w:type="dxa"/>
          </w:tblCellMar>
          <w:tblLook w:val="04A0"/>
        </w:tblPrEx>
        <w:trPr>
          <w:cantSplit/>
        </w:trPr>
        <w:tc>
          <w:tcPr>
            <w:tcW w:w="3155" w:type="dxa"/>
          </w:tcPr>
          <w:p w:rsidR="00A6423A" w:rsidRPr="00E048AB" w:rsidP="00E24850" w14:paraId="36B60F0A" w14:textId="2A7D4572">
            <w:pPr>
              <w:pStyle w:val="DomainBodyFlushLeft"/>
              <w:jc w:val="left"/>
              <w:rPr>
                <w:b/>
                <w:szCs w:val="20"/>
              </w:rPr>
            </w:pPr>
            <w:r w:rsidRPr="005C3E8D">
              <w:rPr>
                <w:b/>
                <w:szCs w:val="20"/>
              </w:rPr>
              <w:t>AC.L</w:t>
            </w:r>
            <w:r w:rsidRPr="005C3E8D">
              <w:rPr>
                <w:b/>
                <w:szCs w:val="20"/>
              </w:rPr>
              <w:t>1-b.1.ii</w:t>
            </w:r>
            <w:r w:rsidR="00F7047A">
              <w:rPr>
                <w:b/>
                <w:szCs w:val="20"/>
              </w:rPr>
              <w:br/>
            </w:r>
            <w:r w:rsidRPr="006B2E1A">
              <w:rPr>
                <w:i/>
                <w:szCs w:val="20"/>
              </w:rPr>
              <w:t>Transaction &amp; Function Control</w:t>
            </w:r>
            <w:r>
              <w:rPr>
                <w:i/>
                <w:szCs w:val="20"/>
              </w:rPr>
              <w:t xml:space="preserve"> (FCI)</w:t>
            </w:r>
          </w:p>
        </w:tc>
        <w:tc>
          <w:tcPr>
            <w:tcW w:w="6210" w:type="dxa"/>
          </w:tcPr>
          <w:p w:rsidR="00A6423A" w:rsidRPr="00E048AB" w:rsidP="00F7047A" w14:paraId="016BD35F" w14:textId="51E8FC82">
            <w:pPr>
              <w:pStyle w:val="DomainBodyFlushLeft"/>
              <w:rPr>
                <w:szCs w:val="20"/>
              </w:rPr>
            </w:pPr>
            <w:r w:rsidRPr="005C3E8D">
              <w:rPr>
                <w:szCs w:val="20"/>
              </w:rPr>
              <w:t>Limit information system access to the types of transactions and functions that authorized users are permitted to execute.</w:t>
            </w:r>
          </w:p>
        </w:tc>
      </w:tr>
      <w:tr w14:paraId="2FC18E95" w14:textId="77777777" w:rsidTr="00F7047A">
        <w:tblPrEx>
          <w:tblW w:w="9365" w:type="dxa"/>
          <w:tblInd w:w="-5" w:type="dxa"/>
          <w:tblLayout w:type="fixed"/>
          <w:tblCellMar>
            <w:left w:w="0" w:type="dxa"/>
            <w:right w:w="115" w:type="dxa"/>
          </w:tblCellMar>
          <w:tblLook w:val="04A0"/>
        </w:tblPrEx>
        <w:trPr>
          <w:cantSplit/>
        </w:trPr>
        <w:tc>
          <w:tcPr>
            <w:tcW w:w="3155" w:type="dxa"/>
          </w:tcPr>
          <w:p w:rsidR="00A6423A" w:rsidRPr="00E048AB" w:rsidP="00E24850" w14:paraId="16027AD3" w14:textId="01F76A05">
            <w:pPr>
              <w:pStyle w:val="DomainBodyFlushLeft"/>
              <w:jc w:val="left"/>
              <w:rPr>
                <w:b/>
                <w:szCs w:val="20"/>
              </w:rPr>
            </w:pPr>
            <w:r w:rsidRPr="005C3E8D">
              <w:rPr>
                <w:b/>
                <w:szCs w:val="20"/>
              </w:rPr>
              <w:t>AC.L1-b.1.iii</w:t>
            </w:r>
            <w:r w:rsidR="00F7047A">
              <w:rPr>
                <w:b/>
                <w:szCs w:val="20"/>
              </w:rPr>
              <w:br/>
            </w:r>
            <w:r w:rsidRPr="006B2E1A">
              <w:rPr>
                <w:i/>
                <w:szCs w:val="20"/>
              </w:rPr>
              <w:t>External Connections</w:t>
            </w:r>
            <w:r>
              <w:rPr>
                <w:i/>
                <w:szCs w:val="20"/>
              </w:rPr>
              <w:t xml:space="preserve"> (FCI)</w:t>
            </w:r>
          </w:p>
        </w:tc>
        <w:tc>
          <w:tcPr>
            <w:tcW w:w="6210" w:type="dxa"/>
          </w:tcPr>
          <w:p w:rsidR="00A6423A" w:rsidRPr="00E048AB" w:rsidP="00F7047A" w14:paraId="782EA01E" w14:textId="7694C4D6">
            <w:pPr>
              <w:pStyle w:val="DomainBodyFlushLeft"/>
              <w:rPr>
                <w:szCs w:val="20"/>
              </w:rPr>
            </w:pPr>
            <w:r w:rsidRPr="005C3E8D">
              <w:rPr>
                <w:szCs w:val="20"/>
              </w:rPr>
              <w:t>Verify and control/limit connections to and use of external information systems.</w:t>
            </w:r>
          </w:p>
        </w:tc>
      </w:tr>
      <w:tr w14:paraId="71DE313B" w14:textId="77777777" w:rsidTr="00F7047A">
        <w:tblPrEx>
          <w:tblW w:w="9365" w:type="dxa"/>
          <w:tblInd w:w="-5" w:type="dxa"/>
          <w:tblLayout w:type="fixed"/>
          <w:tblCellMar>
            <w:left w:w="0" w:type="dxa"/>
            <w:right w:w="115" w:type="dxa"/>
          </w:tblCellMar>
          <w:tblLook w:val="04A0"/>
        </w:tblPrEx>
        <w:trPr>
          <w:cantSplit/>
        </w:trPr>
        <w:tc>
          <w:tcPr>
            <w:tcW w:w="3155" w:type="dxa"/>
          </w:tcPr>
          <w:p w:rsidR="00A6423A" w:rsidRPr="00E048AB" w:rsidP="00E24850" w14:paraId="2F87A6BF" w14:textId="5D4D1AF4">
            <w:pPr>
              <w:pStyle w:val="DomainBodyFlushLeft"/>
              <w:jc w:val="left"/>
              <w:rPr>
                <w:b/>
                <w:szCs w:val="20"/>
              </w:rPr>
            </w:pPr>
            <w:r w:rsidRPr="005C3E8D">
              <w:rPr>
                <w:b/>
                <w:szCs w:val="20"/>
              </w:rPr>
              <w:t>AC.L</w:t>
            </w:r>
            <w:r w:rsidRPr="005C3E8D">
              <w:rPr>
                <w:b/>
                <w:szCs w:val="20"/>
              </w:rPr>
              <w:t>1-b.1.iv</w:t>
            </w:r>
            <w:r w:rsidR="00F7047A">
              <w:rPr>
                <w:b/>
                <w:szCs w:val="20"/>
              </w:rPr>
              <w:br/>
            </w:r>
            <w:r w:rsidRPr="006B2E1A">
              <w:rPr>
                <w:i/>
                <w:szCs w:val="20"/>
              </w:rPr>
              <w:t>Control Public Information</w:t>
            </w:r>
            <w:r>
              <w:rPr>
                <w:i/>
                <w:szCs w:val="20"/>
              </w:rPr>
              <w:t xml:space="preserve"> (FCI)</w:t>
            </w:r>
          </w:p>
        </w:tc>
        <w:tc>
          <w:tcPr>
            <w:tcW w:w="6210" w:type="dxa"/>
          </w:tcPr>
          <w:p w:rsidR="00A6423A" w:rsidRPr="00E048AB" w:rsidP="00F7047A" w14:paraId="0214C535" w14:textId="0C665302">
            <w:pPr>
              <w:pStyle w:val="DomainBodyFlushLeft"/>
              <w:rPr>
                <w:szCs w:val="20"/>
              </w:rPr>
            </w:pPr>
            <w:r w:rsidRPr="005C3E8D">
              <w:rPr>
                <w:szCs w:val="20"/>
              </w:rPr>
              <w:t>Control information posted or processed on publicly accessible information systems.</w:t>
            </w:r>
          </w:p>
        </w:tc>
      </w:tr>
      <w:tr w14:paraId="7431EC54" w14:textId="77777777" w:rsidTr="00F7047A">
        <w:tblPrEx>
          <w:tblW w:w="9365" w:type="dxa"/>
          <w:tblInd w:w="-5" w:type="dxa"/>
          <w:tblLayout w:type="fixed"/>
          <w:tblCellMar>
            <w:left w:w="0" w:type="dxa"/>
            <w:right w:w="115" w:type="dxa"/>
          </w:tblCellMar>
          <w:tblLook w:val="04A0"/>
        </w:tblPrEx>
        <w:trPr>
          <w:cantSplit/>
        </w:trPr>
        <w:tc>
          <w:tcPr>
            <w:tcW w:w="3155" w:type="dxa"/>
          </w:tcPr>
          <w:p w:rsidR="00A6423A" w:rsidRPr="00F7047A" w:rsidP="00F7047A" w14:paraId="7413A05D" w14:textId="2D9AEEC4">
            <w:pPr>
              <w:pStyle w:val="DomainNoNum"/>
            </w:pPr>
            <w:r w:rsidRPr="00F7047A">
              <w:t>Level 2</w:t>
            </w:r>
          </w:p>
        </w:tc>
        <w:tc>
          <w:tcPr>
            <w:tcW w:w="6210" w:type="dxa"/>
          </w:tcPr>
          <w:p w:rsidR="00A6423A" w:rsidRPr="00F7047A" w:rsidP="00F7047A" w14:paraId="2FFC1156" w14:textId="07A10BB7">
            <w:pPr>
              <w:pStyle w:val="DomainNoNum"/>
            </w:pPr>
          </w:p>
        </w:tc>
      </w:tr>
      <w:tr w14:paraId="6B8C9A0B"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5C3E8D" w:rsidP="005C3E8D" w14:paraId="030DF7CD" w14:textId="7CB72F29">
            <w:pPr>
              <w:pStyle w:val="DomainBodyFlushLeft"/>
              <w:jc w:val="left"/>
              <w:rPr>
                <w:i/>
                <w:szCs w:val="20"/>
              </w:rPr>
            </w:pPr>
            <w:r w:rsidRPr="005C3E8D">
              <w:rPr>
                <w:b/>
                <w:szCs w:val="20"/>
              </w:rPr>
              <w:t>AC.L</w:t>
            </w:r>
            <w:r w:rsidRPr="005C3E8D">
              <w:rPr>
                <w:b/>
                <w:szCs w:val="20"/>
              </w:rPr>
              <w:t>2-3.1.1</w:t>
            </w:r>
            <w:r w:rsidRPr="005C3E8D">
              <w:rPr>
                <w:i/>
                <w:szCs w:val="20"/>
              </w:rPr>
              <w:br/>
              <w:t>Authorized Access Control (CUI)</w:t>
            </w:r>
          </w:p>
        </w:tc>
        <w:tc>
          <w:tcPr>
            <w:tcW w:w="6210" w:type="dxa"/>
          </w:tcPr>
          <w:p w:rsidR="005C3E8D" w:rsidRPr="005C3E8D" w:rsidP="005C3E8D" w14:paraId="49E8302A" w14:textId="06701078">
            <w:pPr>
              <w:pStyle w:val="DomainBodyFlushLeft"/>
              <w:jc w:val="left"/>
              <w:rPr>
                <w:b/>
                <w:szCs w:val="20"/>
              </w:rPr>
            </w:pPr>
            <w:r w:rsidRPr="005C3E8D">
              <w:rPr>
                <w:szCs w:val="20"/>
              </w:rPr>
              <w:t>Limit system access to authorized users, processes acting on behalf of authorized users, and devices (including other systems).</w:t>
            </w:r>
          </w:p>
        </w:tc>
      </w:tr>
      <w:tr w14:paraId="047112A7"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5C3E8D" w:rsidP="005C3E8D" w14:paraId="06AFEE00" w14:textId="5F134093">
            <w:pPr>
              <w:pStyle w:val="DomainBodyFlushLeft"/>
              <w:jc w:val="left"/>
              <w:rPr>
                <w:b/>
                <w:szCs w:val="20"/>
              </w:rPr>
            </w:pPr>
            <w:r w:rsidRPr="006050CC">
              <w:rPr>
                <w:b/>
                <w:szCs w:val="20"/>
              </w:rPr>
              <w:t>AC.L</w:t>
            </w:r>
            <w:r w:rsidRPr="006050CC">
              <w:rPr>
                <w:b/>
                <w:szCs w:val="20"/>
              </w:rPr>
              <w:t>2-3.1.2</w:t>
            </w:r>
            <w:r>
              <w:rPr>
                <w:b/>
                <w:szCs w:val="20"/>
              </w:rPr>
              <w:br/>
            </w:r>
            <w:r w:rsidRPr="006050CC">
              <w:rPr>
                <w:i/>
                <w:szCs w:val="20"/>
              </w:rPr>
              <w:t>Transaction &amp; Function Control (CUI)</w:t>
            </w:r>
          </w:p>
        </w:tc>
        <w:tc>
          <w:tcPr>
            <w:tcW w:w="6210" w:type="dxa"/>
          </w:tcPr>
          <w:p w:rsidR="005C3E8D" w:rsidRPr="005C3E8D" w:rsidP="005C3E8D" w14:paraId="264A1E17" w14:textId="7AD60BBF">
            <w:pPr>
              <w:pStyle w:val="DomainBodyFlushLeft"/>
              <w:jc w:val="left"/>
              <w:rPr>
                <w:b/>
                <w:szCs w:val="20"/>
              </w:rPr>
            </w:pPr>
            <w:r w:rsidRPr="006050CC">
              <w:rPr>
                <w:szCs w:val="20"/>
              </w:rPr>
              <w:t>Limit system access to the types of transactions and functions that authorized users are permitted to execute.</w:t>
            </w:r>
          </w:p>
        </w:tc>
      </w:tr>
      <w:tr w14:paraId="45EE2474"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676AEAFE" w14:textId="4571E90E">
            <w:pPr>
              <w:pStyle w:val="DomainBodyFlushLeft"/>
              <w:jc w:val="left"/>
              <w:rPr>
                <w:b/>
                <w:szCs w:val="20"/>
              </w:rPr>
            </w:pPr>
            <w:r w:rsidRPr="00E048AB">
              <w:rPr>
                <w:b/>
                <w:szCs w:val="20"/>
              </w:rPr>
              <w:t>AC.</w:t>
            </w:r>
            <w:r>
              <w:rPr>
                <w:b/>
                <w:szCs w:val="20"/>
              </w:rPr>
              <w:t>L</w:t>
            </w:r>
            <w:r w:rsidRPr="00E048AB">
              <w:rPr>
                <w:b/>
                <w:szCs w:val="20"/>
              </w:rPr>
              <w:t>2</w:t>
            </w:r>
            <w:r>
              <w:rPr>
                <w:b/>
                <w:szCs w:val="20"/>
              </w:rPr>
              <w:t>-3.1.3</w:t>
            </w:r>
            <w:r>
              <w:rPr>
                <w:b/>
                <w:szCs w:val="20"/>
              </w:rPr>
              <w:br/>
            </w:r>
            <w:r w:rsidRPr="006B2E1A">
              <w:rPr>
                <w:i/>
                <w:szCs w:val="20"/>
              </w:rPr>
              <w:t>Control CUI Flow</w:t>
            </w:r>
          </w:p>
        </w:tc>
        <w:tc>
          <w:tcPr>
            <w:tcW w:w="6210" w:type="dxa"/>
          </w:tcPr>
          <w:p w:rsidR="005C3E8D" w:rsidRPr="00E048AB" w:rsidP="005C3E8D" w14:paraId="0BC5FFAC" w14:textId="78152511">
            <w:pPr>
              <w:pStyle w:val="DomainBodyFlushLeft"/>
              <w:rPr>
                <w:szCs w:val="20"/>
              </w:rPr>
            </w:pPr>
            <w:r w:rsidRPr="00E048AB">
              <w:rPr>
                <w:szCs w:val="20"/>
              </w:rPr>
              <w:t>Control the flow of CUI in accordance with approved authorizations.</w:t>
            </w:r>
          </w:p>
        </w:tc>
      </w:tr>
      <w:tr w14:paraId="470DB86C"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251AC3CC" w14:textId="754D0543">
            <w:pPr>
              <w:pStyle w:val="DomainBodyFlushLeft"/>
              <w:jc w:val="left"/>
              <w:rPr>
                <w:b/>
                <w:szCs w:val="20"/>
              </w:rPr>
            </w:pPr>
            <w:r w:rsidRPr="00E048AB">
              <w:rPr>
                <w:b/>
                <w:szCs w:val="20"/>
              </w:rPr>
              <w:t>AC.</w:t>
            </w:r>
            <w:r>
              <w:rPr>
                <w:b/>
                <w:szCs w:val="20"/>
              </w:rPr>
              <w:t>L</w:t>
            </w:r>
            <w:r>
              <w:rPr>
                <w:b/>
                <w:szCs w:val="20"/>
              </w:rPr>
              <w:t>2-3.1.4</w:t>
            </w:r>
            <w:r>
              <w:rPr>
                <w:b/>
                <w:szCs w:val="20"/>
              </w:rPr>
              <w:br/>
            </w:r>
            <w:r w:rsidRPr="006B2E1A">
              <w:rPr>
                <w:i/>
                <w:szCs w:val="20"/>
              </w:rPr>
              <w:t>Separation of Duties</w:t>
            </w:r>
          </w:p>
        </w:tc>
        <w:tc>
          <w:tcPr>
            <w:tcW w:w="6210" w:type="dxa"/>
          </w:tcPr>
          <w:p w:rsidR="005C3E8D" w:rsidRPr="00E048AB" w:rsidP="005C3E8D" w14:paraId="0ED61C70" w14:textId="7A89BA5F">
            <w:pPr>
              <w:pStyle w:val="DomainBodyFlushLeft"/>
              <w:rPr>
                <w:szCs w:val="20"/>
              </w:rPr>
            </w:pPr>
            <w:r w:rsidRPr="00E048AB">
              <w:rPr>
                <w:szCs w:val="20"/>
              </w:rPr>
              <w:t>Separate the duties of individuals to reduce the risk of malevolent activity without collusion.</w:t>
            </w:r>
          </w:p>
        </w:tc>
      </w:tr>
      <w:tr w14:paraId="6DFA99E3"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42FFCE40" w14:textId="405D6D6F">
            <w:pPr>
              <w:pStyle w:val="DomainBodyFlushLeft"/>
              <w:jc w:val="left"/>
              <w:rPr>
                <w:b/>
                <w:szCs w:val="20"/>
              </w:rPr>
            </w:pPr>
            <w:r w:rsidRPr="00E048AB">
              <w:rPr>
                <w:b/>
                <w:szCs w:val="20"/>
              </w:rPr>
              <w:t>AC.</w:t>
            </w:r>
            <w:r>
              <w:rPr>
                <w:b/>
                <w:szCs w:val="20"/>
              </w:rPr>
              <w:t>L</w:t>
            </w:r>
            <w:r w:rsidRPr="00E048AB">
              <w:rPr>
                <w:b/>
                <w:szCs w:val="20"/>
              </w:rPr>
              <w:t>2</w:t>
            </w:r>
            <w:r>
              <w:rPr>
                <w:b/>
                <w:szCs w:val="20"/>
              </w:rPr>
              <w:t>-3.1.5</w:t>
            </w:r>
            <w:r>
              <w:rPr>
                <w:b/>
                <w:szCs w:val="20"/>
              </w:rPr>
              <w:br/>
            </w:r>
            <w:r w:rsidRPr="006B2E1A">
              <w:rPr>
                <w:i/>
                <w:szCs w:val="20"/>
              </w:rPr>
              <w:t>Least Privilege</w:t>
            </w:r>
          </w:p>
        </w:tc>
        <w:tc>
          <w:tcPr>
            <w:tcW w:w="6210" w:type="dxa"/>
          </w:tcPr>
          <w:p w:rsidR="005C3E8D" w:rsidRPr="00E048AB" w:rsidP="005C3E8D" w14:paraId="6A9840CB" w14:textId="0C52DB9B">
            <w:pPr>
              <w:pStyle w:val="DomainBodyFlushLeft"/>
              <w:rPr>
                <w:szCs w:val="20"/>
              </w:rPr>
            </w:pPr>
            <w:r w:rsidRPr="00E048AB">
              <w:rPr>
                <w:szCs w:val="20"/>
              </w:rPr>
              <w:t>Employ the principle of least privilege, including for specific security functions and privileged accounts.</w:t>
            </w:r>
          </w:p>
        </w:tc>
      </w:tr>
      <w:tr w14:paraId="636B0614"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69DA61D7" w14:textId="28717E44">
            <w:pPr>
              <w:pStyle w:val="DomainBodyFlushLeft"/>
              <w:jc w:val="left"/>
              <w:rPr>
                <w:b/>
                <w:szCs w:val="20"/>
              </w:rPr>
            </w:pPr>
            <w:r w:rsidRPr="00E048AB">
              <w:rPr>
                <w:b/>
                <w:szCs w:val="20"/>
              </w:rPr>
              <w:t>AC.</w:t>
            </w:r>
            <w:r>
              <w:rPr>
                <w:b/>
                <w:szCs w:val="20"/>
              </w:rPr>
              <w:t>L</w:t>
            </w:r>
            <w:r w:rsidRPr="00E048AB">
              <w:rPr>
                <w:b/>
                <w:szCs w:val="20"/>
              </w:rPr>
              <w:t>2</w:t>
            </w:r>
            <w:r>
              <w:rPr>
                <w:b/>
                <w:szCs w:val="20"/>
              </w:rPr>
              <w:t>-3.1.6</w:t>
            </w:r>
            <w:r>
              <w:rPr>
                <w:b/>
                <w:szCs w:val="20"/>
              </w:rPr>
              <w:br/>
            </w:r>
            <w:r w:rsidRPr="006B2E1A">
              <w:rPr>
                <w:i/>
                <w:szCs w:val="20"/>
              </w:rPr>
              <w:t>Non-Privileged Account Use</w:t>
            </w:r>
          </w:p>
        </w:tc>
        <w:tc>
          <w:tcPr>
            <w:tcW w:w="6210" w:type="dxa"/>
          </w:tcPr>
          <w:p w:rsidR="005C3E8D" w:rsidRPr="00E048AB" w:rsidP="005C3E8D" w14:paraId="79E864AC" w14:textId="4B09E58C">
            <w:pPr>
              <w:pStyle w:val="DomainBodyFlushLeft"/>
              <w:rPr>
                <w:szCs w:val="20"/>
              </w:rPr>
            </w:pPr>
            <w:r w:rsidRPr="00E048AB">
              <w:rPr>
                <w:szCs w:val="20"/>
              </w:rPr>
              <w:t xml:space="preserve">Use non-privileged accounts or roles when accessing </w:t>
            </w:r>
            <w:r w:rsidRPr="00E048AB">
              <w:rPr>
                <w:szCs w:val="20"/>
              </w:rPr>
              <w:t>nonsecurity</w:t>
            </w:r>
            <w:r w:rsidRPr="00E048AB">
              <w:rPr>
                <w:szCs w:val="20"/>
              </w:rPr>
              <w:t xml:space="preserve"> functions.</w:t>
            </w:r>
          </w:p>
        </w:tc>
      </w:tr>
      <w:tr w14:paraId="32C79BF8"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2AAE358E" w14:textId="61CF6464">
            <w:pPr>
              <w:pStyle w:val="DomainBodyFlushLeft"/>
              <w:jc w:val="left"/>
              <w:rPr>
                <w:b/>
                <w:szCs w:val="20"/>
              </w:rPr>
            </w:pPr>
            <w:r w:rsidRPr="00E048AB">
              <w:rPr>
                <w:b/>
                <w:szCs w:val="20"/>
              </w:rPr>
              <w:t>AC.</w:t>
            </w:r>
            <w:r>
              <w:rPr>
                <w:b/>
                <w:szCs w:val="20"/>
              </w:rPr>
              <w:t>L</w:t>
            </w:r>
            <w:r>
              <w:rPr>
                <w:b/>
                <w:szCs w:val="20"/>
              </w:rPr>
              <w:t>2-3.1.7</w:t>
            </w:r>
            <w:r>
              <w:rPr>
                <w:b/>
                <w:szCs w:val="20"/>
              </w:rPr>
              <w:br/>
            </w:r>
            <w:r w:rsidRPr="006B2E1A">
              <w:rPr>
                <w:i/>
                <w:szCs w:val="20"/>
              </w:rPr>
              <w:t>Privileged Functions</w:t>
            </w:r>
          </w:p>
        </w:tc>
        <w:tc>
          <w:tcPr>
            <w:tcW w:w="6210" w:type="dxa"/>
          </w:tcPr>
          <w:p w:rsidR="005C3E8D" w:rsidRPr="00E048AB" w:rsidP="005C3E8D" w14:paraId="7849657E" w14:textId="1FDC5591">
            <w:pPr>
              <w:pStyle w:val="DomainBodyFlushLeft"/>
              <w:rPr>
                <w:szCs w:val="20"/>
              </w:rPr>
            </w:pPr>
            <w:r w:rsidRPr="00E048AB">
              <w:rPr>
                <w:szCs w:val="20"/>
              </w:rPr>
              <w:t>Prevent non-privileged users from executing privileged functions and capture the execution of such functions in audit logs.</w:t>
            </w:r>
          </w:p>
        </w:tc>
      </w:tr>
      <w:tr w14:paraId="7ED8F987"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001948A6" w14:textId="75463943">
            <w:pPr>
              <w:pStyle w:val="DomainBodyFlushLeft"/>
              <w:jc w:val="left"/>
              <w:rPr>
                <w:b/>
                <w:szCs w:val="20"/>
              </w:rPr>
            </w:pPr>
            <w:r w:rsidRPr="00E048AB">
              <w:rPr>
                <w:b/>
                <w:szCs w:val="20"/>
              </w:rPr>
              <w:t>AC.</w:t>
            </w:r>
            <w:r>
              <w:rPr>
                <w:b/>
                <w:szCs w:val="20"/>
              </w:rPr>
              <w:t>L</w:t>
            </w:r>
            <w:r w:rsidRPr="00E048AB">
              <w:rPr>
                <w:b/>
                <w:szCs w:val="20"/>
              </w:rPr>
              <w:t>2</w:t>
            </w:r>
            <w:r>
              <w:rPr>
                <w:b/>
                <w:szCs w:val="20"/>
              </w:rPr>
              <w:t>-3.1.8</w:t>
            </w:r>
            <w:r>
              <w:rPr>
                <w:b/>
                <w:szCs w:val="20"/>
              </w:rPr>
              <w:br/>
            </w:r>
            <w:r w:rsidRPr="006B2E1A">
              <w:rPr>
                <w:i/>
                <w:szCs w:val="20"/>
              </w:rPr>
              <w:t>Unsuccessful Logon Attempts</w:t>
            </w:r>
          </w:p>
        </w:tc>
        <w:tc>
          <w:tcPr>
            <w:tcW w:w="6210" w:type="dxa"/>
          </w:tcPr>
          <w:p w:rsidR="005C3E8D" w:rsidRPr="00E048AB" w:rsidP="005C3E8D" w14:paraId="6504A91F" w14:textId="64478AE7">
            <w:pPr>
              <w:pStyle w:val="DomainBodyFlushLeft"/>
              <w:rPr>
                <w:szCs w:val="20"/>
              </w:rPr>
            </w:pPr>
            <w:r w:rsidRPr="00E048AB">
              <w:rPr>
                <w:szCs w:val="20"/>
              </w:rPr>
              <w:t>Limit unsuccessful logon attempts.</w:t>
            </w:r>
          </w:p>
        </w:tc>
      </w:tr>
      <w:tr w14:paraId="68479C17"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3A44356C" w14:textId="2CF805CA">
            <w:pPr>
              <w:pStyle w:val="DomainBodyFlushLeft"/>
              <w:jc w:val="left"/>
              <w:rPr>
                <w:b/>
                <w:szCs w:val="20"/>
              </w:rPr>
            </w:pPr>
            <w:r w:rsidRPr="00E048AB">
              <w:rPr>
                <w:b/>
                <w:szCs w:val="20"/>
              </w:rPr>
              <w:t>AC.</w:t>
            </w:r>
            <w:r>
              <w:rPr>
                <w:b/>
                <w:szCs w:val="20"/>
              </w:rPr>
              <w:t>L</w:t>
            </w:r>
            <w:r w:rsidRPr="00E048AB">
              <w:rPr>
                <w:b/>
                <w:szCs w:val="20"/>
              </w:rPr>
              <w:t>2</w:t>
            </w:r>
            <w:r>
              <w:rPr>
                <w:b/>
                <w:szCs w:val="20"/>
              </w:rPr>
              <w:t>-3.1.9</w:t>
            </w:r>
            <w:r>
              <w:rPr>
                <w:b/>
                <w:szCs w:val="20"/>
              </w:rPr>
              <w:br/>
            </w:r>
            <w:r w:rsidRPr="006B2E1A">
              <w:rPr>
                <w:i/>
                <w:szCs w:val="20"/>
              </w:rPr>
              <w:t>Privacy &amp; Security Notices</w:t>
            </w:r>
          </w:p>
        </w:tc>
        <w:tc>
          <w:tcPr>
            <w:tcW w:w="6210" w:type="dxa"/>
          </w:tcPr>
          <w:p w:rsidR="005C3E8D" w:rsidRPr="00E048AB" w:rsidP="005C3E8D" w14:paraId="65C24114" w14:textId="0798BB88">
            <w:pPr>
              <w:pStyle w:val="DomainBodyFlushLeft"/>
              <w:rPr>
                <w:szCs w:val="20"/>
              </w:rPr>
            </w:pPr>
            <w:r w:rsidRPr="00E048AB">
              <w:rPr>
                <w:szCs w:val="20"/>
              </w:rPr>
              <w:t>Provide privacy and security notices consistent with applicable CUI rules.</w:t>
            </w:r>
          </w:p>
        </w:tc>
      </w:tr>
      <w:tr w14:paraId="7F532188"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0A261BC5" w14:textId="6EF64E84">
            <w:pPr>
              <w:pStyle w:val="DomainBodyFlushLeft"/>
              <w:jc w:val="left"/>
              <w:rPr>
                <w:b/>
                <w:szCs w:val="20"/>
              </w:rPr>
            </w:pPr>
            <w:r w:rsidRPr="00E048AB">
              <w:rPr>
                <w:b/>
                <w:szCs w:val="20"/>
              </w:rPr>
              <w:t>AC.</w:t>
            </w:r>
            <w:r>
              <w:rPr>
                <w:b/>
                <w:szCs w:val="20"/>
              </w:rPr>
              <w:t>L</w:t>
            </w:r>
            <w:r w:rsidRPr="00E048AB">
              <w:rPr>
                <w:b/>
                <w:szCs w:val="20"/>
              </w:rPr>
              <w:t>2</w:t>
            </w:r>
            <w:r>
              <w:rPr>
                <w:b/>
                <w:szCs w:val="20"/>
              </w:rPr>
              <w:t>-3.1.10</w:t>
            </w:r>
            <w:r>
              <w:rPr>
                <w:b/>
                <w:szCs w:val="20"/>
              </w:rPr>
              <w:br/>
            </w:r>
            <w:r w:rsidRPr="006B2E1A">
              <w:rPr>
                <w:i/>
                <w:szCs w:val="20"/>
              </w:rPr>
              <w:t>Session Lock</w:t>
            </w:r>
          </w:p>
        </w:tc>
        <w:tc>
          <w:tcPr>
            <w:tcW w:w="6210" w:type="dxa"/>
          </w:tcPr>
          <w:p w:rsidR="005C3E8D" w:rsidRPr="00E048AB" w:rsidP="005C3E8D" w14:paraId="7304197F" w14:textId="02FCADAF">
            <w:pPr>
              <w:pStyle w:val="DomainBodyFlushLeft"/>
              <w:rPr>
                <w:szCs w:val="20"/>
              </w:rPr>
            </w:pPr>
            <w:r w:rsidRPr="00E048AB">
              <w:rPr>
                <w:szCs w:val="20"/>
              </w:rPr>
              <w:t>Use session lock with pattern-hiding displays to prevent access and viewing of data after a period of inactivity.</w:t>
            </w:r>
          </w:p>
        </w:tc>
      </w:tr>
      <w:tr w14:paraId="6D24E2AA"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3749B5FF" w14:textId="0AA3A73E">
            <w:pPr>
              <w:pStyle w:val="DomainBodyFlushLeft"/>
              <w:jc w:val="left"/>
              <w:rPr>
                <w:b/>
                <w:szCs w:val="20"/>
              </w:rPr>
            </w:pPr>
            <w:r w:rsidRPr="00E048AB">
              <w:rPr>
                <w:b/>
                <w:szCs w:val="20"/>
              </w:rPr>
              <w:t>AC.</w:t>
            </w:r>
            <w:r>
              <w:rPr>
                <w:b/>
                <w:szCs w:val="20"/>
              </w:rPr>
              <w:t>L</w:t>
            </w:r>
            <w:r>
              <w:rPr>
                <w:b/>
                <w:szCs w:val="20"/>
              </w:rPr>
              <w:t>2-3.1.11</w:t>
            </w:r>
            <w:r>
              <w:rPr>
                <w:b/>
                <w:szCs w:val="20"/>
              </w:rPr>
              <w:br/>
            </w:r>
            <w:r w:rsidRPr="006B2E1A">
              <w:rPr>
                <w:i/>
                <w:szCs w:val="20"/>
              </w:rPr>
              <w:t>Session Termination</w:t>
            </w:r>
          </w:p>
        </w:tc>
        <w:tc>
          <w:tcPr>
            <w:tcW w:w="6210" w:type="dxa"/>
          </w:tcPr>
          <w:p w:rsidR="005C3E8D" w:rsidRPr="00E048AB" w:rsidP="005C3E8D" w14:paraId="21D7C171" w14:textId="6C50093C">
            <w:pPr>
              <w:pStyle w:val="DomainBodyFlushLeft"/>
              <w:rPr>
                <w:szCs w:val="20"/>
              </w:rPr>
            </w:pPr>
            <w:r w:rsidRPr="00E048AB">
              <w:rPr>
                <w:szCs w:val="20"/>
              </w:rPr>
              <w:t xml:space="preserve">Terminate (automatically) </w:t>
            </w:r>
            <w:r>
              <w:rPr>
                <w:szCs w:val="20"/>
              </w:rPr>
              <w:t xml:space="preserve">a </w:t>
            </w:r>
            <w:r w:rsidRPr="00E048AB">
              <w:rPr>
                <w:szCs w:val="20"/>
              </w:rPr>
              <w:t>user session after a defined condition.</w:t>
            </w:r>
          </w:p>
        </w:tc>
      </w:tr>
      <w:tr w14:paraId="7F30680D"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2915E911" w14:textId="79BA7EC6">
            <w:pPr>
              <w:pStyle w:val="DomainBodyFlushLeft"/>
              <w:jc w:val="left"/>
              <w:rPr>
                <w:b/>
                <w:szCs w:val="20"/>
              </w:rPr>
            </w:pPr>
            <w:r w:rsidRPr="00E048AB">
              <w:rPr>
                <w:b/>
                <w:szCs w:val="20"/>
              </w:rPr>
              <w:t>AC.</w:t>
            </w:r>
            <w:r>
              <w:rPr>
                <w:b/>
                <w:szCs w:val="20"/>
              </w:rPr>
              <w:t>L</w:t>
            </w:r>
            <w:r w:rsidRPr="00E048AB">
              <w:rPr>
                <w:b/>
                <w:szCs w:val="20"/>
              </w:rPr>
              <w:t>2</w:t>
            </w:r>
            <w:r>
              <w:rPr>
                <w:b/>
                <w:szCs w:val="20"/>
              </w:rPr>
              <w:t>-3.1.12</w:t>
            </w:r>
            <w:r>
              <w:rPr>
                <w:b/>
                <w:szCs w:val="20"/>
              </w:rPr>
              <w:br/>
            </w:r>
            <w:r w:rsidRPr="006B2E1A">
              <w:rPr>
                <w:i/>
                <w:szCs w:val="20"/>
              </w:rPr>
              <w:t>Control Remote Access</w:t>
            </w:r>
          </w:p>
        </w:tc>
        <w:tc>
          <w:tcPr>
            <w:tcW w:w="6210" w:type="dxa"/>
          </w:tcPr>
          <w:p w:rsidR="005C3E8D" w:rsidRPr="00E048AB" w:rsidP="005C3E8D" w14:paraId="489B0C37" w14:textId="0615514B">
            <w:pPr>
              <w:pStyle w:val="DomainBodyFlushLeft"/>
              <w:rPr>
                <w:szCs w:val="20"/>
              </w:rPr>
            </w:pPr>
            <w:r w:rsidRPr="00E048AB">
              <w:rPr>
                <w:szCs w:val="20"/>
              </w:rPr>
              <w:t>Monitor and control remote access sessions.</w:t>
            </w:r>
          </w:p>
        </w:tc>
      </w:tr>
      <w:tr w14:paraId="42BB304E"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46AD680E" w14:textId="75F93D3A">
            <w:pPr>
              <w:pStyle w:val="DomainBodyFlushLeft"/>
              <w:jc w:val="left"/>
              <w:rPr>
                <w:b/>
                <w:szCs w:val="20"/>
              </w:rPr>
            </w:pPr>
            <w:r w:rsidRPr="00E048AB">
              <w:rPr>
                <w:b/>
                <w:szCs w:val="20"/>
              </w:rPr>
              <w:t>AC.</w:t>
            </w:r>
            <w:r>
              <w:rPr>
                <w:b/>
                <w:szCs w:val="20"/>
              </w:rPr>
              <w:t>L</w:t>
            </w:r>
            <w:r>
              <w:rPr>
                <w:b/>
                <w:szCs w:val="20"/>
              </w:rPr>
              <w:t>2-3.1.13</w:t>
            </w:r>
            <w:r>
              <w:rPr>
                <w:b/>
                <w:szCs w:val="20"/>
              </w:rPr>
              <w:br/>
            </w:r>
            <w:r w:rsidRPr="006B2E1A">
              <w:rPr>
                <w:i/>
                <w:szCs w:val="20"/>
              </w:rPr>
              <w:t>Remote Access Confidentiality</w:t>
            </w:r>
          </w:p>
        </w:tc>
        <w:tc>
          <w:tcPr>
            <w:tcW w:w="6210" w:type="dxa"/>
          </w:tcPr>
          <w:p w:rsidR="005C3E8D" w:rsidRPr="00E048AB" w:rsidP="005C3E8D" w14:paraId="057DB5FC" w14:textId="25513A7B">
            <w:pPr>
              <w:pStyle w:val="DomainBodyFlushLeft"/>
              <w:rPr>
                <w:szCs w:val="20"/>
              </w:rPr>
            </w:pPr>
            <w:r w:rsidRPr="00E048AB">
              <w:rPr>
                <w:szCs w:val="20"/>
              </w:rPr>
              <w:t>Employ cryptographic mechanisms to protect the confidentiality of remote access sessions.</w:t>
            </w:r>
          </w:p>
        </w:tc>
      </w:tr>
      <w:tr w14:paraId="01AE04F0"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0B990196" w14:textId="63A368F5">
            <w:pPr>
              <w:pStyle w:val="DomainBodyFlushLeft"/>
              <w:jc w:val="left"/>
              <w:rPr>
                <w:b/>
                <w:szCs w:val="20"/>
              </w:rPr>
            </w:pPr>
            <w:r w:rsidRPr="00E048AB">
              <w:rPr>
                <w:b/>
                <w:szCs w:val="20"/>
              </w:rPr>
              <w:t>AC.</w:t>
            </w:r>
            <w:r>
              <w:rPr>
                <w:b/>
                <w:szCs w:val="20"/>
              </w:rPr>
              <w:t>L</w:t>
            </w:r>
            <w:r w:rsidRPr="00E048AB">
              <w:rPr>
                <w:b/>
                <w:szCs w:val="20"/>
              </w:rPr>
              <w:t>2</w:t>
            </w:r>
            <w:r>
              <w:rPr>
                <w:b/>
                <w:szCs w:val="20"/>
              </w:rPr>
              <w:t>-3.1.14</w:t>
            </w:r>
            <w:r>
              <w:rPr>
                <w:b/>
                <w:szCs w:val="20"/>
              </w:rPr>
              <w:br/>
            </w:r>
            <w:r w:rsidRPr="006B2E1A">
              <w:rPr>
                <w:i/>
                <w:szCs w:val="20"/>
              </w:rPr>
              <w:t>Remote Access Routing</w:t>
            </w:r>
          </w:p>
        </w:tc>
        <w:tc>
          <w:tcPr>
            <w:tcW w:w="6210" w:type="dxa"/>
          </w:tcPr>
          <w:p w:rsidR="005C3E8D" w:rsidRPr="00E048AB" w:rsidP="005C3E8D" w14:paraId="07DE995C" w14:textId="700B8188">
            <w:pPr>
              <w:pStyle w:val="DomainBodyFlushLeft"/>
              <w:rPr>
                <w:szCs w:val="20"/>
              </w:rPr>
            </w:pPr>
            <w:r w:rsidRPr="00E048AB">
              <w:rPr>
                <w:szCs w:val="20"/>
              </w:rPr>
              <w:t>Route remote access via managed access control points.</w:t>
            </w:r>
          </w:p>
        </w:tc>
      </w:tr>
      <w:tr w14:paraId="41305180"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0C9950E6" w14:textId="3731B9C8">
            <w:pPr>
              <w:pStyle w:val="DomainBodyFlushLeft"/>
              <w:jc w:val="left"/>
              <w:rPr>
                <w:b/>
                <w:szCs w:val="20"/>
              </w:rPr>
            </w:pPr>
            <w:r w:rsidRPr="00E048AB">
              <w:rPr>
                <w:b/>
                <w:szCs w:val="20"/>
              </w:rPr>
              <w:t>AC.</w:t>
            </w:r>
            <w:r>
              <w:rPr>
                <w:b/>
                <w:szCs w:val="20"/>
              </w:rPr>
              <w:t>L</w:t>
            </w:r>
            <w:r>
              <w:rPr>
                <w:b/>
                <w:szCs w:val="20"/>
              </w:rPr>
              <w:t>2-3.1.15</w:t>
            </w:r>
            <w:r>
              <w:rPr>
                <w:b/>
                <w:szCs w:val="20"/>
              </w:rPr>
              <w:br/>
            </w:r>
            <w:r w:rsidRPr="006B2E1A">
              <w:rPr>
                <w:i/>
                <w:szCs w:val="20"/>
              </w:rPr>
              <w:t>Privileged Remote Access</w:t>
            </w:r>
          </w:p>
        </w:tc>
        <w:tc>
          <w:tcPr>
            <w:tcW w:w="6210" w:type="dxa"/>
          </w:tcPr>
          <w:p w:rsidR="005C3E8D" w:rsidRPr="00E048AB" w:rsidP="005C3E8D" w14:paraId="70C142E5" w14:textId="5E4DB9F8">
            <w:pPr>
              <w:pStyle w:val="DomainBodyFlushLeft"/>
              <w:rPr>
                <w:szCs w:val="20"/>
              </w:rPr>
            </w:pPr>
            <w:r w:rsidRPr="00E048AB">
              <w:rPr>
                <w:szCs w:val="20"/>
              </w:rPr>
              <w:t>Authorize remote execution of privileged commands and remote access to security-relevant information.</w:t>
            </w:r>
          </w:p>
        </w:tc>
      </w:tr>
      <w:tr w14:paraId="4E41CEB4"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7822CFDE" w14:textId="5F353E8D">
            <w:pPr>
              <w:pStyle w:val="DomainBodyFlushLeft"/>
              <w:jc w:val="left"/>
              <w:rPr>
                <w:b/>
                <w:szCs w:val="20"/>
              </w:rPr>
            </w:pPr>
            <w:r w:rsidRPr="00E048AB">
              <w:rPr>
                <w:b/>
                <w:szCs w:val="20"/>
              </w:rPr>
              <w:t>AC.</w:t>
            </w:r>
            <w:r>
              <w:rPr>
                <w:b/>
                <w:szCs w:val="20"/>
              </w:rPr>
              <w:t>L</w:t>
            </w:r>
            <w:r w:rsidRPr="00E048AB">
              <w:rPr>
                <w:b/>
                <w:szCs w:val="20"/>
              </w:rPr>
              <w:t>2</w:t>
            </w:r>
            <w:r>
              <w:rPr>
                <w:b/>
                <w:szCs w:val="20"/>
              </w:rPr>
              <w:t>-3.1.16</w:t>
            </w:r>
            <w:r>
              <w:rPr>
                <w:b/>
                <w:szCs w:val="20"/>
              </w:rPr>
              <w:br/>
            </w:r>
            <w:r w:rsidRPr="006B2E1A">
              <w:rPr>
                <w:i/>
                <w:szCs w:val="20"/>
              </w:rPr>
              <w:t>Wireless Access Authorization</w:t>
            </w:r>
          </w:p>
        </w:tc>
        <w:tc>
          <w:tcPr>
            <w:tcW w:w="6210" w:type="dxa"/>
          </w:tcPr>
          <w:p w:rsidR="005C3E8D" w:rsidRPr="00E048AB" w:rsidP="005C3E8D" w14:paraId="6A8D6AA9" w14:textId="580CE0E8">
            <w:pPr>
              <w:pStyle w:val="DomainBodyFlushLeft"/>
              <w:rPr>
                <w:szCs w:val="20"/>
              </w:rPr>
            </w:pPr>
            <w:r w:rsidRPr="00E048AB">
              <w:rPr>
                <w:szCs w:val="20"/>
              </w:rPr>
              <w:t>Authorize wireless access prior to allowing such connections.</w:t>
            </w:r>
          </w:p>
        </w:tc>
      </w:tr>
      <w:tr w14:paraId="48DC6FF7"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664C79EF" w14:textId="7CD5D0CD">
            <w:pPr>
              <w:pStyle w:val="DomainBodyFlushLeft"/>
              <w:jc w:val="left"/>
              <w:rPr>
                <w:b/>
                <w:szCs w:val="20"/>
              </w:rPr>
            </w:pPr>
            <w:r w:rsidRPr="00E048AB">
              <w:rPr>
                <w:b/>
                <w:szCs w:val="20"/>
              </w:rPr>
              <w:t>AC.</w:t>
            </w:r>
            <w:r>
              <w:rPr>
                <w:b/>
                <w:szCs w:val="20"/>
              </w:rPr>
              <w:t>L</w:t>
            </w:r>
            <w:r>
              <w:rPr>
                <w:b/>
                <w:szCs w:val="20"/>
              </w:rPr>
              <w:t>2-3.1.17</w:t>
            </w:r>
            <w:r>
              <w:rPr>
                <w:b/>
                <w:szCs w:val="20"/>
              </w:rPr>
              <w:br/>
            </w:r>
            <w:r w:rsidRPr="006B2E1A">
              <w:rPr>
                <w:i/>
                <w:szCs w:val="20"/>
              </w:rPr>
              <w:t>Wireless Access Protection</w:t>
            </w:r>
          </w:p>
        </w:tc>
        <w:tc>
          <w:tcPr>
            <w:tcW w:w="6210" w:type="dxa"/>
          </w:tcPr>
          <w:p w:rsidR="005C3E8D" w:rsidRPr="00E048AB" w:rsidP="005C3E8D" w14:paraId="1EEEC3DB" w14:textId="4FC3FB23">
            <w:pPr>
              <w:pStyle w:val="DomainBodyFlushLeft"/>
              <w:rPr>
                <w:szCs w:val="20"/>
              </w:rPr>
            </w:pPr>
            <w:r w:rsidRPr="00E048AB">
              <w:rPr>
                <w:szCs w:val="20"/>
              </w:rPr>
              <w:t>Protect wireless access using authentication and encryption.</w:t>
            </w:r>
          </w:p>
        </w:tc>
      </w:tr>
      <w:tr w14:paraId="379D4B14"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4DAC7EF6" w14:textId="6965EBF1">
            <w:pPr>
              <w:pStyle w:val="DomainBodyFlushLeft"/>
              <w:jc w:val="left"/>
              <w:rPr>
                <w:b/>
                <w:szCs w:val="20"/>
              </w:rPr>
            </w:pPr>
            <w:r w:rsidRPr="00E048AB">
              <w:rPr>
                <w:b/>
                <w:szCs w:val="20"/>
              </w:rPr>
              <w:t>AC.</w:t>
            </w:r>
            <w:r>
              <w:rPr>
                <w:b/>
                <w:szCs w:val="20"/>
              </w:rPr>
              <w:t>L</w:t>
            </w:r>
            <w:r>
              <w:rPr>
                <w:b/>
                <w:szCs w:val="20"/>
              </w:rPr>
              <w:t>2-3.1.18</w:t>
            </w:r>
            <w:r>
              <w:rPr>
                <w:b/>
                <w:szCs w:val="20"/>
              </w:rPr>
              <w:br/>
            </w:r>
            <w:r w:rsidRPr="006B2E1A">
              <w:rPr>
                <w:i/>
                <w:szCs w:val="20"/>
              </w:rPr>
              <w:t>Mobile Device Connection</w:t>
            </w:r>
          </w:p>
        </w:tc>
        <w:tc>
          <w:tcPr>
            <w:tcW w:w="6210" w:type="dxa"/>
          </w:tcPr>
          <w:p w:rsidR="005C3E8D" w:rsidRPr="00E048AB" w:rsidP="005C3E8D" w14:paraId="6D8F903C" w14:textId="133AC93E">
            <w:pPr>
              <w:pStyle w:val="DomainBodyFlushLeft"/>
              <w:rPr>
                <w:szCs w:val="20"/>
              </w:rPr>
            </w:pPr>
            <w:r w:rsidRPr="00E048AB">
              <w:rPr>
                <w:szCs w:val="20"/>
              </w:rPr>
              <w:t>Control connection of mobile devices.</w:t>
            </w:r>
          </w:p>
        </w:tc>
      </w:tr>
      <w:tr w14:paraId="1F22B87B"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460DF1E7" w14:textId="05F6C54F">
            <w:pPr>
              <w:pStyle w:val="DomainBodyFlushLeft"/>
              <w:jc w:val="left"/>
              <w:rPr>
                <w:b/>
                <w:szCs w:val="20"/>
              </w:rPr>
            </w:pPr>
            <w:r w:rsidRPr="00E048AB">
              <w:rPr>
                <w:b/>
                <w:szCs w:val="20"/>
              </w:rPr>
              <w:t>AC.</w:t>
            </w:r>
            <w:r>
              <w:rPr>
                <w:b/>
                <w:szCs w:val="20"/>
              </w:rPr>
              <w:t>L</w:t>
            </w:r>
            <w:r>
              <w:rPr>
                <w:b/>
                <w:szCs w:val="20"/>
              </w:rPr>
              <w:t>2-3.1.19</w:t>
            </w:r>
            <w:r>
              <w:rPr>
                <w:b/>
                <w:szCs w:val="20"/>
              </w:rPr>
              <w:br/>
            </w:r>
            <w:r w:rsidRPr="006B2E1A">
              <w:rPr>
                <w:i/>
                <w:szCs w:val="20"/>
              </w:rPr>
              <w:t>Encrypt CUI on Mobile</w:t>
            </w:r>
          </w:p>
        </w:tc>
        <w:tc>
          <w:tcPr>
            <w:tcW w:w="6210" w:type="dxa"/>
          </w:tcPr>
          <w:p w:rsidR="005C3E8D" w:rsidRPr="00E048AB" w:rsidP="005C3E8D" w14:paraId="2005F207" w14:textId="6B28B492">
            <w:pPr>
              <w:pStyle w:val="DomainBodyFlushLeft"/>
              <w:rPr>
                <w:szCs w:val="20"/>
              </w:rPr>
            </w:pPr>
            <w:r w:rsidRPr="00E048AB">
              <w:rPr>
                <w:szCs w:val="20"/>
              </w:rPr>
              <w:t>Encrypt CUI on mobile devices and mobile computing platforms.</w:t>
            </w:r>
          </w:p>
        </w:tc>
      </w:tr>
      <w:tr w14:paraId="7837F959" w14:textId="77777777" w:rsidTr="00F7047A">
        <w:tblPrEx>
          <w:tblW w:w="9365" w:type="dxa"/>
          <w:tblInd w:w="-5" w:type="dxa"/>
          <w:tblLayout w:type="fixed"/>
          <w:tblCellMar>
            <w:left w:w="0" w:type="dxa"/>
            <w:right w:w="115" w:type="dxa"/>
          </w:tblCellMar>
          <w:tblLook w:val="04A0"/>
        </w:tblPrEx>
        <w:trPr>
          <w:cantSplit/>
        </w:trPr>
        <w:tc>
          <w:tcPr>
            <w:tcW w:w="3155" w:type="dxa"/>
          </w:tcPr>
          <w:p w:rsidR="006050CC" w:rsidRPr="00E048AB" w:rsidP="005C3E8D" w14:paraId="05AA23DE" w14:textId="1ECE2EF7">
            <w:pPr>
              <w:pStyle w:val="DomainBodyFlushLeft"/>
              <w:jc w:val="left"/>
              <w:rPr>
                <w:b/>
                <w:szCs w:val="20"/>
              </w:rPr>
            </w:pPr>
            <w:r w:rsidRPr="006050CC">
              <w:rPr>
                <w:b/>
                <w:szCs w:val="20"/>
              </w:rPr>
              <w:t>AC.L</w:t>
            </w:r>
            <w:r w:rsidRPr="006050CC">
              <w:rPr>
                <w:b/>
                <w:szCs w:val="20"/>
              </w:rPr>
              <w:t>2-3.1.20</w:t>
            </w:r>
            <w:r>
              <w:rPr>
                <w:b/>
                <w:szCs w:val="20"/>
              </w:rPr>
              <w:br/>
            </w:r>
            <w:r w:rsidRPr="006050CC">
              <w:rPr>
                <w:i/>
                <w:szCs w:val="20"/>
              </w:rPr>
              <w:t>External Connections (CUI)</w:t>
            </w:r>
          </w:p>
        </w:tc>
        <w:tc>
          <w:tcPr>
            <w:tcW w:w="6210" w:type="dxa"/>
          </w:tcPr>
          <w:p w:rsidR="006050CC" w:rsidRPr="00E048AB" w:rsidP="005C3E8D" w14:paraId="6B2EA9E0" w14:textId="027A3391">
            <w:pPr>
              <w:pStyle w:val="DomainBodyFlushLeft"/>
              <w:rPr>
                <w:szCs w:val="20"/>
              </w:rPr>
            </w:pPr>
            <w:r w:rsidRPr="006050CC">
              <w:rPr>
                <w:szCs w:val="20"/>
              </w:rPr>
              <w:t>Verify and control/limit connections to and use of external systems.</w:t>
            </w:r>
          </w:p>
        </w:tc>
      </w:tr>
      <w:tr w14:paraId="0B40C670"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E048AB" w:rsidP="005C3E8D" w14:paraId="14D8C25D" w14:textId="4D129229">
            <w:pPr>
              <w:pStyle w:val="DomainBodyFlushLeft"/>
              <w:jc w:val="left"/>
              <w:rPr>
                <w:b/>
                <w:szCs w:val="20"/>
              </w:rPr>
            </w:pPr>
            <w:r w:rsidRPr="00E048AB">
              <w:rPr>
                <w:b/>
                <w:szCs w:val="20"/>
              </w:rPr>
              <w:t>AC.</w:t>
            </w:r>
            <w:r>
              <w:rPr>
                <w:b/>
                <w:szCs w:val="20"/>
              </w:rPr>
              <w:t>L</w:t>
            </w:r>
            <w:r w:rsidRPr="00E048AB">
              <w:rPr>
                <w:b/>
                <w:szCs w:val="20"/>
              </w:rPr>
              <w:t>2</w:t>
            </w:r>
            <w:r>
              <w:rPr>
                <w:b/>
                <w:szCs w:val="20"/>
              </w:rPr>
              <w:t>-3.1.21</w:t>
            </w:r>
            <w:r>
              <w:rPr>
                <w:b/>
                <w:szCs w:val="20"/>
              </w:rPr>
              <w:br/>
            </w:r>
            <w:r w:rsidRPr="006B2E1A">
              <w:rPr>
                <w:i/>
                <w:szCs w:val="20"/>
              </w:rPr>
              <w:t>Portable Storage Use</w:t>
            </w:r>
          </w:p>
        </w:tc>
        <w:tc>
          <w:tcPr>
            <w:tcW w:w="6210" w:type="dxa"/>
          </w:tcPr>
          <w:p w:rsidR="005C3E8D" w:rsidRPr="00E048AB" w:rsidP="005C3E8D" w14:paraId="5AA51C6F" w14:textId="45FA22A3">
            <w:pPr>
              <w:pStyle w:val="DomainBodyFlushLeft"/>
              <w:rPr>
                <w:szCs w:val="20"/>
              </w:rPr>
            </w:pPr>
            <w:r w:rsidRPr="00E048AB">
              <w:rPr>
                <w:szCs w:val="20"/>
              </w:rPr>
              <w:t>Limit use of portable storage devices on external systems.</w:t>
            </w:r>
          </w:p>
        </w:tc>
      </w:tr>
      <w:tr w14:paraId="647F9124" w14:textId="77777777" w:rsidTr="00F7047A">
        <w:tblPrEx>
          <w:tblW w:w="9365" w:type="dxa"/>
          <w:tblInd w:w="-5" w:type="dxa"/>
          <w:tblLayout w:type="fixed"/>
          <w:tblCellMar>
            <w:left w:w="0" w:type="dxa"/>
            <w:right w:w="115" w:type="dxa"/>
          </w:tblCellMar>
          <w:tblLook w:val="04A0"/>
        </w:tblPrEx>
        <w:trPr>
          <w:cantSplit/>
        </w:trPr>
        <w:tc>
          <w:tcPr>
            <w:tcW w:w="3155" w:type="dxa"/>
          </w:tcPr>
          <w:p w:rsidR="006050CC" w:rsidRPr="006050CC" w:rsidP="005C3E8D" w14:paraId="47630577" w14:textId="67DE87F2">
            <w:pPr>
              <w:pStyle w:val="DomainBodyFlushLeft"/>
              <w:jc w:val="left"/>
              <w:rPr>
                <w:i/>
                <w:szCs w:val="20"/>
              </w:rPr>
            </w:pPr>
            <w:r w:rsidRPr="006050CC">
              <w:rPr>
                <w:b/>
                <w:szCs w:val="20"/>
              </w:rPr>
              <w:t>AC.L</w:t>
            </w:r>
            <w:r w:rsidRPr="006050CC">
              <w:rPr>
                <w:b/>
                <w:szCs w:val="20"/>
              </w:rPr>
              <w:t>2-3.1.22</w:t>
            </w:r>
            <w:r w:rsidRPr="006050CC">
              <w:rPr>
                <w:i/>
                <w:szCs w:val="20"/>
              </w:rPr>
              <w:br/>
              <w:t>Control Public Information (CUI)</w:t>
            </w:r>
          </w:p>
        </w:tc>
        <w:tc>
          <w:tcPr>
            <w:tcW w:w="6210" w:type="dxa"/>
          </w:tcPr>
          <w:p w:rsidR="006050CC" w:rsidRPr="00E048AB" w:rsidP="005C3E8D" w14:paraId="3CD57894" w14:textId="0B746B90">
            <w:pPr>
              <w:pStyle w:val="DomainBodyFlushLeft"/>
              <w:rPr>
                <w:szCs w:val="20"/>
              </w:rPr>
            </w:pPr>
            <w:r w:rsidRPr="006050CC">
              <w:rPr>
                <w:szCs w:val="20"/>
              </w:rPr>
              <w:t>Control CUI posted or processed on publicly accessible systems.</w:t>
            </w:r>
          </w:p>
        </w:tc>
      </w:tr>
      <w:tr w14:paraId="1638DFA6" w14:textId="77777777" w:rsidTr="00F7047A">
        <w:tblPrEx>
          <w:tblW w:w="9365" w:type="dxa"/>
          <w:tblInd w:w="-5" w:type="dxa"/>
          <w:tblLayout w:type="fixed"/>
          <w:tblCellMar>
            <w:left w:w="0" w:type="dxa"/>
            <w:right w:w="115" w:type="dxa"/>
          </w:tblCellMar>
          <w:tblLook w:val="04A0"/>
        </w:tblPrEx>
        <w:trPr>
          <w:cantSplit/>
        </w:trPr>
        <w:tc>
          <w:tcPr>
            <w:tcW w:w="3155" w:type="dxa"/>
          </w:tcPr>
          <w:p w:rsidR="005C3E8D" w:rsidRPr="00F7047A" w:rsidP="005C3E8D" w14:paraId="1EB972A3" w14:textId="10B91C74">
            <w:pPr>
              <w:pStyle w:val="DomainNoNum"/>
            </w:pPr>
            <w:r w:rsidRPr="00F7047A">
              <w:t>Level 3</w:t>
            </w:r>
          </w:p>
        </w:tc>
        <w:tc>
          <w:tcPr>
            <w:tcW w:w="6210" w:type="dxa"/>
          </w:tcPr>
          <w:p w:rsidR="005C3E8D" w:rsidRPr="00F7047A" w:rsidP="005C3E8D" w14:paraId="4B6FAC7C" w14:textId="21BBF320">
            <w:pPr>
              <w:pStyle w:val="DomainNoNum"/>
            </w:pPr>
          </w:p>
        </w:tc>
      </w:tr>
      <w:tr w14:paraId="7C513D34" w14:textId="77777777" w:rsidTr="00F7047A">
        <w:tblPrEx>
          <w:tblW w:w="9365" w:type="dxa"/>
          <w:tblInd w:w="-5" w:type="dxa"/>
          <w:tblLayout w:type="fixed"/>
          <w:tblCellMar>
            <w:left w:w="0" w:type="dxa"/>
            <w:right w:w="115" w:type="dxa"/>
          </w:tblCellMar>
          <w:tblLook w:val="04A0"/>
        </w:tblPrEx>
        <w:trPr>
          <w:cantSplit/>
        </w:trPr>
        <w:tc>
          <w:tcPr>
            <w:tcW w:w="3155" w:type="dxa"/>
          </w:tcPr>
          <w:p w:rsidR="006050CC" w:rsidRPr="00E048AB" w:rsidP="006050CC" w14:paraId="613C7FAC" w14:textId="1692FFEA">
            <w:pPr>
              <w:pStyle w:val="DomainBodyFlushLeft"/>
              <w:jc w:val="left"/>
              <w:rPr>
                <w:b/>
                <w:szCs w:val="20"/>
              </w:rPr>
            </w:pPr>
            <w:r w:rsidRPr="00130563">
              <w:rPr>
                <w:b/>
                <w:szCs w:val="20"/>
              </w:rPr>
              <w:t>AC.L</w:t>
            </w:r>
            <w:r w:rsidRPr="00130563">
              <w:rPr>
                <w:b/>
                <w:szCs w:val="20"/>
              </w:rPr>
              <w:t>3-3.1.2e</w:t>
            </w:r>
            <w:r w:rsidR="0064184A">
              <w:rPr>
                <w:b/>
                <w:szCs w:val="20"/>
              </w:rPr>
              <w:br/>
            </w:r>
            <w:r w:rsidRPr="0064184A" w:rsidR="0064184A">
              <w:rPr>
                <w:i/>
                <w:szCs w:val="20"/>
              </w:rPr>
              <w:t>Organizationally Controlled Assets</w:t>
            </w:r>
          </w:p>
        </w:tc>
        <w:tc>
          <w:tcPr>
            <w:tcW w:w="6210" w:type="dxa"/>
          </w:tcPr>
          <w:p w:rsidR="006050CC" w:rsidRPr="00E048AB" w:rsidP="006050CC" w14:paraId="68FAE5DD" w14:textId="3E2734B4">
            <w:pPr>
              <w:pStyle w:val="DomainBodyFlushLeft"/>
              <w:rPr>
                <w:szCs w:val="20"/>
              </w:rPr>
            </w:pPr>
            <w:r w:rsidRPr="00130563">
              <w:rPr>
                <w:szCs w:val="20"/>
              </w:rPr>
              <w:t>Restrict access to systems and system components to only those information resources that are owned, provisioned, or issued by the organization.</w:t>
            </w:r>
          </w:p>
        </w:tc>
      </w:tr>
      <w:tr w14:paraId="3D11AD00" w14:textId="77777777" w:rsidTr="00F7047A">
        <w:tblPrEx>
          <w:tblW w:w="9365" w:type="dxa"/>
          <w:tblInd w:w="-5" w:type="dxa"/>
          <w:tblLayout w:type="fixed"/>
          <w:tblCellMar>
            <w:left w:w="0" w:type="dxa"/>
            <w:right w:w="115" w:type="dxa"/>
          </w:tblCellMar>
          <w:tblLook w:val="04A0"/>
        </w:tblPrEx>
        <w:trPr>
          <w:cantSplit/>
        </w:trPr>
        <w:tc>
          <w:tcPr>
            <w:tcW w:w="3155" w:type="dxa"/>
          </w:tcPr>
          <w:p w:rsidR="006050CC" w:rsidRPr="00130563" w:rsidP="0064184A" w14:paraId="3DCF70A3" w14:textId="13249B25">
            <w:pPr>
              <w:pStyle w:val="DomainBodyFlushLeft"/>
              <w:jc w:val="left"/>
              <w:rPr>
                <w:b/>
                <w:szCs w:val="20"/>
              </w:rPr>
            </w:pPr>
            <w:r w:rsidRPr="00130563">
              <w:rPr>
                <w:b/>
                <w:szCs w:val="20"/>
              </w:rPr>
              <w:t>AC.L</w:t>
            </w:r>
            <w:r w:rsidRPr="00130563">
              <w:rPr>
                <w:b/>
                <w:szCs w:val="20"/>
              </w:rPr>
              <w:t>3-3.1.3e</w:t>
            </w:r>
            <w:r w:rsidR="0064184A">
              <w:rPr>
                <w:b/>
                <w:szCs w:val="20"/>
              </w:rPr>
              <w:br/>
            </w:r>
            <w:r w:rsidRPr="0064184A" w:rsidR="0064184A">
              <w:rPr>
                <w:i/>
                <w:szCs w:val="20"/>
              </w:rPr>
              <w:t>Secured Information Transfer</w:t>
            </w:r>
          </w:p>
        </w:tc>
        <w:tc>
          <w:tcPr>
            <w:tcW w:w="6210" w:type="dxa"/>
          </w:tcPr>
          <w:p w:rsidR="006050CC" w:rsidRPr="00130563" w:rsidP="006050CC" w14:paraId="5A20F2DB" w14:textId="6DA25A1E">
            <w:pPr>
              <w:pStyle w:val="DomainBodyFlushLeft"/>
              <w:rPr>
                <w:szCs w:val="20"/>
              </w:rPr>
            </w:pPr>
            <w:r>
              <w:rPr>
                <w:szCs w:val="20"/>
              </w:rPr>
              <w:t xml:space="preserve">Employ </w:t>
            </w:r>
            <w:r w:rsidRPr="00130563">
              <w:rPr>
                <w:szCs w:val="20"/>
                <w:u w:val="single"/>
              </w:rPr>
              <w:t>secure information transfer solutions</w:t>
            </w:r>
            <w:r w:rsidRPr="00130563">
              <w:rPr>
                <w:szCs w:val="20"/>
              </w:rPr>
              <w:t xml:space="preserve"> to control information flows between security domains on connected systems.</w:t>
            </w:r>
          </w:p>
        </w:tc>
      </w:tr>
    </w:tbl>
    <w:p w:rsidR="00D532F9" w:rsidP="00D532F9" w14:paraId="4A00F8C1" w14:textId="77777777">
      <w:pPr>
        <w:pStyle w:val="DomainNonumUnderline"/>
        <w:rPr>
          <w:rFonts w:eastAsia="MS Mincho"/>
          <w:b w:val="0"/>
          <w:bCs/>
        </w:rPr>
      </w:pPr>
      <w:r w:rsidRPr="000C5CC9">
        <w:rPr>
          <w:rFonts w:eastAsia="MS Mincho"/>
        </w:rPr>
        <w:t>Awareness and Training (AT)</w:t>
      </w:r>
    </w:p>
    <w:tbl>
      <w:tblPr>
        <w:tblW w:w="9360" w:type="dxa"/>
        <w:tblInd w:w="-5" w:type="dxa"/>
        <w:tblBorders>
          <w:bottom w:val="single" w:sz="4" w:space="0" w:color="D9D9D9" w:themeColor="background1" w:themeShade="D9"/>
          <w:insideH w:val="single" w:sz="4" w:space="0" w:color="D9D9D9" w:themeColor="background1" w:themeShade="D9"/>
        </w:tblBorders>
        <w:tblLayout w:type="fixed"/>
        <w:tblCellMar>
          <w:left w:w="0" w:type="dxa"/>
          <w:right w:w="115" w:type="dxa"/>
        </w:tblCellMar>
        <w:tblLook w:val="04A0"/>
      </w:tblPr>
      <w:tblGrid>
        <w:gridCol w:w="3095"/>
        <w:gridCol w:w="6265"/>
      </w:tblGrid>
      <w:tr w14:paraId="3935411F" w14:textId="77777777" w:rsidTr="00130563">
        <w:tblPrEx>
          <w:tblW w:w="9360" w:type="dxa"/>
          <w:tblInd w:w="-5" w:type="dxa"/>
          <w:tblBorders>
            <w:bottom w:val="single" w:sz="4" w:space="0" w:color="D9D9D9" w:themeColor="background1" w:themeShade="D9"/>
            <w:insideH w:val="single" w:sz="4" w:space="0" w:color="D9D9D9" w:themeColor="background1" w:themeShade="D9"/>
          </w:tblBorders>
          <w:tblLayout w:type="fixed"/>
          <w:tblCellMar>
            <w:left w:w="0" w:type="dxa"/>
            <w:right w:w="115" w:type="dxa"/>
          </w:tblCellMar>
          <w:tblLook w:val="04A0"/>
        </w:tblPrEx>
        <w:tc>
          <w:tcPr>
            <w:tcW w:w="3095" w:type="dxa"/>
            <w:tcBorders>
              <w:bottom w:val="nil"/>
            </w:tcBorders>
          </w:tcPr>
          <w:p w:rsidR="00D532F9" w:rsidRPr="00F7047A" w:rsidP="00F7047A" w14:paraId="2253D497" w14:textId="77777777">
            <w:pPr>
              <w:pStyle w:val="DomainNoNum"/>
              <w:spacing w:before="0"/>
            </w:pPr>
            <w:r w:rsidRPr="00F7047A">
              <w:t>Level 2</w:t>
            </w:r>
          </w:p>
        </w:tc>
        <w:tc>
          <w:tcPr>
            <w:tcW w:w="6265" w:type="dxa"/>
            <w:tcBorders>
              <w:bottom w:val="nil"/>
            </w:tcBorders>
          </w:tcPr>
          <w:p w:rsidR="00D532F9" w:rsidRPr="00F7047A" w:rsidP="00F7047A" w14:paraId="050F5B7B" w14:textId="77777777">
            <w:pPr>
              <w:pStyle w:val="DomainNoNum"/>
              <w:spacing w:before="0"/>
            </w:pPr>
          </w:p>
        </w:tc>
      </w:tr>
      <w:tr w14:paraId="50FC21C4" w14:textId="77777777" w:rsidTr="00130563">
        <w:tblPrEx>
          <w:tblW w:w="9360" w:type="dxa"/>
          <w:tblInd w:w="-5" w:type="dxa"/>
          <w:tblLayout w:type="fixed"/>
          <w:tblCellMar>
            <w:left w:w="0" w:type="dxa"/>
            <w:right w:w="115" w:type="dxa"/>
          </w:tblCellMar>
          <w:tblLook w:val="04A0"/>
        </w:tblPrEx>
        <w:tc>
          <w:tcPr>
            <w:tcW w:w="3095" w:type="dxa"/>
            <w:tcBorders>
              <w:top w:val="nil"/>
              <w:bottom w:val="nil"/>
            </w:tcBorders>
          </w:tcPr>
          <w:p w:rsidR="00D532F9" w:rsidRPr="00A6423A" w:rsidP="006B2E1A" w14:paraId="411085C7" w14:textId="4670C3E2">
            <w:pPr>
              <w:pStyle w:val="DomainBodyFlushLeft"/>
              <w:jc w:val="left"/>
              <w:rPr>
                <w:szCs w:val="20"/>
              </w:rPr>
            </w:pPr>
            <w:r w:rsidRPr="0014181A">
              <w:rPr>
                <w:b/>
                <w:szCs w:val="20"/>
              </w:rPr>
              <w:t>AT.</w:t>
            </w:r>
            <w:r w:rsidR="006B2E1A">
              <w:rPr>
                <w:b/>
                <w:szCs w:val="20"/>
              </w:rPr>
              <w:t>L</w:t>
            </w:r>
            <w:r w:rsidRPr="0014181A">
              <w:rPr>
                <w:b/>
                <w:szCs w:val="20"/>
              </w:rPr>
              <w:t>2</w:t>
            </w:r>
            <w:r w:rsidR="006B2E1A">
              <w:rPr>
                <w:b/>
                <w:szCs w:val="20"/>
              </w:rPr>
              <w:t>-3.2.1</w:t>
            </w:r>
            <w:r w:rsidR="00F7047A">
              <w:rPr>
                <w:b/>
                <w:szCs w:val="20"/>
              </w:rPr>
              <w:br/>
            </w:r>
            <w:r w:rsidRPr="006B2E1A">
              <w:rPr>
                <w:i/>
                <w:szCs w:val="20"/>
              </w:rPr>
              <w:t>Role-Based Risk Awareness</w:t>
            </w:r>
          </w:p>
        </w:tc>
        <w:tc>
          <w:tcPr>
            <w:tcW w:w="6265" w:type="dxa"/>
            <w:tcBorders>
              <w:top w:val="nil"/>
              <w:bottom w:val="nil"/>
            </w:tcBorders>
          </w:tcPr>
          <w:p w:rsidR="00D532F9" w:rsidRPr="0014181A" w:rsidP="00F7047A" w14:paraId="31E8F497" w14:textId="77777777">
            <w:pPr>
              <w:pStyle w:val="DomainBodyFlushLeft"/>
              <w:rPr>
                <w:szCs w:val="20"/>
              </w:rPr>
            </w:pPr>
            <w:r w:rsidRPr="0014181A">
              <w:rPr>
                <w:szCs w:val="20"/>
              </w:rPr>
              <w:t>Ensure that managers, system</w:t>
            </w:r>
            <w:r>
              <w:rPr>
                <w:szCs w:val="20"/>
              </w:rPr>
              <w:t>s</w:t>
            </w:r>
            <w:r w:rsidRPr="0014181A">
              <w:rPr>
                <w:szCs w:val="20"/>
              </w:rPr>
              <w:t xml:space="preserve"> administrators, and users of organizational systems are made aware of the security risks associated with their activities and of the applicable policies, standards, and procedures related to the security of those systems.</w:t>
            </w:r>
          </w:p>
        </w:tc>
      </w:tr>
      <w:tr w14:paraId="1D8B39E4" w14:textId="77777777" w:rsidTr="00130563">
        <w:tblPrEx>
          <w:tblW w:w="9360" w:type="dxa"/>
          <w:tblInd w:w="-5" w:type="dxa"/>
          <w:tblLayout w:type="fixed"/>
          <w:tblCellMar>
            <w:left w:w="0" w:type="dxa"/>
            <w:right w:w="115" w:type="dxa"/>
          </w:tblCellMar>
          <w:tblLook w:val="04A0"/>
        </w:tblPrEx>
        <w:tc>
          <w:tcPr>
            <w:tcW w:w="3095" w:type="dxa"/>
            <w:tcBorders>
              <w:top w:val="nil"/>
              <w:bottom w:val="nil"/>
            </w:tcBorders>
          </w:tcPr>
          <w:p w:rsidR="00D532F9" w:rsidRPr="008129EA" w:rsidP="006B2E1A" w14:paraId="18870627" w14:textId="7DED86CB">
            <w:pPr>
              <w:pStyle w:val="DomainBodyFlushLeft"/>
              <w:jc w:val="left"/>
              <w:rPr>
                <w:szCs w:val="20"/>
              </w:rPr>
            </w:pPr>
            <w:r w:rsidRPr="0014181A">
              <w:rPr>
                <w:b/>
                <w:szCs w:val="20"/>
              </w:rPr>
              <w:t>AT.</w:t>
            </w:r>
            <w:r w:rsidR="006B2E1A">
              <w:rPr>
                <w:b/>
                <w:szCs w:val="20"/>
              </w:rPr>
              <w:t>L</w:t>
            </w:r>
            <w:r w:rsidRPr="0014181A">
              <w:rPr>
                <w:b/>
                <w:szCs w:val="20"/>
              </w:rPr>
              <w:t>2</w:t>
            </w:r>
            <w:r w:rsidR="006B2E1A">
              <w:rPr>
                <w:b/>
                <w:szCs w:val="20"/>
              </w:rPr>
              <w:t>-3.2.2</w:t>
            </w:r>
            <w:r w:rsidR="00F7047A">
              <w:rPr>
                <w:b/>
                <w:szCs w:val="20"/>
              </w:rPr>
              <w:br/>
            </w:r>
            <w:r w:rsidRPr="006B2E1A">
              <w:rPr>
                <w:i/>
                <w:szCs w:val="20"/>
              </w:rPr>
              <w:t>Role-Based Training</w:t>
            </w:r>
          </w:p>
        </w:tc>
        <w:tc>
          <w:tcPr>
            <w:tcW w:w="6265" w:type="dxa"/>
            <w:tcBorders>
              <w:top w:val="nil"/>
              <w:bottom w:val="nil"/>
            </w:tcBorders>
          </w:tcPr>
          <w:p w:rsidR="00D532F9" w:rsidRPr="0014181A" w:rsidP="00F7047A" w14:paraId="0F03BD8B" w14:textId="77777777">
            <w:pPr>
              <w:pStyle w:val="DomainBodyFlushLeft"/>
              <w:rPr>
                <w:szCs w:val="20"/>
              </w:rPr>
            </w:pPr>
            <w:r w:rsidRPr="0014181A">
              <w:rPr>
                <w:szCs w:val="20"/>
              </w:rPr>
              <w:t>Ensure that personnel are trained to carry out their assigned information security-related duties and responsibilities.</w:t>
            </w:r>
          </w:p>
        </w:tc>
      </w:tr>
      <w:tr w14:paraId="6D31092F" w14:textId="77777777" w:rsidTr="00130563">
        <w:tblPrEx>
          <w:tblW w:w="9360" w:type="dxa"/>
          <w:tblInd w:w="-5" w:type="dxa"/>
          <w:tblLayout w:type="fixed"/>
          <w:tblCellMar>
            <w:left w:w="0" w:type="dxa"/>
            <w:right w:w="115" w:type="dxa"/>
          </w:tblCellMar>
          <w:tblLook w:val="04A0"/>
        </w:tblPrEx>
        <w:tc>
          <w:tcPr>
            <w:tcW w:w="3095" w:type="dxa"/>
            <w:tcBorders>
              <w:top w:val="nil"/>
              <w:bottom w:val="nil"/>
            </w:tcBorders>
          </w:tcPr>
          <w:p w:rsidR="00B32DC4" w:rsidRPr="0014181A" w:rsidP="006B2E1A" w14:paraId="33D4CEE3" w14:textId="43F7CC1C">
            <w:pPr>
              <w:pStyle w:val="DomainBodyFlushLeft"/>
              <w:jc w:val="left"/>
              <w:rPr>
                <w:b/>
                <w:szCs w:val="20"/>
              </w:rPr>
            </w:pPr>
            <w:r w:rsidRPr="0014181A">
              <w:rPr>
                <w:b/>
                <w:szCs w:val="20"/>
              </w:rPr>
              <w:t>AT.</w:t>
            </w:r>
            <w:r w:rsidR="006B2E1A">
              <w:rPr>
                <w:b/>
                <w:szCs w:val="20"/>
              </w:rPr>
              <w:t>L</w:t>
            </w:r>
            <w:r>
              <w:rPr>
                <w:b/>
                <w:szCs w:val="20"/>
              </w:rPr>
              <w:t>2</w:t>
            </w:r>
            <w:r w:rsidR="006B2E1A">
              <w:rPr>
                <w:b/>
                <w:szCs w:val="20"/>
              </w:rPr>
              <w:t>-3.2.3</w:t>
            </w:r>
            <w:r w:rsidR="00F7047A">
              <w:rPr>
                <w:b/>
                <w:szCs w:val="20"/>
              </w:rPr>
              <w:br/>
            </w:r>
            <w:r w:rsidRPr="006B2E1A">
              <w:rPr>
                <w:i/>
                <w:szCs w:val="20"/>
              </w:rPr>
              <w:t>Insider Threat Awareness</w:t>
            </w:r>
          </w:p>
        </w:tc>
        <w:tc>
          <w:tcPr>
            <w:tcW w:w="6265" w:type="dxa"/>
            <w:tcBorders>
              <w:top w:val="nil"/>
              <w:bottom w:val="nil"/>
            </w:tcBorders>
          </w:tcPr>
          <w:p w:rsidR="00B32DC4" w:rsidRPr="0014181A" w:rsidP="00F7047A" w14:paraId="06119FED" w14:textId="53FB4C68">
            <w:pPr>
              <w:pStyle w:val="DomainBodyFlushLeft"/>
              <w:rPr>
                <w:szCs w:val="20"/>
              </w:rPr>
            </w:pPr>
            <w:r w:rsidRPr="0014181A">
              <w:rPr>
                <w:szCs w:val="20"/>
              </w:rPr>
              <w:t>Provide security awareness training on recognizing and reporting potential indicators of insider threat.</w:t>
            </w:r>
          </w:p>
        </w:tc>
      </w:tr>
      <w:tr w14:paraId="39DC0098" w14:textId="77777777" w:rsidTr="00130563">
        <w:tblPrEx>
          <w:tblW w:w="9360" w:type="dxa"/>
          <w:tblInd w:w="-5" w:type="dxa"/>
          <w:tblLayout w:type="fixed"/>
          <w:tblCellMar>
            <w:left w:w="0" w:type="dxa"/>
            <w:right w:w="115" w:type="dxa"/>
          </w:tblCellMar>
          <w:tblLook w:val="04A0"/>
        </w:tblPrEx>
        <w:tc>
          <w:tcPr>
            <w:tcW w:w="3095" w:type="dxa"/>
            <w:tcBorders>
              <w:top w:val="nil"/>
              <w:bottom w:val="nil"/>
            </w:tcBorders>
          </w:tcPr>
          <w:p w:rsidR="00B32DC4" w:rsidRPr="00F7047A" w:rsidP="00F7047A" w14:paraId="0138A2BE" w14:textId="77777777">
            <w:pPr>
              <w:pStyle w:val="DomainNoNum"/>
            </w:pPr>
            <w:r w:rsidRPr="00F7047A">
              <w:t>Level 3</w:t>
            </w:r>
          </w:p>
        </w:tc>
        <w:tc>
          <w:tcPr>
            <w:tcW w:w="6265" w:type="dxa"/>
            <w:tcBorders>
              <w:top w:val="nil"/>
              <w:bottom w:val="nil"/>
            </w:tcBorders>
          </w:tcPr>
          <w:p w:rsidR="00B32DC4" w:rsidRPr="00F7047A" w:rsidP="00F7047A" w14:paraId="74C80E5D" w14:textId="77777777">
            <w:pPr>
              <w:pStyle w:val="DomainNoNum"/>
            </w:pPr>
          </w:p>
        </w:tc>
      </w:tr>
      <w:tr w14:paraId="58092C69" w14:textId="77777777" w:rsidTr="00130563">
        <w:tblPrEx>
          <w:tblW w:w="9360" w:type="dxa"/>
          <w:tblInd w:w="-5" w:type="dxa"/>
          <w:tblLayout w:type="fixed"/>
          <w:tblCellMar>
            <w:left w:w="0" w:type="dxa"/>
            <w:right w:w="115" w:type="dxa"/>
          </w:tblCellMar>
          <w:tblLook w:val="04A0"/>
        </w:tblPrEx>
        <w:tc>
          <w:tcPr>
            <w:tcW w:w="3095" w:type="dxa"/>
            <w:tcBorders>
              <w:top w:val="nil"/>
              <w:bottom w:val="nil"/>
            </w:tcBorders>
          </w:tcPr>
          <w:p w:rsidR="00130563" w:rsidRPr="0014181A" w:rsidP="00130563" w14:paraId="11940920" w14:textId="3EED6A3A">
            <w:pPr>
              <w:pStyle w:val="DomainBodyFlushLeft"/>
              <w:jc w:val="left"/>
              <w:rPr>
                <w:b/>
                <w:szCs w:val="20"/>
              </w:rPr>
            </w:pPr>
            <w:r w:rsidRPr="00130563">
              <w:rPr>
                <w:b/>
                <w:szCs w:val="20"/>
              </w:rPr>
              <w:t>AT.L</w:t>
            </w:r>
            <w:r w:rsidRPr="00130563">
              <w:rPr>
                <w:b/>
                <w:szCs w:val="20"/>
              </w:rPr>
              <w:t>3-3.2.1e</w:t>
            </w:r>
            <w:r w:rsidR="0064184A">
              <w:rPr>
                <w:b/>
                <w:szCs w:val="20"/>
              </w:rPr>
              <w:br/>
            </w:r>
            <w:r w:rsidRPr="0064184A" w:rsidR="0064184A">
              <w:rPr>
                <w:i/>
                <w:szCs w:val="20"/>
              </w:rPr>
              <w:t>Advanced Threat Awareness</w:t>
            </w:r>
          </w:p>
        </w:tc>
        <w:tc>
          <w:tcPr>
            <w:tcW w:w="6265" w:type="dxa"/>
            <w:tcBorders>
              <w:top w:val="nil"/>
              <w:bottom w:val="nil"/>
            </w:tcBorders>
          </w:tcPr>
          <w:p w:rsidR="00130563" w:rsidRPr="0014181A" w:rsidP="00130563" w14:paraId="772EC359" w14:textId="091D91F9">
            <w:pPr>
              <w:pStyle w:val="DomainBodyFlushLeft"/>
              <w:rPr>
                <w:szCs w:val="20"/>
              </w:rPr>
            </w:pPr>
            <w:r w:rsidRPr="00130563">
              <w:rPr>
                <w:szCs w:val="20"/>
              </w:rPr>
              <w:t xml:space="preserve">Provide awareness training </w:t>
            </w:r>
            <w:r w:rsidRPr="00130563">
              <w:rPr>
                <w:szCs w:val="20"/>
                <w:u w:val="single"/>
              </w:rPr>
              <w:t>upon initial hire, following a significant cyber event, and at least annually</w:t>
            </w:r>
            <w:r w:rsidRPr="00130563">
              <w:rPr>
                <w:szCs w:val="20"/>
              </w:rPr>
              <w:t xml:space="preserve">, focused on recognizing and responding to threats from social engineering, advanced persistent threat actors, breaches, and suspicious behaviors; update the training </w:t>
            </w:r>
            <w:r w:rsidRPr="00130563">
              <w:rPr>
                <w:szCs w:val="20"/>
                <w:u w:val="single"/>
              </w:rPr>
              <w:t>at least annually</w:t>
            </w:r>
            <w:r w:rsidRPr="00130563">
              <w:rPr>
                <w:szCs w:val="20"/>
              </w:rPr>
              <w:t xml:space="preserve"> or when there are significant changes to the threat.</w:t>
            </w:r>
          </w:p>
        </w:tc>
      </w:tr>
      <w:tr w14:paraId="15DA6EA3" w14:textId="77777777" w:rsidTr="00130563">
        <w:tblPrEx>
          <w:tblW w:w="9360" w:type="dxa"/>
          <w:tblInd w:w="-5" w:type="dxa"/>
          <w:tblLayout w:type="fixed"/>
          <w:tblCellMar>
            <w:left w:w="0" w:type="dxa"/>
            <w:right w:w="115" w:type="dxa"/>
          </w:tblCellMar>
          <w:tblLook w:val="04A0"/>
        </w:tblPrEx>
        <w:tc>
          <w:tcPr>
            <w:tcW w:w="3095" w:type="dxa"/>
            <w:tcBorders>
              <w:top w:val="nil"/>
              <w:bottom w:val="nil"/>
            </w:tcBorders>
          </w:tcPr>
          <w:p w:rsidR="00130563" w:rsidRPr="00130563" w:rsidP="00130563" w14:paraId="3619AADE" w14:textId="494137AA">
            <w:pPr>
              <w:pStyle w:val="DomainBodyFlushLeft"/>
              <w:jc w:val="left"/>
              <w:rPr>
                <w:b/>
                <w:szCs w:val="20"/>
              </w:rPr>
            </w:pPr>
            <w:r w:rsidRPr="00130563">
              <w:rPr>
                <w:b/>
                <w:szCs w:val="20"/>
              </w:rPr>
              <w:t>AT.L</w:t>
            </w:r>
            <w:r w:rsidRPr="00130563">
              <w:rPr>
                <w:b/>
                <w:szCs w:val="20"/>
              </w:rPr>
              <w:t>3-3.2.2e</w:t>
            </w:r>
            <w:r w:rsidR="0064184A">
              <w:rPr>
                <w:b/>
                <w:szCs w:val="20"/>
              </w:rPr>
              <w:br/>
            </w:r>
            <w:r w:rsidRPr="0064184A" w:rsidR="0064184A">
              <w:rPr>
                <w:i/>
                <w:szCs w:val="20"/>
              </w:rPr>
              <w:t>Practical Training Exercises</w:t>
            </w:r>
          </w:p>
        </w:tc>
        <w:tc>
          <w:tcPr>
            <w:tcW w:w="6265" w:type="dxa"/>
            <w:tcBorders>
              <w:top w:val="nil"/>
              <w:bottom w:val="nil"/>
            </w:tcBorders>
          </w:tcPr>
          <w:p w:rsidR="00130563" w:rsidRPr="00130563" w:rsidP="00130563" w14:paraId="11BCDF97" w14:textId="119B5A2E">
            <w:pPr>
              <w:pStyle w:val="DomainBodyFlushLeft"/>
              <w:rPr>
                <w:szCs w:val="20"/>
              </w:rPr>
            </w:pPr>
            <w:r w:rsidRPr="00130563">
              <w:rPr>
                <w:szCs w:val="20"/>
              </w:rPr>
              <w:t xml:space="preserve">Include practical exercises in awareness training for </w:t>
            </w:r>
            <w:r w:rsidRPr="00130563">
              <w:rPr>
                <w:szCs w:val="20"/>
                <w:u w:val="single"/>
              </w:rPr>
              <w:t>all users, tailored by roles, to include general users, users with specialized roles, and privileged users</w:t>
            </w:r>
            <w:r w:rsidRPr="00130563">
              <w:rPr>
                <w:szCs w:val="20"/>
              </w:rPr>
              <w:t>, that are aligned with current threat scenarios and provide feedback to individuals involved in the training and their supervisors.</w:t>
            </w:r>
          </w:p>
        </w:tc>
      </w:tr>
    </w:tbl>
    <w:p w:rsidR="00B01BC7" w:rsidP="00B01BC7" w14:paraId="458B1BDB" w14:textId="417FC440">
      <w:pPr>
        <w:pStyle w:val="DomainNonumUnderline"/>
        <w:rPr>
          <w:rFonts w:eastAsia="MS Mincho"/>
          <w:b w:val="0"/>
          <w:bCs/>
        </w:rPr>
      </w:pPr>
      <w:r w:rsidRPr="000C5CC9">
        <w:rPr>
          <w:rFonts w:eastAsia="MS Mincho"/>
        </w:rPr>
        <w:t>Audit and Accountability (AU)</w:t>
      </w:r>
    </w:p>
    <w:tbl>
      <w:tblPr>
        <w:tblW w:w="9360" w:type="dxa"/>
        <w:tblInd w:w="-5" w:type="dxa"/>
        <w:tblLayout w:type="fixed"/>
        <w:tblCellMar>
          <w:left w:w="0" w:type="dxa"/>
          <w:right w:w="115" w:type="dxa"/>
        </w:tblCellMar>
        <w:tblLook w:val="04A0"/>
      </w:tblPr>
      <w:tblGrid>
        <w:gridCol w:w="3095"/>
        <w:gridCol w:w="6265"/>
      </w:tblGrid>
      <w:tr w14:paraId="41F42FFD" w14:textId="77777777" w:rsidTr="00130563">
        <w:tblPrEx>
          <w:tblW w:w="9360" w:type="dxa"/>
          <w:tblInd w:w="-5" w:type="dxa"/>
          <w:tblLayout w:type="fixed"/>
          <w:tblCellMar>
            <w:left w:w="0" w:type="dxa"/>
            <w:right w:w="115" w:type="dxa"/>
          </w:tblCellMar>
          <w:tblLook w:val="04A0"/>
        </w:tblPrEx>
        <w:trPr>
          <w:cantSplit/>
        </w:trPr>
        <w:tc>
          <w:tcPr>
            <w:tcW w:w="3095" w:type="dxa"/>
          </w:tcPr>
          <w:p w:rsidR="00A6423A" w:rsidRPr="003F2599" w:rsidP="00F7047A" w14:paraId="240C0B01" w14:textId="77777777">
            <w:pPr>
              <w:pStyle w:val="DomainNoNum"/>
              <w:spacing w:before="0"/>
            </w:pPr>
            <w:r w:rsidRPr="003F2599">
              <w:t>Level 2</w:t>
            </w:r>
          </w:p>
        </w:tc>
        <w:tc>
          <w:tcPr>
            <w:tcW w:w="6265" w:type="dxa"/>
          </w:tcPr>
          <w:p w:rsidR="00A6423A" w:rsidRPr="003F2599" w:rsidP="00F7047A" w14:paraId="7D0EF5AF" w14:textId="43D6BE82">
            <w:pPr>
              <w:pStyle w:val="DomainNoNum"/>
              <w:spacing w:before="0"/>
            </w:pPr>
          </w:p>
        </w:tc>
      </w:tr>
      <w:tr w14:paraId="368BA258" w14:textId="77777777" w:rsidTr="00130563">
        <w:tblPrEx>
          <w:tblW w:w="9360" w:type="dxa"/>
          <w:tblInd w:w="-5" w:type="dxa"/>
          <w:tblLayout w:type="fixed"/>
          <w:tblCellMar>
            <w:left w:w="0" w:type="dxa"/>
            <w:right w:w="115" w:type="dxa"/>
          </w:tblCellMar>
          <w:tblLook w:val="04A0"/>
        </w:tblPrEx>
        <w:trPr>
          <w:cantSplit/>
        </w:trPr>
        <w:tc>
          <w:tcPr>
            <w:tcW w:w="3095" w:type="dxa"/>
          </w:tcPr>
          <w:p w:rsidR="00A6423A" w:rsidRPr="00E048AB" w:rsidP="00A63A1F" w14:paraId="6991873A" w14:textId="2FF14858">
            <w:pPr>
              <w:pStyle w:val="DomainBodyFlushLeft"/>
              <w:jc w:val="left"/>
              <w:rPr>
                <w:b/>
                <w:szCs w:val="20"/>
              </w:rPr>
            </w:pPr>
            <w:r w:rsidRPr="0014181A">
              <w:rPr>
                <w:b/>
                <w:szCs w:val="20"/>
              </w:rPr>
              <w:t>AU.</w:t>
            </w:r>
            <w:r w:rsidR="00A63A1F">
              <w:rPr>
                <w:b/>
                <w:szCs w:val="20"/>
              </w:rPr>
              <w:t>L</w:t>
            </w:r>
            <w:r w:rsidRPr="0014181A">
              <w:rPr>
                <w:b/>
                <w:szCs w:val="20"/>
              </w:rPr>
              <w:t>2</w:t>
            </w:r>
            <w:r w:rsidR="00A63A1F">
              <w:rPr>
                <w:b/>
                <w:szCs w:val="20"/>
              </w:rPr>
              <w:t>-3.3.1</w:t>
            </w:r>
            <w:r w:rsidR="00F7047A">
              <w:rPr>
                <w:b/>
                <w:szCs w:val="20"/>
              </w:rPr>
              <w:br/>
            </w:r>
            <w:r w:rsidRPr="00A63A1F">
              <w:rPr>
                <w:i/>
                <w:szCs w:val="20"/>
              </w:rPr>
              <w:t>System Auditing</w:t>
            </w:r>
          </w:p>
        </w:tc>
        <w:tc>
          <w:tcPr>
            <w:tcW w:w="6265" w:type="dxa"/>
          </w:tcPr>
          <w:p w:rsidR="00A6423A" w:rsidRPr="0014181A" w:rsidP="00F7047A" w14:paraId="0EFDB814" w14:textId="12F1DB63">
            <w:pPr>
              <w:pStyle w:val="DomainBodyFlushLeft"/>
              <w:rPr>
                <w:szCs w:val="20"/>
              </w:rPr>
            </w:pPr>
            <w:r w:rsidRPr="0014181A">
              <w:rPr>
                <w:szCs w:val="20"/>
              </w:rPr>
              <w:t>Create and retain system audit logs and records to the extent needed to enable the monitoring, analysis, investigation, and reporting of unlawful or unauthorized system activity.</w:t>
            </w:r>
          </w:p>
        </w:tc>
      </w:tr>
      <w:tr w14:paraId="5CB9ECBA" w14:textId="77777777" w:rsidTr="00130563">
        <w:tblPrEx>
          <w:tblW w:w="9360" w:type="dxa"/>
          <w:tblInd w:w="-5" w:type="dxa"/>
          <w:tblLayout w:type="fixed"/>
          <w:tblCellMar>
            <w:left w:w="0" w:type="dxa"/>
            <w:right w:w="115" w:type="dxa"/>
          </w:tblCellMar>
          <w:tblLook w:val="04A0"/>
        </w:tblPrEx>
        <w:trPr>
          <w:cantSplit/>
        </w:trPr>
        <w:tc>
          <w:tcPr>
            <w:tcW w:w="3095" w:type="dxa"/>
          </w:tcPr>
          <w:p w:rsidR="00363421" w:rsidRPr="0014181A" w:rsidP="00A63A1F" w14:paraId="6C1601A3" w14:textId="0FD194F8">
            <w:pPr>
              <w:pStyle w:val="DomainBodyFlushLeft"/>
              <w:jc w:val="left"/>
              <w:rPr>
                <w:b/>
                <w:szCs w:val="20"/>
              </w:rPr>
            </w:pPr>
            <w:r w:rsidRPr="0014181A">
              <w:rPr>
                <w:b/>
                <w:szCs w:val="20"/>
              </w:rPr>
              <w:t>AU.</w:t>
            </w:r>
            <w:r w:rsidR="00A63A1F">
              <w:rPr>
                <w:b/>
                <w:szCs w:val="20"/>
              </w:rPr>
              <w:t>L</w:t>
            </w:r>
            <w:r w:rsidRPr="0014181A">
              <w:rPr>
                <w:b/>
                <w:szCs w:val="20"/>
              </w:rPr>
              <w:t>2</w:t>
            </w:r>
            <w:r w:rsidR="00A63A1F">
              <w:rPr>
                <w:b/>
                <w:szCs w:val="20"/>
              </w:rPr>
              <w:t>-3.3.2</w:t>
            </w:r>
            <w:r w:rsidR="00F7047A">
              <w:rPr>
                <w:b/>
                <w:szCs w:val="20"/>
              </w:rPr>
              <w:br/>
            </w:r>
            <w:r w:rsidRPr="00A63A1F">
              <w:rPr>
                <w:i/>
                <w:szCs w:val="20"/>
              </w:rPr>
              <w:t>User Accountability</w:t>
            </w:r>
          </w:p>
        </w:tc>
        <w:tc>
          <w:tcPr>
            <w:tcW w:w="6265" w:type="dxa"/>
          </w:tcPr>
          <w:p w:rsidR="00363421" w:rsidRPr="0014181A" w:rsidP="00F7047A" w14:paraId="2349AE8C" w14:textId="3973487A">
            <w:pPr>
              <w:pStyle w:val="DomainBodyFlushLeft"/>
              <w:rPr>
                <w:szCs w:val="20"/>
              </w:rPr>
            </w:pPr>
            <w:r w:rsidRPr="0014181A">
              <w:rPr>
                <w:szCs w:val="20"/>
              </w:rPr>
              <w:t>Ensure that the actions of individual system users</w:t>
            </w:r>
            <w:r>
              <w:rPr>
                <w:szCs w:val="20"/>
              </w:rPr>
              <w:t>,</w:t>
            </w:r>
            <w:r w:rsidRPr="0014181A">
              <w:rPr>
                <w:szCs w:val="20"/>
              </w:rPr>
              <w:t xml:space="preserve"> can be uniquely traced to those users so they can be held accountable for their actions.</w:t>
            </w:r>
          </w:p>
        </w:tc>
      </w:tr>
      <w:tr w14:paraId="53E60410" w14:textId="77777777" w:rsidTr="00130563">
        <w:tblPrEx>
          <w:tblW w:w="9360" w:type="dxa"/>
          <w:tblInd w:w="-5" w:type="dxa"/>
          <w:tblLayout w:type="fixed"/>
          <w:tblCellMar>
            <w:left w:w="0" w:type="dxa"/>
            <w:right w:w="115" w:type="dxa"/>
          </w:tblCellMar>
          <w:tblLook w:val="04A0"/>
        </w:tblPrEx>
        <w:trPr>
          <w:cantSplit/>
        </w:trPr>
        <w:tc>
          <w:tcPr>
            <w:tcW w:w="3095" w:type="dxa"/>
          </w:tcPr>
          <w:p w:rsidR="00363421" w:rsidRPr="0014181A" w:rsidP="00A63A1F" w14:paraId="78820F8C" w14:textId="6CA56863">
            <w:pPr>
              <w:pStyle w:val="DomainBodyFlushLeft"/>
              <w:jc w:val="left"/>
              <w:rPr>
                <w:b/>
                <w:szCs w:val="20"/>
              </w:rPr>
            </w:pPr>
            <w:r w:rsidRPr="0014181A">
              <w:rPr>
                <w:b/>
                <w:szCs w:val="20"/>
              </w:rPr>
              <w:t>AU.</w:t>
            </w:r>
            <w:r w:rsidR="00A63A1F">
              <w:rPr>
                <w:b/>
                <w:szCs w:val="20"/>
              </w:rPr>
              <w:t>L</w:t>
            </w:r>
            <w:r>
              <w:rPr>
                <w:b/>
                <w:szCs w:val="20"/>
              </w:rPr>
              <w:t>2</w:t>
            </w:r>
            <w:r w:rsidR="00A63A1F">
              <w:rPr>
                <w:b/>
                <w:szCs w:val="20"/>
              </w:rPr>
              <w:t>-3.3.3</w:t>
            </w:r>
            <w:r w:rsidR="00F7047A">
              <w:rPr>
                <w:b/>
                <w:szCs w:val="20"/>
              </w:rPr>
              <w:br/>
            </w:r>
            <w:r w:rsidRPr="00A63A1F">
              <w:rPr>
                <w:i/>
                <w:szCs w:val="20"/>
              </w:rPr>
              <w:t>Event Review</w:t>
            </w:r>
          </w:p>
        </w:tc>
        <w:tc>
          <w:tcPr>
            <w:tcW w:w="6265" w:type="dxa"/>
          </w:tcPr>
          <w:p w:rsidR="00363421" w:rsidRPr="0014181A" w:rsidP="00F7047A" w14:paraId="309B6107" w14:textId="0B3506B9">
            <w:pPr>
              <w:pStyle w:val="DomainBodyFlushLeft"/>
              <w:rPr>
                <w:szCs w:val="20"/>
              </w:rPr>
            </w:pPr>
            <w:r w:rsidRPr="0014181A">
              <w:rPr>
                <w:szCs w:val="20"/>
              </w:rPr>
              <w:t>Review and update logged events.</w:t>
            </w:r>
          </w:p>
        </w:tc>
      </w:tr>
      <w:tr w14:paraId="3EFA1B24" w14:textId="77777777" w:rsidTr="00130563">
        <w:tblPrEx>
          <w:tblW w:w="9360" w:type="dxa"/>
          <w:tblInd w:w="-5" w:type="dxa"/>
          <w:tblLayout w:type="fixed"/>
          <w:tblCellMar>
            <w:left w:w="0" w:type="dxa"/>
            <w:right w:w="115" w:type="dxa"/>
          </w:tblCellMar>
          <w:tblLook w:val="04A0"/>
        </w:tblPrEx>
        <w:trPr>
          <w:cantSplit/>
        </w:trPr>
        <w:tc>
          <w:tcPr>
            <w:tcW w:w="3095" w:type="dxa"/>
          </w:tcPr>
          <w:p w:rsidR="00363421" w:rsidRPr="0014181A" w:rsidP="00A63A1F" w14:paraId="41952E14" w14:textId="7225BD5F">
            <w:pPr>
              <w:pStyle w:val="DomainBodyFlushLeft"/>
              <w:jc w:val="left"/>
              <w:rPr>
                <w:b/>
                <w:szCs w:val="20"/>
              </w:rPr>
            </w:pPr>
            <w:r w:rsidRPr="0014181A">
              <w:rPr>
                <w:b/>
                <w:szCs w:val="20"/>
              </w:rPr>
              <w:t>AU.</w:t>
            </w:r>
            <w:r w:rsidR="00A63A1F">
              <w:rPr>
                <w:b/>
                <w:szCs w:val="20"/>
              </w:rPr>
              <w:t>L</w:t>
            </w:r>
            <w:r>
              <w:rPr>
                <w:b/>
                <w:szCs w:val="20"/>
              </w:rPr>
              <w:t>2</w:t>
            </w:r>
            <w:r w:rsidR="00A63A1F">
              <w:rPr>
                <w:b/>
                <w:szCs w:val="20"/>
              </w:rPr>
              <w:t>-3.3.4</w:t>
            </w:r>
            <w:r w:rsidR="00F7047A">
              <w:rPr>
                <w:b/>
                <w:szCs w:val="20"/>
              </w:rPr>
              <w:br/>
            </w:r>
            <w:r w:rsidRPr="00A63A1F">
              <w:rPr>
                <w:i/>
                <w:szCs w:val="20"/>
              </w:rPr>
              <w:t>Audit Failure Alerting</w:t>
            </w:r>
          </w:p>
        </w:tc>
        <w:tc>
          <w:tcPr>
            <w:tcW w:w="6265" w:type="dxa"/>
          </w:tcPr>
          <w:p w:rsidR="00363421" w:rsidRPr="0014181A" w:rsidP="00F7047A" w14:paraId="13159B79" w14:textId="0BCEA528">
            <w:pPr>
              <w:pStyle w:val="DomainBodyFlushLeft"/>
              <w:rPr>
                <w:szCs w:val="20"/>
              </w:rPr>
            </w:pPr>
            <w:r w:rsidRPr="0014181A">
              <w:rPr>
                <w:szCs w:val="20"/>
              </w:rPr>
              <w:t>Alert in the event of an audit logging process failure.</w:t>
            </w:r>
          </w:p>
        </w:tc>
      </w:tr>
      <w:tr w14:paraId="3E32A9EB" w14:textId="77777777" w:rsidTr="00130563">
        <w:tblPrEx>
          <w:tblW w:w="9360" w:type="dxa"/>
          <w:tblInd w:w="-5" w:type="dxa"/>
          <w:tblLayout w:type="fixed"/>
          <w:tblCellMar>
            <w:left w:w="0" w:type="dxa"/>
            <w:right w:w="115" w:type="dxa"/>
          </w:tblCellMar>
          <w:tblLook w:val="04A0"/>
        </w:tblPrEx>
        <w:trPr>
          <w:cantSplit/>
        </w:trPr>
        <w:tc>
          <w:tcPr>
            <w:tcW w:w="3095" w:type="dxa"/>
          </w:tcPr>
          <w:p w:rsidR="00363421" w:rsidRPr="0014181A" w:rsidP="00A63A1F" w14:paraId="4342F753" w14:textId="39399767">
            <w:pPr>
              <w:pStyle w:val="DomainBodyFlushLeft"/>
              <w:jc w:val="left"/>
              <w:rPr>
                <w:b/>
                <w:szCs w:val="20"/>
              </w:rPr>
            </w:pPr>
            <w:r w:rsidRPr="0014181A">
              <w:rPr>
                <w:b/>
                <w:szCs w:val="20"/>
              </w:rPr>
              <w:t>AU.</w:t>
            </w:r>
            <w:r w:rsidR="00A63A1F">
              <w:rPr>
                <w:b/>
                <w:szCs w:val="20"/>
              </w:rPr>
              <w:t>L</w:t>
            </w:r>
            <w:r>
              <w:rPr>
                <w:b/>
                <w:szCs w:val="20"/>
              </w:rPr>
              <w:t>2</w:t>
            </w:r>
            <w:r w:rsidR="00A63A1F">
              <w:rPr>
                <w:b/>
                <w:szCs w:val="20"/>
              </w:rPr>
              <w:t>-3.3.5</w:t>
            </w:r>
            <w:r w:rsidR="00F7047A">
              <w:rPr>
                <w:b/>
                <w:szCs w:val="20"/>
              </w:rPr>
              <w:br/>
            </w:r>
            <w:r w:rsidRPr="00A63A1F">
              <w:rPr>
                <w:i/>
                <w:szCs w:val="20"/>
              </w:rPr>
              <w:t>Audit Correlation</w:t>
            </w:r>
          </w:p>
        </w:tc>
        <w:tc>
          <w:tcPr>
            <w:tcW w:w="6265" w:type="dxa"/>
          </w:tcPr>
          <w:p w:rsidR="00363421" w:rsidRPr="0014181A" w:rsidP="00F7047A" w14:paraId="7B170BF5" w14:textId="5387569E">
            <w:pPr>
              <w:pStyle w:val="DomainBodyFlushLeft"/>
              <w:rPr>
                <w:szCs w:val="20"/>
              </w:rPr>
            </w:pPr>
            <w:r w:rsidRPr="0014181A">
              <w:rPr>
                <w:szCs w:val="20"/>
              </w:rPr>
              <w:t>Correlate audit record review, analysis, and reporting processes for investigation and response to indications of unlawful, unauthorized, suspicious, or unusual activity.</w:t>
            </w:r>
          </w:p>
        </w:tc>
      </w:tr>
      <w:tr w14:paraId="7CA1E335" w14:textId="77777777" w:rsidTr="00130563">
        <w:tblPrEx>
          <w:tblW w:w="9360" w:type="dxa"/>
          <w:tblInd w:w="-5" w:type="dxa"/>
          <w:tblLayout w:type="fixed"/>
          <w:tblCellMar>
            <w:left w:w="0" w:type="dxa"/>
            <w:right w:w="115" w:type="dxa"/>
          </w:tblCellMar>
          <w:tblLook w:val="04A0"/>
        </w:tblPrEx>
        <w:trPr>
          <w:cantSplit/>
        </w:trPr>
        <w:tc>
          <w:tcPr>
            <w:tcW w:w="3095" w:type="dxa"/>
          </w:tcPr>
          <w:p w:rsidR="00363421" w:rsidRPr="0014181A" w:rsidP="00A63A1F" w14:paraId="16A8386B" w14:textId="5D6193FC">
            <w:pPr>
              <w:pStyle w:val="DomainBodyFlushLeft"/>
              <w:jc w:val="left"/>
              <w:rPr>
                <w:b/>
                <w:szCs w:val="20"/>
              </w:rPr>
            </w:pPr>
            <w:r w:rsidRPr="0014181A">
              <w:rPr>
                <w:b/>
                <w:szCs w:val="20"/>
              </w:rPr>
              <w:t>AU.</w:t>
            </w:r>
            <w:r w:rsidR="00A63A1F">
              <w:rPr>
                <w:b/>
                <w:szCs w:val="20"/>
              </w:rPr>
              <w:t>L</w:t>
            </w:r>
            <w:r>
              <w:rPr>
                <w:b/>
                <w:szCs w:val="20"/>
              </w:rPr>
              <w:t>2</w:t>
            </w:r>
            <w:r w:rsidR="00A63A1F">
              <w:rPr>
                <w:b/>
                <w:szCs w:val="20"/>
              </w:rPr>
              <w:t>-3.3.6</w:t>
            </w:r>
            <w:r w:rsidR="00F7047A">
              <w:rPr>
                <w:b/>
                <w:szCs w:val="20"/>
              </w:rPr>
              <w:br/>
            </w:r>
            <w:r w:rsidRPr="00A63A1F">
              <w:rPr>
                <w:i/>
                <w:szCs w:val="20"/>
              </w:rPr>
              <w:t>Reduction &amp; Reporting</w:t>
            </w:r>
          </w:p>
        </w:tc>
        <w:tc>
          <w:tcPr>
            <w:tcW w:w="6265" w:type="dxa"/>
          </w:tcPr>
          <w:p w:rsidR="00363421" w:rsidRPr="0014181A" w:rsidP="00F7047A" w14:paraId="4E891971" w14:textId="3D72666D">
            <w:pPr>
              <w:pStyle w:val="DomainBodyFlushLeft"/>
              <w:rPr>
                <w:szCs w:val="20"/>
              </w:rPr>
            </w:pPr>
            <w:r w:rsidRPr="0014181A">
              <w:rPr>
                <w:szCs w:val="20"/>
              </w:rPr>
              <w:t>Provide audit record reduction and report generation to support on-demand analysis and reporting.</w:t>
            </w:r>
          </w:p>
        </w:tc>
      </w:tr>
      <w:tr w14:paraId="3CCC112F" w14:textId="77777777" w:rsidTr="00130563">
        <w:tblPrEx>
          <w:tblW w:w="9360" w:type="dxa"/>
          <w:tblInd w:w="-5" w:type="dxa"/>
          <w:tblLayout w:type="fixed"/>
          <w:tblCellMar>
            <w:left w:w="0" w:type="dxa"/>
            <w:right w:w="115" w:type="dxa"/>
          </w:tblCellMar>
          <w:tblLook w:val="04A0"/>
        </w:tblPrEx>
        <w:trPr>
          <w:cantSplit/>
        </w:trPr>
        <w:tc>
          <w:tcPr>
            <w:tcW w:w="3095" w:type="dxa"/>
          </w:tcPr>
          <w:p w:rsidR="00363421" w:rsidRPr="00E048AB" w:rsidP="00A63A1F" w14:paraId="25DFE3F6" w14:textId="46F34682">
            <w:pPr>
              <w:pStyle w:val="DomainBodyFlushLeft"/>
              <w:jc w:val="left"/>
              <w:rPr>
                <w:b/>
                <w:szCs w:val="20"/>
              </w:rPr>
            </w:pPr>
            <w:r w:rsidRPr="0014181A">
              <w:rPr>
                <w:b/>
                <w:szCs w:val="20"/>
              </w:rPr>
              <w:t>AU.</w:t>
            </w:r>
            <w:r w:rsidR="00A63A1F">
              <w:rPr>
                <w:b/>
                <w:szCs w:val="20"/>
              </w:rPr>
              <w:t>L</w:t>
            </w:r>
            <w:r w:rsidRPr="0014181A">
              <w:rPr>
                <w:b/>
                <w:szCs w:val="20"/>
              </w:rPr>
              <w:t>2</w:t>
            </w:r>
            <w:r w:rsidR="00A63A1F">
              <w:rPr>
                <w:b/>
                <w:szCs w:val="20"/>
              </w:rPr>
              <w:t>-3.3.7</w:t>
            </w:r>
            <w:r w:rsidR="00F7047A">
              <w:rPr>
                <w:b/>
                <w:szCs w:val="20"/>
              </w:rPr>
              <w:br/>
            </w:r>
            <w:r w:rsidRPr="00A63A1F">
              <w:rPr>
                <w:i/>
                <w:szCs w:val="20"/>
              </w:rPr>
              <w:t>Authoritative Time Source</w:t>
            </w:r>
          </w:p>
        </w:tc>
        <w:tc>
          <w:tcPr>
            <w:tcW w:w="6265" w:type="dxa"/>
          </w:tcPr>
          <w:p w:rsidR="00363421" w:rsidRPr="0014181A" w:rsidP="00F7047A" w14:paraId="19390D9D" w14:textId="5B3B2B39">
            <w:pPr>
              <w:pStyle w:val="DomainBodyFlushLeft"/>
              <w:rPr>
                <w:szCs w:val="20"/>
              </w:rPr>
            </w:pPr>
            <w:r w:rsidRPr="0014181A">
              <w:rPr>
                <w:szCs w:val="20"/>
              </w:rPr>
              <w:t>Provide a system capability that compares and synchronizes internal system clocks with an authoritative source to generate time stamps for audit records.</w:t>
            </w:r>
          </w:p>
        </w:tc>
      </w:tr>
      <w:tr w14:paraId="5FD58EFF" w14:textId="77777777" w:rsidTr="00130563">
        <w:tblPrEx>
          <w:tblW w:w="9360" w:type="dxa"/>
          <w:tblInd w:w="-5" w:type="dxa"/>
          <w:tblLayout w:type="fixed"/>
          <w:tblCellMar>
            <w:left w:w="0" w:type="dxa"/>
            <w:right w:w="115" w:type="dxa"/>
          </w:tblCellMar>
          <w:tblLook w:val="04A0"/>
        </w:tblPrEx>
        <w:trPr>
          <w:cantSplit/>
        </w:trPr>
        <w:tc>
          <w:tcPr>
            <w:tcW w:w="3095" w:type="dxa"/>
          </w:tcPr>
          <w:p w:rsidR="00363421" w:rsidRPr="0014181A" w:rsidP="00A63A1F" w14:paraId="12F76281" w14:textId="7590E10B">
            <w:pPr>
              <w:pStyle w:val="DomainBodyFlushLeft"/>
              <w:jc w:val="left"/>
              <w:rPr>
                <w:b/>
                <w:szCs w:val="20"/>
              </w:rPr>
            </w:pPr>
            <w:r w:rsidRPr="0014181A">
              <w:rPr>
                <w:b/>
                <w:szCs w:val="20"/>
              </w:rPr>
              <w:t>AU.</w:t>
            </w:r>
            <w:r w:rsidR="00A63A1F">
              <w:rPr>
                <w:b/>
                <w:szCs w:val="20"/>
              </w:rPr>
              <w:t>L</w:t>
            </w:r>
            <w:r>
              <w:rPr>
                <w:b/>
                <w:szCs w:val="20"/>
              </w:rPr>
              <w:t>2</w:t>
            </w:r>
            <w:r w:rsidR="00A63A1F">
              <w:rPr>
                <w:b/>
                <w:szCs w:val="20"/>
              </w:rPr>
              <w:t>-3.3.8</w:t>
            </w:r>
            <w:r w:rsidR="00F7047A">
              <w:rPr>
                <w:b/>
                <w:szCs w:val="20"/>
              </w:rPr>
              <w:br/>
            </w:r>
            <w:r w:rsidRPr="00A80591">
              <w:rPr>
                <w:i/>
                <w:szCs w:val="20"/>
              </w:rPr>
              <w:t>Audit Protection</w:t>
            </w:r>
          </w:p>
        </w:tc>
        <w:tc>
          <w:tcPr>
            <w:tcW w:w="6265" w:type="dxa"/>
          </w:tcPr>
          <w:p w:rsidR="00363421" w:rsidRPr="0014181A" w:rsidP="00F7047A" w14:paraId="378AB885" w14:textId="6230F93D">
            <w:pPr>
              <w:pStyle w:val="DomainBodyFlushLeft"/>
              <w:rPr>
                <w:szCs w:val="20"/>
              </w:rPr>
            </w:pPr>
            <w:r w:rsidRPr="0014181A">
              <w:rPr>
                <w:szCs w:val="20"/>
              </w:rPr>
              <w:t>Protect audit information</w:t>
            </w:r>
            <w:r w:rsidR="00B40CFA">
              <w:rPr>
                <w:szCs w:val="20"/>
              </w:rPr>
              <w:t xml:space="preserve"> </w:t>
            </w:r>
            <w:r w:rsidRPr="0014181A">
              <w:rPr>
                <w:szCs w:val="20"/>
              </w:rPr>
              <w:t>and audit logging tools from unauthorized access, modification, and deletion.</w:t>
            </w:r>
          </w:p>
        </w:tc>
      </w:tr>
      <w:tr w14:paraId="15C892B4" w14:textId="77777777" w:rsidTr="00130563">
        <w:tblPrEx>
          <w:tblW w:w="9360" w:type="dxa"/>
          <w:tblInd w:w="-5" w:type="dxa"/>
          <w:tblLayout w:type="fixed"/>
          <w:tblCellMar>
            <w:left w:w="0" w:type="dxa"/>
            <w:right w:w="115" w:type="dxa"/>
          </w:tblCellMar>
          <w:tblLook w:val="04A0"/>
        </w:tblPrEx>
        <w:trPr>
          <w:cantSplit/>
        </w:trPr>
        <w:tc>
          <w:tcPr>
            <w:tcW w:w="3095" w:type="dxa"/>
          </w:tcPr>
          <w:p w:rsidR="0066302B" w:rsidRPr="00F7047A" w:rsidP="00A80591" w14:paraId="3A4DC40E" w14:textId="29447C39">
            <w:pPr>
              <w:pStyle w:val="DomainBodyFlushLeft"/>
            </w:pPr>
            <w:r w:rsidRPr="00F7047A">
              <w:rPr>
                <w:b/>
              </w:rPr>
              <w:t>AU.</w:t>
            </w:r>
            <w:r w:rsidR="00A80591">
              <w:rPr>
                <w:b/>
              </w:rPr>
              <w:t>L</w:t>
            </w:r>
            <w:r w:rsidRPr="00F7047A">
              <w:rPr>
                <w:b/>
              </w:rPr>
              <w:t>2</w:t>
            </w:r>
            <w:r w:rsidR="00A80591">
              <w:rPr>
                <w:b/>
              </w:rPr>
              <w:t>-3.3.9</w:t>
            </w:r>
            <w:r w:rsidRPr="00F7047A" w:rsidR="00F7047A">
              <w:br/>
            </w:r>
            <w:r w:rsidRPr="00A80591">
              <w:rPr>
                <w:i/>
              </w:rPr>
              <w:t>Audit Management</w:t>
            </w:r>
          </w:p>
        </w:tc>
        <w:tc>
          <w:tcPr>
            <w:tcW w:w="6265" w:type="dxa"/>
          </w:tcPr>
          <w:p w:rsidR="0066302B" w:rsidRPr="00AA048F" w:rsidP="00F7047A" w14:paraId="546730D1" w14:textId="0C3CB54A">
            <w:pPr>
              <w:pStyle w:val="DomainNoNum"/>
              <w:spacing w:before="0"/>
              <w:rPr>
                <w:rFonts w:asciiTheme="minorHAnsi" w:hAnsiTheme="minorHAnsi"/>
                <w:b w:val="0"/>
                <w:color w:val="auto"/>
                <w:sz w:val="20"/>
                <w:szCs w:val="20"/>
              </w:rPr>
            </w:pPr>
            <w:r w:rsidRPr="00AA048F">
              <w:rPr>
                <w:rFonts w:asciiTheme="minorHAnsi" w:hAnsiTheme="minorHAnsi"/>
                <w:b w:val="0"/>
                <w:color w:val="auto"/>
                <w:sz w:val="20"/>
                <w:szCs w:val="20"/>
              </w:rPr>
              <w:t>Limit management of audit logging functionality to a subset of privileged users.</w:t>
            </w:r>
          </w:p>
        </w:tc>
      </w:tr>
    </w:tbl>
    <w:p w:rsidR="00B01BC7" w:rsidP="00B01BC7" w14:paraId="1B1AA603" w14:textId="7CAE4909">
      <w:pPr>
        <w:pStyle w:val="DomainNonumUnderline"/>
        <w:rPr>
          <w:rFonts w:eastAsia="MS Mincho"/>
          <w:b w:val="0"/>
          <w:bCs/>
        </w:rPr>
      </w:pPr>
      <w:r w:rsidRPr="003B3D04">
        <w:rPr>
          <w:rFonts w:eastAsia="MS Mincho"/>
        </w:rPr>
        <w:t>Configuration Management (CM)</w:t>
      </w:r>
    </w:p>
    <w:tbl>
      <w:tblPr>
        <w:tblW w:w="9360" w:type="dxa"/>
        <w:tblInd w:w="-5" w:type="dxa"/>
        <w:tblLayout w:type="fixed"/>
        <w:tblCellMar>
          <w:left w:w="0" w:type="dxa"/>
          <w:right w:w="115" w:type="dxa"/>
        </w:tblCellMar>
        <w:tblLook w:val="04A0"/>
      </w:tblPr>
      <w:tblGrid>
        <w:gridCol w:w="3095"/>
        <w:gridCol w:w="6265"/>
      </w:tblGrid>
      <w:tr w14:paraId="1EFFFBAE" w14:textId="77777777" w:rsidTr="00130563">
        <w:tblPrEx>
          <w:tblW w:w="9360" w:type="dxa"/>
          <w:tblInd w:w="-5" w:type="dxa"/>
          <w:tblLayout w:type="fixed"/>
          <w:tblCellMar>
            <w:left w:w="0" w:type="dxa"/>
            <w:right w:w="115" w:type="dxa"/>
          </w:tblCellMar>
          <w:tblLook w:val="04A0"/>
        </w:tblPrEx>
        <w:trPr>
          <w:cantSplit/>
        </w:trPr>
        <w:tc>
          <w:tcPr>
            <w:tcW w:w="3095" w:type="dxa"/>
          </w:tcPr>
          <w:p w:rsidR="004971B0" w:rsidRPr="003F2599" w:rsidP="00F7047A" w14:paraId="2AFDAFD0" w14:textId="77777777">
            <w:pPr>
              <w:pStyle w:val="DomainNoNum"/>
              <w:spacing w:before="0"/>
              <w:jc w:val="both"/>
            </w:pPr>
            <w:r w:rsidRPr="003F2599">
              <w:t>Level 2</w:t>
            </w:r>
          </w:p>
        </w:tc>
        <w:tc>
          <w:tcPr>
            <w:tcW w:w="6265" w:type="dxa"/>
          </w:tcPr>
          <w:p w:rsidR="004971B0" w:rsidRPr="003F2599" w:rsidP="00F7047A" w14:paraId="614E96E7" w14:textId="77777777">
            <w:pPr>
              <w:pStyle w:val="DomainNoNum"/>
              <w:spacing w:before="0"/>
            </w:pPr>
          </w:p>
        </w:tc>
      </w:tr>
      <w:tr w14:paraId="149F5869" w14:textId="77777777" w:rsidTr="00130563">
        <w:tblPrEx>
          <w:tblW w:w="9360" w:type="dxa"/>
          <w:tblInd w:w="-5" w:type="dxa"/>
          <w:tblLayout w:type="fixed"/>
          <w:tblCellMar>
            <w:left w:w="0" w:type="dxa"/>
            <w:right w:w="115" w:type="dxa"/>
          </w:tblCellMar>
          <w:tblLook w:val="04A0"/>
        </w:tblPrEx>
        <w:trPr>
          <w:cantSplit/>
        </w:trPr>
        <w:tc>
          <w:tcPr>
            <w:tcW w:w="3095" w:type="dxa"/>
          </w:tcPr>
          <w:p w:rsidR="008129EA" w:rsidRPr="008129EA" w:rsidP="00667C86" w14:paraId="5D66FAEE" w14:textId="04BAAE2C">
            <w:pPr>
              <w:pStyle w:val="DomainBodyFlushLeft"/>
              <w:rPr>
                <w:szCs w:val="20"/>
              </w:rPr>
            </w:pPr>
            <w:r w:rsidRPr="00460533">
              <w:rPr>
                <w:b/>
                <w:szCs w:val="20"/>
              </w:rPr>
              <w:t>CM.</w:t>
            </w:r>
            <w:r w:rsidR="00667C86">
              <w:rPr>
                <w:b/>
                <w:szCs w:val="20"/>
              </w:rPr>
              <w:t>L</w:t>
            </w:r>
            <w:r w:rsidRPr="00460533">
              <w:rPr>
                <w:b/>
                <w:szCs w:val="20"/>
              </w:rPr>
              <w:t>2</w:t>
            </w:r>
            <w:r w:rsidR="00667C86">
              <w:rPr>
                <w:b/>
                <w:szCs w:val="20"/>
              </w:rPr>
              <w:t>-3.4.1</w:t>
            </w:r>
            <w:r w:rsidR="00F7047A">
              <w:rPr>
                <w:b/>
                <w:szCs w:val="20"/>
              </w:rPr>
              <w:br/>
            </w:r>
            <w:r w:rsidRPr="00667C86">
              <w:rPr>
                <w:i/>
                <w:szCs w:val="20"/>
              </w:rPr>
              <w:t>System Baselining</w:t>
            </w:r>
          </w:p>
        </w:tc>
        <w:tc>
          <w:tcPr>
            <w:tcW w:w="6265" w:type="dxa"/>
          </w:tcPr>
          <w:p w:rsidR="004971B0" w:rsidRPr="00460533" w:rsidP="00F7047A" w14:paraId="52B5698E" w14:textId="7D83B75B">
            <w:pPr>
              <w:pStyle w:val="DomainBodyFlushLeft"/>
              <w:rPr>
                <w:szCs w:val="20"/>
              </w:rPr>
            </w:pPr>
            <w:r w:rsidRPr="00460533">
              <w:rPr>
                <w:szCs w:val="20"/>
              </w:rPr>
              <w:t>Establish and maintain baseline configurations and inventories of organizational systems (including hardware, software, firmware, and documentation) throughout the respective system development life cycles.</w:t>
            </w:r>
          </w:p>
        </w:tc>
      </w:tr>
      <w:tr w14:paraId="7A42D604" w14:textId="77777777" w:rsidTr="00130563">
        <w:tblPrEx>
          <w:tblW w:w="9360" w:type="dxa"/>
          <w:tblInd w:w="-5" w:type="dxa"/>
          <w:tblLayout w:type="fixed"/>
          <w:tblCellMar>
            <w:left w:w="0" w:type="dxa"/>
            <w:right w:w="115" w:type="dxa"/>
          </w:tblCellMar>
          <w:tblLook w:val="04A0"/>
        </w:tblPrEx>
        <w:trPr>
          <w:cantSplit/>
        </w:trPr>
        <w:tc>
          <w:tcPr>
            <w:tcW w:w="3095" w:type="dxa"/>
          </w:tcPr>
          <w:p w:rsidR="008129EA" w:rsidRPr="008129EA" w:rsidP="00667C86" w14:paraId="32C278A4" w14:textId="15CA6440">
            <w:pPr>
              <w:pStyle w:val="DomainBodyFlushLeft"/>
              <w:rPr>
                <w:szCs w:val="20"/>
              </w:rPr>
            </w:pPr>
            <w:r w:rsidRPr="00460533">
              <w:rPr>
                <w:b/>
                <w:szCs w:val="20"/>
              </w:rPr>
              <w:t>CM.</w:t>
            </w:r>
            <w:r w:rsidR="00667C86">
              <w:rPr>
                <w:b/>
                <w:szCs w:val="20"/>
              </w:rPr>
              <w:t>L</w:t>
            </w:r>
            <w:r w:rsidRPr="00460533">
              <w:rPr>
                <w:b/>
                <w:szCs w:val="20"/>
              </w:rPr>
              <w:t>2</w:t>
            </w:r>
            <w:r w:rsidR="00667C86">
              <w:rPr>
                <w:b/>
                <w:szCs w:val="20"/>
              </w:rPr>
              <w:t>-3.4.2</w:t>
            </w:r>
            <w:r w:rsidR="00F7047A">
              <w:rPr>
                <w:b/>
                <w:szCs w:val="20"/>
              </w:rPr>
              <w:br/>
            </w:r>
            <w:r w:rsidRPr="00667C86">
              <w:rPr>
                <w:i/>
                <w:szCs w:val="20"/>
              </w:rPr>
              <w:t>Security Configuration Enforcement</w:t>
            </w:r>
          </w:p>
        </w:tc>
        <w:tc>
          <w:tcPr>
            <w:tcW w:w="6265" w:type="dxa"/>
          </w:tcPr>
          <w:p w:rsidR="004971B0" w:rsidRPr="00460533" w:rsidP="00F7047A" w14:paraId="699AFF59" w14:textId="7AD7D6AA">
            <w:pPr>
              <w:pStyle w:val="DomainBodyFlushLeft"/>
              <w:rPr>
                <w:szCs w:val="20"/>
              </w:rPr>
            </w:pPr>
            <w:r w:rsidRPr="00460533">
              <w:rPr>
                <w:szCs w:val="20"/>
              </w:rPr>
              <w:t>Establish and enforce security configuration settings for information technology products employed in organizational systems.</w:t>
            </w:r>
          </w:p>
        </w:tc>
      </w:tr>
      <w:tr w14:paraId="6355A168" w14:textId="77777777" w:rsidTr="00130563">
        <w:tblPrEx>
          <w:tblW w:w="9360" w:type="dxa"/>
          <w:tblInd w:w="-5" w:type="dxa"/>
          <w:tblLayout w:type="fixed"/>
          <w:tblCellMar>
            <w:left w:w="0" w:type="dxa"/>
            <w:right w:w="115" w:type="dxa"/>
          </w:tblCellMar>
          <w:tblLook w:val="04A0"/>
        </w:tblPrEx>
        <w:trPr>
          <w:cantSplit/>
        </w:trPr>
        <w:tc>
          <w:tcPr>
            <w:tcW w:w="3095" w:type="dxa"/>
          </w:tcPr>
          <w:p w:rsidR="008129EA" w:rsidRPr="008129EA" w:rsidP="00667C86" w14:paraId="24F810B0" w14:textId="704366F6">
            <w:pPr>
              <w:pStyle w:val="DomainBodyFlushLeft"/>
              <w:rPr>
                <w:szCs w:val="20"/>
              </w:rPr>
            </w:pPr>
            <w:r w:rsidRPr="00460533">
              <w:rPr>
                <w:b/>
                <w:szCs w:val="20"/>
              </w:rPr>
              <w:t>CM.</w:t>
            </w:r>
            <w:r w:rsidR="00667C86">
              <w:rPr>
                <w:b/>
                <w:szCs w:val="20"/>
              </w:rPr>
              <w:t>L</w:t>
            </w:r>
            <w:r w:rsidRPr="00460533">
              <w:rPr>
                <w:b/>
                <w:szCs w:val="20"/>
              </w:rPr>
              <w:t>2</w:t>
            </w:r>
            <w:r w:rsidR="00667C86">
              <w:rPr>
                <w:b/>
                <w:szCs w:val="20"/>
              </w:rPr>
              <w:t>-3.4.3</w:t>
            </w:r>
            <w:r w:rsidR="00F7047A">
              <w:rPr>
                <w:b/>
                <w:szCs w:val="20"/>
              </w:rPr>
              <w:br/>
            </w:r>
            <w:r w:rsidRPr="00667C86">
              <w:rPr>
                <w:i/>
                <w:szCs w:val="20"/>
              </w:rPr>
              <w:t>System Change Management</w:t>
            </w:r>
          </w:p>
        </w:tc>
        <w:tc>
          <w:tcPr>
            <w:tcW w:w="6265" w:type="dxa"/>
          </w:tcPr>
          <w:p w:rsidR="004971B0" w:rsidRPr="00460533" w:rsidP="00F7047A" w14:paraId="5BA4FB9D" w14:textId="1286C1E3">
            <w:pPr>
              <w:pStyle w:val="DomainBodyFlushLeft"/>
              <w:rPr>
                <w:szCs w:val="20"/>
              </w:rPr>
            </w:pPr>
            <w:r>
              <w:rPr>
                <w:szCs w:val="20"/>
              </w:rPr>
              <w:t xml:space="preserve">Track, review, approve </w:t>
            </w:r>
            <w:r w:rsidRPr="00460533" w:rsidR="00460533">
              <w:rPr>
                <w:szCs w:val="20"/>
              </w:rPr>
              <w:t>or disapprove, and log changes to organizational systems.</w:t>
            </w:r>
          </w:p>
        </w:tc>
      </w:tr>
      <w:tr w14:paraId="3CEB8822" w14:textId="77777777" w:rsidTr="00130563">
        <w:tblPrEx>
          <w:tblW w:w="9360" w:type="dxa"/>
          <w:tblInd w:w="-5" w:type="dxa"/>
          <w:tblLayout w:type="fixed"/>
          <w:tblCellMar>
            <w:left w:w="0" w:type="dxa"/>
            <w:right w:w="115" w:type="dxa"/>
          </w:tblCellMar>
          <w:tblLook w:val="04A0"/>
        </w:tblPrEx>
        <w:trPr>
          <w:cantSplit/>
        </w:trPr>
        <w:tc>
          <w:tcPr>
            <w:tcW w:w="3095" w:type="dxa"/>
          </w:tcPr>
          <w:p w:rsidR="008008CA" w:rsidRPr="00460533" w:rsidP="00667C86" w14:paraId="5ACDFF0B" w14:textId="11914A96">
            <w:pPr>
              <w:pStyle w:val="DomainBodyFlushLeft"/>
              <w:rPr>
                <w:b/>
                <w:szCs w:val="20"/>
              </w:rPr>
            </w:pPr>
            <w:r w:rsidRPr="00460533">
              <w:rPr>
                <w:b/>
                <w:szCs w:val="20"/>
              </w:rPr>
              <w:t>CM.</w:t>
            </w:r>
            <w:r w:rsidR="00667C86">
              <w:rPr>
                <w:b/>
                <w:szCs w:val="20"/>
              </w:rPr>
              <w:t>L</w:t>
            </w:r>
            <w:r w:rsidRPr="00460533">
              <w:rPr>
                <w:b/>
                <w:szCs w:val="20"/>
              </w:rPr>
              <w:t>2</w:t>
            </w:r>
            <w:r w:rsidR="00667C86">
              <w:rPr>
                <w:b/>
                <w:szCs w:val="20"/>
              </w:rPr>
              <w:t>-3.4.4</w:t>
            </w:r>
            <w:r w:rsidR="00F7047A">
              <w:rPr>
                <w:b/>
                <w:szCs w:val="20"/>
              </w:rPr>
              <w:br/>
            </w:r>
            <w:r w:rsidRPr="00667C86">
              <w:rPr>
                <w:i/>
                <w:szCs w:val="20"/>
              </w:rPr>
              <w:t>Security Impact Analysis</w:t>
            </w:r>
          </w:p>
        </w:tc>
        <w:tc>
          <w:tcPr>
            <w:tcW w:w="6265" w:type="dxa"/>
          </w:tcPr>
          <w:p w:rsidR="008008CA" w:rsidP="00F7047A" w14:paraId="2BBE41B5" w14:textId="48E7A9E1">
            <w:pPr>
              <w:pStyle w:val="DomainBodyFlushLeft"/>
              <w:rPr>
                <w:szCs w:val="20"/>
              </w:rPr>
            </w:pPr>
            <w:r w:rsidRPr="00460533">
              <w:rPr>
                <w:szCs w:val="20"/>
              </w:rPr>
              <w:t>Analyze the security impact of changes prior to implementation.</w:t>
            </w:r>
          </w:p>
        </w:tc>
      </w:tr>
      <w:tr w14:paraId="478DF225" w14:textId="77777777" w:rsidTr="00130563">
        <w:tblPrEx>
          <w:tblW w:w="9360" w:type="dxa"/>
          <w:tblInd w:w="-5" w:type="dxa"/>
          <w:tblLayout w:type="fixed"/>
          <w:tblCellMar>
            <w:left w:w="0" w:type="dxa"/>
            <w:right w:w="115" w:type="dxa"/>
          </w:tblCellMar>
          <w:tblLook w:val="04A0"/>
        </w:tblPrEx>
        <w:trPr>
          <w:cantSplit/>
        </w:trPr>
        <w:tc>
          <w:tcPr>
            <w:tcW w:w="3095" w:type="dxa"/>
          </w:tcPr>
          <w:p w:rsidR="008008CA" w:rsidRPr="00460533" w:rsidP="00667C86" w14:paraId="3BD3560D" w14:textId="5A4105E9">
            <w:pPr>
              <w:pStyle w:val="DomainBodyFlushLeft"/>
              <w:rPr>
                <w:b/>
                <w:szCs w:val="20"/>
              </w:rPr>
            </w:pPr>
            <w:r w:rsidRPr="00460533">
              <w:rPr>
                <w:b/>
                <w:szCs w:val="20"/>
              </w:rPr>
              <w:t>CM.</w:t>
            </w:r>
            <w:r w:rsidR="00667C86">
              <w:rPr>
                <w:b/>
                <w:szCs w:val="20"/>
              </w:rPr>
              <w:t>L</w:t>
            </w:r>
            <w:r>
              <w:rPr>
                <w:b/>
                <w:szCs w:val="20"/>
              </w:rPr>
              <w:t>2</w:t>
            </w:r>
            <w:r w:rsidR="00667C86">
              <w:rPr>
                <w:b/>
                <w:szCs w:val="20"/>
              </w:rPr>
              <w:t>-3.4.5</w:t>
            </w:r>
            <w:r w:rsidR="00F7047A">
              <w:rPr>
                <w:b/>
                <w:szCs w:val="20"/>
              </w:rPr>
              <w:br/>
            </w:r>
            <w:r w:rsidRPr="00667C86">
              <w:rPr>
                <w:i/>
                <w:szCs w:val="20"/>
              </w:rPr>
              <w:t>Access Restrictions for Change</w:t>
            </w:r>
          </w:p>
        </w:tc>
        <w:tc>
          <w:tcPr>
            <w:tcW w:w="6265" w:type="dxa"/>
          </w:tcPr>
          <w:p w:rsidR="008008CA" w:rsidP="00F7047A" w14:paraId="3598F223" w14:textId="069D1444">
            <w:pPr>
              <w:pStyle w:val="DomainBodyFlushLeft"/>
              <w:rPr>
                <w:szCs w:val="20"/>
              </w:rPr>
            </w:pPr>
            <w:r w:rsidRPr="00460533">
              <w:rPr>
                <w:szCs w:val="20"/>
              </w:rPr>
              <w:t>Define, document, approve, and enforce physical and logical access restrictions associated with changes to organizational systems.</w:t>
            </w:r>
          </w:p>
        </w:tc>
      </w:tr>
      <w:tr w14:paraId="7758B747" w14:textId="77777777" w:rsidTr="00130563">
        <w:tblPrEx>
          <w:tblW w:w="9360" w:type="dxa"/>
          <w:tblInd w:w="-5" w:type="dxa"/>
          <w:tblLayout w:type="fixed"/>
          <w:tblCellMar>
            <w:left w:w="0" w:type="dxa"/>
            <w:right w:w="115" w:type="dxa"/>
          </w:tblCellMar>
          <w:tblLook w:val="04A0"/>
        </w:tblPrEx>
        <w:trPr>
          <w:cantSplit/>
        </w:trPr>
        <w:tc>
          <w:tcPr>
            <w:tcW w:w="3095" w:type="dxa"/>
          </w:tcPr>
          <w:p w:rsidR="008008CA" w:rsidRPr="00460533" w:rsidP="00667C86" w14:paraId="7AA0D282" w14:textId="2800ACD8">
            <w:pPr>
              <w:pStyle w:val="DomainBodyFlushLeft"/>
              <w:rPr>
                <w:b/>
                <w:szCs w:val="20"/>
              </w:rPr>
            </w:pPr>
            <w:r w:rsidRPr="00460533">
              <w:rPr>
                <w:b/>
                <w:szCs w:val="20"/>
              </w:rPr>
              <w:t>CM.</w:t>
            </w:r>
            <w:r w:rsidR="00667C86">
              <w:rPr>
                <w:b/>
                <w:szCs w:val="20"/>
              </w:rPr>
              <w:t>L</w:t>
            </w:r>
            <w:r w:rsidRPr="00460533">
              <w:rPr>
                <w:b/>
                <w:szCs w:val="20"/>
              </w:rPr>
              <w:t>2</w:t>
            </w:r>
            <w:r w:rsidR="00667C86">
              <w:rPr>
                <w:b/>
                <w:szCs w:val="20"/>
              </w:rPr>
              <w:t>-3.4.6</w:t>
            </w:r>
            <w:r w:rsidR="00F7047A">
              <w:rPr>
                <w:b/>
                <w:szCs w:val="20"/>
              </w:rPr>
              <w:br/>
            </w:r>
            <w:r w:rsidRPr="00667C86">
              <w:rPr>
                <w:i/>
                <w:szCs w:val="20"/>
              </w:rPr>
              <w:t>Least Functionality</w:t>
            </w:r>
          </w:p>
        </w:tc>
        <w:tc>
          <w:tcPr>
            <w:tcW w:w="6265" w:type="dxa"/>
          </w:tcPr>
          <w:p w:rsidR="008008CA" w:rsidP="00F7047A" w14:paraId="06B8B732" w14:textId="696FEEEB">
            <w:pPr>
              <w:pStyle w:val="DomainBodyFlushLeft"/>
              <w:rPr>
                <w:szCs w:val="20"/>
              </w:rPr>
            </w:pPr>
            <w:r w:rsidRPr="00460533">
              <w:rPr>
                <w:szCs w:val="20"/>
              </w:rPr>
              <w:t>Employ the principle of least functionality by configuring organizational systems to provide only essential capabilities.</w:t>
            </w:r>
          </w:p>
        </w:tc>
      </w:tr>
      <w:tr w14:paraId="4BB0D39A" w14:textId="77777777" w:rsidTr="00130563">
        <w:tblPrEx>
          <w:tblW w:w="9360" w:type="dxa"/>
          <w:tblInd w:w="-5" w:type="dxa"/>
          <w:tblLayout w:type="fixed"/>
          <w:tblCellMar>
            <w:left w:w="0" w:type="dxa"/>
            <w:right w:w="115" w:type="dxa"/>
          </w:tblCellMar>
          <w:tblLook w:val="04A0"/>
        </w:tblPrEx>
        <w:trPr>
          <w:cantSplit/>
        </w:trPr>
        <w:tc>
          <w:tcPr>
            <w:tcW w:w="3095" w:type="dxa"/>
          </w:tcPr>
          <w:p w:rsidR="008008CA" w:rsidRPr="00460533" w:rsidP="00667C86" w14:paraId="63D01DA9" w14:textId="1563B844">
            <w:pPr>
              <w:pStyle w:val="DomainBodyFlushLeft"/>
              <w:rPr>
                <w:b/>
                <w:szCs w:val="20"/>
              </w:rPr>
            </w:pPr>
            <w:r w:rsidRPr="00460533">
              <w:rPr>
                <w:b/>
                <w:szCs w:val="20"/>
              </w:rPr>
              <w:t>CM.</w:t>
            </w:r>
            <w:r w:rsidR="00667C86">
              <w:rPr>
                <w:b/>
                <w:szCs w:val="20"/>
              </w:rPr>
              <w:t>L</w:t>
            </w:r>
            <w:r>
              <w:rPr>
                <w:b/>
                <w:szCs w:val="20"/>
              </w:rPr>
              <w:t>2</w:t>
            </w:r>
            <w:r w:rsidR="00667C86">
              <w:rPr>
                <w:b/>
                <w:szCs w:val="20"/>
              </w:rPr>
              <w:t>-3.4.7</w:t>
            </w:r>
            <w:r w:rsidR="00F7047A">
              <w:rPr>
                <w:b/>
                <w:szCs w:val="20"/>
              </w:rPr>
              <w:br/>
            </w:r>
            <w:r w:rsidRPr="00667C86">
              <w:rPr>
                <w:i/>
                <w:szCs w:val="20"/>
              </w:rPr>
              <w:t>Nonessential Functionality</w:t>
            </w:r>
          </w:p>
        </w:tc>
        <w:tc>
          <w:tcPr>
            <w:tcW w:w="6265" w:type="dxa"/>
          </w:tcPr>
          <w:p w:rsidR="008008CA" w:rsidP="00F7047A" w14:paraId="420EC538" w14:textId="69141807">
            <w:pPr>
              <w:pStyle w:val="DomainBodyFlushLeft"/>
              <w:rPr>
                <w:szCs w:val="20"/>
              </w:rPr>
            </w:pPr>
            <w:r w:rsidRPr="00460533">
              <w:rPr>
                <w:szCs w:val="20"/>
              </w:rPr>
              <w:t>Restrict, disable, or prevent the use of nonessential programs, functions, ports, protocols, and services.</w:t>
            </w:r>
          </w:p>
        </w:tc>
      </w:tr>
      <w:tr w14:paraId="139519A7" w14:textId="77777777" w:rsidTr="00130563">
        <w:tblPrEx>
          <w:tblW w:w="9360" w:type="dxa"/>
          <w:tblInd w:w="-5" w:type="dxa"/>
          <w:tblLayout w:type="fixed"/>
          <w:tblCellMar>
            <w:left w:w="0" w:type="dxa"/>
            <w:right w:w="115" w:type="dxa"/>
          </w:tblCellMar>
          <w:tblLook w:val="04A0"/>
        </w:tblPrEx>
        <w:trPr>
          <w:cantSplit/>
        </w:trPr>
        <w:tc>
          <w:tcPr>
            <w:tcW w:w="3095" w:type="dxa"/>
          </w:tcPr>
          <w:p w:rsidR="008008CA" w:rsidRPr="00460533" w:rsidP="00667C86" w14:paraId="7E90992A" w14:textId="0A2667D6">
            <w:pPr>
              <w:pStyle w:val="DomainBodyFlushLeft"/>
              <w:rPr>
                <w:b/>
                <w:szCs w:val="20"/>
              </w:rPr>
            </w:pPr>
            <w:r w:rsidRPr="00460533">
              <w:rPr>
                <w:b/>
                <w:szCs w:val="20"/>
              </w:rPr>
              <w:t>CM.</w:t>
            </w:r>
            <w:r w:rsidR="00667C86">
              <w:rPr>
                <w:b/>
                <w:szCs w:val="20"/>
              </w:rPr>
              <w:t>L</w:t>
            </w:r>
            <w:r>
              <w:rPr>
                <w:b/>
                <w:szCs w:val="20"/>
              </w:rPr>
              <w:t>2</w:t>
            </w:r>
            <w:r w:rsidR="00667C86">
              <w:rPr>
                <w:b/>
                <w:szCs w:val="20"/>
              </w:rPr>
              <w:t>-3.4.8</w:t>
            </w:r>
            <w:r w:rsidR="00F7047A">
              <w:rPr>
                <w:b/>
                <w:szCs w:val="20"/>
              </w:rPr>
              <w:br/>
            </w:r>
            <w:r w:rsidRPr="00667C86">
              <w:rPr>
                <w:i/>
                <w:szCs w:val="20"/>
              </w:rPr>
              <w:t>Application Execution Policy</w:t>
            </w:r>
          </w:p>
        </w:tc>
        <w:tc>
          <w:tcPr>
            <w:tcW w:w="6265" w:type="dxa"/>
          </w:tcPr>
          <w:p w:rsidR="008008CA" w:rsidP="00F7047A" w14:paraId="0C50D201" w14:textId="06AF56FF">
            <w:pPr>
              <w:pStyle w:val="DomainBodyFlushLeft"/>
              <w:rPr>
                <w:szCs w:val="20"/>
              </w:rPr>
            </w:pPr>
            <w:r w:rsidRPr="00460533">
              <w:rPr>
                <w:szCs w:val="20"/>
              </w:rPr>
              <w:t>Apply deny-by-exception (blacklisting) policy to prevent the use of unauthorized software or deny-all, permit-by-exception (whitelisting) policy to allow the execution of authorized software.</w:t>
            </w:r>
          </w:p>
        </w:tc>
      </w:tr>
      <w:tr w14:paraId="7EC39E8B" w14:textId="77777777" w:rsidTr="00130563">
        <w:tblPrEx>
          <w:tblW w:w="9360" w:type="dxa"/>
          <w:tblInd w:w="-5" w:type="dxa"/>
          <w:tblLayout w:type="fixed"/>
          <w:tblCellMar>
            <w:left w:w="0" w:type="dxa"/>
            <w:right w:w="115" w:type="dxa"/>
          </w:tblCellMar>
          <w:tblLook w:val="04A0"/>
        </w:tblPrEx>
        <w:trPr>
          <w:cantSplit/>
        </w:trPr>
        <w:tc>
          <w:tcPr>
            <w:tcW w:w="3095" w:type="dxa"/>
          </w:tcPr>
          <w:p w:rsidR="008008CA" w:rsidRPr="00460533" w:rsidP="00667C86" w14:paraId="1E7ABAD8" w14:textId="3C487B9E">
            <w:pPr>
              <w:pStyle w:val="DomainBodyFlushLeft"/>
              <w:rPr>
                <w:b/>
                <w:szCs w:val="20"/>
              </w:rPr>
            </w:pPr>
            <w:r w:rsidRPr="00460533">
              <w:rPr>
                <w:b/>
                <w:szCs w:val="20"/>
              </w:rPr>
              <w:t>CM.</w:t>
            </w:r>
            <w:r w:rsidR="00667C86">
              <w:rPr>
                <w:b/>
                <w:szCs w:val="20"/>
              </w:rPr>
              <w:t>L</w:t>
            </w:r>
            <w:r w:rsidRPr="00460533">
              <w:rPr>
                <w:b/>
                <w:szCs w:val="20"/>
              </w:rPr>
              <w:t>2</w:t>
            </w:r>
            <w:r w:rsidR="00667C86">
              <w:rPr>
                <w:b/>
                <w:szCs w:val="20"/>
              </w:rPr>
              <w:t>-3.4.9</w:t>
            </w:r>
            <w:r w:rsidR="00F7047A">
              <w:rPr>
                <w:b/>
                <w:szCs w:val="20"/>
              </w:rPr>
              <w:br/>
            </w:r>
            <w:r w:rsidRPr="00667C86">
              <w:rPr>
                <w:i/>
                <w:szCs w:val="20"/>
              </w:rPr>
              <w:t>User-Installed Software</w:t>
            </w:r>
          </w:p>
        </w:tc>
        <w:tc>
          <w:tcPr>
            <w:tcW w:w="6265" w:type="dxa"/>
          </w:tcPr>
          <w:p w:rsidR="008008CA" w:rsidP="00F7047A" w14:paraId="655EBE9E" w14:textId="1BEC8997">
            <w:pPr>
              <w:pStyle w:val="DomainBodyFlushLeft"/>
              <w:rPr>
                <w:szCs w:val="20"/>
              </w:rPr>
            </w:pPr>
            <w:r w:rsidRPr="00460533">
              <w:rPr>
                <w:szCs w:val="20"/>
              </w:rPr>
              <w:t>Control and monitor user-installed software.</w:t>
            </w:r>
          </w:p>
        </w:tc>
      </w:tr>
      <w:tr w14:paraId="6EB17DE7" w14:textId="77777777" w:rsidTr="00130563">
        <w:tblPrEx>
          <w:tblW w:w="9360" w:type="dxa"/>
          <w:tblInd w:w="-5" w:type="dxa"/>
          <w:tblLayout w:type="fixed"/>
          <w:tblCellMar>
            <w:left w:w="0" w:type="dxa"/>
            <w:right w:w="115" w:type="dxa"/>
          </w:tblCellMar>
          <w:tblLook w:val="04A0"/>
        </w:tblPrEx>
        <w:trPr>
          <w:cantSplit/>
        </w:trPr>
        <w:tc>
          <w:tcPr>
            <w:tcW w:w="3095" w:type="dxa"/>
          </w:tcPr>
          <w:p w:rsidR="008008CA" w:rsidRPr="00F7047A" w:rsidP="00F7047A" w14:paraId="7E9C913E" w14:textId="77777777">
            <w:pPr>
              <w:pStyle w:val="DomainNoNum"/>
            </w:pPr>
            <w:r w:rsidRPr="00F7047A">
              <w:t>Level 3</w:t>
            </w:r>
          </w:p>
        </w:tc>
        <w:tc>
          <w:tcPr>
            <w:tcW w:w="6265" w:type="dxa"/>
          </w:tcPr>
          <w:p w:rsidR="008008CA" w:rsidRPr="00F7047A" w:rsidP="00F7047A" w14:paraId="577CED89" w14:textId="77777777">
            <w:pPr>
              <w:pStyle w:val="DomainNoNum"/>
            </w:pPr>
          </w:p>
        </w:tc>
      </w:tr>
      <w:tr w14:paraId="42EA33D4" w14:textId="77777777" w:rsidTr="00130563">
        <w:tblPrEx>
          <w:tblW w:w="9360" w:type="dxa"/>
          <w:tblInd w:w="-5" w:type="dxa"/>
          <w:tblLayout w:type="fixed"/>
          <w:tblCellMar>
            <w:left w:w="0" w:type="dxa"/>
            <w:right w:w="115" w:type="dxa"/>
          </w:tblCellMar>
          <w:tblLook w:val="04A0"/>
        </w:tblPrEx>
        <w:trPr>
          <w:cantSplit/>
        </w:trPr>
        <w:tc>
          <w:tcPr>
            <w:tcW w:w="3095" w:type="dxa"/>
          </w:tcPr>
          <w:p w:rsidR="00130563" w:rsidRPr="00460533" w:rsidP="00130563" w14:paraId="50FAECF5" w14:textId="71B4DF48">
            <w:pPr>
              <w:pStyle w:val="DomainBodyFlushLeft"/>
              <w:rPr>
                <w:b/>
                <w:szCs w:val="20"/>
              </w:rPr>
            </w:pPr>
            <w:r w:rsidRPr="00130563">
              <w:rPr>
                <w:b/>
                <w:szCs w:val="20"/>
              </w:rPr>
              <w:t>CM.L3-3.4.1e</w:t>
            </w:r>
            <w:r w:rsidR="0064184A">
              <w:rPr>
                <w:b/>
                <w:szCs w:val="20"/>
              </w:rPr>
              <w:br/>
            </w:r>
            <w:r w:rsidRPr="0064184A" w:rsidR="0064184A">
              <w:rPr>
                <w:i/>
                <w:szCs w:val="20"/>
              </w:rPr>
              <w:t>Authoritative Repository</w:t>
            </w:r>
          </w:p>
        </w:tc>
        <w:tc>
          <w:tcPr>
            <w:tcW w:w="6265" w:type="dxa"/>
          </w:tcPr>
          <w:p w:rsidR="00130563" w:rsidRPr="00460533" w:rsidP="00130563" w14:paraId="45615AEE" w14:textId="687DB97E">
            <w:pPr>
              <w:pStyle w:val="DomainBodyFlushLeft"/>
              <w:rPr>
                <w:szCs w:val="20"/>
              </w:rPr>
            </w:pPr>
            <w:r w:rsidRPr="00130563">
              <w:rPr>
                <w:szCs w:val="20"/>
              </w:rPr>
              <w:t>Establish and maintain an authoritative source and repository to provide a trusted source and accountability for approved and implemented system components.</w:t>
            </w:r>
          </w:p>
        </w:tc>
      </w:tr>
      <w:tr w14:paraId="6B26D153" w14:textId="77777777" w:rsidTr="00130563">
        <w:tblPrEx>
          <w:tblW w:w="9360" w:type="dxa"/>
          <w:tblInd w:w="-5" w:type="dxa"/>
          <w:tblLayout w:type="fixed"/>
          <w:tblCellMar>
            <w:left w:w="0" w:type="dxa"/>
            <w:right w:w="115" w:type="dxa"/>
          </w:tblCellMar>
          <w:tblLook w:val="04A0"/>
        </w:tblPrEx>
        <w:trPr>
          <w:cantSplit/>
        </w:trPr>
        <w:tc>
          <w:tcPr>
            <w:tcW w:w="3095" w:type="dxa"/>
          </w:tcPr>
          <w:p w:rsidR="00130563" w:rsidRPr="00130563" w:rsidP="00130563" w14:paraId="6C7F5BB0" w14:textId="2C2D871B">
            <w:pPr>
              <w:pStyle w:val="DomainBodyFlushLeft"/>
              <w:rPr>
                <w:b/>
                <w:szCs w:val="20"/>
              </w:rPr>
            </w:pPr>
            <w:r w:rsidRPr="00130563">
              <w:rPr>
                <w:b/>
                <w:szCs w:val="20"/>
              </w:rPr>
              <w:t>CM.L3-3.4.2e</w:t>
            </w:r>
            <w:r w:rsidR="0064184A">
              <w:rPr>
                <w:b/>
                <w:szCs w:val="20"/>
              </w:rPr>
              <w:br/>
            </w:r>
            <w:r w:rsidRPr="0064184A" w:rsidR="0064184A">
              <w:rPr>
                <w:i/>
                <w:szCs w:val="20"/>
              </w:rPr>
              <w:t>Automated Detection &amp; Remediation</w:t>
            </w:r>
          </w:p>
        </w:tc>
        <w:tc>
          <w:tcPr>
            <w:tcW w:w="6265" w:type="dxa"/>
          </w:tcPr>
          <w:p w:rsidR="00130563" w:rsidRPr="00130563" w:rsidP="00130563" w14:paraId="6CED6ACB" w14:textId="25442458">
            <w:pPr>
              <w:pStyle w:val="DomainBodyFlushLeft"/>
              <w:rPr>
                <w:szCs w:val="20"/>
              </w:rPr>
            </w:pPr>
            <w:r w:rsidRPr="00130563">
              <w:rPr>
                <w:szCs w:val="20"/>
              </w:rPr>
              <w:t xml:space="preserve">Employ automated mechanisms to detect misconfigured or unauthorized system components; after detection, </w:t>
            </w:r>
            <w:r w:rsidRPr="00130563">
              <w:rPr>
                <w:szCs w:val="20"/>
                <w:u w:val="single"/>
              </w:rPr>
              <w:t>remove the components or place the components in a quarantine or remediation network</w:t>
            </w:r>
            <w:r w:rsidRPr="00130563">
              <w:rPr>
                <w:szCs w:val="20"/>
              </w:rPr>
              <w:t xml:space="preserve"> to facilitate patching, re-configuration, or other mitigations.</w:t>
            </w:r>
          </w:p>
        </w:tc>
      </w:tr>
      <w:tr w14:paraId="013D9B9C" w14:textId="77777777" w:rsidTr="00130563">
        <w:tblPrEx>
          <w:tblW w:w="9360" w:type="dxa"/>
          <w:tblInd w:w="-5" w:type="dxa"/>
          <w:tblLayout w:type="fixed"/>
          <w:tblCellMar>
            <w:left w:w="0" w:type="dxa"/>
            <w:right w:w="115" w:type="dxa"/>
          </w:tblCellMar>
          <w:tblLook w:val="04A0"/>
        </w:tblPrEx>
        <w:trPr>
          <w:cantSplit/>
        </w:trPr>
        <w:tc>
          <w:tcPr>
            <w:tcW w:w="3095" w:type="dxa"/>
          </w:tcPr>
          <w:p w:rsidR="00130563" w:rsidRPr="00130563" w:rsidP="00130563" w14:paraId="4C651075" w14:textId="2F2B1156">
            <w:pPr>
              <w:pStyle w:val="DomainBodyFlushLeft"/>
              <w:rPr>
                <w:b/>
                <w:szCs w:val="20"/>
              </w:rPr>
            </w:pPr>
            <w:r w:rsidRPr="00130563">
              <w:rPr>
                <w:b/>
                <w:szCs w:val="20"/>
              </w:rPr>
              <w:t>CM.L3-3.4.3e</w:t>
            </w:r>
            <w:r w:rsidR="0064184A">
              <w:rPr>
                <w:b/>
                <w:szCs w:val="20"/>
              </w:rPr>
              <w:br/>
            </w:r>
            <w:r w:rsidRPr="0064184A" w:rsidR="0064184A">
              <w:rPr>
                <w:i/>
                <w:szCs w:val="20"/>
              </w:rPr>
              <w:t>Automated Inventory</w:t>
            </w:r>
          </w:p>
        </w:tc>
        <w:tc>
          <w:tcPr>
            <w:tcW w:w="6265" w:type="dxa"/>
          </w:tcPr>
          <w:p w:rsidR="00130563" w:rsidRPr="00130563" w:rsidP="00130563" w14:paraId="5C353BA2" w14:textId="31FF0E5A">
            <w:pPr>
              <w:pStyle w:val="DomainBodyFlushLeft"/>
              <w:rPr>
                <w:szCs w:val="20"/>
              </w:rPr>
            </w:pPr>
            <w:r w:rsidRPr="00130563">
              <w:rPr>
                <w:szCs w:val="20"/>
              </w:rPr>
              <w:t>Employ automated discovery and management tools to maintain an up-to-date, complete, accurate, and readily available inventory of system components.</w:t>
            </w:r>
          </w:p>
        </w:tc>
      </w:tr>
    </w:tbl>
    <w:p w:rsidR="00B01BC7" w:rsidP="00B01BC7" w14:paraId="095E86EB" w14:textId="1ED90CF7">
      <w:pPr>
        <w:pStyle w:val="DomainNonumUnderline"/>
        <w:rPr>
          <w:rFonts w:eastAsia="MS Mincho"/>
          <w:b w:val="0"/>
          <w:bCs/>
        </w:rPr>
      </w:pPr>
      <w:r w:rsidRPr="003B3D04">
        <w:rPr>
          <w:rFonts w:eastAsia="MS Mincho"/>
        </w:rPr>
        <w:t>Identification and Authentication (IA)</w:t>
      </w:r>
    </w:p>
    <w:tbl>
      <w:tblPr>
        <w:tblW w:w="9360" w:type="dxa"/>
        <w:tblInd w:w="-5" w:type="dxa"/>
        <w:tblLayout w:type="fixed"/>
        <w:tblCellMar>
          <w:left w:w="0" w:type="dxa"/>
          <w:right w:w="115" w:type="dxa"/>
        </w:tblCellMar>
        <w:tblLook w:val="04A0"/>
      </w:tblPr>
      <w:tblGrid>
        <w:gridCol w:w="3095"/>
        <w:gridCol w:w="6265"/>
      </w:tblGrid>
      <w:tr w14:paraId="29C25E3D" w14:textId="77777777" w:rsidTr="005C3E8D">
        <w:tblPrEx>
          <w:tblW w:w="9360" w:type="dxa"/>
          <w:tblInd w:w="-5" w:type="dxa"/>
          <w:tblLayout w:type="fixed"/>
          <w:tblCellMar>
            <w:left w:w="0" w:type="dxa"/>
            <w:right w:w="115" w:type="dxa"/>
          </w:tblCellMar>
          <w:tblLook w:val="04A0"/>
        </w:tblPrEx>
        <w:trPr>
          <w:cantSplit/>
        </w:trPr>
        <w:tc>
          <w:tcPr>
            <w:tcW w:w="3095" w:type="dxa"/>
          </w:tcPr>
          <w:p w:rsidR="00E15421" w:rsidRPr="003F2599" w:rsidP="00F7047A" w14:paraId="0422653C" w14:textId="77777777">
            <w:pPr>
              <w:pStyle w:val="DomainNoNum"/>
              <w:spacing w:before="0"/>
            </w:pPr>
            <w:r w:rsidRPr="003F2599">
              <w:t>Level 1</w:t>
            </w:r>
          </w:p>
        </w:tc>
        <w:tc>
          <w:tcPr>
            <w:tcW w:w="6265" w:type="dxa"/>
          </w:tcPr>
          <w:p w:rsidR="00E15421" w:rsidRPr="003F2599" w:rsidP="00F7047A" w14:paraId="36926891" w14:textId="77777777">
            <w:pPr>
              <w:pStyle w:val="DomainNoNum"/>
              <w:spacing w:before="0"/>
            </w:pPr>
          </w:p>
        </w:tc>
      </w:tr>
      <w:tr w14:paraId="3BE75ED8" w14:textId="77777777" w:rsidTr="005C3E8D">
        <w:tblPrEx>
          <w:tblW w:w="9360" w:type="dxa"/>
          <w:tblInd w:w="-5" w:type="dxa"/>
          <w:tblLayout w:type="fixed"/>
          <w:tblCellMar>
            <w:left w:w="0" w:type="dxa"/>
            <w:right w:w="115" w:type="dxa"/>
          </w:tblCellMar>
          <w:tblLook w:val="04A0"/>
        </w:tblPrEx>
        <w:trPr>
          <w:cantSplit/>
        </w:trPr>
        <w:tc>
          <w:tcPr>
            <w:tcW w:w="3095" w:type="dxa"/>
          </w:tcPr>
          <w:p w:rsidR="0088487C" w:rsidRPr="0088487C" w:rsidP="00127F75" w14:paraId="20A622A7" w14:textId="2BEA2365">
            <w:pPr>
              <w:pStyle w:val="DomainBodyFlushLeft"/>
              <w:jc w:val="left"/>
              <w:rPr>
                <w:szCs w:val="20"/>
              </w:rPr>
            </w:pPr>
            <w:r w:rsidRPr="006050CC">
              <w:rPr>
                <w:b/>
                <w:szCs w:val="20"/>
              </w:rPr>
              <w:t>IA.L</w:t>
            </w:r>
            <w:r w:rsidRPr="006050CC">
              <w:rPr>
                <w:b/>
                <w:szCs w:val="20"/>
              </w:rPr>
              <w:t>1-b.1.v</w:t>
            </w:r>
            <w:r w:rsidR="00F7047A">
              <w:rPr>
                <w:b/>
                <w:szCs w:val="20"/>
              </w:rPr>
              <w:br/>
            </w:r>
            <w:r w:rsidRPr="00127F75">
              <w:rPr>
                <w:i/>
                <w:szCs w:val="20"/>
              </w:rPr>
              <w:t>Identification</w:t>
            </w:r>
            <w:r>
              <w:rPr>
                <w:i/>
                <w:szCs w:val="20"/>
              </w:rPr>
              <w:t xml:space="preserve"> (FCI)</w:t>
            </w:r>
          </w:p>
        </w:tc>
        <w:tc>
          <w:tcPr>
            <w:tcW w:w="6265" w:type="dxa"/>
          </w:tcPr>
          <w:p w:rsidR="00E15421" w:rsidRPr="00B548D9" w:rsidP="00521AF6" w14:paraId="208C2800" w14:textId="1953182C">
            <w:pPr>
              <w:pStyle w:val="DomainBodyFlushLeft"/>
              <w:rPr>
                <w:szCs w:val="20"/>
              </w:rPr>
            </w:pPr>
            <w:r w:rsidRPr="006050CC">
              <w:rPr>
                <w:szCs w:val="20"/>
              </w:rPr>
              <w:t>Identify information system users, processes acting on behalf of users, or devices.</w:t>
            </w:r>
          </w:p>
        </w:tc>
      </w:tr>
      <w:tr w14:paraId="7A6A94AF" w14:textId="77777777" w:rsidTr="005C3E8D">
        <w:tblPrEx>
          <w:tblW w:w="9360" w:type="dxa"/>
          <w:tblInd w:w="-5" w:type="dxa"/>
          <w:tblLayout w:type="fixed"/>
          <w:tblCellMar>
            <w:left w:w="0" w:type="dxa"/>
            <w:right w:w="115" w:type="dxa"/>
          </w:tblCellMar>
          <w:tblLook w:val="04A0"/>
        </w:tblPrEx>
        <w:trPr>
          <w:cantSplit/>
        </w:trPr>
        <w:tc>
          <w:tcPr>
            <w:tcW w:w="3095" w:type="dxa"/>
          </w:tcPr>
          <w:p w:rsidR="0088487C" w:rsidRPr="0088487C" w:rsidP="00127F75" w14:paraId="362E4BF4" w14:textId="6396385B">
            <w:pPr>
              <w:pStyle w:val="DomainBodyFlushLeft"/>
              <w:jc w:val="left"/>
              <w:rPr>
                <w:szCs w:val="20"/>
              </w:rPr>
            </w:pPr>
            <w:r w:rsidRPr="006050CC">
              <w:rPr>
                <w:b/>
                <w:szCs w:val="20"/>
              </w:rPr>
              <w:t>IA.L1-b.1.vi</w:t>
            </w:r>
            <w:r w:rsidR="00F7047A">
              <w:rPr>
                <w:b/>
                <w:szCs w:val="20"/>
              </w:rPr>
              <w:br/>
            </w:r>
            <w:r w:rsidRPr="00127F75">
              <w:rPr>
                <w:i/>
                <w:szCs w:val="20"/>
              </w:rPr>
              <w:t>Authentication</w:t>
            </w:r>
            <w:r>
              <w:rPr>
                <w:i/>
                <w:szCs w:val="20"/>
              </w:rPr>
              <w:t xml:space="preserve"> (FCI)</w:t>
            </w:r>
          </w:p>
        </w:tc>
        <w:tc>
          <w:tcPr>
            <w:tcW w:w="6265" w:type="dxa"/>
          </w:tcPr>
          <w:p w:rsidR="00E15421" w:rsidRPr="00B548D9" w:rsidP="00521AF6" w14:paraId="29248E0F" w14:textId="44C9BA17">
            <w:pPr>
              <w:pStyle w:val="DomainBodyFlushLeft"/>
              <w:rPr>
                <w:szCs w:val="20"/>
              </w:rPr>
            </w:pPr>
            <w:r w:rsidRPr="006050CC">
              <w:rPr>
                <w:szCs w:val="20"/>
              </w:rPr>
              <w:t>Authenticate (or verify) the identities of those users, processes, or devices, as a prerequisite to allowing access to organizational information systems.</w:t>
            </w:r>
          </w:p>
        </w:tc>
      </w:tr>
      <w:tr w14:paraId="5DDBD37A" w14:textId="77777777" w:rsidTr="005C3E8D">
        <w:tblPrEx>
          <w:tblW w:w="9360" w:type="dxa"/>
          <w:tblInd w:w="-5" w:type="dxa"/>
          <w:tblLayout w:type="fixed"/>
          <w:tblCellMar>
            <w:left w:w="0" w:type="dxa"/>
            <w:right w:w="115" w:type="dxa"/>
          </w:tblCellMar>
          <w:tblLook w:val="04A0"/>
        </w:tblPrEx>
        <w:trPr>
          <w:cantSplit/>
        </w:trPr>
        <w:tc>
          <w:tcPr>
            <w:tcW w:w="3095" w:type="dxa"/>
          </w:tcPr>
          <w:p w:rsidR="00E15421" w:rsidRPr="00F7047A" w:rsidP="00F7047A" w14:paraId="6FB84592" w14:textId="77777777">
            <w:pPr>
              <w:pStyle w:val="DomainNoNum"/>
            </w:pPr>
            <w:r w:rsidRPr="00F7047A">
              <w:t>Level 2</w:t>
            </w:r>
          </w:p>
        </w:tc>
        <w:tc>
          <w:tcPr>
            <w:tcW w:w="6265" w:type="dxa"/>
          </w:tcPr>
          <w:p w:rsidR="00E15421" w:rsidRPr="00F7047A" w:rsidP="00F7047A" w14:paraId="0B51D818" w14:textId="77777777">
            <w:pPr>
              <w:pStyle w:val="DomainNoNum"/>
            </w:pPr>
          </w:p>
        </w:tc>
      </w:tr>
      <w:tr w14:paraId="78280E17" w14:textId="77777777" w:rsidTr="005C3E8D">
        <w:tblPrEx>
          <w:tblW w:w="9360" w:type="dxa"/>
          <w:tblInd w:w="-5" w:type="dxa"/>
          <w:tblLayout w:type="fixed"/>
          <w:tblCellMar>
            <w:left w:w="0" w:type="dxa"/>
            <w:right w:w="115" w:type="dxa"/>
          </w:tblCellMar>
          <w:tblLook w:val="04A0"/>
        </w:tblPrEx>
        <w:trPr>
          <w:cantSplit/>
        </w:trPr>
        <w:tc>
          <w:tcPr>
            <w:tcW w:w="3095" w:type="dxa"/>
          </w:tcPr>
          <w:p w:rsidR="006050CC" w:rsidRPr="006050CC" w:rsidP="006050CC" w14:paraId="2B00C873" w14:textId="336420D3">
            <w:pPr>
              <w:pStyle w:val="DomainBodyFlushLeft"/>
              <w:jc w:val="left"/>
              <w:rPr>
                <w:b/>
                <w:szCs w:val="20"/>
              </w:rPr>
            </w:pPr>
            <w:r w:rsidRPr="006050CC">
              <w:rPr>
                <w:b/>
                <w:szCs w:val="20"/>
              </w:rPr>
              <w:t>IA.L</w:t>
            </w:r>
            <w:r w:rsidRPr="006050CC">
              <w:rPr>
                <w:b/>
                <w:szCs w:val="20"/>
              </w:rPr>
              <w:t>2-3.5.1</w:t>
            </w:r>
            <w:r>
              <w:rPr>
                <w:b/>
                <w:szCs w:val="20"/>
              </w:rPr>
              <w:br/>
            </w:r>
            <w:r w:rsidRPr="006050CC">
              <w:rPr>
                <w:i/>
                <w:szCs w:val="20"/>
              </w:rPr>
              <w:t>Identification (CUI)</w:t>
            </w:r>
          </w:p>
        </w:tc>
        <w:tc>
          <w:tcPr>
            <w:tcW w:w="6265" w:type="dxa"/>
          </w:tcPr>
          <w:p w:rsidR="006050CC" w:rsidRPr="006050CC" w:rsidP="006050CC" w14:paraId="5816A796" w14:textId="06922595">
            <w:pPr>
              <w:pStyle w:val="DomainBodyFlushLeft"/>
              <w:jc w:val="left"/>
              <w:rPr>
                <w:szCs w:val="20"/>
              </w:rPr>
            </w:pPr>
            <w:r w:rsidRPr="006050CC">
              <w:rPr>
                <w:szCs w:val="20"/>
              </w:rPr>
              <w:t>Identify system users, processes acting on behalf of users, and devices.</w:t>
            </w:r>
          </w:p>
        </w:tc>
      </w:tr>
      <w:tr w14:paraId="05B67637" w14:textId="77777777" w:rsidTr="005C3E8D">
        <w:tblPrEx>
          <w:tblW w:w="9360" w:type="dxa"/>
          <w:tblInd w:w="-5" w:type="dxa"/>
          <w:tblLayout w:type="fixed"/>
          <w:tblCellMar>
            <w:left w:w="0" w:type="dxa"/>
            <w:right w:w="115" w:type="dxa"/>
          </w:tblCellMar>
          <w:tblLook w:val="04A0"/>
        </w:tblPrEx>
        <w:trPr>
          <w:cantSplit/>
        </w:trPr>
        <w:tc>
          <w:tcPr>
            <w:tcW w:w="3095" w:type="dxa"/>
          </w:tcPr>
          <w:p w:rsidR="006050CC" w:rsidRPr="006050CC" w:rsidP="006050CC" w14:paraId="031EDCED" w14:textId="795FE1A3">
            <w:pPr>
              <w:pStyle w:val="DomainBodyFlushLeft"/>
              <w:jc w:val="left"/>
              <w:rPr>
                <w:b/>
                <w:szCs w:val="20"/>
              </w:rPr>
            </w:pPr>
            <w:r w:rsidRPr="006050CC">
              <w:rPr>
                <w:b/>
                <w:szCs w:val="20"/>
              </w:rPr>
              <w:t>IA.L</w:t>
            </w:r>
            <w:r w:rsidRPr="006050CC">
              <w:rPr>
                <w:b/>
                <w:szCs w:val="20"/>
              </w:rPr>
              <w:t>2-3.5.2</w:t>
            </w:r>
            <w:r>
              <w:rPr>
                <w:b/>
                <w:szCs w:val="20"/>
              </w:rPr>
              <w:br/>
            </w:r>
            <w:r w:rsidRPr="006050CC">
              <w:rPr>
                <w:i/>
                <w:szCs w:val="20"/>
              </w:rPr>
              <w:t>Authentication (CUI)</w:t>
            </w:r>
          </w:p>
        </w:tc>
        <w:tc>
          <w:tcPr>
            <w:tcW w:w="6265" w:type="dxa"/>
          </w:tcPr>
          <w:p w:rsidR="006050CC" w:rsidRPr="006050CC" w:rsidP="006050CC" w14:paraId="520E328F" w14:textId="5BCBE5A6">
            <w:pPr>
              <w:pStyle w:val="DomainBodyFlushLeft"/>
              <w:rPr>
                <w:b/>
                <w:szCs w:val="20"/>
              </w:rPr>
            </w:pPr>
            <w:r w:rsidRPr="006050CC">
              <w:rPr>
                <w:szCs w:val="20"/>
              </w:rPr>
              <w:t>Authenticate (or verify) the identities of users, processes, or devices, as a prerequisite to allowing access to organizational systems.</w:t>
            </w:r>
          </w:p>
        </w:tc>
      </w:tr>
      <w:tr w14:paraId="276334FF" w14:textId="77777777" w:rsidTr="005C3E8D">
        <w:tblPrEx>
          <w:tblW w:w="9360" w:type="dxa"/>
          <w:tblInd w:w="-5" w:type="dxa"/>
          <w:tblLayout w:type="fixed"/>
          <w:tblCellMar>
            <w:left w:w="0" w:type="dxa"/>
            <w:right w:w="115" w:type="dxa"/>
          </w:tblCellMar>
          <w:tblLook w:val="04A0"/>
        </w:tblPrEx>
        <w:trPr>
          <w:cantSplit/>
        </w:trPr>
        <w:tc>
          <w:tcPr>
            <w:tcW w:w="3095" w:type="dxa"/>
          </w:tcPr>
          <w:p w:rsidR="00363421" w:rsidRPr="00B548D9" w:rsidP="00127F75" w14:paraId="71E5922A" w14:textId="6CAE5A46">
            <w:pPr>
              <w:pStyle w:val="DomainBodyFlushLeft"/>
              <w:jc w:val="left"/>
              <w:rPr>
                <w:b/>
                <w:szCs w:val="20"/>
              </w:rPr>
            </w:pPr>
            <w:r w:rsidRPr="00B548D9">
              <w:rPr>
                <w:b/>
                <w:szCs w:val="20"/>
              </w:rPr>
              <w:t>IA.</w:t>
            </w:r>
            <w:r w:rsidR="00127F75">
              <w:rPr>
                <w:b/>
                <w:szCs w:val="20"/>
              </w:rPr>
              <w:t>L</w:t>
            </w:r>
            <w:r>
              <w:rPr>
                <w:b/>
                <w:szCs w:val="20"/>
              </w:rPr>
              <w:t>2</w:t>
            </w:r>
            <w:r w:rsidR="00127F75">
              <w:rPr>
                <w:b/>
                <w:szCs w:val="20"/>
              </w:rPr>
              <w:t>-3.5.3</w:t>
            </w:r>
            <w:r w:rsidR="00F7047A">
              <w:rPr>
                <w:b/>
                <w:szCs w:val="20"/>
              </w:rPr>
              <w:br/>
            </w:r>
            <w:r w:rsidRPr="00127F75">
              <w:rPr>
                <w:i/>
                <w:szCs w:val="20"/>
              </w:rPr>
              <w:t>Multifactor Authentication</w:t>
            </w:r>
          </w:p>
        </w:tc>
        <w:tc>
          <w:tcPr>
            <w:tcW w:w="6265" w:type="dxa"/>
          </w:tcPr>
          <w:p w:rsidR="00363421" w:rsidRPr="00B548D9" w:rsidP="00F7047A" w14:paraId="0F255CBB" w14:textId="1A6C03DC">
            <w:pPr>
              <w:pStyle w:val="DomainBodyFlushLeft"/>
              <w:rPr>
                <w:szCs w:val="20"/>
              </w:rPr>
            </w:pPr>
            <w:r w:rsidRPr="00B548D9">
              <w:rPr>
                <w:szCs w:val="20"/>
              </w:rPr>
              <w:t>Use multifactor authentication for local and network access to privileged accounts and for network access to non-privileged accounts.</w:t>
            </w:r>
          </w:p>
        </w:tc>
      </w:tr>
      <w:tr w14:paraId="61D011A2" w14:textId="77777777" w:rsidTr="005C3E8D">
        <w:tblPrEx>
          <w:tblW w:w="9360" w:type="dxa"/>
          <w:tblInd w:w="-5" w:type="dxa"/>
          <w:tblLayout w:type="fixed"/>
          <w:tblCellMar>
            <w:left w:w="0" w:type="dxa"/>
            <w:right w:w="115" w:type="dxa"/>
          </w:tblCellMar>
          <w:tblLook w:val="04A0"/>
        </w:tblPrEx>
        <w:trPr>
          <w:cantSplit/>
        </w:trPr>
        <w:tc>
          <w:tcPr>
            <w:tcW w:w="3095" w:type="dxa"/>
          </w:tcPr>
          <w:p w:rsidR="00363421" w:rsidRPr="00B548D9" w:rsidP="00127F75" w14:paraId="6E5BE640" w14:textId="64E9B188">
            <w:pPr>
              <w:pStyle w:val="DomainBodyFlushLeft"/>
              <w:jc w:val="left"/>
              <w:rPr>
                <w:b/>
                <w:szCs w:val="20"/>
              </w:rPr>
            </w:pPr>
            <w:r w:rsidRPr="00B548D9">
              <w:rPr>
                <w:b/>
                <w:szCs w:val="20"/>
              </w:rPr>
              <w:t>IA.</w:t>
            </w:r>
            <w:r w:rsidR="00127F75">
              <w:rPr>
                <w:b/>
                <w:szCs w:val="20"/>
              </w:rPr>
              <w:t>L</w:t>
            </w:r>
            <w:r>
              <w:rPr>
                <w:b/>
                <w:szCs w:val="20"/>
              </w:rPr>
              <w:t>2</w:t>
            </w:r>
            <w:r w:rsidR="00127F75">
              <w:rPr>
                <w:b/>
                <w:szCs w:val="20"/>
              </w:rPr>
              <w:t>-3.5.4</w:t>
            </w:r>
            <w:r w:rsidR="00F7047A">
              <w:rPr>
                <w:b/>
                <w:szCs w:val="20"/>
              </w:rPr>
              <w:br/>
            </w:r>
            <w:r w:rsidRPr="00127F75">
              <w:rPr>
                <w:i/>
                <w:szCs w:val="20"/>
              </w:rPr>
              <w:t>Replay-Resistant Authentication</w:t>
            </w:r>
          </w:p>
        </w:tc>
        <w:tc>
          <w:tcPr>
            <w:tcW w:w="6265" w:type="dxa"/>
          </w:tcPr>
          <w:p w:rsidR="00363421" w:rsidRPr="00B548D9" w:rsidP="00F7047A" w14:paraId="569D0B87" w14:textId="449AE138">
            <w:pPr>
              <w:pStyle w:val="DomainBodyFlushLeft"/>
              <w:rPr>
                <w:szCs w:val="20"/>
              </w:rPr>
            </w:pPr>
            <w:r w:rsidRPr="00B548D9">
              <w:rPr>
                <w:szCs w:val="20"/>
              </w:rPr>
              <w:t>Employ replay-resistant authentication mechanisms for network access to privileged and non-privileged accounts.</w:t>
            </w:r>
          </w:p>
        </w:tc>
      </w:tr>
      <w:tr w14:paraId="6BEE9178" w14:textId="77777777" w:rsidTr="005C3E8D">
        <w:tblPrEx>
          <w:tblW w:w="9360" w:type="dxa"/>
          <w:tblInd w:w="-5" w:type="dxa"/>
          <w:tblLayout w:type="fixed"/>
          <w:tblCellMar>
            <w:left w:w="0" w:type="dxa"/>
            <w:right w:w="115" w:type="dxa"/>
          </w:tblCellMar>
          <w:tblLook w:val="04A0"/>
        </w:tblPrEx>
        <w:trPr>
          <w:cantSplit/>
        </w:trPr>
        <w:tc>
          <w:tcPr>
            <w:tcW w:w="3095" w:type="dxa"/>
          </w:tcPr>
          <w:p w:rsidR="00363421" w:rsidRPr="00B548D9" w:rsidP="00127F75" w14:paraId="5313F7ED" w14:textId="73350B73">
            <w:pPr>
              <w:pStyle w:val="DomainBodyFlushLeft"/>
              <w:jc w:val="left"/>
              <w:rPr>
                <w:b/>
                <w:szCs w:val="20"/>
              </w:rPr>
            </w:pPr>
            <w:r w:rsidRPr="00B548D9">
              <w:rPr>
                <w:b/>
                <w:szCs w:val="20"/>
              </w:rPr>
              <w:t>IA.</w:t>
            </w:r>
            <w:r w:rsidR="00127F75">
              <w:rPr>
                <w:b/>
                <w:szCs w:val="20"/>
              </w:rPr>
              <w:t>L</w:t>
            </w:r>
            <w:r>
              <w:rPr>
                <w:b/>
                <w:szCs w:val="20"/>
              </w:rPr>
              <w:t>2</w:t>
            </w:r>
            <w:r w:rsidR="00127F75">
              <w:rPr>
                <w:b/>
                <w:szCs w:val="20"/>
              </w:rPr>
              <w:t>-3.5.5</w:t>
            </w:r>
            <w:r w:rsidR="00F7047A">
              <w:rPr>
                <w:b/>
                <w:szCs w:val="20"/>
              </w:rPr>
              <w:br/>
            </w:r>
            <w:r w:rsidRPr="00127F75">
              <w:rPr>
                <w:i/>
                <w:szCs w:val="20"/>
              </w:rPr>
              <w:t>Identifier Reuse</w:t>
            </w:r>
          </w:p>
        </w:tc>
        <w:tc>
          <w:tcPr>
            <w:tcW w:w="6265" w:type="dxa"/>
          </w:tcPr>
          <w:p w:rsidR="00363421" w:rsidRPr="00B548D9" w:rsidP="00F7047A" w14:paraId="401B21DA" w14:textId="33109BDB">
            <w:pPr>
              <w:pStyle w:val="DomainBodyFlushLeft"/>
              <w:rPr>
                <w:szCs w:val="20"/>
              </w:rPr>
            </w:pPr>
            <w:r w:rsidRPr="00B548D9">
              <w:rPr>
                <w:szCs w:val="20"/>
              </w:rPr>
              <w:t>Prevent reuse of identifiers for a defined period.</w:t>
            </w:r>
          </w:p>
        </w:tc>
      </w:tr>
      <w:tr w14:paraId="3B3D6A92" w14:textId="77777777" w:rsidTr="005C3E8D">
        <w:tblPrEx>
          <w:tblW w:w="9360" w:type="dxa"/>
          <w:tblInd w:w="-5" w:type="dxa"/>
          <w:tblLayout w:type="fixed"/>
          <w:tblCellMar>
            <w:left w:w="0" w:type="dxa"/>
            <w:right w:w="115" w:type="dxa"/>
          </w:tblCellMar>
          <w:tblLook w:val="04A0"/>
        </w:tblPrEx>
        <w:trPr>
          <w:cantSplit/>
        </w:trPr>
        <w:tc>
          <w:tcPr>
            <w:tcW w:w="3095" w:type="dxa"/>
          </w:tcPr>
          <w:p w:rsidR="00363421" w:rsidRPr="00B548D9" w:rsidP="00127F75" w14:paraId="5420A896" w14:textId="00B17D36">
            <w:pPr>
              <w:pStyle w:val="DomainBodyFlushLeft"/>
              <w:jc w:val="left"/>
              <w:rPr>
                <w:b/>
                <w:szCs w:val="20"/>
              </w:rPr>
            </w:pPr>
            <w:r w:rsidRPr="00B548D9">
              <w:rPr>
                <w:b/>
                <w:szCs w:val="20"/>
              </w:rPr>
              <w:t>IA.</w:t>
            </w:r>
            <w:r w:rsidR="00127F75">
              <w:rPr>
                <w:b/>
                <w:szCs w:val="20"/>
              </w:rPr>
              <w:t>L</w:t>
            </w:r>
            <w:r>
              <w:rPr>
                <w:b/>
                <w:szCs w:val="20"/>
              </w:rPr>
              <w:t>2</w:t>
            </w:r>
            <w:r w:rsidR="00127F75">
              <w:rPr>
                <w:b/>
                <w:szCs w:val="20"/>
              </w:rPr>
              <w:t>-3.5.6</w:t>
            </w:r>
            <w:r w:rsidR="00F7047A">
              <w:rPr>
                <w:b/>
                <w:szCs w:val="20"/>
              </w:rPr>
              <w:br/>
            </w:r>
            <w:r w:rsidRPr="00127F75">
              <w:rPr>
                <w:i/>
                <w:szCs w:val="20"/>
              </w:rPr>
              <w:t>Identifier Handling</w:t>
            </w:r>
          </w:p>
        </w:tc>
        <w:tc>
          <w:tcPr>
            <w:tcW w:w="6265" w:type="dxa"/>
          </w:tcPr>
          <w:p w:rsidR="00363421" w:rsidRPr="00B548D9" w:rsidP="00F7047A" w14:paraId="03F07822" w14:textId="2CDD1AFB">
            <w:pPr>
              <w:pStyle w:val="DomainBodyFlushLeft"/>
              <w:rPr>
                <w:szCs w:val="20"/>
              </w:rPr>
            </w:pPr>
            <w:r w:rsidRPr="00B548D9">
              <w:rPr>
                <w:szCs w:val="20"/>
              </w:rPr>
              <w:t>Disable identifiers after a defined period of inactivity.</w:t>
            </w:r>
          </w:p>
        </w:tc>
      </w:tr>
      <w:tr w14:paraId="57C39920" w14:textId="77777777" w:rsidTr="005C3E8D">
        <w:tblPrEx>
          <w:tblW w:w="9360" w:type="dxa"/>
          <w:tblInd w:w="-5" w:type="dxa"/>
          <w:tblLayout w:type="fixed"/>
          <w:tblCellMar>
            <w:left w:w="0" w:type="dxa"/>
            <w:right w:w="115" w:type="dxa"/>
          </w:tblCellMar>
          <w:tblLook w:val="04A0"/>
        </w:tblPrEx>
        <w:trPr>
          <w:cantSplit/>
        </w:trPr>
        <w:tc>
          <w:tcPr>
            <w:tcW w:w="3095" w:type="dxa"/>
          </w:tcPr>
          <w:p w:rsidR="00CD0977" w:rsidRPr="00B548D9" w:rsidP="00E276E4" w14:paraId="20E2D219" w14:textId="704705FA">
            <w:pPr>
              <w:pStyle w:val="DomainBodyFlushLeft"/>
              <w:jc w:val="left"/>
              <w:rPr>
                <w:b/>
                <w:szCs w:val="20"/>
              </w:rPr>
            </w:pPr>
            <w:r w:rsidRPr="00B548D9">
              <w:rPr>
                <w:b/>
                <w:szCs w:val="20"/>
              </w:rPr>
              <w:t>IA.</w:t>
            </w:r>
            <w:r w:rsidR="00E276E4">
              <w:rPr>
                <w:b/>
                <w:szCs w:val="20"/>
              </w:rPr>
              <w:t>L</w:t>
            </w:r>
            <w:r w:rsidRPr="00B548D9">
              <w:rPr>
                <w:b/>
                <w:szCs w:val="20"/>
              </w:rPr>
              <w:t>2</w:t>
            </w:r>
            <w:r w:rsidR="00E276E4">
              <w:rPr>
                <w:b/>
                <w:szCs w:val="20"/>
              </w:rPr>
              <w:t>-3.5.7</w:t>
            </w:r>
            <w:r w:rsidR="00F7047A">
              <w:rPr>
                <w:b/>
                <w:szCs w:val="20"/>
              </w:rPr>
              <w:br/>
            </w:r>
            <w:r w:rsidRPr="00E276E4">
              <w:rPr>
                <w:i/>
                <w:szCs w:val="20"/>
              </w:rPr>
              <w:t>Password Complexity</w:t>
            </w:r>
          </w:p>
        </w:tc>
        <w:tc>
          <w:tcPr>
            <w:tcW w:w="6265" w:type="dxa"/>
          </w:tcPr>
          <w:p w:rsidR="00CD0977" w:rsidRPr="00B548D9" w:rsidP="00F7047A" w14:paraId="38A2C746" w14:textId="0B035EFF">
            <w:pPr>
              <w:pStyle w:val="DomainBodyFlushLeft"/>
              <w:rPr>
                <w:szCs w:val="20"/>
              </w:rPr>
            </w:pPr>
            <w:r w:rsidRPr="00B548D9">
              <w:rPr>
                <w:szCs w:val="20"/>
              </w:rPr>
              <w:t>Enforce a minimum password complexity and change of characters when new passwords are created.</w:t>
            </w:r>
          </w:p>
        </w:tc>
      </w:tr>
      <w:tr w14:paraId="64FB04EA" w14:textId="77777777" w:rsidTr="005C3E8D">
        <w:tblPrEx>
          <w:tblW w:w="9360" w:type="dxa"/>
          <w:tblInd w:w="-5" w:type="dxa"/>
          <w:tblLayout w:type="fixed"/>
          <w:tblCellMar>
            <w:left w:w="0" w:type="dxa"/>
            <w:right w:w="115" w:type="dxa"/>
          </w:tblCellMar>
          <w:tblLook w:val="04A0"/>
        </w:tblPrEx>
        <w:trPr>
          <w:cantSplit/>
        </w:trPr>
        <w:tc>
          <w:tcPr>
            <w:tcW w:w="3095" w:type="dxa"/>
          </w:tcPr>
          <w:p w:rsidR="00CD0977" w:rsidRPr="00B548D9" w:rsidP="00E276E4" w14:paraId="3DB0715B" w14:textId="539BA0D5">
            <w:pPr>
              <w:pStyle w:val="DomainBodyFlushLeft"/>
              <w:jc w:val="left"/>
              <w:rPr>
                <w:b/>
                <w:szCs w:val="20"/>
              </w:rPr>
            </w:pPr>
            <w:r w:rsidRPr="00B548D9">
              <w:rPr>
                <w:b/>
                <w:szCs w:val="20"/>
              </w:rPr>
              <w:t>IA.</w:t>
            </w:r>
            <w:r w:rsidR="00E276E4">
              <w:rPr>
                <w:b/>
                <w:szCs w:val="20"/>
              </w:rPr>
              <w:t>L</w:t>
            </w:r>
            <w:r w:rsidRPr="00B548D9">
              <w:rPr>
                <w:b/>
                <w:szCs w:val="20"/>
              </w:rPr>
              <w:t>2</w:t>
            </w:r>
            <w:r w:rsidR="00E276E4">
              <w:rPr>
                <w:b/>
                <w:szCs w:val="20"/>
              </w:rPr>
              <w:t>-3.5.8</w:t>
            </w:r>
            <w:r w:rsidR="00F7047A">
              <w:rPr>
                <w:b/>
                <w:szCs w:val="20"/>
              </w:rPr>
              <w:br/>
            </w:r>
            <w:r w:rsidRPr="00E276E4">
              <w:rPr>
                <w:i/>
                <w:szCs w:val="20"/>
              </w:rPr>
              <w:t>Password Reuse</w:t>
            </w:r>
          </w:p>
        </w:tc>
        <w:tc>
          <w:tcPr>
            <w:tcW w:w="6265" w:type="dxa"/>
          </w:tcPr>
          <w:p w:rsidR="00CD0977" w:rsidRPr="00B548D9" w:rsidP="00F7047A" w14:paraId="34F98F4B" w14:textId="65C56CB0">
            <w:pPr>
              <w:pStyle w:val="DomainBodyFlushLeft"/>
              <w:rPr>
                <w:szCs w:val="20"/>
              </w:rPr>
            </w:pPr>
            <w:r w:rsidRPr="00B548D9">
              <w:rPr>
                <w:szCs w:val="20"/>
              </w:rPr>
              <w:t>Prohibit password reuse for a specified number of generations.</w:t>
            </w:r>
          </w:p>
        </w:tc>
      </w:tr>
      <w:tr w14:paraId="0EBD9882" w14:textId="77777777" w:rsidTr="005C3E8D">
        <w:tblPrEx>
          <w:tblW w:w="9360" w:type="dxa"/>
          <w:tblInd w:w="-5" w:type="dxa"/>
          <w:tblLayout w:type="fixed"/>
          <w:tblCellMar>
            <w:left w:w="0" w:type="dxa"/>
            <w:right w:w="115" w:type="dxa"/>
          </w:tblCellMar>
          <w:tblLook w:val="04A0"/>
        </w:tblPrEx>
        <w:trPr>
          <w:cantSplit/>
        </w:trPr>
        <w:tc>
          <w:tcPr>
            <w:tcW w:w="3095" w:type="dxa"/>
          </w:tcPr>
          <w:p w:rsidR="00CD0977" w:rsidRPr="00B548D9" w:rsidP="00E276E4" w14:paraId="490E42B6" w14:textId="5BD71A4B">
            <w:pPr>
              <w:pStyle w:val="DomainBodyFlushLeft"/>
              <w:jc w:val="left"/>
              <w:rPr>
                <w:b/>
                <w:szCs w:val="20"/>
              </w:rPr>
            </w:pPr>
            <w:r w:rsidRPr="00B548D9">
              <w:rPr>
                <w:b/>
                <w:szCs w:val="20"/>
              </w:rPr>
              <w:t>IA.</w:t>
            </w:r>
            <w:r w:rsidR="00E276E4">
              <w:rPr>
                <w:b/>
                <w:szCs w:val="20"/>
              </w:rPr>
              <w:t>L</w:t>
            </w:r>
            <w:r w:rsidRPr="00B548D9">
              <w:rPr>
                <w:b/>
                <w:szCs w:val="20"/>
              </w:rPr>
              <w:t>2</w:t>
            </w:r>
            <w:r w:rsidR="00E276E4">
              <w:rPr>
                <w:b/>
                <w:szCs w:val="20"/>
              </w:rPr>
              <w:t>-3.5.9</w:t>
            </w:r>
            <w:r w:rsidR="00F7047A">
              <w:rPr>
                <w:b/>
                <w:szCs w:val="20"/>
              </w:rPr>
              <w:br/>
            </w:r>
            <w:r w:rsidRPr="00E276E4">
              <w:rPr>
                <w:i/>
                <w:szCs w:val="20"/>
              </w:rPr>
              <w:t>Temporary Passwords</w:t>
            </w:r>
          </w:p>
        </w:tc>
        <w:tc>
          <w:tcPr>
            <w:tcW w:w="6265" w:type="dxa"/>
          </w:tcPr>
          <w:p w:rsidR="00CD0977" w:rsidRPr="00B548D9" w:rsidP="00F7047A" w14:paraId="43221CF4" w14:textId="50687802">
            <w:pPr>
              <w:pStyle w:val="DomainBodyFlushLeft"/>
              <w:rPr>
                <w:szCs w:val="20"/>
              </w:rPr>
            </w:pPr>
            <w:r w:rsidRPr="00B548D9">
              <w:rPr>
                <w:szCs w:val="20"/>
              </w:rPr>
              <w:t>Allow temporary password use for system logons with an immediate change to a permanent password.</w:t>
            </w:r>
          </w:p>
        </w:tc>
      </w:tr>
      <w:tr w14:paraId="6EC50796" w14:textId="77777777" w:rsidTr="005C3E8D">
        <w:tblPrEx>
          <w:tblW w:w="9360" w:type="dxa"/>
          <w:tblInd w:w="-5" w:type="dxa"/>
          <w:tblLayout w:type="fixed"/>
          <w:tblCellMar>
            <w:left w:w="0" w:type="dxa"/>
            <w:right w:w="115" w:type="dxa"/>
          </w:tblCellMar>
          <w:tblLook w:val="04A0"/>
        </w:tblPrEx>
        <w:trPr>
          <w:cantSplit/>
        </w:trPr>
        <w:tc>
          <w:tcPr>
            <w:tcW w:w="3095" w:type="dxa"/>
          </w:tcPr>
          <w:p w:rsidR="00CD0977" w:rsidRPr="00B548D9" w:rsidP="00E276E4" w14:paraId="20609920" w14:textId="12D6491A">
            <w:pPr>
              <w:pStyle w:val="DomainBodyFlushLeft"/>
              <w:jc w:val="left"/>
              <w:rPr>
                <w:b/>
                <w:szCs w:val="20"/>
              </w:rPr>
            </w:pPr>
            <w:r w:rsidRPr="00B548D9">
              <w:rPr>
                <w:b/>
                <w:szCs w:val="20"/>
              </w:rPr>
              <w:t>IA.</w:t>
            </w:r>
            <w:r w:rsidR="00E276E4">
              <w:rPr>
                <w:b/>
                <w:szCs w:val="20"/>
              </w:rPr>
              <w:t>L</w:t>
            </w:r>
            <w:r w:rsidRPr="00B548D9">
              <w:rPr>
                <w:b/>
                <w:szCs w:val="20"/>
              </w:rPr>
              <w:t>2</w:t>
            </w:r>
            <w:r w:rsidR="00E276E4">
              <w:rPr>
                <w:b/>
                <w:szCs w:val="20"/>
              </w:rPr>
              <w:t>-3.5.10</w:t>
            </w:r>
            <w:r w:rsidR="00F7047A">
              <w:rPr>
                <w:b/>
                <w:szCs w:val="20"/>
              </w:rPr>
              <w:br/>
            </w:r>
            <w:r w:rsidRPr="00E276E4">
              <w:rPr>
                <w:i/>
                <w:szCs w:val="20"/>
              </w:rPr>
              <w:t>Cryptographically-Protected Passwords</w:t>
            </w:r>
          </w:p>
        </w:tc>
        <w:tc>
          <w:tcPr>
            <w:tcW w:w="6265" w:type="dxa"/>
          </w:tcPr>
          <w:p w:rsidR="00CD0977" w:rsidRPr="00B548D9" w:rsidP="00F7047A" w14:paraId="34DF1F6A" w14:textId="03A17FDC">
            <w:pPr>
              <w:pStyle w:val="DomainBodyFlushLeft"/>
              <w:rPr>
                <w:szCs w:val="20"/>
              </w:rPr>
            </w:pPr>
            <w:r w:rsidRPr="00B548D9">
              <w:rPr>
                <w:szCs w:val="20"/>
              </w:rPr>
              <w:t>Store and transmit only cryptographically</w:t>
            </w:r>
            <w:r w:rsidR="008A226E">
              <w:rPr>
                <w:szCs w:val="20"/>
              </w:rPr>
              <w:t xml:space="preserve"> </w:t>
            </w:r>
            <w:r w:rsidRPr="00B548D9">
              <w:rPr>
                <w:szCs w:val="20"/>
              </w:rPr>
              <w:t>protected passwords.</w:t>
            </w:r>
          </w:p>
        </w:tc>
      </w:tr>
      <w:tr w14:paraId="74601E9D" w14:textId="77777777" w:rsidTr="005C3E8D">
        <w:tblPrEx>
          <w:tblW w:w="9360" w:type="dxa"/>
          <w:tblInd w:w="-5" w:type="dxa"/>
          <w:tblLayout w:type="fixed"/>
          <w:tblCellMar>
            <w:left w:w="0" w:type="dxa"/>
            <w:right w:w="115" w:type="dxa"/>
          </w:tblCellMar>
          <w:tblLook w:val="04A0"/>
        </w:tblPrEx>
        <w:trPr>
          <w:cantSplit/>
        </w:trPr>
        <w:tc>
          <w:tcPr>
            <w:tcW w:w="3095" w:type="dxa"/>
          </w:tcPr>
          <w:p w:rsidR="00CD0977" w:rsidRPr="00B548D9" w:rsidP="00E276E4" w14:paraId="0190B2BF" w14:textId="4949A139">
            <w:pPr>
              <w:pStyle w:val="DomainBodyFlushLeft"/>
              <w:jc w:val="left"/>
              <w:rPr>
                <w:b/>
                <w:szCs w:val="20"/>
              </w:rPr>
            </w:pPr>
            <w:r w:rsidRPr="00B548D9">
              <w:rPr>
                <w:b/>
                <w:szCs w:val="20"/>
              </w:rPr>
              <w:t>IA.</w:t>
            </w:r>
            <w:r w:rsidR="00E276E4">
              <w:rPr>
                <w:b/>
                <w:szCs w:val="20"/>
              </w:rPr>
              <w:t>L</w:t>
            </w:r>
            <w:r w:rsidRPr="00B548D9">
              <w:rPr>
                <w:b/>
                <w:szCs w:val="20"/>
              </w:rPr>
              <w:t>2</w:t>
            </w:r>
            <w:r w:rsidR="00E276E4">
              <w:rPr>
                <w:b/>
                <w:szCs w:val="20"/>
              </w:rPr>
              <w:t>-3.5.11</w:t>
            </w:r>
            <w:r w:rsidR="00F7047A">
              <w:rPr>
                <w:b/>
                <w:szCs w:val="20"/>
              </w:rPr>
              <w:br/>
            </w:r>
            <w:r w:rsidRPr="00E276E4">
              <w:rPr>
                <w:i/>
                <w:szCs w:val="20"/>
              </w:rPr>
              <w:t>Obscure Feedback</w:t>
            </w:r>
          </w:p>
        </w:tc>
        <w:tc>
          <w:tcPr>
            <w:tcW w:w="6265" w:type="dxa"/>
          </w:tcPr>
          <w:p w:rsidR="00CD0977" w:rsidRPr="00B548D9" w:rsidP="00F7047A" w14:paraId="2725E8C9" w14:textId="1F9C4290">
            <w:pPr>
              <w:pStyle w:val="DomainBodyFlushLeft"/>
              <w:rPr>
                <w:szCs w:val="20"/>
              </w:rPr>
            </w:pPr>
            <w:r w:rsidRPr="00B548D9">
              <w:rPr>
                <w:szCs w:val="20"/>
              </w:rPr>
              <w:t>Obscure feedback of authentication information.</w:t>
            </w:r>
          </w:p>
        </w:tc>
      </w:tr>
      <w:tr w14:paraId="66CD0AA5" w14:textId="77777777" w:rsidTr="005C3E8D">
        <w:tblPrEx>
          <w:tblW w:w="9360" w:type="dxa"/>
          <w:tblInd w:w="-5" w:type="dxa"/>
          <w:tblLayout w:type="fixed"/>
          <w:tblCellMar>
            <w:left w:w="0" w:type="dxa"/>
            <w:right w:w="115" w:type="dxa"/>
          </w:tblCellMar>
          <w:tblLook w:val="04A0"/>
        </w:tblPrEx>
        <w:trPr>
          <w:cantSplit/>
        </w:trPr>
        <w:tc>
          <w:tcPr>
            <w:tcW w:w="3095" w:type="dxa"/>
          </w:tcPr>
          <w:p w:rsidR="00CD0977" w:rsidRPr="00F7047A" w:rsidP="00F7047A" w14:paraId="4E909715" w14:textId="77777777">
            <w:pPr>
              <w:pStyle w:val="DomainNoNum"/>
            </w:pPr>
            <w:r w:rsidRPr="00F7047A">
              <w:t>Level 3</w:t>
            </w:r>
          </w:p>
        </w:tc>
        <w:tc>
          <w:tcPr>
            <w:tcW w:w="6265" w:type="dxa"/>
          </w:tcPr>
          <w:p w:rsidR="00CD0977" w:rsidRPr="00F7047A" w:rsidP="00F7047A" w14:paraId="1C00D3E0" w14:textId="77777777">
            <w:pPr>
              <w:pStyle w:val="DomainNoNum"/>
            </w:pPr>
          </w:p>
        </w:tc>
      </w:tr>
      <w:tr w14:paraId="0C2CAF55" w14:textId="77777777" w:rsidTr="005C3E8D">
        <w:tblPrEx>
          <w:tblW w:w="9360" w:type="dxa"/>
          <w:tblInd w:w="-5" w:type="dxa"/>
          <w:tblLayout w:type="fixed"/>
          <w:tblCellMar>
            <w:left w:w="0" w:type="dxa"/>
            <w:right w:w="115" w:type="dxa"/>
          </w:tblCellMar>
          <w:tblLook w:val="04A0"/>
        </w:tblPrEx>
        <w:trPr>
          <w:cantSplit/>
        </w:trPr>
        <w:tc>
          <w:tcPr>
            <w:tcW w:w="3095" w:type="dxa"/>
          </w:tcPr>
          <w:p w:rsidR="006050CC" w:rsidRPr="00B548D9" w:rsidP="006050CC" w14:paraId="5A160D85" w14:textId="4E7FF951">
            <w:pPr>
              <w:pStyle w:val="DomainBodyFlushLeft"/>
              <w:jc w:val="left"/>
              <w:rPr>
                <w:b/>
                <w:szCs w:val="20"/>
              </w:rPr>
            </w:pPr>
            <w:r w:rsidRPr="005C3E8D">
              <w:rPr>
                <w:b/>
                <w:szCs w:val="20"/>
              </w:rPr>
              <w:t>IA.L</w:t>
            </w:r>
            <w:r w:rsidRPr="005C3E8D">
              <w:rPr>
                <w:b/>
                <w:szCs w:val="20"/>
              </w:rPr>
              <w:t>3-3.5.1e</w:t>
            </w:r>
            <w:r w:rsidR="0064184A">
              <w:rPr>
                <w:b/>
                <w:szCs w:val="20"/>
              </w:rPr>
              <w:br/>
            </w:r>
            <w:r w:rsidRPr="0064184A" w:rsidR="0064184A">
              <w:rPr>
                <w:i/>
                <w:szCs w:val="20"/>
              </w:rPr>
              <w:t>Bidirectional Authentication</w:t>
            </w:r>
          </w:p>
        </w:tc>
        <w:tc>
          <w:tcPr>
            <w:tcW w:w="6265" w:type="dxa"/>
          </w:tcPr>
          <w:p w:rsidR="006050CC" w:rsidRPr="00B548D9" w:rsidP="006050CC" w14:paraId="1B119277" w14:textId="33ECB95A">
            <w:pPr>
              <w:pStyle w:val="DomainBodyFlushLeft"/>
              <w:rPr>
                <w:szCs w:val="20"/>
              </w:rPr>
            </w:pPr>
            <w:r w:rsidRPr="005C3E8D">
              <w:rPr>
                <w:szCs w:val="20"/>
              </w:rPr>
              <w:t xml:space="preserve">Identify and authenticate </w:t>
            </w:r>
            <w:r w:rsidRPr="005C3E8D">
              <w:rPr>
                <w:szCs w:val="20"/>
                <w:u w:val="single"/>
              </w:rPr>
              <w:t>systems and system components, where possible</w:t>
            </w:r>
            <w:r w:rsidRPr="005C3E8D">
              <w:rPr>
                <w:szCs w:val="20"/>
              </w:rPr>
              <w:t>, before establishing a network connection using bidirectional authentication that is cryptographically based and replay resistant.</w:t>
            </w:r>
          </w:p>
        </w:tc>
      </w:tr>
      <w:tr w14:paraId="4E0D4E02" w14:textId="77777777" w:rsidTr="005C3E8D">
        <w:tblPrEx>
          <w:tblW w:w="9360" w:type="dxa"/>
          <w:tblInd w:w="-5" w:type="dxa"/>
          <w:tblLayout w:type="fixed"/>
          <w:tblCellMar>
            <w:left w:w="0" w:type="dxa"/>
            <w:right w:w="115" w:type="dxa"/>
          </w:tblCellMar>
          <w:tblLook w:val="04A0"/>
        </w:tblPrEx>
        <w:trPr>
          <w:cantSplit/>
        </w:trPr>
        <w:tc>
          <w:tcPr>
            <w:tcW w:w="3095" w:type="dxa"/>
          </w:tcPr>
          <w:p w:rsidR="006050CC" w:rsidRPr="005C3E8D" w:rsidP="006050CC" w14:paraId="6F6150C7" w14:textId="4C2D88DE">
            <w:pPr>
              <w:pStyle w:val="DomainBodyFlushLeft"/>
              <w:jc w:val="left"/>
              <w:rPr>
                <w:b/>
                <w:szCs w:val="20"/>
              </w:rPr>
            </w:pPr>
            <w:r w:rsidRPr="005C3E8D">
              <w:rPr>
                <w:b/>
                <w:szCs w:val="20"/>
              </w:rPr>
              <w:t>IA.L</w:t>
            </w:r>
            <w:r w:rsidRPr="005C3E8D">
              <w:rPr>
                <w:b/>
                <w:szCs w:val="20"/>
              </w:rPr>
              <w:t>3-3.5.3e</w:t>
            </w:r>
            <w:r w:rsidR="0064184A">
              <w:rPr>
                <w:b/>
                <w:szCs w:val="20"/>
              </w:rPr>
              <w:br/>
            </w:r>
            <w:r w:rsidRPr="0064184A" w:rsidR="0064184A">
              <w:rPr>
                <w:i/>
                <w:szCs w:val="20"/>
              </w:rPr>
              <w:t>Block Untrusted Assets</w:t>
            </w:r>
          </w:p>
        </w:tc>
        <w:tc>
          <w:tcPr>
            <w:tcW w:w="6265" w:type="dxa"/>
          </w:tcPr>
          <w:p w:rsidR="006050CC" w:rsidRPr="005C3E8D" w:rsidP="006050CC" w14:paraId="0364D35D" w14:textId="6BC920DA">
            <w:pPr>
              <w:pStyle w:val="DomainBodyFlushLeft"/>
              <w:rPr>
                <w:szCs w:val="20"/>
              </w:rPr>
            </w:pPr>
            <w:r w:rsidRPr="005C3E8D">
              <w:rPr>
                <w:szCs w:val="20"/>
              </w:rPr>
              <w:t>Employ automated or manual/procedural mechanisms to prohibit system components from connecting to organizational systems unless the components are known, authenticated, in a properly configured state, or in a trust profile.</w:t>
            </w:r>
          </w:p>
        </w:tc>
      </w:tr>
    </w:tbl>
    <w:p w:rsidR="00B01BC7" w:rsidP="00B01BC7" w14:paraId="251E871B" w14:textId="585470F6">
      <w:pPr>
        <w:pStyle w:val="DomainNonumUnderline"/>
        <w:rPr>
          <w:rFonts w:eastAsia="MS Mincho"/>
          <w:b w:val="0"/>
          <w:bCs/>
        </w:rPr>
      </w:pPr>
      <w:r w:rsidRPr="003B3D04">
        <w:rPr>
          <w:rFonts w:eastAsia="MS Mincho"/>
        </w:rPr>
        <w:t>Incident Response (IR)</w:t>
      </w:r>
    </w:p>
    <w:tbl>
      <w:tblPr>
        <w:tblW w:w="9360" w:type="dxa"/>
        <w:tblInd w:w="-5" w:type="dxa"/>
        <w:tblBorders>
          <w:bottom w:val="single" w:sz="4" w:space="0" w:color="D9D9D9" w:themeColor="background1" w:themeShade="D9"/>
          <w:insideH w:val="single" w:sz="4" w:space="0" w:color="D9D9D9" w:themeColor="background1" w:themeShade="D9"/>
        </w:tblBorders>
        <w:tblLayout w:type="fixed"/>
        <w:tblCellMar>
          <w:left w:w="0" w:type="dxa"/>
          <w:right w:w="115" w:type="dxa"/>
        </w:tblCellMar>
        <w:tblLook w:val="04A0"/>
      </w:tblPr>
      <w:tblGrid>
        <w:gridCol w:w="3095"/>
        <w:gridCol w:w="6265"/>
      </w:tblGrid>
      <w:tr w14:paraId="04E0A29D" w14:textId="77777777" w:rsidTr="005C3E8D">
        <w:tblPrEx>
          <w:tblW w:w="9360" w:type="dxa"/>
          <w:tblInd w:w="-5" w:type="dxa"/>
          <w:tblBorders>
            <w:bottom w:val="single" w:sz="4" w:space="0" w:color="D9D9D9" w:themeColor="background1" w:themeShade="D9"/>
            <w:insideH w:val="single" w:sz="4" w:space="0" w:color="D9D9D9" w:themeColor="background1" w:themeShade="D9"/>
          </w:tblBorders>
          <w:tblLayout w:type="fixed"/>
          <w:tblCellMar>
            <w:left w:w="0" w:type="dxa"/>
            <w:right w:w="115" w:type="dxa"/>
          </w:tblCellMar>
          <w:tblLook w:val="04A0"/>
        </w:tblPrEx>
        <w:trPr>
          <w:cantSplit/>
        </w:trPr>
        <w:tc>
          <w:tcPr>
            <w:tcW w:w="3095" w:type="dxa"/>
            <w:tcBorders>
              <w:bottom w:val="nil"/>
            </w:tcBorders>
          </w:tcPr>
          <w:p w:rsidR="00B548D9" w:rsidRPr="00012BC7" w:rsidP="00012BC7" w14:paraId="3B81A0DA" w14:textId="77777777">
            <w:pPr>
              <w:pStyle w:val="DomainNoNum"/>
              <w:spacing w:before="0"/>
            </w:pPr>
            <w:r w:rsidRPr="00012BC7">
              <w:t>Level 2</w:t>
            </w:r>
          </w:p>
        </w:tc>
        <w:tc>
          <w:tcPr>
            <w:tcW w:w="6265" w:type="dxa"/>
            <w:tcBorders>
              <w:bottom w:val="nil"/>
            </w:tcBorders>
          </w:tcPr>
          <w:p w:rsidR="00B548D9" w:rsidRPr="00012BC7" w:rsidP="00012BC7" w14:paraId="77048EA1" w14:textId="77777777">
            <w:pPr>
              <w:pStyle w:val="DomainNoNum"/>
              <w:spacing w:before="0"/>
            </w:pPr>
          </w:p>
        </w:tc>
      </w:tr>
      <w:tr w14:paraId="5790889B" w14:textId="77777777" w:rsidTr="005C3E8D">
        <w:tblPrEx>
          <w:tblW w:w="9360" w:type="dxa"/>
          <w:tblInd w:w="-5" w:type="dxa"/>
          <w:tblLayout w:type="fixed"/>
          <w:tblCellMar>
            <w:left w:w="0" w:type="dxa"/>
            <w:right w:w="115" w:type="dxa"/>
          </w:tblCellMar>
          <w:tblLook w:val="04A0"/>
        </w:tblPrEx>
        <w:trPr>
          <w:cantSplit/>
        </w:trPr>
        <w:tc>
          <w:tcPr>
            <w:tcW w:w="3095" w:type="dxa"/>
            <w:tcBorders>
              <w:top w:val="nil"/>
              <w:bottom w:val="nil"/>
            </w:tcBorders>
          </w:tcPr>
          <w:p w:rsidR="009E40FB" w:rsidRPr="009E40FB" w:rsidP="00B4670B" w14:paraId="38CB18B5" w14:textId="1F9383CB">
            <w:pPr>
              <w:pStyle w:val="DomainBodyFlushLeft"/>
              <w:jc w:val="left"/>
              <w:rPr>
                <w:szCs w:val="20"/>
              </w:rPr>
            </w:pPr>
            <w:r w:rsidRPr="00B548D9">
              <w:rPr>
                <w:b/>
                <w:szCs w:val="20"/>
              </w:rPr>
              <w:t>IR.</w:t>
            </w:r>
            <w:r w:rsidR="00B4670B">
              <w:rPr>
                <w:b/>
                <w:szCs w:val="20"/>
              </w:rPr>
              <w:t>L</w:t>
            </w:r>
            <w:r w:rsidRPr="00B548D9">
              <w:rPr>
                <w:b/>
                <w:szCs w:val="20"/>
              </w:rPr>
              <w:t>2</w:t>
            </w:r>
            <w:r w:rsidR="00B4670B">
              <w:rPr>
                <w:b/>
                <w:szCs w:val="20"/>
              </w:rPr>
              <w:t>-3.6.1</w:t>
            </w:r>
            <w:r w:rsidR="00F7047A">
              <w:rPr>
                <w:b/>
                <w:szCs w:val="20"/>
              </w:rPr>
              <w:br/>
            </w:r>
            <w:r w:rsidRPr="00B4670B">
              <w:rPr>
                <w:i/>
                <w:szCs w:val="20"/>
              </w:rPr>
              <w:t>Incident Handling</w:t>
            </w:r>
          </w:p>
        </w:tc>
        <w:tc>
          <w:tcPr>
            <w:tcW w:w="6265" w:type="dxa"/>
            <w:tcBorders>
              <w:top w:val="nil"/>
              <w:bottom w:val="nil"/>
              <w:right w:val="nil"/>
            </w:tcBorders>
          </w:tcPr>
          <w:p w:rsidR="00B548D9" w:rsidRPr="00B548D9" w:rsidP="00F7047A" w14:paraId="627FB005" w14:textId="523385BD">
            <w:pPr>
              <w:pStyle w:val="DomainBodyFlushLeft"/>
              <w:rPr>
                <w:szCs w:val="20"/>
              </w:rPr>
            </w:pPr>
            <w:r w:rsidRPr="00B548D9">
              <w:rPr>
                <w:szCs w:val="20"/>
              </w:rPr>
              <w:t>Establish an operational incident-handling capability for organizational systems that includes preparation, detection, analysis, containment, recovery, and user response activities.</w:t>
            </w:r>
          </w:p>
        </w:tc>
      </w:tr>
      <w:tr w14:paraId="21C38F70" w14:textId="77777777" w:rsidTr="005C3E8D">
        <w:tblPrEx>
          <w:tblW w:w="9360" w:type="dxa"/>
          <w:tblInd w:w="-5" w:type="dxa"/>
          <w:tblLayout w:type="fixed"/>
          <w:tblCellMar>
            <w:left w:w="0" w:type="dxa"/>
            <w:right w:w="115" w:type="dxa"/>
          </w:tblCellMar>
          <w:tblLook w:val="04A0"/>
        </w:tblPrEx>
        <w:trPr>
          <w:cantSplit/>
        </w:trPr>
        <w:tc>
          <w:tcPr>
            <w:tcW w:w="3095" w:type="dxa"/>
            <w:tcBorders>
              <w:top w:val="nil"/>
              <w:bottom w:val="nil"/>
            </w:tcBorders>
          </w:tcPr>
          <w:p w:rsidR="00C520D8" w:rsidRPr="00B548D9" w:rsidP="00B4670B" w14:paraId="20CB6D18" w14:textId="1357232D">
            <w:pPr>
              <w:pStyle w:val="DomainBodyFlushLeft"/>
              <w:jc w:val="left"/>
              <w:rPr>
                <w:b/>
                <w:szCs w:val="20"/>
              </w:rPr>
            </w:pPr>
            <w:r w:rsidRPr="00B548D9">
              <w:rPr>
                <w:b/>
                <w:szCs w:val="20"/>
              </w:rPr>
              <w:t>IR.</w:t>
            </w:r>
            <w:r w:rsidR="00B4670B">
              <w:rPr>
                <w:b/>
                <w:szCs w:val="20"/>
              </w:rPr>
              <w:t>L</w:t>
            </w:r>
            <w:r>
              <w:rPr>
                <w:b/>
                <w:szCs w:val="20"/>
              </w:rPr>
              <w:t>2</w:t>
            </w:r>
            <w:r w:rsidR="00B4670B">
              <w:rPr>
                <w:b/>
                <w:szCs w:val="20"/>
              </w:rPr>
              <w:t>-3.6.2</w:t>
            </w:r>
            <w:r w:rsidR="00F7047A">
              <w:rPr>
                <w:b/>
                <w:szCs w:val="20"/>
              </w:rPr>
              <w:br/>
            </w:r>
            <w:r w:rsidRPr="00B4670B">
              <w:rPr>
                <w:i/>
                <w:szCs w:val="20"/>
              </w:rPr>
              <w:t>Incident Reporting</w:t>
            </w:r>
          </w:p>
        </w:tc>
        <w:tc>
          <w:tcPr>
            <w:tcW w:w="6265" w:type="dxa"/>
            <w:tcBorders>
              <w:top w:val="nil"/>
              <w:bottom w:val="nil"/>
              <w:right w:val="nil"/>
            </w:tcBorders>
          </w:tcPr>
          <w:p w:rsidR="00C520D8" w:rsidRPr="00B548D9" w:rsidP="00F7047A" w14:paraId="372501D1" w14:textId="5FB3255C">
            <w:pPr>
              <w:pStyle w:val="DomainBodyFlushLeft"/>
              <w:rPr>
                <w:szCs w:val="20"/>
              </w:rPr>
            </w:pPr>
            <w:r w:rsidRPr="00B548D9">
              <w:rPr>
                <w:szCs w:val="20"/>
              </w:rPr>
              <w:t>Track, document, and report incidents to designated officials and/or authorities both internal and external to the organization.</w:t>
            </w:r>
          </w:p>
        </w:tc>
      </w:tr>
      <w:tr w14:paraId="39CE6558" w14:textId="77777777" w:rsidTr="005C3E8D">
        <w:tblPrEx>
          <w:tblW w:w="9360" w:type="dxa"/>
          <w:tblInd w:w="-5" w:type="dxa"/>
          <w:tblLayout w:type="fixed"/>
          <w:tblCellMar>
            <w:left w:w="0" w:type="dxa"/>
            <w:right w:w="115" w:type="dxa"/>
          </w:tblCellMar>
          <w:tblLook w:val="04A0"/>
        </w:tblPrEx>
        <w:trPr>
          <w:cantSplit/>
        </w:trPr>
        <w:tc>
          <w:tcPr>
            <w:tcW w:w="3095" w:type="dxa"/>
            <w:tcBorders>
              <w:top w:val="nil"/>
              <w:bottom w:val="nil"/>
            </w:tcBorders>
          </w:tcPr>
          <w:p w:rsidR="00C520D8" w:rsidRPr="00B548D9" w:rsidP="00B4670B" w14:paraId="2CC83CE5" w14:textId="4F814095">
            <w:pPr>
              <w:pStyle w:val="DomainBodyFlushLeft"/>
              <w:jc w:val="left"/>
              <w:rPr>
                <w:b/>
                <w:szCs w:val="20"/>
              </w:rPr>
            </w:pPr>
            <w:r w:rsidRPr="00B548D9">
              <w:rPr>
                <w:b/>
                <w:szCs w:val="20"/>
              </w:rPr>
              <w:t>IR.</w:t>
            </w:r>
            <w:r w:rsidR="00B4670B">
              <w:rPr>
                <w:b/>
                <w:szCs w:val="20"/>
              </w:rPr>
              <w:t>L</w:t>
            </w:r>
            <w:r>
              <w:rPr>
                <w:b/>
                <w:szCs w:val="20"/>
              </w:rPr>
              <w:t>2</w:t>
            </w:r>
            <w:r w:rsidR="00B4670B">
              <w:rPr>
                <w:b/>
                <w:szCs w:val="20"/>
              </w:rPr>
              <w:t>-3.6.3</w:t>
            </w:r>
            <w:r w:rsidR="00F7047A">
              <w:rPr>
                <w:b/>
                <w:szCs w:val="20"/>
              </w:rPr>
              <w:br/>
            </w:r>
            <w:r w:rsidRPr="00B4670B">
              <w:rPr>
                <w:i/>
                <w:szCs w:val="20"/>
              </w:rPr>
              <w:t>Incident Response Testing</w:t>
            </w:r>
          </w:p>
        </w:tc>
        <w:tc>
          <w:tcPr>
            <w:tcW w:w="6265" w:type="dxa"/>
            <w:tcBorders>
              <w:top w:val="nil"/>
              <w:bottom w:val="nil"/>
              <w:right w:val="nil"/>
            </w:tcBorders>
          </w:tcPr>
          <w:p w:rsidR="00C520D8" w:rsidRPr="00B548D9" w:rsidP="00F7047A" w14:paraId="18D4E127" w14:textId="536C945B">
            <w:pPr>
              <w:pStyle w:val="DomainBodyFlushLeft"/>
              <w:rPr>
                <w:szCs w:val="20"/>
              </w:rPr>
            </w:pPr>
            <w:r w:rsidRPr="00B548D9">
              <w:rPr>
                <w:szCs w:val="20"/>
              </w:rPr>
              <w:t>Test the organizational incident response capability.</w:t>
            </w:r>
          </w:p>
        </w:tc>
      </w:tr>
      <w:tr w14:paraId="7391AA90" w14:textId="77777777" w:rsidTr="005C3E8D">
        <w:tblPrEx>
          <w:tblW w:w="9360" w:type="dxa"/>
          <w:tblInd w:w="-5" w:type="dxa"/>
          <w:tblLayout w:type="fixed"/>
          <w:tblCellMar>
            <w:left w:w="0" w:type="dxa"/>
            <w:right w:w="115" w:type="dxa"/>
          </w:tblCellMar>
          <w:tblLook w:val="04A0"/>
        </w:tblPrEx>
        <w:trPr>
          <w:cantSplit/>
        </w:trPr>
        <w:tc>
          <w:tcPr>
            <w:tcW w:w="3095" w:type="dxa"/>
            <w:tcBorders>
              <w:top w:val="nil"/>
              <w:bottom w:val="nil"/>
            </w:tcBorders>
          </w:tcPr>
          <w:p w:rsidR="00C520D8" w:rsidRPr="00012BC7" w:rsidP="00012BC7" w14:paraId="7F2EC979" w14:textId="77777777">
            <w:pPr>
              <w:pStyle w:val="DomainNoNum"/>
            </w:pPr>
            <w:r w:rsidRPr="00012BC7">
              <w:t>Level 3</w:t>
            </w:r>
          </w:p>
        </w:tc>
        <w:tc>
          <w:tcPr>
            <w:tcW w:w="6265" w:type="dxa"/>
            <w:tcBorders>
              <w:top w:val="nil"/>
              <w:bottom w:val="nil"/>
              <w:right w:val="nil"/>
            </w:tcBorders>
          </w:tcPr>
          <w:p w:rsidR="00C520D8" w:rsidRPr="00012BC7" w:rsidP="00012BC7" w14:paraId="40F43492" w14:textId="77777777">
            <w:pPr>
              <w:pStyle w:val="DomainNoNum"/>
            </w:pPr>
          </w:p>
        </w:tc>
      </w:tr>
      <w:tr w14:paraId="233284D6" w14:textId="77777777" w:rsidTr="005C3E8D">
        <w:tblPrEx>
          <w:tblW w:w="9360" w:type="dxa"/>
          <w:tblInd w:w="-5" w:type="dxa"/>
          <w:tblLayout w:type="fixed"/>
          <w:tblCellMar>
            <w:left w:w="0" w:type="dxa"/>
            <w:right w:w="115" w:type="dxa"/>
          </w:tblCellMar>
          <w:tblLook w:val="04A0"/>
        </w:tblPrEx>
        <w:trPr>
          <w:cantSplit/>
        </w:trPr>
        <w:tc>
          <w:tcPr>
            <w:tcW w:w="3095" w:type="dxa"/>
            <w:tcBorders>
              <w:top w:val="nil"/>
              <w:bottom w:val="nil"/>
            </w:tcBorders>
          </w:tcPr>
          <w:p w:rsidR="005C3E8D" w:rsidRPr="00B548D9" w:rsidP="0064184A" w14:paraId="7D6176EE" w14:textId="7A0A2A87">
            <w:pPr>
              <w:pStyle w:val="DomainBodyFlushLeft"/>
              <w:rPr>
                <w:b/>
                <w:szCs w:val="20"/>
              </w:rPr>
            </w:pPr>
            <w:r w:rsidRPr="005C3E8D">
              <w:rPr>
                <w:b/>
                <w:szCs w:val="20"/>
              </w:rPr>
              <w:t>IR.L</w:t>
            </w:r>
            <w:r w:rsidRPr="005C3E8D">
              <w:rPr>
                <w:b/>
                <w:szCs w:val="20"/>
              </w:rPr>
              <w:t>3-3.6.1e</w:t>
            </w:r>
            <w:r w:rsidR="0064184A">
              <w:rPr>
                <w:b/>
                <w:szCs w:val="20"/>
              </w:rPr>
              <w:br/>
            </w:r>
            <w:r w:rsidRPr="0064184A" w:rsidR="0064184A">
              <w:rPr>
                <w:i/>
                <w:szCs w:val="20"/>
              </w:rPr>
              <w:t>Security Operations Center</w:t>
            </w:r>
          </w:p>
        </w:tc>
        <w:tc>
          <w:tcPr>
            <w:tcW w:w="6265" w:type="dxa"/>
            <w:tcBorders>
              <w:top w:val="nil"/>
              <w:bottom w:val="nil"/>
              <w:right w:val="nil"/>
            </w:tcBorders>
          </w:tcPr>
          <w:p w:rsidR="005C3E8D" w:rsidRPr="00B548D9" w:rsidP="005C3E8D" w14:paraId="1F1C7EA0" w14:textId="15A991EF">
            <w:pPr>
              <w:pStyle w:val="DomainBodyFlushLeft"/>
              <w:rPr>
                <w:szCs w:val="20"/>
              </w:rPr>
            </w:pPr>
            <w:r w:rsidRPr="005C3E8D">
              <w:rPr>
                <w:szCs w:val="20"/>
              </w:rPr>
              <w:t xml:space="preserve">Establish and maintain a security operations center capability that operates </w:t>
            </w:r>
            <w:r w:rsidRPr="005C3E8D">
              <w:rPr>
                <w:szCs w:val="20"/>
                <w:u w:val="single"/>
              </w:rPr>
              <w:t>24/7, with allowance for remote/on-call staff</w:t>
            </w:r>
            <w:r w:rsidRPr="005C3E8D">
              <w:rPr>
                <w:szCs w:val="20"/>
              </w:rPr>
              <w:t>.</w:t>
            </w:r>
          </w:p>
        </w:tc>
      </w:tr>
      <w:tr w14:paraId="7430FDCB" w14:textId="77777777" w:rsidTr="005C3E8D">
        <w:tblPrEx>
          <w:tblW w:w="9360" w:type="dxa"/>
          <w:tblInd w:w="-5" w:type="dxa"/>
          <w:tblLayout w:type="fixed"/>
          <w:tblCellMar>
            <w:left w:w="0" w:type="dxa"/>
            <w:right w:w="115" w:type="dxa"/>
          </w:tblCellMar>
          <w:tblLook w:val="04A0"/>
        </w:tblPrEx>
        <w:trPr>
          <w:cantSplit/>
        </w:trPr>
        <w:tc>
          <w:tcPr>
            <w:tcW w:w="3095" w:type="dxa"/>
            <w:tcBorders>
              <w:top w:val="nil"/>
              <w:bottom w:val="nil"/>
            </w:tcBorders>
          </w:tcPr>
          <w:p w:rsidR="005C3E8D" w:rsidRPr="005C3E8D" w:rsidP="005C3E8D" w14:paraId="344311C3" w14:textId="71D6760E">
            <w:pPr>
              <w:pStyle w:val="DomainBodyFlushLeft"/>
              <w:jc w:val="left"/>
              <w:rPr>
                <w:b/>
                <w:szCs w:val="20"/>
              </w:rPr>
            </w:pPr>
            <w:r w:rsidRPr="005C3E8D">
              <w:rPr>
                <w:b/>
                <w:szCs w:val="20"/>
              </w:rPr>
              <w:t>IR.L</w:t>
            </w:r>
            <w:r w:rsidRPr="005C3E8D">
              <w:rPr>
                <w:b/>
                <w:szCs w:val="20"/>
              </w:rPr>
              <w:t>3-3.6.2e</w:t>
            </w:r>
            <w:r w:rsidR="0064184A">
              <w:rPr>
                <w:b/>
                <w:szCs w:val="20"/>
              </w:rPr>
              <w:br/>
            </w:r>
            <w:r w:rsidRPr="0064184A" w:rsidR="0064184A">
              <w:rPr>
                <w:i/>
                <w:szCs w:val="20"/>
              </w:rPr>
              <w:t>Cyber Incident Response Team</w:t>
            </w:r>
          </w:p>
        </w:tc>
        <w:tc>
          <w:tcPr>
            <w:tcW w:w="6265" w:type="dxa"/>
            <w:tcBorders>
              <w:top w:val="nil"/>
              <w:bottom w:val="nil"/>
              <w:right w:val="nil"/>
            </w:tcBorders>
          </w:tcPr>
          <w:p w:rsidR="005C3E8D" w:rsidRPr="005C3E8D" w:rsidP="005C3E8D" w14:paraId="0C0D4587" w14:textId="46CD934A">
            <w:pPr>
              <w:pStyle w:val="DomainBodyFlushLeft"/>
              <w:rPr>
                <w:szCs w:val="20"/>
              </w:rPr>
            </w:pPr>
            <w:r w:rsidRPr="005C3E8D">
              <w:rPr>
                <w:szCs w:val="20"/>
              </w:rPr>
              <w:t xml:space="preserve">Establish and maintain a cyber incident response team that can be deployed by the organization within </w:t>
            </w:r>
            <w:r w:rsidRPr="005C3E8D">
              <w:rPr>
                <w:szCs w:val="20"/>
                <w:u w:val="single"/>
              </w:rPr>
              <w:t>24 hours</w:t>
            </w:r>
            <w:r w:rsidRPr="005C3E8D">
              <w:rPr>
                <w:szCs w:val="20"/>
              </w:rPr>
              <w:t>.</w:t>
            </w:r>
          </w:p>
        </w:tc>
      </w:tr>
    </w:tbl>
    <w:p w:rsidR="00B01BC7" w:rsidP="003349AA" w14:paraId="25B04F1E" w14:textId="155DA184">
      <w:pPr>
        <w:pStyle w:val="DomainNonumUnderline"/>
        <w:rPr>
          <w:rFonts w:eastAsia="MS Mincho"/>
          <w:b w:val="0"/>
          <w:bCs/>
        </w:rPr>
      </w:pPr>
      <w:r w:rsidRPr="003B3D04">
        <w:rPr>
          <w:rFonts w:eastAsia="MS Mincho"/>
        </w:rPr>
        <w:t>Maintenance (MA)</w:t>
      </w:r>
    </w:p>
    <w:tbl>
      <w:tblPr>
        <w:tblW w:w="9360" w:type="dxa"/>
        <w:tblInd w:w="-5" w:type="dxa"/>
        <w:tblLayout w:type="fixed"/>
        <w:tblCellMar>
          <w:left w:w="0" w:type="dxa"/>
          <w:right w:w="115" w:type="dxa"/>
        </w:tblCellMar>
        <w:tblLook w:val="04A0"/>
      </w:tblPr>
      <w:tblGrid>
        <w:gridCol w:w="3095"/>
        <w:gridCol w:w="6265"/>
      </w:tblGrid>
      <w:tr w14:paraId="3533ED09" w14:textId="77777777" w:rsidTr="005C3E8D">
        <w:tblPrEx>
          <w:tblW w:w="9360" w:type="dxa"/>
          <w:tblInd w:w="-5" w:type="dxa"/>
          <w:tblLayout w:type="fixed"/>
          <w:tblCellMar>
            <w:left w:w="0" w:type="dxa"/>
            <w:right w:w="115" w:type="dxa"/>
          </w:tblCellMar>
          <w:tblLook w:val="04A0"/>
        </w:tblPrEx>
        <w:trPr>
          <w:cantSplit/>
        </w:trPr>
        <w:tc>
          <w:tcPr>
            <w:tcW w:w="3095" w:type="dxa"/>
          </w:tcPr>
          <w:p w:rsidR="00B548D9" w:rsidRPr="00012BC7" w:rsidP="00012BC7" w14:paraId="71C84EDC" w14:textId="77777777">
            <w:pPr>
              <w:pStyle w:val="DomainNoNum"/>
              <w:spacing w:before="0"/>
            </w:pPr>
            <w:r w:rsidRPr="00012BC7">
              <w:t>Level 2</w:t>
            </w:r>
          </w:p>
        </w:tc>
        <w:tc>
          <w:tcPr>
            <w:tcW w:w="6265" w:type="dxa"/>
          </w:tcPr>
          <w:p w:rsidR="00B548D9" w:rsidRPr="00012BC7" w:rsidP="00012BC7" w14:paraId="2C863F37" w14:textId="77777777">
            <w:pPr>
              <w:pStyle w:val="DomainNoNum"/>
              <w:spacing w:before="0"/>
            </w:pPr>
          </w:p>
        </w:tc>
      </w:tr>
      <w:tr w14:paraId="30618C65" w14:textId="77777777" w:rsidTr="005C3E8D">
        <w:tblPrEx>
          <w:tblW w:w="9360" w:type="dxa"/>
          <w:tblInd w:w="-5" w:type="dxa"/>
          <w:tblLayout w:type="fixed"/>
          <w:tblCellMar>
            <w:left w:w="0" w:type="dxa"/>
            <w:right w:w="115" w:type="dxa"/>
          </w:tblCellMar>
          <w:tblLook w:val="04A0"/>
        </w:tblPrEx>
        <w:trPr>
          <w:cantSplit/>
        </w:trPr>
        <w:tc>
          <w:tcPr>
            <w:tcW w:w="3095" w:type="dxa"/>
          </w:tcPr>
          <w:p w:rsidR="0012495C" w:rsidRPr="00A4333C" w:rsidP="00164AC5" w14:paraId="241933C2" w14:textId="2DD74693">
            <w:pPr>
              <w:pStyle w:val="DomainBodyFlushLeft"/>
              <w:jc w:val="left"/>
              <w:rPr>
                <w:szCs w:val="20"/>
              </w:rPr>
            </w:pPr>
            <w:r w:rsidRPr="00257A6B">
              <w:rPr>
                <w:b/>
                <w:szCs w:val="20"/>
              </w:rPr>
              <w:t>MA.</w:t>
            </w:r>
            <w:r w:rsidR="00164AC5">
              <w:rPr>
                <w:b/>
                <w:szCs w:val="20"/>
              </w:rPr>
              <w:t>L</w:t>
            </w:r>
            <w:r w:rsidRPr="00257A6B">
              <w:rPr>
                <w:b/>
                <w:szCs w:val="20"/>
              </w:rPr>
              <w:t>2</w:t>
            </w:r>
            <w:r w:rsidR="00164AC5">
              <w:rPr>
                <w:b/>
                <w:szCs w:val="20"/>
              </w:rPr>
              <w:t>-3.7.1</w:t>
            </w:r>
            <w:r w:rsidR="001A6718">
              <w:rPr>
                <w:b/>
                <w:szCs w:val="20"/>
              </w:rPr>
              <w:br/>
            </w:r>
            <w:r w:rsidRPr="00164AC5">
              <w:rPr>
                <w:i/>
                <w:szCs w:val="20"/>
              </w:rPr>
              <w:t>Perform Maintenance</w:t>
            </w:r>
          </w:p>
        </w:tc>
        <w:tc>
          <w:tcPr>
            <w:tcW w:w="6265" w:type="dxa"/>
          </w:tcPr>
          <w:p w:rsidR="00B548D9" w:rsidRPr="00A4333C" w:rsidP="00012BC7" w14:paraId="75E369DF" w14:textId="120B3FF6">
            <w:pPr>
              <w:pStyle w:val="DomainBodyFlushLeft"/>
              <w:jc w:val="left"/>
              <w:rPr>
                <w:szCs w:val="20"/>
              </w:rPr>
            </w:pPr>
            <w:r w:rsidRPr="00A4333C">
              <w:rPr>
                <w:szCs w:val="20"/>
              </w:rPr>
              <w:t>Perform maintenance on organizational systems.</w:t>
            </w:r>
          </w:p>
        </w:tc>
      </w:tr>
      <w:tr w14:paraId="49E10A55" w14:textId="77777777" w:rsidTr="005C3E8D">
        <w:tblPrEx>
          <w:tblW w:w="9360" w:type="dxa"/>
          <w:tblInd w:w="-5" w:type="dxa"/>
          <w:tblLayout w:type="fixed"/>
          <w:tblCellMar>
            <w:left w:w="0" w:type="dxa"/>
            <w:right w:w="115" w:type="dxa"/>
          </w:tblCellMar>
          <w:tblLook w:val="04A0"/>
        </w:tblPrEx>
        <w:trPr>
          <w:cantSplit/>
        </w:trPr>
        <w:tc>
          <w:tcPr>
            <w:tcW w:w="3095" w:type="dxa"/>
          </w:tcPr>
          <w:p w:rsidR="0012495C" w:rsidRPr="0012495C" w:rsidP="00164AC5" w14:paraId="2953C640" w14:textId="24492B20">
            <w:pPr>
              <w:pStyle w:val="DomainBodyFlushLeft"/>
              <w:jc w:val="left"/>
              <w:rPr>
                <w:szCs w:val="20"/>
              </w:rPr>
            </w:pPr>
            <w:r w:rsidRPr="00257A6B">
              <w:rPr>
                <w:b/>
                <w:szCs w:val="20"/>
              </w:rPr>
              <w:t>MA.</w:t>
            </w:r>
            <w:r w:rsidR="00164AC5">
              <w:rPr>
                <w:b/>
                <w:szCs w:val="20"/>
              </w:rPr>
              <w:t>L</w:t>
            </w:r>
            <w:r w:rsidRPr="00257A6B">
              <w:rPr>
                <w:b/>
                <w:szCs w:val="20"/>
              </w:rPr>
              <w:t>2</w:t>
            </w:r>
            <w:r w:rsidR="00164AC5">
              <w:rPr>
                <w:b/>
                <w:szCs w:val="20"/>
              </w:rPr>
              <w:t>-3.7.2</w:t>
            </w:r>
            <w:r w:rsidR="001A6718">
              <w:rPr>
                <w:b/>
                <w:szCs w:val="20"/>
              </w:rPr>
              <w:br/>
            </w:r>
            <w:r w:rsidRPr="00164AC5">
              <w:rPr>
                <w:i/>
                <w:szCs w:val="20"/>
              </w:rPr>
              <w:t>System Maintenance Control</w:t>
            </w:r>
          </w:p>
        </w:tc>
        <w:tc>
          <w:tcPr>
            <w:tcW w:w="6265" w:type="dxa"/>
          </w:tcPr>
          <w:p w:rsidR="00B548D9" w:rsidRPr="00257A6B" w:rsidP="00012BC7" w14:paraId="0DE94AA3" w14:textId="51D0A5B2">
            <w:pPr>
              <w:pStyle w:val="DomainBodyFlushLeft"/>
              <w:rPr>
                <w:szCs w:val="20"/>
              </w:rPr>
            </w:pPr>
            <w:r w:rsidRPr="00257A6B">
              <w:rPr>
                <w:szCs w:val="20"/>
              </w:rPr>
              <w:t>Provide controls on the tools, techniques, mechanisms, and personnel used to conduct system maintenance.</w:t>
            </w:r>
          </w:p>
        </w:tc>
      </w:tr>
      <w:tr w14:paraId="352D41C1" w14:textId="77777777" w:rsidTr="005C3E8D">
        <w:tblPrEx>
          <w:tblW w:w="9360" w:type="dxa"/>
          <w:tblInd w:w="-5" w:type="dxa"/>
          <w:tblLayout w:type="fixed"/>
          <w:tblCellMar>
            <w:left w:w="0" w:type="dxa"/>
            <w:right w:w="115" w:type="dxa"/>
          </w:tblCellMar>
          <w:tblLook w:val="04A0"/>
        </w:tblPrEx>
        <w:trPr>
          <w:cantSplit/>
        </w:trPr>
        <w:tc>
          <w:tcPr>
            <w:tcW w:w="3095" w:type="dxa"/>
          </w:tcPr>
          <w:p w:rsidR="00967603" w:rsidRPr="00257A6B" w:rsidP="00164AC5" w14:paraId="3A4EA982" w14:textId="25B9A160">
            <w:pPr>
              <w:pStyle w:val="DomainBodyFlushLeft"/>
              <w:jc w:val="left"/>
              <w:rPr>
                <w:b/>
                <w:szCs w:val="20"/>
              </w:rPr>
            </w:pPr>
            <w:r w:rsidRPr="00257A6B">
              <w:rPr>
                <w:b/>
                <w:szCs w:val="20"/>
              </w:rPr>
              <w:t>MA.</w:t>
            </w:r>
            <w:r w:rsidR="00164AC5">
              <w:rPr>
                <w:b/>
                <w:szCs w:val="20"/>
              </w:rPr>
              <w:t>L</w:t>
            </w:r>
            <w:r>
              <w:rPr>
                <w:b/>
                <w:szCs w:val="20"/>
              </w:rPr>
              <w:t>2</w:t>
            </w:r>
            <w:r w:rsidR="00164AC5">
              <w:rPr>
                <w:b/>
                <w:szCs w:val="20"/>
              </w:rPr>
              <w:t>-3.7.3</w:t>
            </w:r>
            <w:r w:rsidR="001A6718">
              <w:rPr>
                <w:b/>
                <w:szCs w:val="20"/>
              </w:rPr>
              <w:br/>
            </w:r>
            <w:r w:rsidRPr="00164AC5">
              <w:rPr>
                <w:i/>
                <w:szCs w:val="20"/>
              </w:rPr>
              <w:t>Equipment Sanitization</w:t>
            </w:r>
          </w:p>
        </w:tc>
        <w:tc>
          <w:tcPr>
            <w:tcW w:w="6265" w:type="dxa"/>
          </w:tcPr>
          <w:p w:rsidR="00967603" w:rsidRPr="00257A6B" w:rsidP="00012BC7" w14:paraId="76C9C23B" w14:textId="1FA3FA4A">
            <w:pPr>
              <w:pStyle w:val="DomainBodyFlushLeft"/>
              <w:rPr>
                <w:szCs w:val="20"/>
              </w:rPr>
            </w:pPr>
            <w:r w:rsidRPr="00257A6B">
              <w:rPr>
                <w:szCs w:val="20"/>
              </w:rPr>
              <w:t>Ensure equipment removed for off-site maintenance is sanitized of any CUI.</w:t>
            </w:r>
          </w:p>
        </w:tc>
      </w:tr>
      <w:tr w14:paraId="77514BA9" w14:textId="77777777" w:rsidTr="005C3E8D">
        <w:tblPrEx>
          <w:tblW w:w="9360" w:type="dxa"/>
          <w:tblInd w:w="-5" w:type="dxa"/>
          <w:tblLayout w:type="fixed"/>
          <w:tblCellMar>
            <w:left w:w="0" w:type="dxa"/>
            <w:right w:w="115" w:type="dxa"/>
          </w:tblCellMar>
          <w:tblLook w:val="04A0"/>
        </w:tblPrEx>
        <w:trPr>
          <w:cantSplit/>
        </w:trPr>
        <w:tc>
          <w:tcPr>
            <w:tcW w:w="3095" w:type="dxa"/>
          </w:tcPr>
          <w:p w:rsidR="00785501" w:rsidRPr="00257A6B" w:rsidP="00164AC5" w14:paraId="5AA2D551" w14:textId="1E6C8F6F">
            <w:pPr>
              <w:pStyle w:val="DomainBodyFlushLeft"/>
              <w:jc w:val="left"/>
              <w:rPr>
                <w:b/>
                <w:szCs w:val="20"/>
              </w:rPr>
            </w:pPr>
            <w:r w:rsidRPr="00257A6B">
              <w:rPr>
                <w:b/>
                <w:szCs w:val="20"/>
              </w:rPr>
              <w:t>MA.</w:t>
            </w:r>
            <w:r w:rsidR="00164AC5">
              <w:rPr>
                <w:b/>
                <w:szCs w:val="20"/>
              </w:rPr>
              <w:t>L</w:t>
            </w:r>
            <w:r>
              <w:rPr>
                <w:b/>
                <w:szCs w:val="20"/>
              </w:rPr>
              <w:t>2</w:t>
            </w:r>
            <w:r w:rsidR="00164AC5">
              <w:rPr>
                <w:b/>
                <w:szCs w:val="20"/>
              </w:rPr>
              <w:t>-3.7.4</w:t>
            </w:r>
            <w:r w:rsidR="001A6718">
              <w:rPr>
                <w:b/>
                <w:szCs w:val="20"/>
              </w:rPr>
              <w:br/>
            </w:r>
            <w:r w:rsidRPr="006A0E34">
              <w:rPr>
                <w:i/>
                <w:szCs w:val="20"/>
              </w:rPr>
              <w:t>Media Inspection</w:t>
            </w:r>
          </w:p>
        </w:tc>
        <w:tc>
          <w:tcPr>
            <w:tcW w:w="6265" w:type="dxa"/>
          </w:tcPr>
          <w:p w:rsidR="00785501" w:rsidRPr="00257A6B" w:rsidP="00012BC7" w14:paraId="33DE6EE6" w14:textId="30DD82E6">
            <w:pPr>
              <w:pStyle w:val="DomainBodyFlushLeft"/>
              <w:rPr>
                <w:szCs w:val="20"/>
              </w:rPr>
            </w:pPr>
            <w:r w:rsidRPr="00257A6B">
              <w:rPr>
                <w:szCs w:val="20"/>
              </w:rPr>
              <w:t>Check media containing diagnostic and test programs for malicious code before the media are used in organizational systems.</w:t>
            </w:r>
          </w:p>
        </w:tc>
      </w:tr>
      <w:tr w14:paraId="15B8E65D" w14:textId="77777777" w:rsidTr="005C3E8D">
        <w:tblPrEx>
          <w:tblW w:w="9360" w:type="dxa"/>
          <w:tblInd w:w="-5" w:type="dxa"/>
          <w:tblLayout w:type="fixed"/>
          <w:tblCellMar>
            <w:left w:w="0" w:type="dxa"/>
            <w:right w:w="115" w:type="dxa"/>
          </w:tblCellMar>
          <w:tblLook w:val="04A0"/>
        </w:tblPrEx>
        <w:trPr>
          <w:cantSplit/>
        </w:trPr>
        <w:tc>
          <w:tcPr>
            <w:tcW w:w="3095" w:type="dxa"/>
          </w:tcPr>
          <w:p w:rsidR="00633C81" w:rsidRPr="00257A6B" w:rsidP="006A0E34" w14:paraId="69D8D3CE" w14:textId="28F9B634">
            <w:pPr>
              <w:pStyle w:val="DomainBodyFlushLeft"/>
              <w:jc w:val="left"/>
              <w:rPr>
                <w:b/>
                <w:szCs w:val="20"/>
              </w:rPr>
            </w:pPr>
            <w:r w:rsidRPr="00257A6B">
              <w:rPr>
                <w:b/>
                <w:szCs w:val="20"/>
              </w:rPr>
              <w:t>MA.</w:t>
            </w:r>
            <w:r w:rsidR="006A0E34">
              <w:rPr>
                <w:b/>
                <w:szCs w:val="20"/>
              </w:rPr>
              <w:t>L</w:t>
            </w:r>
            <w:r w:rsidRPr="00257A6B">
              <w:rPr>
                <w:b/>
                <w:szCs w:val="20"/>
              </w:rPr>
              <w:t>2</w:t>
            </w:r>
            <w:r w:rsidR="006A0E34">
              <w:rPr>
                <w:b/>
                <w:szCs w:val="20"/>
              </w:rPr>
              <w:t>-3.7.5</w:t>
            </w:r>
            <w:r w:rsidR="001A6718">
              <w:rPr>
                <w:b/>
                <w:szCs w:val="20"/>
              </w:rPr>
              <w:br/>
            </w:r>
            <w:r w:rsidRPr="006A0E34">
              <w:rPr>
                <w:i/>
                <w:szCs w:val="20"/>
              </w:rPr>
              <w:t>Nonlocal Maintenance</w:t>
            </w:r>
          </w:p>
        </w:tc>
        <w:tc>
          <w:tcPr>
            <w:tcW w:w="6265" w:type="dxa"/>
          </w:tcPr>
          <w:p w:rsidR="00633C81" w:rsidRPr="00257A6B" w:rsidP="00012BC7" w14:paraId="3E426F69" w14:textId="7D955D82">
            <w:pPr>
              <w:pStyle w:val="DomainBodyFlushLeft"/>
              <w:rPr>
                <w:szCs w:val="20"/>
              </w:rPr>
            </w:pPr>
            <w:r w:rsidRPr="00257A6B">
              <w:rPr>
                <w:szCs w:val="20"/>
              </w:rPr>
              <w:t>Require multifactor authentication to establish nonlocal maintenance sessions via external network connections and terminate such connections when nonlocal maintenance is complete.</w:t>
            </w:r>
          </w:p>
        </w:tc>
      </w:tr>
      <w:tr w14:paraId="0A8C7765" w14:textId="77777777" w:rsidTr="005C3E8D">
        <w:tblPrEx>
          <w:tblW w:w="9360" w:type="dxa"/>
          <w:tblInd w:w="-5" w:type="dxa"/>
          <w:tblLayout w:type="fixed"/>
          <w:tblCellMar>
            <w:left w:w="0" w:type="dxa"/>
            <w:right w:w="115" w:type="dxa"/>
          </w:tblCellMar>
          <w:tblLook w:val="04A0"/>
        </w:tblPrEx>
        <w:trPr>
          <w:cantSplit/>
        </w:trPr>
        <w:tc>
          <w:tcPr>
            <w:tcW w:w="3095" w:type="dxa"/>
          </w:tcPr>
          <w:p w:rsidR="00633C81" w:rsidRPr="00257A6B" w:rsidP="006A0E34" w14:paraId="596AAF34" w14:textId="151D4D23">
            <w:pPr>
              <w:pStyle w:val="DomainBodyFlushLeft"/>
              <w:jc w:val="left"/>
              <w:rPr>
                <w:b/>
                <w:szCs w:val="20"/>
              </w:rPr>
            </w:pPr>
            <w:r w:rsidRPr="00257A6B">
              <w:rPr>
                <w:b/>
                <w:szCs w:val="20"/>
              </w:rPr>
              <w:t>MA.</w:t>
            </w:r>
            <w:r w:rsidR="006A0E34">
              <w:rPr>
                <w:b/>
                <w:szCs w:val="20"/>
              </w:rPr>
              <w:t>L</w:t>
            </w:r>
            <w:r w:rsidRPr="00257A6B">
              <w:rPr>
                <w:b/>
                <w:szCs w:val="20"/>
              </w:rPr>
              <w:t>2</w:t>
            </w:r>
            <w:r w:rsidR="006A0E34">
              <w:rPr>
                <w:b/>
                <w:szCs w:val="20"/>
              </w:rPr>
              <w:t>-3.7.6</w:t>
            </w:r>
            <w:r w:rsidR="001A6718">
              <w:rPr>
                <w:b/>
                <w:szCs w:val="20"/>
              </w:rPr>
              <w:br/>
            </w:r>
            <w:r w:rsidRPr="006A0E34">
              <w:rPr>
                <w:i/>
                <w:szCs w:val="20"/>
              </w:rPr>
              <w:t>Maintenance Personnel</w:t>
            </w:r>
          </w:p>
        </w:tc>
        <w:tc>
          <w:tcPr>
            <w:tcW w:w="6265" w:type="dxa"/>
          </w:tcPr>
          <w:p w:rsidR="00633C81" w:rsidRPr="00257A6B" w:rsidP="00012BC7" w14:paraId="6CD034F4" w14:textId="571EFFFD">
            <w:pPr>
              <w:pStyle w:val="DomainBodyFlushLeft"/>
              <w:rPr>
                <w:szCs w:val="20"/>
              </w:rPr>
            </w:pPr>
            <w:r w:rsidRPr="00257A6B">
              <w:rPr>
                <w:szCs w:val="20"/>
              </w:rPr>
              <w:t>Supervise the maintenance activities of maintenance personnel without required access authorization.</w:t>
            </w:r>
          </w:p>
        </w:tc>
      </w:tr>
    </w:tbl>
    <w:p w:rsidR="00B01BC7" w:rsidP="00B01BC7" w14:paraId="2541CC06" w14:textId="3D8FA6E3">
      <w:pPr>
        <w:pStyle w:val="DomainNonumUnderline"/>
        <w:rPr>
          <w:rFonts w:eastAsia="MS Mincho"/>
          <w:b w:val="0"/>
          <w:bCs/>
        </w:rPr>
      </w:pPr>
      <w:r w:rsidRPr="003B3D04">
        <w:rPr>
          <w:rFonts w:eastAsia="MS Mincho"/>
        </w:rPr>
        <w:t>Media Protection (MP)</w:t>
      </w:r>
    </w:p>
    <w:tbl>
      <w:tblPr>
        <w:tblW w:w="9360" w:type="dxa"/>
        <w:tblInd w:w="-5" w:type="dxa"/>
        <w:tblLayout w:type="fixed"/>
        <w:tblCellMar>
          <w:left w:w="0" w:type="dxa"/>
          <w:right w:w="115" w:type="dxa"/>
        </w:tblCellMar>
        <w:tblLook w:val="04A0"/>
      </w:tblPr>
      <w:tblGrid>
        <w:gridCol w:w="3095"/>
        <w:gridCol w:w="6265"/>
      </w:tblGrid>
      <w:tr w14:paraId="62743D25" w14:textId="77777777" w:rsidTr="005C3E8D">
        <w:tblPrEx>
          <w:tblW w:w="9360" w:type="dxa"/>
          <w:tblInd w:w="-5" w:type="dxa"/>
          <w:tblLayout w:type="fixed"/>
          <w:tblCellMar>
            <w:left w:w="0" w:type="dxa"/>
            <w:right w:w="115" w:type="dxa"/>
          </w:tblCellMar>
          <w:tblLook w:val="04A0"/>
        </w:tblPrEx>
        <w:trPr>
          <w:cantSplit/>
        </w:trPr>
        <w:tc>
          <w:tcPr>
            <w:tcW w:w="3095" w:type="dxa"/>
          </w:tcPr>
          <w:p w:rsidR="00323988" w:rsidRPr="00012BC7" w:rsidP="00012BC7" w14:paraId="22420A57" w14:textId="77777777">
            <w:pPr>
              <w:pStyle w:val="DomainNoNum"/>
              <w:spacing w:before="0"/>
            </w:pPr>
            <w:r w:rsidRPr="00012BC7">
              <w:t>Level 1</w:t>
            </w:r>
          </w:p>
        </w:tc>
        <w:tc>
          <w:tcPr>
            <w:tcW w:w="6265" w:type="dxa"/>
          </w:tcPr>
          <w:p w:rsidR="00323988" w:rsidRPr="00012BC7" w:rsidP="00012BC7" w14:paraId="5A935D6E" w14:textId="77777777">
            <w:pPr>
              <w:pStyle w:val="DomainNoNum"/>
              <w:spacing w:before="0"/>
            </w:pPr>
          </w:p>
        </w:tc>
      </w:tr>
      <w:tr w14:paraId="3133DFBA" w14:textId="77777777" w:rsidTr="005C3E8D">
        <w:tblPrEx>
          <w:tblW w:w="9360" w:type="dxa"/>
          <w:tblInd w:w="-5" w:type="dxa"/>
          <w:tblLayout w:type="fixed"/>
          <w:tblCellMar>
            <w:left w:w="0" w:type="dxa"/>
            <w:right w:w="115" w:type="dxa"/>
          </w:tblCellMar>
          <w:tblLook w:val="04A0"/>
        </w:tblPrEx>
        <w:trPr>
          <w:cantSplit/>
        </w:trPr>
        <w:tc>
          <w:tcPr>
            <w:tcW w:w="3095" w:type="dxa"/>
          </w:tcPr>
          <w:p w:rsidR="00BE308F" w:rsidRPr="00BE308F" w:rsidP="00AA5FED" w14:paraId="205A9BC5" w14:textId="435BB593">
            <w:pPr>
              <w:pStyle w:val="DomainBodyFlushLeft"/>
              <w:jc w:val="left"/>
              <w:rPr>
                <w:szCs w:val="20"/>
              </w:rPr>
            </w:pPr>
            <w:r w:rsidRPr="0003137D">
              <w:rPr>
                <w:b/>
                <w:szCs w:val="20"/>
              </w:rPr>
              <w:t>MP.L1-b.1.vii</w:t>
            </w:r>
            <w:r w:rsidR="001A6718">
              <w:rPr>
                <w:b/>
                <w:szCs w:val="20"/>
              </w:rPr>
              <w:br/>
            </w:r>
            <w:r w:rsidRPr="00AA5FED">
              <w:rPr>
                <w:i/>
                <w:szCs w:val="20"/>
              </w:rPr>
              <w:t>Media Disposal</w:t>
            </w:r>
            <w:r>
              <w:rPr>
                <w:i/>
                <w:szCs w:val="20"/>
              </w:rPr>
              <w:t xml:space="preserve"> (FCI)</w:t>
            </w:r>
          </w:p>
        </w:tc>
        <w:tc>
          <w:tcPr>
            <w:tcW w:w="6265" w:type="dxa"/>
          </w:tcPr>
          <w:p w:rsidR="00323988" w:rsidRPr="00323988" w:rsidP="008A226E" w14:paraId="4F169A8D" w14:textId="4208AF8C">
            <w:pPr>
              <w:pStyle w:val="DomainBodyFlushLeft"/>
              <w:rPr>
                <w:szCs w:val="20"/>
              </w:rPr>
            </w:pPr>
            <w:r w:rsidRPr="0003137D">
              <w:rPr>
                <w:szCs w:val="20"/>
              </w:rPr>
              <w:t>Sanitize or destroy information system media containing Federal Contract Information before disposal or release for reuse.</w:t>
            </w:r>
          </w:p>
        </w:tc>
      </w:tr>
      <w:tr w14:paraId="7F649350" w14:textId="77777777" w:rsidTr="005C3E8D">
        <w:tblPrEx>
          <w:tblW w:w="9360" w:type="dxa"/>
          <w:tblInd w:w="-5" w:type="dxa"/>
          <w:tblLayout w:type="fixed"/>
          <w:tblCellMar>
            <w:left w:w="0" w:type="dxa"/>
            <w:right w:w="115" w:type="dxa"/>
          </w:tblCellMar>
          <w:tblLook w:val="04A0"/>
        </w:tblPrEx>
        <w:trPr>
          <w:cantSplit/>
        </w:trPr>
        <w:tc>
          <w:tcPr>
            <w:tcW w:w="3095" w:type="dxa"/>
          </w:tcPr>
          <w:p w:rsidR="00323988" w:rsidRPr="00012BC7" w:rsidP="00012BC7" w14:paraId="3E448914" w14:textId="77777777">
            <w:pPr>
              <w:pStyle w:val="DomainNoNum"/>
            </w:pPr>
            <w:r w:rsidRPr="00012BC7">
              <w:t>Level 2</w:t>
            </w:r>
          </w:p>
        </w:tc>
        <w:tc>
          <w:tcPr>
            <w:tcW w:w="6265" w:type="dxa"/>
          </w:tcPr>
          <w:p w:rsidR="00323988" w:rsidRPr="00012BC7" w:rsidP="00012BC7" w14:paraId="664BA778" w14:textId="77777777">
            <w:pPr>
              <w:pStyle w:val="DomainNoNum"/>
            </w:pPr>
          </w:p>
        </w:tc>
      </w:tr>
      <w:tr w14:paraId="261C289C" w14:textId="77777777" w:rsidTr="005C3E8D">
        <w:tblPrEx>
          <w:tblW w:w="9360" w:type="dxa"/>
          <w:tblInd w:w="-5" w:type="dxa"/>
          <w:tblLayout w:type="fixed"/>
          <w:tblCellMar>
            <w:left w:w="0" w:type="dxa"/>
            <w:right w:w="115" w:type="dxa"/>
          </w:tblCellMar>
          <w:tblLook w:val="04A0"/>
        </w:tblPrEx>
        <w:trPr>
          <w:cantSplit/>
        </w:trPr>
        <w:tc>
          <w:tcPr>
            <w:tcW w:w="3095" w:type="dxa"/>
          </w:tcPr>
          <w:p w:rsidR="00BE308F" w:rsidRPr="00BE308F" w:rsidP="00AA5FED" w14:paraId="50745368" w14:textId="2F9D4596">
            <w:pPr>
              <w:pStyle w:val="DomainBodyFlushLeft"/>
              <w:jc w:val="left"/>
              <w:rPr>
                <w:szCs w:val="20"/>
              </w:rPr>
            </w:pPr>
            <w:r w:rsidRPr="00323988">
              <w:rPr>
                <w:b/>
                <w:szCs w:val="20"/>
              </w:rPr>
              <w:t>MP.</w:t>
            </w:r>
            <w:r w:rsidR="00AA5FED">
              <w:rPr>
                <w:b/>
                <w:szCs w:val="20"/>
              </w:rPr>
              <w:t>L</w:t>
            </w:r>
            <w:r w:rsidRPr="00323988">
              <w:rPr>
                <w:b/>
                <w:szCs w:val="20"/>
              </w:rPr>
              <w:t>2</w:t>
            </w:r>
            <w:r w:rsidR="00AA5FED">
              <w:rPr>
                <w:b/>
                <w:szCs w:val="20"/>
              </w:rPr>
              <w:t>-3.8.1</w:t>
            </w:r>
            <w:r w:rsidR="001A6718">
              <w:rPr>
                <w:b/>
                <w:szCs w:val="20"/>
              </w:rPr>
              <w:br/>
            </w:r>
            <w:r w:rsidRPr="00AA5FED">
              <w:rPr>
                <w:i/>
                <w:szCs w:val="20"/>
              </w:rPr>
              <w:t>Media Protection</w:t>
            </w:r>
          </w:p>
        </w:tc>
        <w:tc>
          <w:tcPr>
            <w:tcW w:w="6265" w:type="dxa"/>
          </w:tcPr>
          <w:p w:rsidR="00323988" w:rsidRPr="00323988" w:rsidP="00012BC7" w14:paraId="19B093A0" w14:textId="5830657D">
            <w:pPr>
              <w:pStyle w:val="DomainBodyFlushLeft"/>
              <w:rPr>
                <w:szCs w:val="20"/>
              </w:rPr>
            </w:pPr>
            <w:r w:rsidRPr="00323988">
              <w:rPr>
                <w:szCs w:val="20"/>
              </w:rPr>
              <w:t>Protect (i.e., physically control and securely store) system media containing CUI, both paper and digital.</w:t>
            </w:r>
          </w:p>
        </w:tc>
      </w:tr>
      <w:tr w14:paraId="285798C0" w14:textId="77777777" w:rsidTr="005C3E8D">
        <w:tblPrEx>
          <w:tblW w:w="9360" w:type="dxa"/>
          <w:tblInd w:w="-5" w:type="dxa"/>
          <w:tblLayout w:type="fixed"/>
          <w:tblCellMar>
            <w:left w:w="0" w:type="dxa"/>
            <w:right w:w="115" w:type="dxa"/>
          </w:tblCellMar>
          <w:tblLook w:val="04A0"/>
        </w:tblPrEx>
        <w:trPr>
          <w:cantSplit/>
        </w:trPr>
        <w:tc>
          <w:tcPr>
            <w:tcW w:w="3095" w:type="dxa"/>
          </w:tcPr>
          <w:p w:rsidR="00BE308F" w:rsidRPr="00BE308F" w:rsidP="00AA5FED" w14:paraId="214EA717" w14:textId="5C387070">
            <w:pPr>
              <w:pStyle w:val="DomainBodyFlushLeft"/>
              <w:jc w:val="left"/>
              <w:rPr>
                <w:szCs w:val="20"/>
              </w:rPr>
            </w:pPr>
            <w:r w:rsidRPr="00323988">
              <w:rPr>
                <w:b/>
                <w:szCs w:val="20"/>
              </w:rPr>
              <w:t>MP.</w:t>
            </w:r>
            <w:r w:rsidR="00AA5FED">
              <w:rPr>
                <w:b/>
                <w:szCs w:val="20"/>
              </w:rPr>
              <w:t>L</w:t>
            </w:r>
            <w:r w:rsidRPr="00323988">
              <w:rPr>
                <w:b/>
                <w:szCs w:val="20"/>
              </w:rPr>
              <w:t>2</w:t>
            </w:r>
            <w:r w:rsidR="00AA5FED">
              <w:rPr>
                <w:b/>
                <w:szCs w:val="20"/>
              </w:rPr>
              <w:t>-3.8.2</w:t>
            </w:r>
            <w:r w:rsidR="001A6718">
              <w:rPr>
                <w:b/>
                <w:szCs w:val="20"/>
              </w:rPr>
              <w:br/>
            </w:r>
            <w:r w:rsidRPr="00AA5FED">
              <w:rPr>
                <w:i/>
                <w:szCs w:val="20"/>
              </w:rPr>
              <w:t>Media Access</w:t>
            </w:r>
          </w:p>
        </w:tc>
        <w:tc>
          <w:tcPr>
            <w:tcW w:w="6265" w:type="dxa"/>
          </w:tcPr>
          <w:p w:rsidR="00323988" w:rsidRPr="00323988" w:rsidP="00012BC7" w14:paraId="616CDC98" w14:textId="0509A887">
            <w:pPr>
              <w:pStyle w:val="DomainBodyFlushLeft"/>
              <w:rPr>
                <w:szCs w:val="20"/>
              </w:rPr>
            </w:pPr>
            <w:r w:rsidRPr="00323988">
              <w:rPr>
                <w:szCs w:val="20"/>
              </w:rPr>
              <w:t>Limit access to CUI on system media to authorized users.</w:t>
            </w:r>
          </w:p>
        </w:tc>
      </w:tr>
      <w:tr w14:paraId="03E17EDF" w14:textId="77777777" w:rsidTr="005C3E8D">
        <w:tblPrEx>
          <w:tblW w:w="9360" w:type="dxa"/>
          <w:tblInd w:w="-5" w:type="dxa"/>
          <w:tblLayout w:type="fixed"/>
          <w:tblCellMar>
            <w:left w:w="0" w:type="dxa"/>
            <w:right w:w="115" w:type="dxa"/>
          </w:tblCellMar>
          <w:tblLook w:val="04A0"/>
        </w:tblPrEx>
        <w:trPr>
          <w:cantSplit/>
        </w:trPr>
        <w:tc>
          <w:tcPr>
            <w:tcW w:w="3095" w:type="dxa"/>
          </w:tcPr>
          <w:p w:rsidR="0003137D" w:rsidRPr="00323988" w:rsidP="00AA5FED" w14:paraId="35715CDA" w14:textId="1427DB9B">
            <w:pPr>
              <w:pStyle w:val="DomainBodyFlushLeft"/>
              <w:jc w:val="left"/>
              <w:rPr>
                <w:b/>
                <w:szCs w:val="20"/>
              </w:rPr>
            </w:pPr>
            <w:r w:rsidRPr="0003137D">
              <w:rPr>
                <w:b/>
                <w:szCs w:val="20"/>
              </w:rPr>
              <w:t>MP.L</w:t>
            </w:r>
            <w:r w:rsidRPr="0003137D">
              <w:rPr>
                <w:b/>
                <w:szCs w:val="20"/>
              </w:rPr>
              <w:t>2-3.8.3</w:t>
            </w:r>
            <w:r>
              <w:rPr>
                <w:b/>
                <w:szCs w:val="20"/>
              </w:rPr>
              <w:br/>
            </w:r>
            <w:r w:rsidRPr="0003137D">
              <w:rPr>
                <w:i/>
                <w:szCs w:val="20"/>
              </w:rPr>
              <w:t>Media Disposal (CUI)</w:t>
            </w:r>
          </w:p>
        </w:tc>
        <w:tc>
          <w:tcPr>
            <w:tcW w:w="6265" w:type="dxa"/>
          </w:tcPr>
          <w:p w:rsidR="0003137D" w:rsidRPr="00323988" w:rsidP="00012BC7" w14:paraId="5903DA7B" w14:textId="7EE2D822">
            <w:pPr>
              <w:pStyle w:val="DomainBodyFlushLeft"/>
              <w:rPr>
                <w:szCs w:val="20"/>
              </w:rPr>
            </w:pPr>
            <w:r w:rsidRPr="0003137D">
              <w:rPr>
                <w:szCs w:val="20"/>
              </w:rPr>
              <w:t>Sanitize or destroy system media containing CUI before disposal or release for reuse.</w:t>
            </w:r>
          </w:p>
        </w:tc>
      </w:tr>
      <w:tr w14:paraId="2DFCA6BB" w14:textId="77777777" w:rsidTr="005C3E8D">
        <w:tblPrEx>
          <w:tblW w:w="9360" w:type="dxa"/>
          <w:tblInd w:w="-5" w:type="dxa"/>
          <w:tblLayout w:type="fixed"/>
          <w:tblCellMar>
            <w:left w:w="0" w:type="dxa"/>
            <w:right w:w="115" w:type="dxa"/>
          </w:tblCellMar>
          <w:tblLook w:val="04A0"/>
        </w:tblPrEx>
        <w:trPr>
          <w:cantSplit/>
        </w:trPr>
        <w:tc>
          <w:tcPr>
            <w:tcW w:w="3095" w:type="dxa"/>
          </w:tcPr>
          <w:p w:rsidR="00967603" w:rsidRPr="00323988" w:rsidP="00AA5FED" w14:paraId="4ADCCFE3" w14:textId="673C5535">
            <w:pPr>
              <w:pStyle w:val="DomainBodyFlushLeft"/>
              <w:jc w:val="left"/>
              <w:rPr>
                <w:b/>
                <w:szCs w:val="20"/>
              </w:rPr>
            </w:pPr>
            <w:r w:rsidRPr="00323988">
              <w:rPr>
                <w:b/>
                <w:szCs w:val="20"/>
              </w:rPr>
              <w:t>MP.</w:t>
            </w:r>
            <w:r w:rsidR="00AA5FED">
              <w:rPr>
                <w:b/>
                <w:szCs w:val="20"/>
              </w:rPr>
              <w:t>L</w:t>
            </w:r>
            <w:r>
              <w:rPr>
                <w:b/>
                <w:szCs w:val="20"/>
              </w:rPr>
              <w:t>2</w:t>
            </w:r>
            <w:r w:rsidR="00AA5FED">
              <w:rPr>
                <w:b/>
                <w:szCs w:val="20"/>
              </w:rPr>
              <w:t>-3.8.4</w:t>
            </w:r>
            <w:r w:rsidR="001A6718">
              <w:rPr>
                <w:b/>
                <w:szCs w:val="20"/>
              </w:rPr>
              <w:br/>
            </w:r>
            <w:r w:rsidRPr="00AA5FED">
              <w:rPr>
                <w:i/>
                <w:szCs w:val="20"/>
              </w:rPr>
              <w:t>Media Markings</w:t>
            </w:r>
          </w:p>
        </w:tc>
        <w:tc>
          <w:tcPr>
            <w:tcW w:w="6265" w:type="dxa"/>
          </w:tcPr>
          <w:p w:rsidR="00967603" w:rsidRPr="00323988" w:rsidP="00012BC7" w14:paraId="1420161A" w14:textId="4A17B16F">
            <w:pPr>
              <w:pStyle w:val="DomainBodyFlushLeft"/>
              <w:rPr>
                <w:szCs w:val="20"/>
              </w:rPr>
            </w:pPr>
            <w:r w:rsidRPr="00323988">
              <w:rPr>
                <w:szCs w:val="20"/>
              </w:rPr>
              <w:t>Mark media with necessary CUI markings and distribution limitations.</w:t>
            </w:r>
          </w:p>
        </w:tc>
      </w:tr>
      <w:tr w14:paraId="08016374" w14:textId="77777777" w:rsidTr="005C3E8D">
        <w:tblPrEx>
          <w:tblW w:w="9360" w:type="dxa"/>
          <w:tblInd w:w="-5" w:type="dxa"/>
          <w:tblLayout w:type="fixed"/>
          <w:tblCellMar>
            <w:left w:w="0" w:type="dxa"/>
            <w:right w:w="115" w:type="dxa"/>
          </w:tblCellMar>
          <w:tblLook w:val="04A0"/>
        </w:tblPrEx>
        <w:trPr>
          <w:cantSplit/>
        </w:trPr>
        <w:tc>
          <w:tcPr>
            <w:tcW w:w="3095" w:type="dxa"/>
          </w:tcPr>
          <w:p w:rsidR="00967603" w:rsidRPr="00323988" w:rsidP="00AA5FED" w14:paraId="02E15708" w14:textId="54A5CBD8">
            <w:pPr>
              <w:pStyle w:val="DomainBodyFlushLeft"/>
              <w:jc w:val="left"/>
              <w:rPr>
                <w:b/>
                <w:szCs w:val="20"/>
              </w:rPr>
            </w:pPr>
            <w:r w:rsidRPr="00323988">
              <w:rPr>
                <w:b/>
                <w:szCs w:val="20"/>
              </w:rPr>
              <w:t>MP.</w:t>
            </w:r>
            <w:r w:rsidR="00AA5FED">
              <w:rPr>
                <w:b/>
                <w:szCs w:val="20"/>
              </w:rPr>
              <w:t>L</w:t>
            </w:r>
            <w:r>
              <w:rPr>
                <w:b/>
                <w:szCs w:val="20"/>
              </w:rPr>
              <w:t>2</w:t>
            </w:r>
            <w:r w:rsidR="00AA5FED">
              <w:rPr>
                <w:b/>
                <w:szCs w:val="20"/>
              </w:rPr>
              <w:t>-3.8.5</w:t>
            </w:r>
            <w:r w:rsidR="001A6718">
              <w:rPr>
                <w:b/>
                <w:szCs w:val="20"/>
              </w:rPr>
              <w:br/>
            </w:r>
            <w:r w:rsidRPr="00AA5FED">
              <w:rPr>
                <w:i/>
                <w:szCs w:val="20"/>
              </w:rPr>
              <w:t>Media Accountability</w:t>
            </w:r>
          </w:p>
        </w:tc>
        <w:tc>
          <w:tcPr>
            <w:tcW w:w="6265" w:type="dxa"/>
          </w:tcPr>
          <w:p w:rsidR="00967603" w:rsidRPr="00323988" w:rsidP="00012BC7" w14:paraId="19D47E63" w14:textId="6B9DE58F">
            <w:pPr>
              <w:pStyle w:val="DomainBodyFlushLeft"/>
              <w:rPr>
                <w:szCs w:val="20"/>
              </w:rPr>
            </w:pPr>
            <w:r w:rsidRPr="00323988">
              <w:rPr>
                <w:szCs w:val="20"/>
              </w:rPr>
              <w:t>Control access to media containing CUI and maintain accountability for media during transport outside of controlled areas.</w:t>
            </w:r>
          </w:p>
        </w:tc>
      </w:tr>
      <w:tr w14:paraId="7BB4410F" w14:textId="77777777" w:rsidTr="005C3E8D">
        <w:tblPrEx>
          <w:tblW w:w="9360" w:type="dxa"/>
          <w:tblInd w:w="-5" w:type="dxa"/>
          <w:tblLayout w:type="fixed"/>
          <w:tblCellMar>
            <w:left w:w="0" w:type="dxa"/>
            <w:right w:w="115" w:type="dxa"/>
          </w:tblCellMar>
          <w:tblLook w:val="04A0"/>
        </w:tblPrEx>
        <w:trPr>
          <w:cantSplit/>
        </w:trPr>
        <w:tc>
          <w:tcPr>
            <w:tcW w:w="3095" w:type="dxa"/>
          </w:tcPr>
          <w:p w:rsidR="00967603" w:rsidRPr="00323988" w:rsidP="00AA5FED" w14:paraId="62E2DC53" w14:textId="5BE9C56B">
            <w:pPr>
              <w:pStyle w:val="DomainBodyFlushLeft"/>
              <w:jc w:val="left"/>
              <w:rPr>
                <w:b/>
                <w:szCs w:val="20"/>
              </w:rPr>
            </w:pPr>
            <w:r w:rsidRPr="00323988">
              <w:rPr>
                <w:b/>
                <w:szCs w:val="20"/>
              </w:rPr>
              <w:t>MP.</w:t>
            </w:r>
            <w:r w:rsidR="00AA5FED">
              <w:rPr>
                <w:b/>
                <w:szCs w:val="20"/>
              </w:rPr>
              <w:t>L</w:t>
            </w:r>
            <w:r>
              <w:rPr>
                <w:b/>
                <w:szCs w:val="20"/>
              </w:rPr>
              <w:t>2</w:t>
            </w:r>
            <w:r w:rsidR="00AA5FED">
              <w:rPr>
                <w:b/>
                <w:szCs w:val="20"/>
              </w:rPr>
              <w:t>-3.8.6</w:t>
            </w:r>
            <w:r w:rsidR="001A6718">
              <w:rPr>
                <w:b/>
                <w:szCs w:val="20"/>
              </w:rPr>
              <w:br/>
            </w:r>
            <w:r w:rsidRPr="00AA5FED">
              <w:rPr>
                <w:i/>
                <w:szCs w:val="20"/>
              </w:rPr>
              <w:t>Portable Storage Encryption</w:t>
            </w:r>
          </w:p>
        </w:tc>
        <w:tc>
          <w:tcPr>
            <w:tcW w:w="6265" w:type="dxa"/>
          </w:tcPr>
          <w:p w:rsidR="00967603" w:rsidRPr="00323988" w:rsidP="00012BC7" w14:paraId="342B49A0" w14:textId="732985E9">
            <w:pPr>
              <w:pStyle w:val="DomainBodyFlushLeft"/>
              <w:rPr>
                <w:szCs w:val="20"/>
              </w:rPr>
            </w:pPr>
            <w:r w:rsidRPr="00323988">
              <w:rPr>
                <w:szCs w:val="20"/>
              </w:rPr>
              <w:t>Implement cryptographic mechanisms to protect the confidentiality of CUI stored on digital media during transport unless otherwise protected by alternative physical safeguards.</w:t>
            </w:r>
          </w:p>
        </w:tc>
      </w:tr>
      <w:tr w14:paraId="7FF49485" w14:textId="77777777" w:rsidTr="005C3E8D">
        <w:tblPrEx>
          <w:tblW w:w="9360" w:type="dxa"/>
          <w:tblInd w:w="-5" w:type="dxa"/>
          <w:tblLayout w:type="fixed"/>
          <w:tblCellMar>
            <w:left w:w="0" w:type="dxa"/>
            <w:right w:w="115" w:type="dxa"/>
          </w:tblCellMar>
          <w:tblLook w:val="04A0"/>
        </w:tblPrEx>
        <w:trPr>
          <w:cantSplit/>
        </w:trPr>
        <w:tc>
          <w:tcPr>
            <w:tcW w:w="3095" w:type="dxa"/>
          </w:tcPr>
          <w:p w:rsidR="00967603" w:rsidRPr="00BE308F" w:rsidP="00AA5FED" w14:paraId="438BB5F2" w14:textId="685A4C4A">
            <w:pPr>
              <w:pStyle w:val="DomainBodyFlushLeft"/>
              <w:jc w:val="left"/>
              <w:rPr>
                <w:szCs w:val="20"/>
              </w:rPr>
            </w:pPr>
            <w:r w:rsidRPr="00323988">
              <w:rPr>
                <w:b/>
                <w:szCs w:val="20"/>
              </w:rPr>
              <w:t>MP.</w:t>
            </w:r>
            <w:r w:rsidR="00AA5FED">
              <w:rPr>
                <w:b/>
                <w:szCs w:val="20"/>
              </w:rPr>
              <w:t>L</w:t>
            </w:r>
            <w:r w:rsidRPr="00323988">
              <w:rPr>
                <w:b/>
                <w:szCs w:val="20"/>
              </w:rPr>
              <w:t>2</w:t>
            </w:r>
            <w:r w:rsidR="00AA5FED">
              <w:rPr>
                <w:b/>
                <w:szCs w:val="20"/>
              </w:rPr>
              <w:t>-3.8.7</w:t>
            </w:r>
            <w:r w:rsidR="001A6718">
              <w:rPr>
                <w:b/>
                <w:szCs w:val="20"/>
              </w:rPr>
              <w:br/>
            </w:r>
            <w:r w:rsidRPr="00AA5FED">
              <w:rPr>
                <w:i/>
                <w:szCs w:val="20"/>
              </w:rPr>
              <w:t>Removable Media</w:t>
            </w:r>
          </w:p>
        </w:tc>
        <w:tc>
          <w:tcPr>
            <w:tcW w:w="6265" w:type="dxa"/>
          </w:tcPr>
          <w:p w:rsidR="00967603" w:rsidRPr="00323988" w:rsidP="00012BC7" w14:paraId="61CFE798" w14:textId="4355580D">
            <w:pPr>
              <w:pStyle w:val="DomainBodyFlushLeft"/>
              <w:rPr>
                <w:szCs w:val="20"/>
              </w:rPr>
            </w:pPr>
            <w:r w:rsidRPr="00323988">
              <w:rPr>
                <w:szCs w:val="20"/>
              </w:rPr>
              <w:t>Control the use of removable media on system components.</w:t>
            </w:r>
          </w:p>
        </w:tc>
      </w:tr>
      <w:tr w14:paraId="33260080" w14:textId="77777777" w:rsidTr="005C3E8D">
        <w:tblPrEx>
          <w:tblW w:w="9360" w:type="dxa"/>
          <w:tblInd w:w="-5" w:type="dxa"/>
          <w:tblLayout w:type="fixed"/>
          <w:tblCellMar>
            <w:left w:w="0" w:type="dxa"/>
            <w:right w:w="115" w:type="dxa"/>
          </w:tblCellMar>
          <w:tblLook w:val="04A0"/>
        </w:tblPrEx>
        <w:trPr>
          <w:cantSplit/>
        </w:trPr>
        <w:tc>
          <w:tcPr>
            <w:tcW w:w="3095" w:type="dxa"/>
          </w:tcPr>
          <w:p w:rsidR="00967603" w:rsidRPr="00323988" w:rsidP="00AA5FED" w14:paraId="5E1DAAFF" w14:textId="65DB0804">
            <w:pPr>
              <w:pStyle w:val="DomainBodyFlushLeft"/>
              <w:jc w:val="left"/>
              <w:rPr>
                <w:b/>
                <w:szCs w:val="20"/>
              </w:rPr>
            </w:pPr>
            <w:r w:rsidRPr="00323988">
              <w:rPr>
                <w:b/>
                <w:szCs w:val="20"/>
              </w:rPr>
              <w:t>MP.</w:t>
            </w:r>
            <w:r w:rsidR="00AA5FED">
              <w:rPr>
                <w:b/>
                <w:szCs w:val="20"/>
              </w:rPr>
              <w:t>L</w:t>
            </w:r>
            <w:r>
              <w:rPr>
                <w:b/>
                <w:szCs w:val="20"/>
              </w:rPr>
              <w:t>2</w:t>
            </w:r>
            <w:r w:rsidR="00AA5FED">
              <w:rPr>
                <w:b/>
                <w:szCs w:val="20"/>
              </w:rPr>
              <w:t>-3.8.8</w:t>
            </w:r>
            <w:r w:rsidR="001A6718">
              <w:rPr>
                <w:b/>
                <w:szCs w:val="20"/>
              </w:rPr>
              <w:br/>
            </w:r>
            <w:r w:rsidRPr="00AA5FED">
              <w:rPr>
                <w:i/>
                <w:szCs w:val="20"/>
              </w:rPr>
              <w:t>Shared Media</w:t>
            </w:r>
          </w:p>
        </w:tc>
        <w:tc>
          <w:tcPr>
            <w:tcW w:w="6265" w:type="dxa"/>
          </w:tcPr>
          <w:p w:rsidR="00967603" w:rsidRPr="00323988" w:rsidP="00012BC7" w14:paraId="3335D480" w14:textId="114BD590">
            <w:pPr>
              <w:pStyle w:val="DomainBodyFlushLeft"/>
              <w:rPr>
                <w:szCs w:val="20"/>
              </w:rPr>
            </w:pPr>
            <w:r w:rsidRPr="00323988">
              <w:rPr>
                <w:szCs w:val="20"/>
              </w:rPr>
              <w:t>Prohibit the use of portable storage devices when such devices have no identifiable owner.</w:t>
            </w:r>
          </w:p>
        </w:tc>
      </w:tr>
      <w:tr w14:paraId="61AB7DDC" w14:textId="77777777" w:rsidTr="005C3E8D">
        <w:tblPrEx>
          <w:tblW w:w="9360" w:type="dxa"/>
          <w:tblInd w:w="-5" w:type="dxa"/>
          <w:tblLayout w:type="fixed"/>
          <w:tblCellMar>
            <w:left w:w="0" w:type="dxa"/>
            <w:right w:w="115" w:type="dxa"/>
          </w:tblCellMar>
          <w:tblLook w:val="04A0"/>
        </w:tblPrEx>
        <w:trPr>
          <w:cantSplit/>
        </w:trPr>
        <w:tc>
          <w:tcPr>
            <w:tcW w:w="3095" w:type="dxa"/>
          </w:tcPr>
          <w:p w:rsidR="00967603" w:rsidRPr="00323988" w:rsidP="00AA5FED" w14:paraId="13E5091C" w14:textId="6EE87D90">
            <w:pPr>
              <w:pStyle w:val="DomainBodyFlushLeft"/>
              <w:jc w:val="left"/>
              <w:rPr>
                <w:b/>
                <w:szCs w:val="20"/>
              </w:rPr>
            </w:pPr>
            <w:r>
              <w:rPr>
                <w:b/>
                <w:szCs w:val="20"/>
              </w:rPr>
              <w:t>MP</w:t>
            </w:r>
            <w:r w:rsidRPr="00077D25">
              <w:rPr>
                <w:b/>
                <w:szCs w:val="20"/>
              </w:rPr>
              <w:t>.</w:t>
            </w:r>
            <w:r w:rsidR="00AA5FED">
              <w:rPr>
                <w:b/>
                <w:szCs w:val="20"/>
              </w:rPr>
              <w:t>L</w:t>
            </w:r>
            <w:r w:rsidRPr="00077D25">
              <w:rPr>
                <w:b/>
                <w:szCs w:val="20"/>
              </w:rPr>
              <w:t>2</w:t>
            </w:r>
            <w:r w:rsidR="00AA5FED">
              <w:rPr>
                <w:b/>
                <w:szCs w:val="20"/>
              </w:rPr>
              <w:t>-3.8.9</w:t>
            </w:r>
            <w:r w:rsidR="001A6718">
              <w:rPr>
                <w:b/>
                <w:szCs w:val="20"/>
              </w:rPr>
              <w:br/>
            </w:r>
            <w:r w:rsidRPr="00AA5FED">
              <w:rPr>
                <w:i/>
                <w:szCs w:val="20"/>
              </w:rPr>
              <w:t>Protect Backups</w:t>
            </w:r>
          </w:p>
        </w:tc>
        <w:tc>
          <w:tcPr>
            <w:tcW w:w="6265" w:type="dxa"/>
          </w:tcPr>
          <w:p w:rsidR="00967603" w:rsidRPr="00323988" w:rsidP="00012BC7" w14:paraId="549B3776" w14:textId="6D822A09">
            <w:pPr>
              <w:pStyle w:val="DomainBodyFlushLeft"/>
              <w:rPr>
                <w:szCs w:val="20"/>
              </w:rPr>
            </w:pPr>
            <w:r w:rsidRPr="00077D25">
              <w:rPr>
                <w:szCs w:val="20"/>
              </w:rPr>
              <w:t>Protect the confidentiality of backup CUI at storage locations.</w:t>
            </w:r>
          </w:p>
        </w:tc>
      </w:tr>
    </w:tbl>
    <w:p w:rsidR="00B01BC7" w:rsidP="003349AA" w14:paraId="0A2959E5" w14:textId="1CBFA3B7">
      <w:pPr>
        <w:pStyle w:val="DomainNonumUnderline"/>
        <w:rPr>
          <w:rFonts w:eastAsia="MS Mincho"/>
          <w:b w:val="0"/>
          <w:bCs/>
        </w:rPr>
      </w:pPr>
      <w:r w:rsidRPr="003B3D04">
        <w:rPr>
          <w:rFonts w:eastAsia="MS Mincho"/>
        </w:rPr>
        <w:t>Personnel Security (PS)</w:t>
      </w:r>
    </w:p>
    <w:tbl>
      <w:tblPr>
        <w:tblW w:w="9360" w:type="dxa"/>
        <w:tblInd w:w="-5" w:type="dxa"/>
        <w:tblLayout w:type="fixed"/>
        <w:tblCellMar>
          <w:left w:w="0" w:type="dxa"/>
          <w:right w:w="115" w:type="dxa"/>
        </w:tblCellMar>
        <w:tblLook w:val="04A0"/>
      </w:tblPr>
      <w:tblGrid>
        <w:gridCol w:w="3095"/>
        <w:gridCol w:w="6265"/>
      </w:tblGrid>
      <w:tr w14:paraId="22104644" w14:textId="77777777" w:rsidTr="005C3E8D">
        <w:tblPrEx>
          <w:tblW w:w="9360" w:type="dxa"/>
          <w:tblInd w:w="-5" w:type="dxa"/>
          <w:tblLayout w:type="fixed"/>
          <w:tblCellMar>
            <w:left w:w="0" w:type="dxa"/>
            <w:right w:w="115" w:type="dxa"/>
          </w:tblCellMar>
          <w:tblLook w:val="04A0"/>
        </w:tblPrEx>
        <w:trPr>
          <w:cantSplit/>
        </w:trPr>
        <w:tc>
          <w:tcPr>
            <w:tcW w:w="3095" w:type="dxa"/>
          </w:tcPr>
          <w:p w:rsidR="00323988" w:rsidRPr="00012BC7" w:rsidP="00012BC7" w14:paraId="1AAE86CA" w14:textId="7CC4BDF0">
            <w:pPr>
              <w:pStyle w:val="DomainNoNum"/>
              <w:spacing w:before="100" w:beforeAutospacing="1"/>
            </w:pPr>
            <w:r w:rsidRPr="00012BC7">
              <w:t>Level 2</w:t>
            </w:r>
          </w:p>
        </w:tc>
        <w:tc>
          <w:tcPr>
            <w:tcW w:w="6265" w:type="dxa"/>
          </w:tcPr>
          <w:p w:rsidR="00323988" w:rsidRPr="00012BC7" w:rsidP="00012BC7" w14:paraId="3475B0E6" w14:textId="77777777">
            <w:pPr>
              <w:pStyle w:val="DomainNoNum"/>
              <w:spacing w:before="100" w:beforeAutospacing="1"/>
            </w:pPr>
          </w:p>
        </w:tc>
      </w:tr>
      <w:tr w14:paraId="2C34C7C1" w14:textId="77777777" w:rsidTr="005C3E8D">
        <w:tblPrEx>
          <w:tblW w:w="9360" w:type="dxa"/>
          <w:tblInd w:w="-5" w:type="dxa"/>
          <w:tblLayout w:type="fixed"/>
          <w:tblCellMar>
            <w:left w:w="0" w:type="dxa"/>
            <w:right w:w="115" w:type="dxa"/>
          </w:tblCellMar>
          <w:tblLook w:val="04A0"/>
        </w:tblPrEx>
        <w:trPr>
          <w:cantSplit/>
        </w:trPr>
        <w:tc>
          <w:tcPr>
            <w:tcW w:w="3095" w:type="dxa"/>
          </w:tcPr>
          <w:p w:rsidR="00BE308F" w:rsidRPr="00A4333C" w:rsidP="00384C29" w14:paraId="656468F5" w14:textId="5067AAF7">
            <w:pPr>
              <w:pStyle w:val="DomainBodyFlushLeft"/>
              <w:jc w:val="left"/>
              <w:rPr>
                <w:szCs w:val="20"/>
              </w:rPr>
            </w:pPr>
            <w:r w:rsidRPr="00323988">
              <w:rPr>
                <w:b/>
                <w:szCs w:val="20"/>
              </w:rPr>
              <w:t>PS.</w:t>
            </w:r>
            <w:r w:rsidR="00384C29">
              <w:rPr>
                <w:b/>
                <w:szCs w:val="20"/>
              </w:rPr>
              <w:t>L</w:t>
            </w:r>
            <w:r w:rsidRPr="00323988">
              <w:rPr>
                <w:b/>
                <w:szCs w:val="20"/>
              </w:rPr>
              <w:t>2</w:t>
            </w:r>
            <w:r w:rsidR="00384C29">
              <w:rPr>
                <w:b/>
                <w:szCs w:val="20"/>
              </w:rPr>
              <w:t>-3.9.1</w:t>
            </w:r>
            <w:r w:rsidR="001A6718">
              <w:rPr>
                <w:b/>
                <w:szCs w:val="20"/>
              </w:rPr>
              <w:br/>
            </w:r>
            <w:r w:rsidRPr="00384C29">
              <w:rPr>
                <w:i/>
                <w:szCs w:val="20"/>
              </w:rPr>
              <w:t>Screen Individuals</w:t>
            </w:r>
          </w:p>
        </w:tc>
        <w:tc>
          <w:tcPr>
            <w:tcW w:w="6265" w:type="dxa"/>
          </w:tcPr>
          <w:p w:rsidR="00323988" w:rsidRPr="00A4333C" w:rsidP="00012BC7" w14:paraId="581B5911" w14:textId="226EB297">
            <w:pPr>
              <w:pStyle w:val="DomainBodyFlushLeft"/>
              <w:jc w:val="left"/>
              <w:rPr>
                <w:szCs w:val="20"/>
              </w:rPr>
            </w:pPr>
            <w:r w:rsidRPr="00A4333C">
              <w:rPr>
                <w:szCs w:val="20"/>
              </w:rPr>
              <w:t>Screen individuals prior to authorizing access to organizational systems containing CUI.</w:t>
            </w:r>
          </w:p>
        </w:tc>
      </w:tr>
      <w:tr w14:paraId="767A1111" w14:textId="77777777" w:rsidTr="005C3E8D">
        <w:tblPrEx>
          <w:tblW w:w="9360" w:type="dxa"/>
          <w:tblInd w:w="-5" w:type="dxa"/>
          <w:tblLayout w:type="fixed"/>
          <w:tblCellMar>
            <w:left w:w="0" w:type="dxa"/>
            <w:right w:w="115" w:type="dxa"/>
          </w:tblCellMar>
          <w:tblLook w:val="04A0"/>
        </w:tblPrEx>
        <w:trPr>
          <w:cantSplit/>
        </w:trPr>
        <w:tc>
          <w:tcPr>
            <w:tcW w:w="3095" w:type="dxa"/>
          </w:tcPr>
          <w:p w:rsidR="00BE308F" w:rsidRPr="00BE308F" w:rsidP="00384C29" w14:paraId="0A91B7A6" w14:textId="6455AFEF">
            <w:pPr>
              <w:pStyle w:val="DomainBodyFlushLeft"/>
              <w:jc w:val="left"/>
              <w:rPr>
                <w:szCs w:val="20"/>
              </w:rPr>
            </w:pPr>
            <w:r w:rsidRPr="00323988">
              <w:rPr>
                <w:b/>
                <w:szCs w:val="20"/>
              </w:rPr>
              <w:t>PS.</w:t>
            </w:r>
            <w:r w:rsidR="00384C29">
              <w:rPr>
                <w:b/>
                <w:szCs w:val="20"/>
              </w:rPr>
              <w:t>L</w:t>
            </w:r>
            <w:r w:rsidRPr="00323988">
              <w:rPr>
                <w:b/>
                <w:szCs w:val="20"/>
              </w:rPr>
              <w:t>2</w:t>
            </w:r>
            <w:r w:rsidR="00384C29">
              <w:rPr>
                <w:b/>
                <w:szCs w:val="20"/>
              </w:rPr>
              <w:t>-3.9.2</w:t>
            </w:r>
            <w:r w:rsidR="001A6718">
              <w:rPr>
                <w:b/>
                <w:szCs w:val="20"/>
              </w:rPr>
              <w:br/>
            </w:r>
            <w:r w:rsidRPr="00384C29">
              <w:rPr>
                <w:i/>
                <w:szCs w:val="20"/>
              </w:rPr>
              <w:t>Personnel Actions</w:t>
            </w:r>
          </w:p>
        </w:tc>
        <w:tc>
          <w:tcPr>
            <w:tcW w:w="6265" w:type="dxa"/>
          </w:tcPr>
          <w:p w:rsidR="00323988" w:rsidRPr="00323988" w:rsidP="00012BC7" w14:paraId="133F17A0" w14:textId="77ADED8D">
            <w:pPr>
              <w:pStyle w:val="DomainBodyFlushLeft"/>
              <w:rPr>
                <w:szCs w:val="20"/>
              </w:rPr>
            </w:pPr>
            <w:r w:rsidRPr="00323988">
              <w:rPr>
                <w:szCs w:val="20"/>
              </w:rPr>
              <w:t>Ensure that organizational systems containing CUI are protected during and after personnel actions such as terminations and transfers.</w:t>
            </w:r>
          </w:p>
        </w:tc>
      </w:tr>
      <w:tr w14:paraId="42852241" w14:textId="77777777" w:rsidTr="00230A5F">
        <w:tblPrEx>
          <w:tblW w:w="9360" w:type="dxa"/>
          <w:tblInd w:w="-5" w:type="dxa"/>
          <w:tblLayout w:type="fixed"/>
          <w:tblCellMar>
            <w:left w:w="0" w:type="dxa"/>
            <w:right w:w="115" w:type="dxa"/>
          </w:tblCellMar>
          <w:tblLook w:val="04A0"/>
        </w:tblPrEx>
        <w:trPr>
          <w:cantSplit/>
        </w:trPr>
        <w:tc>
          <w:tcPr>
            <w:tcW w:w="3095" w:type="dxa"/>
          </w:tcPr>
          <w:p w:rsidR="005C3E8D" w:rsidRPr="00012BC7" w:rsidP="00230A5F" w14:paraId="4ACC2B6A" w14:textId="77777777">
            <w:pPr>
              <w:pStyle w:val="DomainNoNum"/>
            </w:pPr>
            <w:r w:rsidRPr="00012BC7">
              <w:t>Level 3</w:t>
            </w:r>
          </w:p>
        </w:tc>
        <w:tc>
          <w:tcPr>
            <w:tcW w:w="6265" w:type="dxa"/>
          </w:tcPr>
          <w:p w:rsidR="005C3E8D" w:rsidRPr="00012BC7" w:rsidP="00230A5F" w14:paraId="15AA54D5" w14:textId="77777777">
            <w:pPr>
              <w:pStyle w:val="DomainNoNum"/>
            </w:pPr>
          </w:p>
        </w:tc>
      </w:tr>
      <w:tr w14:paraId="69C17999" w14:textId="77777777" w:rsidTr="005C3E8D">
        <w:tblPrEx>
          <w:tblW w:w="9360" w:type="dxa"/>
          <w:tblInd w:w="-5" w:type="dxa"/>
          <w:tblLayout w:type="fixed"/>
          <w:tblCellMar>
            <w:left w:w="0" w:type="dxa"/>
            <w:right w:w="115" w:type="dxa"/>
          </w:tblCellMar>
          <w:tblLook w:val="04A0"/>
        </w:tblPrEx>
        <w:trPr>
          <w:cantSplit/>
        </w:trPr>
        <w:tc>
          <w:tcPr>
            <w:tcW w:w="3095" w:type="dxa"/>
          </w:tcPr>
          <w:p w:rsidR="005C3E8D" w:rsidRPr="00323988" w:rsidP="005C3E8D" w14:paraId="3254856C" w14:textId="4641902E">
            <w:pPr>
              <w:pStyle w:val="DomainBodyFlushLeft"/>
              <w:jc w:val="left"/>
              <w:rPr>
                <w:b/>
                <w:szCs w:val="20"/>
              </w:rPr>
            </w:pPr>
            <w:r w:rsidRPr="005C3E8D">
              <w:rPr>
                <w:b/>
                <w:szCs w:val="20"/>
              </w:rPr>
              <w:t>PS.L</w:t>
            </w:r>
            <w:r w:rsidRPr="005C3E8D">
              <w:rPr>
                <w:b/>
                <w:szCs w:val="20"/>
              </w:rPr>
              <w:t>3-3.9.2e</w:t>
            </w:r>
            <w:r w:rsidR="0064184A">
              <w:rPr>
                <w:b/>
                <w:szCs w:val="20"/>
              </w:rPr>
              <w:br/>
            </w:r>
            <w:r w:rsidRPr="0064184A" w:rsidR="0064184A">
              <w:rPr>
                <w:i/>
                <w:szCs w:val="20"/>
              </w:rPr>
              <w:t>Adverse Information</w:t>
            </w:r>
          </w:p>
        </w:tc>
        <w:tc>
          <w:tcPr>
            <w:tcW w:w="6265" w:type="dxa"/>
          </w:tcPr>
          <w:p w:rsidR="005C3E8D" w:rsidRPr="00323988" w:rsidP="005C3E8D" w14:paraId="6F8F5BCB" w14:textId="469215A0">
            <w:pPr>
              <w:pStyle w:val="DomainBodyFlushLeft"/>
              <w:rPr>
                <w:szCs w:val="20"/>
              </w:rPr>
            </w:pPr>
            <w:r w:rsidRPr="005C3E8D">
              <w:rPr>
                <w:szCs w:val="20"/>
              </w:rPr>
              <w:t>Ensure that organizational systems are protected if adverse information develops or is obtained about individuals with access to CUI.</w:t>
            </w:r>
          </w:p>
        </w:tc>
      </w:tr>
    </w:tbl>
    <w:p w:rsidR="00B01BC7" w:rsidP="00B01BC7" w14:paraId="71ED91D6" w14:textId="0053BEF3">
      <w:pPr>
        <w:pStyle w:val="DomainNonumUnderline"/>
        <w:rPr>
          <w:rFonts w:eastAsia="MS Mincho"/>
          <w:b w:val="0"/>
          <w:bCs/>
        </w:rPr>
      </w:pPr>
      <w:r w:rsidRPr="003B3D04">
        <w:rPr>
          <w:rFonts w:eastAsia="MS Mincho"/>
        </w:rPr>
        <w:t>Physical Protection (PE)</w:t>
      </w:r>
    </w:p>
    <w:tbl>
      <w:tblPr>
        <w:tblW w:w="9360" w:type="dxa"/>
        <w:tblInd w:w="-5" w:type="dxa"/>
        <w:tblLayout w:type="fixed"/>
        <w:tblCellMar>
          <w:left w:w="0" w:type="dxa"/>
          <w:right w:w="115" w:type="dxa"/>
        </w:tblCellMar>
        <w:tblLook w:val="04A0"/>
      </w:tblPr>
      <w:tblGrid>
        <w:gridCol w:w="3095"/>
        <w:gridCol w:w="6265"/>
      </w:tblGrid>
      <w:tr w14:paraId="67FEBB7B" w14:textId="77777777" w:rsidTr="0081313B">
        <w:tblPrEx>
          <w:tblW w:w="9360" w:type="dxa"/>
          <w:tblInd w:w="-5" w:type="dxa"/>
          <w:tblLayout w:type="fixed"/>
          <w:tblCellMar>
            <w:left w:w="0" w:type="dxa"/>
            <w:right w:w="115" w:type="dxa"/>
          </w:tblCellMar>
          <w:tblLook w:val="04A0"/>
        </w:tblPrEx>
        <w:trPr>
          <w:cantSplit/>
        </w:trPr>
        <w:tc>
          <w:tcPr>
            <w:tcW w:w="3095" w:type="dxa"/>
          </w:tcPr>
          <w:p w:rsidR="006C15DF" w:rsidRPr="00012BC7" w:rsidP="00012BC7" w14:paraId="54EA3BB0" w14:textId="77777777">
            <w:pPr>
              <w:pStyle w:val="DomainNoNum"/>
              <w:spacing w:before="100" w:beforeAutospacing="1"/>
            </w:pPr>
            <w:r w:rsidRPr="00012BC7">
              <w:t>Level 1</w:t>
            </w:r>
          </w:p>
        </w:tc>
        <w:tc>
          <w:tcPr>
            <w:tcW w:w="6265" w:type="dxa"/>
          </w:tcPr>
          <w:p w:rsidR="006C15DF" w:rsidRPr="00012BC7" w:rsidP="00012BC7" w14:paraId="39009FC9" w14:textId="77777777">
            <w:pPr>
              <w:pStyle w:val="DomainNoNum"/>
              <w:spacing w:before="100" w:beforeAutospacing="1"/>
            </w:pPr>
          </w:p>
        </w:tc>
      </w:tr>
      <w:tr w14:paraId="76C135E1" w14:textId="77777777" w:rsidTr="0081313B">
        <w:tblPrEx>
          <w:tblW w:w="9360" w:type="dxa"/>
          <w:tblInd w:w="-5" w:type="dxa"/>
          <w:tblLayout w:type="fixed"/>
          <w:tblCellMar>
            <w:left w:w="0" w:type="dxa"/>
            <w:right w:w="115" w:type="dxa"/>
          </w:tblCellMar>
          <w:tblLook w:val="04A0"/>
        </w:tblPrEx>
        <w:trPr>
          <w:cantSplit/>
        </w:trPr>
        <w:tc>
          <w:tcPr>
            <w:tcW w:w="3095" w:type="dxa"/>
          </w:tcPr>
          <w:p w:rsidR="00D50017" w:rsidRPr="00D50017" w:rsidP="00384C29" w14:paraId="326B593E" w14:textId="5B9B85AA">
            <w:pPr>
              <w:pStyle w:val="DomainBodyFlushLeft"/>
              <w:jc w:val="left"/>
              <w:rPr>
                <w:szCs w:val="20"/>
              </w:rPr>
            </w:pPr>
            <w:r w:rsidRPr="0081313B">
              <w:rPr>
                <w:b/>
                <w:szCs w:val="20"/>
              </w:rPr>
              <w:t>PE.L</w:t>
            </w:r>
            <w:r w:rsidRPr="0081313B">
              <w:rPr>
                <w:b/>
                <w:szCs w:val="20"/>
              </w:rPr>
              <w:t>1-b.1.viii</w:t>
            </w:r>
            <w:r w:rsidR="001A6718">
              <w:rPr>
                <w:b/>
                <w:szCs w:val="20"/>
              </w:rPr>
              <w:br/>
            </w:r>
            <w:r w:rsidRPr="0081313B">
              <w:rPr>
                <w:i/>
                <w:szCs w:val="20"/>
              </w:rPr>
              <w:t>Limit Physical Access (FCI)</w:t>
            </w:r>
          </w:p>
        </w:tc>
        <w:tc>
          <w:tcPr>
            <w:tcW w:w="6265" w:type="dxa"/>
          </w:tcPr>
          <w:p w:rsidR="006C15DF" w:rsidRPr="006C15DF" w:rsidP="00012BC7" w14:paraId="5B4B6727" w14:textId="0E1DC935">
            <w:pPr>
              <w:pStyle w:val="DomainBodyFlushLeft"/>
              <w:rPr>
                <w:szCs w:val="20"/>
              </w:rPr>
            </w:pPr>
            <w:r w:rsidRPr="0081313B">
              <w:rPr>
                <w:szCs w:val="20"/>
              </w:rPr>
              <w:t>Limit physical access to organizational information systems, equipment, and the respective operating environments to authorized individuals.</w:t>
            </w:r>
          </w:p>
        </w:tc>
      </w:tr>
      <w:tr w14:paraId="7AA7543B" w14:textId="77777777" w:rsidTr="0081313B">
        <w:tblPrEx>
          <w:tblW w:w="9360" w:type="dxa"/>
          <w:tblInd w:w="-5" w:type="dxa"/>
          <w:tblLayout w:type="fixed"/>
          <w:tblCellMar>
            <w:left w:w="0" w:type="dxa"/>
            <w:right w:w="115" w:type="dxa"/>
          </w:tblCellMar>
          <w:tblLook w:val="04A0"/>
        </w:tblPrEx>
        <w:trPr>
          <w:cantSplit/>
        </w:trPr>
        <w:tc>
          <w:tcPr>
            <w:tcW w:w="3095" w:type="dxa"/>
          </w:tcPr>
          <w:p w:rsidR="00D50017" w:rsidRPr="00D50017" w:rsidP="00384C29" w14:paraId="2195871E" w14:textId="6B002BE1">
            <w:pPr>
              <w:pStyle w:val="DomainBodyFlushLeft"/>
              <w:jc w:val="left"/>
              <w:rPr>
                <w:szCs w:val="20"/>
              </w:rPr>
            </w:pPr>
            <w:r w:rsidRPr="0081313B">
              <w:rPr>
                <w:b/>
                <w:szCs w:val="20"/>
              </w:rPr>
              <w:t>PE.L</w:t>
            </w:r>
            <w:r w:rsidRPr="0081313B">
              <w:rPr>
                <w:b/>
                <w:szCs w:val="20"/>
              </w:rPr>
              <w:t>1-b.1.ix</w:t>
            </w:r>
            <w:r w:rsidR="001A6718">
              <w:rPr>
                <w:b/>
                <w:szCs w:val="20"/>
              </w:rPr>
              <w:br/>
            </w:r>
            <w:r w:rsidRPr="0081313B">
              <w:rPr>
                <w:i/>
                <w:szCs w:val="20"/>
              </w:rPr>
              <w:t>Manage Visitors &amp; Physical Access (FCI)</w:t>
            </w:r>
          </w:p>
        </w:tc>
        <w:tc>
          <w:tcPr>
            <w:tcW w:w="6265" w:type="dxa"/>
          </w:tcPr>
          <w:p w:rsidR="006C15DF" w:rsidRPr="006C15DF" w:rsidP="00012BC7" w14:paraId="006D42C6" w14:textId="24506F65">
            <w:pPr>
              <w:pStyle w:val="DomainBodyFlushLeft"/>
              <w:rPr>
                <w:szCs w:val="20"/>
              </w:rPr>
            </w:pPr>
            <w:r w:rsidRPr="0081313B">
              <w:rPr>
                <w:szCs w:val="20"/>
              </w:rPr>
              <w:t>Escort visitors and monitor visitor activity; maintain audit logs of physical access; and control and manage physical access devices.</w:t>
            </w:r>
          </w:p>
        </w:tc>
      </w:tr>
      <w:tr w14:paraId="4E401FC6" w14:textId="77777777" w:rsidTr="0081313B">
        <w:tblPrEx>
          <w:tblW w:w="9360" w:type="dxa"/>
          <w:tblInd w:w="-5" w:type="dxa"/>
          <w:tblLayout w:type="fixed"/>
          <w:tblCellMar>
            <w:left w:w="0" w:type="dxa"/>
            <w:right w:w="115" w:type="dxa"/>
          </w:tblCellMar>
          <w:tblLook w:val="04A0"/>
        </w:tblPrEx>
        <w:trPr>
          <w:cantSplit/>
        </w:trPr>
        <w:tc>
          <w:tcPr>
            <w:tcW w:w="3095" w:type="dxa"/>
          </w:tcPr>
          <w:p w:rsidR="006C15DF" w:rsidRPr="00012BC7" w:rsidP="00012BC7" w14:paraId="6D3CFC76" w14:textId="77777777">
            <w:pPr>
              <w:pStyle w:val="DomainNoNum"/>
            </w:pPr>
            <w:r w:rsidRPr="00012BC7">
              <w:t>Level 2</w:t>
            </w:r>
          </w:p>
        </w:tc>
        <w:tc>
          <w:tcPr>
            <w:tcW w:w="6265" w:type="dxa"/>
          </w:tcPr>
          <w:p w:rsidR="006C15DF" w:rsidRPr="00012BC7" w:rsidP="00012BC7" w14:paraId="57AE214B" w14:textId="77777777">
            <w:pPr>
              <w:pStyle w:val="DomainNoNum"/>
            </w:pPr>
          </w:p>
        </w:tc>
      </w:tr>
      <w:tr w14:paraId="0185B2E8" w14:textId="77777777" w:rsidTr="0081313B">
        <w:tblPrEx>
          <w:tblW w:w="9360" w:type="dxa"/>
          <w:tblInd w:w="-5" w:type="dxa"/>
          <w:tblLayout w:type="fixed"/>
          <w:tblCellMar>
            <w:left w:w="0" w:type="dxa"/>
            <w:right w:w="115" w:type="dxa"/>
          </w:tblCellMar>
          <w:tblLook w:val="04A0"/>
        </w:tblPrEx>
        <w:trPr>
          <w:cantSplit/>
        </w:trPr>
        <w:tc>
          <w:tcPr>
            <w:tcW w:w="3095" w:type="dxa"/>
          </w:tcPr>
          <w:p w:rsidR="0081313B" w:rsidRPr="0081313B" w:rsidP="0081313B" w14:paraId="43AA0802" w14:textId="66CB8A75">
            <w:pPr>
              <w:pStyle w:val="DomainBodyFlushLeft"/>
              <w:jc w:val="left"/>
              <w:rPr>
                <w:b/>
                <w:szCs w:val="20"/>
              </w:rPr>
            </w:pPr>
            <w:r w:rsidRPr="0081313B">
              <w:rPr>
                <w:b/>
                <w:szCs w:val="20"/>
              </w:rPr>
              <w:t>PE.L</w:t>
            </w:r>
            <w:r w:rsidRPr="0081313B">
              <w:rPr>
                <w:b/>
                <w:szCs w:val="20"/>
              </w:rPr>
              <w:t>2-3.10.1</w:t>
            </w:r>
            <w:r>
              <w:rPr>
                <w:b/>
                <w:szCs w:val="20"/>
              </w:rPr>
              <w:br/>
            </w:r>
            <w:r w:rsidRPr="0081313B">
              <w:rPr>
                <w:i/>
                <w:szCs w:val="20"/>
              </w:rPr>
              <w:t>Limit Physical Access (CUI)</w:t>
            </w:r>
          </w:p>
        </w:tc>
        <w:tc>
          <w:tcPr>
            <w:tcW w:w="6265" w:type="dxa"/>
          </w:tcPr>
          <w:p w:rsidR="0081313B" w:rsidRPr="0081313B" w:rsidP="0081313B" w14:paraId="6D0204F9" w14:textId="2F7193E9">
            <w:pPr>
              <w:pStyle w:val="DomainBodyFlushLeft"/>
              <w:jc w:val="left"/>
              <w:rPr>
                <w:b/>
                <w:szCs w:val="20"/>
              </w:rPr>
            </w:pPr>
            <w:r w:rsidRPr="0081313B">
              <w:rPr>
                <w:szCs w:val="20"/>
              </w:rPr>
              <w:t>Limit physical access to organizational systems, equipment, and the respective operating environments to authorized individuals.</w:t>
            </w:r>
          </w:p>
        </w:tc>
      </w:tr>
      <w:tr w14:paraId="05C1AFAA" w14:textId="77777777" w:rsidTr="0081313B">
        <w:tblPrEx>
          <w:tblW w:w="9360" w:type="dxa"/>
          <w:tblInd w:w="-5" w:type="dxa"/>
          <w:tblLayout w:type="fixed"/>
          <w:tblCellMar>
            <w:left w:w="0" w:type="dxa"/>
            <w:right w:w="115" w:type="dxa"/>
          </w:tblCellMar>
          <w:tblLook w:val="04A0"/>
        </w:tblPrEx>
        <w:trPr>
          <w:cantSplit/>
        </w:trPr>
        <w:tc>
          <w:tcPr>
            <w:tcW w:w="3095" w:type="dxa"/>
          </w:tcPr>
          <w:p w:rsidR="00D50017" w:rsidRPr="00D50017" w:rsidP="00384C29" w14:paraId="0D0FCD7E" w14:textId="22B02C24">
            <w:pPr>
              <w:pStyle w:val="DomainBodyFlushLeft"/>
              <w:jc w:val="left"/>
              <w:rPr>
                <w:szCs w:val="20"/>
              </w:rPr>
            </w:pPr>
            <w:r w:rsidRPr="006C15DF">
              <w:rPr>
                <w:b/>
                <w:szCs w:val="20"/>
              </w:rPr>
              <w:t>PE.</w:t>
            </w:r>
            <w:r w:rsidR="00384C29">
              <w:rPr>
                <w:b/>
                <w:szCs w:val="20"/>
              </w:rPr>
              <w:t>L</w:t>
            </w:r>
            <w:r w:rsidRPr="006C15DF">
              <w:rPr>
                <w:b/>
                <w:szCs w:val="20"/>
              </w:rPr>
              <w:t>2</w:t>
            </w:r>
            <w:r w:rsidR="00384C29">
              <w:rPr>
                <w:b/>
                <w:szCs w:val="20"/>
              </w:rPr>
              <w:t>-3.10.2</w:t>
            </w:r>
            <w:r w:rsidR="001A6718">
              <w:rPr>
                <w:b/>
                <w:szCs w:val="20"/>
              </w:rPr>
              <w:br/>
            </w:r>
            <w:r w:rsidRPr="00384C29">
              <w:rPr>
                <w:i/>
                <w:szCs w:val="20"/>
              </w:rPr>
              <w:t>Monitor Facility</w:t>
            </w:r>
          </w:p>
        </w:tc>
        <w:tc>
          <w:tcPr>
            <w:tcW w:w="6265" w:type="dxa"/>
          </w:tcPr>
          <w:p w:rsidR="006C15DF" w:rsidRPr="006C15DF" w:rsidP="00012BC7" w14:paraId="324B1718" w14:textId="75B2F86F">
            <w:pPr>
              <w:pStyle w:val="DomainBodyFlushLeft"/>
              <w:rPr>
                <w:szCs w:val="20"/>
              </w:rPr>
            </w:pPr>
            <w:r w:rsidRPr="006C15DF">
              <w:rPr>
                <w:szCs w:val="20"/>
              </w:rPr>
              <w:t>Protect and monitor the physical facility and support infrastructure for organizational systems.</w:t>
            </w:r>
          </w:p>
        </w:tc>
      </w:tr>
      <w:tr w14:paraId="4399C86D" w14:textId="77777777" w:rsidTr="0081313B">
        <w:tblPrEx>
          <w:tblW w:w="9360" w:type="dxa"/>
          <w:tblInd w:w="-5" w:type="dxa"/>
          <w:tblLayout w:type="fixed"/>
          <w:tblCellMar>
            <w:left w:w="0" w:type="dxa"/>
            <w:right w:w="115" w:type="dxa"/>
          </w:tblCellMar>
          <w:tblLook w:val="04A0"/>
        </w:tblPrEx>
        <w:trPr>
          <w:cantSplit/>
        </w:trPr>
        <w:tc>
          <w:tcPr>
            <w:tcW w:w="3095" w:type="dxa"/>
          </w:tcPr>
          <w:p w:rsidR="0081313B" w:rsidRPr="006C15DF" w:rsidP="00384C29" w14:paraId="3FD3FD2E" w14:textId="109D1F45">
            <w:pPr>
              <w:pStyle w:val="DomainBodyFlushLeft"/>
              <w:jc w:val="left"/>
              <w:rPr>
                <w:b/>
                <w:szCs w:val="20"/>
              </w:rPr>
            </w:pPr>
            <w:r>
              <w:rPr>
                <w:b/>
                <w:szCs w:val="20"/>
              </w:rPr>
              <w:t>PE.L</w:t>
            </w:r>
            <w:r>
              <w:rPr>
                <w:b/>
                <w:szCs w:val="20"/>
              </w:rPr>
              <w:t>2-3.10.3</w:t>
            </w:r>
            <w:r>
              <w:rPr>
                <w:b/>
                <w:szCs w:val="20"/>
              </w:rPr>
              <w:br/>
            </w:r>
            <w:r w:rsidRPr="0081313B">
              <w:rPr>
                <w:i/>
                <w:szCs w:val="20"/>
              </w:rPr>
              <w:t>Escort Visitors (CUI)</w:t>
            </w:r>
          </w:p>
        </w:tc>
        <w:tc>
          <w:tcPr>
            <w:tcW w:w="6265" w:type="dxa"/>
          </w:tcPr>
          <w:p w:rsidR="0081313B" w:rsidRPr="006C15DF" w:rsidP="00012BC7" w14:paraId="42A4B3FD" w14:textId="7DAD9622">
            <w:pPr>
              <w:pStyle w:val="DomainBodyFlushLeft"/>
              <w:rPr>
                <w:szCs w:val="20"/>
              </w:rPr>
            </w:pPr>
            <w:r w:rsidRPr="0081313B">
              <w:rPr>
                <w:szCs w:val="20"/>
              </w:rPr>
              <w:t>Escort visitors and monitor visitor activity.</w:t>
            </w:r>
          </w:p>
        </w:tc>
      </w:tr>
      <w:tr w14:paraId="3156F905" w14:textId="77777777" w:rsidTr="0081313B">
        <w:tblPrEx>
          <w:tblW w:w="9360" w:type="dxa"/>
          <w:tblInd w:w="-5" w:type="dxa"/>
          <w:tblLayout w:type="fixed"/>
          <w:tblCellMar>
            <w:left w:w="0" w:type="dxa"/>
            <w:right w:w="115" w:type="dxa"/>
          </w:tblCellMar>
          <w:tblLook w:val="04A0"/>
        </w:tblPrEx>
        <w:trPr>
          <w:cantSplit/>
        </w:trPr>
        <w:tc>
          <w:tcPr>
            <w:tcW w:w="3095" w:type="dxa"/>
          </w:tcPr>
          <w:p w:rsidR="0081313B" w:rsidRPr="006C15DF" w:rsidP="00384C29" w14:paraId="6CE2753D" w14:textId="52770C22">
            <w:pPr>
              <w:pStyle w:val="DomainBodyFlushLeft"/>
              <w:jc w:val="left"/>
              <w:rPr>
                <w:b/>
                <w:szCs w:val="20"/>
              </w:rPr>
            </w:pPr>
            <w:r w:rsidRPr="0081313B">
              <w:rPr>
                <w:b/>
                <w:szCs w:val="20"/>
              </w:rPr>
              <w:t>PE.L</w:t>
            </w:r>
            <w:r w:rsidRPr="0081313B">
              <w:rPr>
                <w:b/>
                <w:szCs w:val="20"/>
              </w:rPr>
              <w:t>2-3.10.4</w:t>
            </w:r>
            <w:r>
              <w:rPr>
                <w:b/>
                <w:szCs w:val="20"/>
              </w:rPr>
              <w:br/>
            </w:r>
            <w:r w:rsidRPr="0081313B">
              <w:rPr>
                <w:i/>
                <w:szCs w:val="20"/>
              </w:rPr>
              <w:t>Physical Access Logs (CUI)</w:t>
            </w:r>
          </w:p>
        </w:tc>
        <w:tc>
          <w:tcPr>
            <w:tcW w:w="6265" w:type="dxa"/>
          </w:tcPr>
          <w:p w:rsidR="0081313B" w:rsidRPr="006C15DF" w:rsidP="00012BC7" w14:paraId="46B88F1C" w14:textId="099AB9DF">
            <w:pPr>
              <w:pStyle w:val="DomainBodyFlushLeft"/>
              <w:rPr>
                <w:szCs w:val="20"/>
              </w:rPr>
            </w:pPr>
            <w:r w:rsidRPr="0081313B">
              <w:rPr>
                <w:szCs w:val="20"/>
              </w:rPr>
              <w:t>Maintain audit logs of physical access.</w:t>
            </w:r>
          </w:p>
        </w:tc>
      </w:tr>
      <w:tr w14:paraId="158CCA12" w14:textId="77777777" w:rsidTr="0081313B">
        <w:tblPrEx>
          <w:tblW w:w="9360" w:type="dxa"/>
          <w:tblInd w:w="-5" w:type="dxa"/>
          <w:tblLayout w:type="fixed"/>
          <w:tblCellMar>
            <w:left w:w="0" w:type="dxa"/>
            <w:right w:w="115" w:type="dxa"/>
          </w:tblCellMar>
          <w:tblLook w:val="04A0"/>
        </w:tblPrEx>
        <w:trPr>
          <w:cantSplit/>
        </w:trPr>
        <w:tc>
          <w:tcPr>
            <w:tcW w:w="3095" w:type="dxa"/>
          </w:tcPr>
          <w:p w:rsidR="0081313B" w:rsidRPr="006C15DF" w:rsidP="00384C29" w14:paraId="29DA3416" w14:textId="0A073C27">
            <w:pPr>
              <w:pStyle w:val="DomainBodyFlushLeft"/>
              <w:jc w:val="left"/>
              <w:rPr>
                <w:b/>
                <w:szCs w:val="20"/>
              </w:rPr>
            </w:pPr>
            <w:r w:rsidRPr="0081313B">
              <w:rPr>
                <w:b/>
                <w:szCs w:val="20"/>
              </w:rPr>
              <w:t>PE.L</w:t>
            </w:r>
            <w:r w:rsidRPr="0081313B">
              <w:rPr>
                <w:b/>
                <w:szCs w:val="20"/>
              </w:rPr>
              <w:t>2-3.10.5</w:t>
            </w:r>
            <w:r>
              <w:rPr>
                <w:b/>
                <w:szCs w:val="20"/>
              </w:rPr>
              <w:br/>
            </w:r>
            <w:r w:rsidRPr="0081313B">
              <w:rPr>
                <w:i/>
                <w:szCs w:val="20"/>
              </w:rPr>
              <w:t>Manage Physical Access (CUI)</w:t>
            </w:r>
          </w:p>
        </w:tc>
        <w:tc>
          <w:tcPr>
            <w:tcW w:w="6265" w:type="dxa"/>
          </w:tcPr>
          <w:p w:rsidR="0081313B" w:rsidRPr="006C15DF" w:rsidP="00012BC7" w14:paraId="330D0530" w14:textId="5B5FD16C">
            <w:pPr>
              <w:pStyle w:val="DomainBodyFlushLeft"/>
              <w:rPr>
                <w:szCs w:val="20"/>
              </w:rPr>
            </w:pPr>
            <w:r w:rsidRPr="0081313B">
              <w:rPr>
                <w:szCs w:val="20"/>
              </w:rPr>
              <w:t>Control and manage physical access devices.</w:t>
            </w:r>
          </w:p>
        </w:tc>
      </w:tr>
      <w:tr w14:paraId="2D5CAF0A" w14:textId="77777777" w:rsidTr="0081313B">
        <w:tblPrEx>
          <w:tblW w:w="9360" w:type="dxa"/>
          <w:tblInd w:w="-5" w:type="dxa"/>
          <w:tblLayout w:type="fixed"/>
          <w:tblCellMar>
            <w:left w:w="0" w:type="dxa"/>
            <w:right w:w="115" w:type="dxa"/>
          </w:tblCellMar>
          <w:tblLook w:val="04A0"/>
        </w:tblPrEx>
        <w:trPr>
          <w:cantSplit/>
        </w:trPr>
        <w:tc>
          <w:tcPr>
            <w:tcW w:w="3095" w:type="dxa"/>
          </w:tcPr>
          <w:p w:rsidR="008E34FB" w:rsidRPr="006C15DF" w:rsidP="00384C29" w14:paraId="2D8CC361" w14:textId="224F1F00">
            <w:pPr>
              <w:pStyle w:val="DomainBodyFlushLeft"/>
              <w:jc w:val="left"/>
              <w:rPr>
                <w:b/>
                <w:szCs w:val="20"/>
              </w:rPr>
            </w:pPr>
            <w:r w:rsidRPr="006C15DF">
              <w:rPr>
                <w:b/>
                <w:szCs w:val="20"/>
              </w:rPr>
              <w:t>PE.</w:t>
            </w:r>
            <w:r w:rsidR="00384C29">
              <w:rPr>
                <w:b/>
                <w:szCs w:val="20"/>
              </w:rPr>
              <w:t>L</w:t>
            </w:r>
            <w:r w:rsidR="00384C29">
              <w:rPr>
                <w:b/>
                <w:szCs w:val="20"/>
              </w:rPr>
              <w:t>2-3.10.6</w:t>
            </w:r>
            <w:r w:rsidR="001A6718">
              <w:rPr>
                <w:b/>
                <w:szCs w:val="20"/>
              </w:rPr>
              <w:br/>
            </w:r>
            <w:r w:rsidRPr="00384C29">
              <w:rPr>
                <w:i/>
                <w:szCs w:val="20"/>
              </w:rPr>
              <w:t>Alternative Work Sites</w:t>
            </w:r>
          </w:p>
        </w:tc>
        <w:tc>
          <w:tcPr>
            <w:tcW w:w="6265" w:type="dxa"/>
          </w:tcPr>
          <w:p w:rsidR="008E34FB" w:rsidRPr="006C15DF" w:rsidP="00012BC7" w14:paraId="0C302088" w14:textId="49EA21F9">
            <w:pPr>
              <w:pStyle w:val="DomainBodyFlushLeft"/>
              <w:rPr>
                <w:szCs w:val="20"/>
              </w:rPr>
            </w:pPr>
            <w:r w:rsidRPr="006C15DF">
              <w:rPr>
                <w:szCs w:val="20"/>
              </w:rPr>
              <w:t>Enforce safeguarding measures for CUI at alternate work sites.</w:t>
            </w:r>
          </w:p>
        </w:tc>
      </w:tr>
    </w:tbl>
    <w:p w:rsidR="00B01BC7" w:rsidP="00B01BC7" w14:paraId="593CA370" w14:textId="17DE0FD4">
      <w:pPr>
        <w:pStyle w:val="DomainNonumUnderline"/>
        <w:rPr>
          <w:rFonts w:eastAsia="MS Mincho"/>
          <w:b w:val="0"/>
          <w:bCs/>
        </w:rPr>
      </w:pPr>
      <w:r w:rsidRPr="003B3D04">
        <w:rPr>
          <w:rFonts w:eastAsia="MS Mincho"/>
        </w:rPr>
        <w:t xml:space="preserve">Risk </w:t>
      </w:r>
      <w:r w:rsidR="00561836">
        <w:rPr>
          <w:rFonts w:eastAsia="MS Mincho"/>
        </w:rPr>
        <w:t>Assessment</w:t>
      </w:r>
      <w:r w:rsidRPr="003B3D04" w:rsidR="00561836">
        <w:rPr>
          <w:rFonts w:eastAsia="MS Mincho"/>
        </w:rPr>
        <w:t xml:space="preserve"> </w:t>
      </w:r>
      <w:r w:rsidRPr="003B3D04">
        <w:rPr>
          <w:rFonts w:eastAsia="MS Mincho"/>
        </w:rPr>
        <w:t>(</w:t>
      </w:r>
      <w:r w:rsidRPr="003B3D04" w:rsidR="00561836">
        <w:rPr>
          <w:rFonts w:eastAsia="MS Mincho"/>
        </w:rPr>
        <w:t>R</w:t>
      </w:r>
      <w:r w:rsidR="00561836">
        <w:rPr>
          <w:rFonts w:eastAsia="MS Mincho"/>
        </w:rPr>
        <w:t>A</w:t>
      </w:r>
      <w:r w:rsidRPr="003B3D04">
        <w:rPr>
          <w:rFonts w:eastAsia="MS Mincho"/>
        </w:rPr>
        <w:t>)</w:t>
      </w:r>
    </w:p>
    <w:tbl>
      <w:tblPr>
        <w:tblW w:w="9360" w:type="dxa"/>
        <w:tblInd w:w="-5" w:type="dxa"/>
        <w:tblLayout w:type="fixed"/>
        <w:tblCellMar>
          <w:left w:w="0" w:type="dxa"/>
          <w:right w:w="115" w:type="dxa"/>
        </w:tblCellMar>
        <w:tblLook w:val="04A0"/>
      </w:tblPr>
      <w:tblGrid>
        <w:gridCol w:w="3095"/>
        <w:gridCol w:w="6265"/>
      </w:tblGrid>
      <w:tr w14:paraId="4B904DC5" w14:textId="77777777" w:rsidTr="00D953CE">
        <w:tblPrEx>
          <w:tblW w:w="9360" w:type="dxa"/>
          <w:tblInd w:w="-5" w:type="dxa"/>
          <w:tblLayout w:type="fixed"/>
          <w:tblCellMar>
            <w:left w:w="0" w:type="dxa"/>
            <w:right w:w="115" w:type="dxa"/>
          </w:tblCellMar>
          <w:tblLook w:val="04A0"/>
        </w:tblPrEx>
        <w:trPr>
          <w:cantSplit/>
        </w:trPr>
        <w:tc>
          <w:tcPr>
            <w:tcW w:w="3095" w:type="dxa"/>
          </w:tcPr>
          <w:p w:rsidR="00413F91" w:rsidRPr="00012BC7" w:rsidP="00012BC7" w14:paraId="3F6EFB2A" w14:textId="77777777">
            <w:pPr>
              <w:pStyle w:val="DomainNoNum"/>
              <w:spacing w:before="0"/>
            </w:pPr>
            <w:r w:rsidRPr="00012BC7">
              <w:t>Level 2</w:t>
            </w:r>
          </w:p>
        </w:tc>
        <w:tc>
          <w:tcPr>
            <w:tcW w:w="6265" w:type="dxa"/>
          </w:tcPr>
          <w:p w:rsidR="00413F91" w:rsidRPr="00012BC7" w:rsidP="00012BC7" w14:paraId="1FA65825" w14:textId="77777777">
            <w:pPr>
              <w:pStyle w:val="DomainNoNum"/>
              <w:spacing w:before="0"/>
            </w:pPr>
          </w:p>
        </w:tc>
      </w:tr>
      <w:tr w14:paraId="3082742F" w14:textId="77777777" w:rsidTr="00D953CE">
        <w:tblPrEx>
          <w:tblW w:w="9360" w:type="dxa"/>
          <w:tblInd w:w="-5" w:type="dxa"/>
          <w:tblLayout w:type="fixed"/>
          <w:tblCellMar>
            <w:left w:w="0" w:type="dxa"/>
            <w:right w:w="115" w:type="dxa"/>
          </w:tblCellMar>
          <w:tblLook w:val="04A0"/>
        </w:tblPrEx>
        <w:trPr>
          <w:cantSplit/>
        </w:trPr>
        <w:tc>
          <w:tcPr>
            <w:tcW w:w="3095" w:type="dxa"/>
          </w:tcPr>
          <w:p w:rsidR="00231FAC" w:rsidRPr="00231FAC" w:rsidP="00EB382C" w14:paraId="7A045F98" w14:textId="7A2C9427">
            <w:pPr>
              <w:pStyle w:val="DomainBodyFlushLeft"/>
              <w:jc w:val="left"/>
              <w:rPr>
                <w:szCs w:val="20"/>
              </w:rPr>
            </w:pPr>
            <w:r w:rsidRPr="00413F91">
              <w:rPr>
                <w:b/>
                <w:szCs w:val="20"/>
              </w:rPr>
              <w:t>R</w:t>
            </w:r>
            <w:r>
              <w:rPr>
                <w:b/>
                <w:szCs w:val="20"/>
              </w:rPr>
              <w:t>A</w:t>
            </w:r>
            <w:r w:rsidRPr="00413F91" w:rsidR="00413F91">
              <w:rPr>
                <w:b/>
                <w:szCs w:val="20"/>
              </w:rPr>
              <w:t>.</w:t>
            </w:r>
            <w:r w:rsidR="00EB382C">
              <w:rPr>
                <w:b/>
                <w:szCs w:val="20"/>
              </w:rPr>
              <w:t>L</w:t>
            </w:r>
            <w:r w:rsidRPr="00413F91" w:rsidR="00413F91">
              <w:rPr>
                <w:b/>
                <w:szCs w:val="20"/>
              </w:rPr>
              <w:t>2</w:t>
            </w:r>
            <w:r w:rsidR="00EB382C">
              <w:rPr>
                <w:b/>
                <w:szCs w:val="20"/>
              </w:rPr>
              <w:t>-3.11.1</w:t>
            </w:r>
            <w:r w:rsidR="00012BC7">
              <w:rPr>
                <w:b/>
                <w:szCs w:val="20"/>
              </w:rPr>
              <w:br/>
            </w:r>
            <w:r w:rsidRPr="00EB382C">
              <w:rPr>
                <w:i/>
                <w:szCs w:val="20"/>
              </w:rPr>
              <w:t>Risk Assessments</w:t>
            </w:r>
          </w:p>
        </w:tc>
        <w:tc>
          <w:tcPr>
            <w:tcW w:w="6265" w:type="dxa"/>
          </w:tcPr>
          <w:p w:rsidR="00413F91" w:rsidRPr="00413F91" w:rsidP="00521AF6" w14:paraId="14D4530A" w14:textId="62BCB3DB">
            <w:pPr>
              <w:pStyle w:val="DomainBodyFlushLeft"/>
              <w:rPr>
                <w:szCs w:val="20"/>
              </w:rPr>
            </w:pPr>
            <w:r w:rsidRPr="00413F91">
              <w:rPr>
                <w:szCs w:val="20"/>
              </w:rPr>
              <w:t>Periodically assess the risk to organizational operations (including mission, functions, image, or reputation), organizational assets, and individuals, resulting from the operation of organizational systems and the associated processing, storage, or transmission of CUI.</w:t>
            </w:r>
          </w:p>
        </w:tc>
      </w:tr>
      <w:tr w14:paraId="2FEFE4B6" w14:textId="77777777" w:rsidTr="00D953CE">
        <w:tblPrEx>
          <w:tblW w:w="9360" w:type="dxa"/>
          <w:tblInd w:w="-5" w:type="dxa"/>
          <w:tblLayout w:type="fixed"/>
          <w:tblCellMar>
            <w:left w:w="0" w:type="dxa"/>
            <w:right w:w="115" w:type="dxa"/>
          </w:tblCellMar>
          <w:tblLook w:val="04A0"/>
        </w:tblPrEx>
        <w:trPr>
          <w:cantSplit/>
        </w:trPr>
        <w:tc>
          <w:tcPr>
            <w:tcW w:w="3095" w:type="dxa"/>
          </w:tcPr>
          <w:p w:rsidR="00231FAC" w:rsidRPr="00231FAC" w:rsidP="00EB382C" w14:paraId="17B008D7" w14:textId="4A48FA59">
            <w:pPr>
              <w:pStyle w:val="DomainBodyFlushLeft"/>
              <w:jc w:val="left"/>
              <w:rPr>
                <w:szCs w:val="20"/>
              </w:rPr>
            </w:pPr>
            <w:r w:rsidRPr="00413F91">
              <w:rPr>
                <w:b/>
                <w:szCs w:val="20"/>
              </w:rPr>
              <w:t>R</w:t>
            </w:r>
            <w:r>
              <w:rPr>
                <w:b/>
                <w:szCs w:val="20"/>
              </w:rPr>
              <w:t>A</w:t>
            </w:r>
            <w:r w:rsidRPr="00413F91" w:rsidR="00413F91">
              <w:rPr>
                <w:b/>
                <w:szCs w:val="20"/>
              </w:rPr>
              <w:t>.</w:t>
            </w:r>
            <w:r w:rsidR="00EB382C">
              <w:rPr>
                <w:b/>
                <w:szCs w:val="20"/>
              </w:rPr>
              <w:t>L</w:t>
            </w:r>
            <w:r w:rsidRPr="00413F91" w:rsidR="00413F91">
              <w:rPr>
                <w:b/>
                <w:szCs w:val="20"/>
              </w:rPr>
              <w:t>2</w:t>
            </w:r>
            <w:r w:rsidR="00EB382C">
              <w:rPr>
                <w:b/>
                <w:szCs w:val="20"/>
              </w:rPr>
              <w:t>-3.11.2</w:t>
            </w:r>
            <w:r w:rsidR="00012BC7">
              <w:rPr>
                <w:b/>
                <w:szCs w:val="20"/>
              </w:rPr>
              <w:br/>
            </w:r>
            <w:r w:rsidRPr="00EB382C">
              <w:rPr>
                <w:i/>
                <w:szCs w:val="20"/>
              </w:rPr>
              <w:t>Vulnerability Scan</w:t>
            </w:r>
          </w:p>
        </w:tc>
        <w:tc>
          <w:tcPr>
            <w:tcW w:w="6265" w:type="dxa"/>
          </w:tcPr>
          <w:p w:rsidR="00413F91" w:rsidRPr="00413F91" w:rsidP="00521AF6" w14:paraId="574FEACF" w14:textId="425C9250">
            <w:pPr>
              <w:pStyle w:val="DomainBodyFlushLeft"/>
              <w:rPr>
                <w:szCs w:val="20"/>
              </w:rPr>
            </w:pPr>
            <w:r w:rsidRPr="00413F91">
              <w:rPr>
                <w:szCs w:val="20"/>
              </w:rPr>
              <w:t>Scan for vulnerabilities in organizational systems and applications periodically and when new vulnerabilities affecting those systems and applications are identified.</w:t>
            </w:r>
          </w:p>
        </w:tc>
      </w:tr>
      <w:tr w14:paraId="16613C84" w14:textId="77777777" w:rsidTr="00D953CE">
        <w:tblPrEx>
          <w:tblW w:w="9360" w:type="dxa"/>
          <w:tblInd w:w="-5" w:type="dxa"/>
          <w:tblLayout w:type="fixed"/>
          <w:tblCellMar>
            <w:left w:w="0" w:type="dxa"/>
            <w:right w:w="115" w:type="dxa"/>
          </w:tblCellMar>
          <w:tblLook w:val="04A0"/>
        </w:tblPrEx>
        <w:trPr>
          <w:cantSplit/>
        </w:trPr>
        <w:tc>
          <w:tcPr>
            <w:tcW w:w="3095" w:type="dxa"/>
          </w:tcPr>
          <w:p w:rsidR="00231FAC" w:rsidRPr="00231FAC" w:rsidP="00EB382C" w14:paraId="53A16E68" w14:textId="670CF064">
            <w:pPr>
              <w:pStyle w:val="DomainBodyFlushLeft"/>
              <w:jc w:val="left"/>
              <w:rPr>
                <w:szCs w:val="20"/>
              </w:rPr>
            </w:pPr>
            <w:r w:rsidRPr="00413F91">
              <w:rPr>
                <w:b/>
                <w:szCs w:val="20"/>
              </w:rPr>
              <w:t>R</w:t>
            </w:r>
            <w:r>
              <w:rPr>
                <w:b/>
                <w:szCs w:val="20"/>
              </w:rPr>
              <w:t>A</w:t>
            </w:r>
            <w:r w:rsidRPr="00413F91" w:rsidR="00413F91">
              <w:rPr>
                <w:b/>
                <w:szCs w:val="20"/>
              </w:rPr>
              <w:t>.</w:t>
            </w:r>
            <w:r w:rsidR="00EB382C">
              <w:rPr>
                <w:b/>
                <w:szCs w:val="20"/>
              </w:rPr>
              <w:t>L</w:t>
            </w:r>
            <w:r w:rsidRPr="00413F91" w:rsidR="00413F91">
              <w:rPr>
                <w:b/>
                <w:szCs w:val="20"/>
              </w:rPr>
              <w:t>2</w:t>
            </w:r>
            <w:r w:rsidR="00EB382C">
              <w:rPr>
                <w:b/>
                <w:szCs w:val="20"/>
              </w:rPr>
              <w:t>-3.11.3</w:t>
            </w:r>
            <w:r w:rsidR="00012BC7">
              <w:rPr>
                <w:b/>
                <w:szCs w:val="20"/>
              </w:rPr>
              <w:br/>
            </w:r>
            <w:r w:rsidRPr="00EB382C">
              <w:rPr>
                <w:i/>
                <w:szCs w:val="20"/>
              </w:rPr>
              <w:t>Vulnerability Remediation</w:t>
            </w:r>
          </w:p>
        </w:tc>
        <w:tc>
          <w:tcPr>
            <w:tcW w:w="6265" w:type="dxa"/>
          </w:tcPr>
          <w:p w:rsidR="00413F91" w:rsidRPr="00413F91" w:rsidP="00521AF6" w14:paraId="73156219" w14:textId="1D14B9E6">
            <w:pPr>
              <w:pStyle w:val="DomainBodyFlushLeft"/>
              <w:rPr>
                <w:szCs w:val="20"/>
              </w:rPr>
            </w:pPr>
            <w:r w:rsidRPr="00413F91">
              <w:rPr>
                <w:szCs w:val="20"/>
              </w:rPr>
              <w:t>Remediate vulnerabilities in accordance with risk assessments.</w:t>
            </w:r>
          </w:p>
        </w:tc>
      </w:tr>
      <w:tr w14:paraId="4285CABB" w14:textId="77777777" w:rsidTr="00D953CE">
        <w:tblPrEx>
          <w:tblW w:w="9360" w:type="dxa"/>
          <w:tblInd w:w="-5" w:type="dxa"/>
          <w:tblLayout w:type="fixed"/>
          <w:tblCellMar>
            <w:left w:w="0" w:type="dxa"/>
            <w:right w:w="115" w:type="dxa"/>
          </w:tblCellMar>
          <w:tblLook w:val="04A0"/>
        </w:tblPrEx>
        <w:trPr>
          <w:cantSplit/>
        </w:trPr>
        <w:tc>
          <w:tcPr>
            <w:tcW w:w="3095" w:type="dxa"/>
          </w:tcPr>
          <w:p w:rsidR="00413F91" w:rsidRPr="00012BC7" w:rsidP="00012BC7" w14:paraId="2125E7F8" w14:textId="77777777">
            <w:pPr>
              <w:pStyle w:val="DomainNoNum"/>
            </w:pPr>
            <w:r w:rsidRPr="00012BC7">
              <w:t>Level 3</w:t>
            </w:r>
          </w:p>
        </w:tc>
        <w:tc>
          <w:tcPr>
            <w:tcW w:w="6265" w:type="dxa"/>
          </w:tcPr>
          <w:p w:rsidR="00413F91" w:rsidRPr="00012BC7" w:rsidP="00012BC7" w14:paraId="4640E45E" w14:textId="77777777">
            <w:pPr>
              <w:pStyle w:val="DomainNoNum"/>
            </w:pPr>
          </w:p>
        </w:tc>
      </w:tr>
      <w:tr w14:paraId="2B37C53A" w14:textId="77777777" w:rsidTr="00D953CE">
        <w:tblPrEx>
          <w:tblW w:w="9360" w:type="dxa"/>
          <w:tblInd w:w="-5" w:type="dxa"/>
          <w:tblLayout w:type="fixed"/>
          <w:tblCellMar>
            <w:left w:w="0" w:type="dxa"/>
            <w:right w:w="115" w:type="dxa"/>
          </w:tblCellMar>
          <w:tblLook w:val="04A0"/>
        </w:tblPrEx>
        <w:trPr>
          <w:cantSplit/>
        </w:trPr>
        <w:tc>
          <w:tcPr>
            <w:tcW w:w="3095" w:type="dxa"/>
          </w:tcPr>
          <w:p w:rsidR="00D953CE" w:rsidRPr="00413F91" w:rsidP="00D953CE" w14:paraId="2F34E910" w14:textId="3FABC55D">
            <w:pPr>
              <w:pStyle w:val="DomainBodyFlushLeft"/>
              <w:jc w:val="left"/>
              <w:rPr>
                <w:b/>
                <w:szCs w:val="20"/>
              </w:rPr>
            </w:pPr>
            <w:r w:rsidRPr="00D953CE">
              <w:rPr>
                <w:b/>
                <w:szCs w:val="20"/>
              </w:rPr>
              <w:t>RA.L</w:t>
            </w:r>
            <w:r w:rsidRPr="00D953CE">
              <w:rPr>
                <w:b/>
                <w:szCs w:val="20"/>
              </w:rPr>
              <w:t>3-3.11.1e</w:t>
            </w:r>
            <w:r>
              <w:rPr>
                <w:b/>
                <w:szCs w:val="20"/>
              </w:rPr>
              <w:br/>
            </w:r>
            <w:r w:rsidRPr="0064184A" w:rsidR="0064184A">
              <w:rPr>
                <w:i/>
                <w:szCs w:val="20"/>
              </w:rPr>
              <w:t>Threat-Informed Risk Assessment</w:t>
            </w:r>
          </w:p>
        </w:tc>
        <w:tc>
          <w:tcPr>
            <w:tcW w:w="6265" w:type="dxa"/>
          </w:tcPr>
          <w:p w:rsidR="00D953CE" w:rsidRPr="00413F91" w:rsidP="00D953CE" w14:paraId="1BDDE8C6" w14:textId="28A33655">
            <w:pPr>
              <w:pStyle w:val="DomainBodyFlushLeft"/>
              <w:rPr>
                <w:szCs w:val="20"/>
              </w:rPr>
            </w:pPr>
            <w:r w:rsidRPr="00D953CE">
              <w:rPr>
                <w:szCs w:val="20"/>
              </w:rPr>
              <w:t xml:space="preserve">Employ </w:t>
            </w:r>
            <w:r w:rsidRPr="00D953CE">
              <w:rPr>
                <w:szCs w:val="20"/>
                <w:u w:val="single"/>
              </w:rPr>
              <w:t>threat intelligence, at a minimum from open or commercial sources, and any DoD-provided sources</w:t>
            </w:r>
            <w:r w:rsidRPr="00D953CE">
              <w:rPr>
                <w:szCs w:val="20"/>
              </w:rPr>
              <w:t>, as part of a risk assessment to guide and inform the development of organizational systems, security architectures, selection of security solutions, monitoring, threat hunting, and response and recovery activities.</w:t>
            </w:r>
          </w:p>
        </w:tc>
      </w:tr>
      <w:tr w14:paraId="3361B73F" w14:textId="77777777" w:rsidTr="00D953CE">
        <w:tblPrEx>
          <w:tblW w:w="9360" w:type="dxa"/>
          <w:tblInd w:w="-5" w:type="dxa"/>
          <w:tblLayout w:type="fixed"/>
          <w:tblCellMar>
            <w:left w:w="0" w:type="dxa"/>
            <w:right w:w="115" w:type="dxa"/>
          </w:tblCellMar>
          <w:tblLook w:val="04A0"/>
        </w:tblPrEx>
        <w:trPr>
          <w:cantSplit/>
        </w:trPr>
        <w:tc>
          <w:tcPr>
            <w:tcW w:w="3095" w:type="dxa"/>
          </w:tcPr>
          <w:p w:rsidR="00D953CE" w:rsidRPr="00413F91" w:rsidP="00D953CE" w14:paraId="39EDFD82" w14:textId="333EA8A3">
            <w:pPr>
              <w:pStyle w:val="DomainBodyFlushLeft"/>
              <w:jc w:val="left"/>
              <w:rPr>
                <w:b/>
                <w:szCs w:val="20"/>
              </w:rPr>
            </w:pPr>
            <w:r w:rsidRPr="00D953CE">
              <w:rPr>
                <w:b/>
                <w:szCs w:val="20"/>
              </w:rPr>
              <w:t>RA.L</w:t>
            </w:r>
            <w:r w:rsidRPr="00D953CE">
              <w:rPr>
                <w:b/>
                <w:szCs w:val="20"/>
              </w:rPr>
              <w:t>3-3.11.2e</w:t>
            </w:r>
            <w:r>
              <w:rPr>
                <w:b/>
                <w:szCs w:val="20"/>
              </w:rPr>
              <w:br/>
            </w:r>
            <w:r w:rsidRPr="0064184A" w:rsidR="0064184A">
              <w:rPr>
                <w:i/>
                <w:szCs w:val="20"/>
              </w:rPr>
              <w:t>Threat Hunting</w:t>
            </w:r>
          </w:p>
        </w:tc>
        <w:tc>
          <w:tcPr>
            <w:tcW w:w="6265" w:type="dxa"/>
          </w:tcPr>
          <w:p w:rsidR="00D953CE" w:rsidRPr="00413F91" w:rsidP="00D953CE" w14:paraId="7A2332D3" w14:textId="197B0A66">
            <w:pPr>
              <w:pStyle w:val="DomainBodyFlushLeft"/>
              <w:rPr>
                <w:szCs w:val="20"/>
              </w:rPr>
            </w:pPr>
            <w:r w:rsidRPr="00D953CE">
              <w:rPr>
                <w:szCs w:val="20"/>
              </w:rPr>
              <w:t xml:space="preserve">Conduct cyber threat hunting activities </w:t>
            </w:r>
            <w:r w:rsidRPr="00D953CE">
              <w:rPr>
                <w:szCs w:val="20"/>
                <w:u w:val="single"/>
              </w:rPr>
              <w:t>on an on-going aperiodic basis or when indications warrant</w:t>
            </w:r>
            <w:r w:rsidRPr="00D953CE">
              <w:rPr>
                <w:szCs w:val="20"/>
              </w:rPr>
              <w:t xml:space="preserve">, to search for indicators of compromise in </w:t>
            </w:r>
            <w:r w:rsidRPr="00D953CE">
              <w:rPr>
                <w:szCs w:val="20"/>
                <w:u w:val="single"/>
              </w:rPr>
              <w:t>organizational systems</w:t>
            </w:r>
            <w:r w:rsidRPr="00D953CE">
              <w:rPr>
                <w:szCs w:val="20"/>
              </w:rPr>
              <w:t xml:space="preserve"> and detect, track, and disrupt threats that evade existing controls.</w:t>
            </w:r>
          </w:p>
        </w:tc>
      </w:tr>
      <w:tr w14:paraId="6B532F64" w14:textId="77777777" w:rsidTr="00D953CE">
        <w:tblPrEx>
          <w:tblW w:w="9360" w:type="dxa"/>
          <w:tblInd w:w="-5" w:type="dxa"/>
          <w:tblLayout w:type="fixed"/>
          <w:tblCellMar>
            <w:left w:w="0" w:type="dxa"/>
            <w:right w:w="115" w:type="dxa"/>
          </w:tblCellMar>
          <w:tblLook w:val="04A0"/>
        </w:tblPrEx>
        <w:trPr>
          <w:cantSplit/>
        </w:trPr>
        <w:tc>
          <w:tcPr>
            <w:tcW w:w="3095" w:type="dxa"/>
          </w:tcPr>
          <w:p w:rsidR="00D953CE" w:rsidRPr="00413F91" w:rsidP="00D953CE" w14:paraId="67A1F6A0" w14:textId="657E5684">
            <w:pPr>
              <w:pStyle w:val="DomainBodyFlushLeft"/>
              <w:jc w:val="left"/>
              <w:rPr>
                <w:b/>
                <w:szCs w:val="20"/>
              </w:rPr>
            </w:pPr>
            <w:r w:rsidRPr="00D953CE">
              <w:rPr>
                <w:b/>
                <w:szCs w:val="20"/>
              </w:rPr>
              <w:t>RA.L</w:t>
            </w:r>
            <w:r w:rsidRPr="00D953CE">
              <w:rPr>
                <w:b/>
                <w:szCs w:val="20"/>
              </w:rPr>
              <w:t>3-3.11.3e</w:t>
            </w:r>
            <w:r>
              <w:rPr>
                <w:b/>
                <w:szCs w:val="20"/>
              </w:rPr>
              <w:br/>
            </w:r>
            <w:r w:rsidRPr="0064184A" w:rsidR="0064184A">
              <w:rPr>
                <w:i/>
                <w:szCs w:val="20"/>
              </w:rPr>
              <w:t>Advanced Risk Identification</w:t>
            </w:r>
          </w:p>
        </w:tc>
        <w:tc>
          <w:tcPr>
            <w:tcW w:w="6265" w:type="dxa"/>
          </w:tcPr>
          <w:p w:rsidR="00D953CE" w:rsidRPr="00413F91" w:rsidP="00D953CE" w14:paraId="4B7F3CFA" w14:textId="6D17841E">
            <w:pPr>
              <w:pStyle w:val="DomainBodyFlushLeft"/>
              <w:rPr>
                <w:szCs w:val="20"/>
              </w:rPr>
            </w:pPr>
            <w:r w:rsidRPr="00D953CE">
              <w:rPr>
                <w:szCs w:val="20"/>
              </w:rPr>
              <w:t>Employ advanced automation and analytics capabilities in support of analysts to predict and identify risks to organizations, systems, and system components.</w:t>
            </w:r>
          </w:p>
        </w:tc>
      </w:tr>
      <w:tr w14:paraId="5BBE9043" w14:textId="77777777" w:rsidTr="00D953CE">
        <w:tblPrEx>
          <w:tblW w:w="9360" w:type="dxa"/>
          <w:tblInd w:w="-5" w:type="dxa"/>
          <w:tblLayout w:type="fixed"/>
          <w:tblCellMar>
            <w:left w:w="0" w:type="dxa"/>
            <w:right w:w="115" w:type="dxa"/>
          </w:tblCellMar>
          <w:tblLook w:val="04A0"/>
        </w:tblPrEx>
        <w:trPr>
          <w:cantSplit/>
        </w:trPr>
        <w:tc>
          <w:tcPr>
            <w:tcW w:w="3095" w:type="dxa"/>
          </w:tcPr>
          <w:p w:rsidR="00D953CE" w:rsidRPr="00413F91" w:rsidP="0064184A" w14:paraId="4BAAE530" w14:textId="508E1526">
            <w:pPr>
              <w:pStyle w:val="DomainBodyFlushLeft"/>
              <w:rPr>
                <w:b/>
                <w:szCs w:val="20"/>
              </w:rPr>
            </w:pPr>
            <w:r w:rsidRPr="00D953CE">
              <w:rPr>
                <w:b/>
                <w:szCs w:val="20"/>
              </w:rPr>
              <w:t>RA.L</w:t>
            </w:r>
            <w:r w:rsidRPr="00D953CE">
              <w:rPr>
                <w:b/>
                <w:szCs w:val="20"/>
              </w:rPr>
              <w:t>3-3.11.4e</w:t>
            </w:r>
            <w:r>
              <w:rPr>
                <w:b/>
                <w:szCs w:val="20"/>
              </w:rPr>
              <w:br/>
            </w:r>
            <w:r w:rsidRPr="0064184A" w:rsidR="0064184A">
              <w:rPr>
                <w:i/>
                <w:szCs w:val="20"/>
              </w:rPr>
              <w:t>Security Solution Rationale</w:t>
            </w:r>
          </w:p>
        </w:tc>
        <w:tc>
          <w:tcPr>
            <w:tcW w:w="6265" w:type="dxa"/>
          </w:tcPr>
          <w:p w:rsidR="00D953CE" w:rsidRPr="00413F91" w:rsidP="00D953CE" w14:paraId="7627463D" w14:textId="7A4A99C1">
            <w:pPr>
              <w:pStyle w:val="DomainBodyFlushLeft"/>
              <w:rPr>
                <w:szCs w:val="20"/>
              </w:rPr>
            </w:pPr>
            <w:r w:rsidRPr="00D953CE">
              <w:rPr>
                <w:szCs w:val="20"/>
              </w:rPr>
              <w:t>Document or reference in the system security plan the security solution selected, the rationale for the security solution, and the risk determination.</w:t>
            </w:r>
          </w:p>
        </w:tc>
      </w:tr>
      <w:tr w14:paraId="15177463" w14:textId="77777777" w:rsidTr="00D953CE">
        <w:tblPrEx>
          <w:tblW w:w="9360" w:type="dxa"/>
          <w:tblInd w:w="-5" w:type="dxa"/>
          <w:tblLayout w:type="fixed"/>
          <w:tblCellMar>
            <w:left w:w="0" w:type="dxa"/>
            <w:right w:w="115" w:type="dxa"/>
          </w:tblCellMar>
          <w:tblLook w:val="04A0"/>
        </w:tblPrEx>
        <w:trPr>
          <w:cantSplit/>
        </w:trPr>
        <w:tc>
          <w:tcPr>
            <w:tcW w:w="3095" w:type="dxa"/>
          </w:tcPr>
          <w:p w:rsidR="00D953CE" w:rsidRPr="00413F91" w:rsidP="00D953CE" w14:paraId="2CF78C21" w14:textId="518333F6">
            <w:pPr>
              <w:pStyle w:val="DomainBodyFlushLeft"/>
              <w:jc w:val="left"/>
              <w:rPr>
                <w:b/>
                <w:szCs w:val="20"/>
              </w:rPr>
            </w:pPr>
            <w:r w:rsidRPr="00D953CE">
              <w:rPr>
                <w:b/>
                <w:szCs w:val="20"/>
              </w:rPr>
              <w:t>RA.L</w:t>
            </w:r>
            <w:r w:rsidRPr="00D953CE">
              <w:rPr>
                <w:b/>
                <w:szCs w:val="20"/>
              </w:rPr>
              <w:t>3-3.11.5e</w:t>
            </w:r>
            <w:r>
              <w:rPr>
                <w:b/>
                <w:szCs w:val="20"/>
              </w:rPr>
              <w:br/>
            </w:r>
            <w:r w:rsidRPr="0064184A" w:rsidR="0064184A">
              <w:rPr>
                <w:i/>
                <w:szCs w:val="20"/>
              </w:rPr>
              <w:t>Security Solution Effectiveness</w:t>
            </w:r>
          </w:p>
        </w:tc>
        <w:tc>
          <w:tcPr>
            <w:tcW w:w="6265" w:type="dxa"/>
          </w:tcPr>
          <w:p w:rsidR="00D953CE" w:rsidRPr="00413F91" w:rsidP="00D953CE" w14:paraId="2FC78A75" w14:textId="5D5F1523">
            <w:pPr>
              <w:pStyle w:val="DomainBodyFlushLeft"/>
              <w:rPr>
                <w:szCs w:val="20"/>
              </w:rPr>
            </w:pPr>
            <w:r w:rsidRPr="00D953CE">
              <w:rPr>
                <w:szCs w:val="20"/>
              </w:rPr>
              <w:t xml:space="preserve">Assess the effectiveness of security solutions </w:t>
            </w:r>
            <w:r w:rsidRPr="00D953CE">
              <w:rPr>
                <w:szCs w:val="20"/>
                <w:u w:val="single"/>
              </w:rPr>
              <w:t>at least annually or upon receipt of relevant cyber threat information, or in response to a relevant cyber incident</w:t>
            </w:r>
            <w:r w:rsidRPr="00D953CE">
              <w:rPr>
                <w:szCs w:val="20"/>
              </w:rPr>
              <w:t>, to address anticipated risk to organizational systems and the organization based on current and accumulated threat intelligence.</w:t>
            </w:r>
          </w:p>
        </w:tc>
      </w:tr>
      <w:tr w14:paraId="05361FBD" w14:textId="77777777" w:rsidTr="00D953CE">
        <w:tblPrEx>
          <w:tblW w:w="9360" w:type="dxa"/>
          <w:tblInd w:w="-5" w:type="dxa"/>
          <w:tblLayout w:type="fixed"/>
          <w:tblCellMar>
            <w:left w:w="0" w:type="dxa"/>
            <w:right w:w="115" w:type="dxa"/>
          </w:tblCellMar>
          <w:tblLook w:val="04A0"/>
        </w:tblPrEx>
        <w:trPr>
          <w:cantSplit/>
        </w:trPr>
        <w:tc>
          <w:tcPr>
            <w:tcW w:w="3095" w:type="dxa"/>
          </w:tcPr>
          <w:p w:rsidR="00D953CE" w:rsidRPr="00413F91" w:rsidP="00D953CE" w14:paraId="5574C3DA" w14:textId="134136F6">
            <w:pPr>
              <w:pStyle w:val="DomainBodyFlushLeft"/>
              <w:jc w:val="left"/>
              <w:rPr>
                <w:b/>
                <w:szCs w:val="20"/>
              </w:rPr>
            </w:pPr>
            <w:r w:rsidRPr="00D953CE">
              <w:rPr>
                <w:b/>
                <w:szCs w:val="20"/>
              </w:rPr>
              <w:t>RA.L</w:t>
            </w:r>
            <w:r w:rsidRPr="00D953CE">
              <w:rPr>
                <w:b/>
                <w:szCs w:val="20"/>
              </w:rPr>
              <w:t>3-3.11.6e</w:t>
            </w:r>
            <w:r>
              <w:rPr>
                <w:b/>
                <w:szCs w:val="20"/>
              </w:rPr>
              <w:br/>
            </w:r>
            <w:r w:rsidRPr="0064184A" w:rsidR="0064184A">
              <w:rPr>
                <w:i/>
                <w:szCs w:val="20"/>
              </w:rPr>
              <w:t>Supply Chain Risk Response</w:t>
            </w:r>
          </w:p>
        </w:tc>
        <w:tc>
          <w:tcPr>
            <w:tcW w:w="6265" w:type="dxa"/>
          </w:tcPr>
          <w:p w:rsidR="00D953CE" w:rsidRPr="00413F91" w:rsidP="00D953CE" w14:paraId="7B8A56F0" w14:textId="3C41F9D8">
            <w:pPr>
              <w:pStyle w:val="DomainBodyFlushLeft"/>
              <w:rPr>
                <w:szCs w:val="20"/>
              </w:rPr>
            </w:pPr>
            <w:r w:rsidRPr="00D953CE">
              <w:rPr>
                <w:szCs w:val="20"/>
              </w:rPr>
              <w:t>Assess, respond to, and monitor supply chain risks associated with organizational systems and system components.</w:t>
            </w:r>
          </w:p>
        </w:tc>
      </w:tr>
      <w:tr w14:paraId="519267E9" w14:textId="77777777" w:rsidTr="00D953CE">
        <w:tblPrEx>
          <w:tblW w:w="9360" w:type="dxa"/>
          <w:tblInd w:w="-5" w:type="dxa"/>
          <w:tblLayout w:type="fixed"/>
          <w:tblCellMar>
            <w:left w:w="0" w:type="dxa"/>
            <w:right w:w="115" w:type="dxa"/>
          </w:tblCellMar>
          <w:tblLook w:val="04A0"/>
        </w:tblPrEx>
        <w:trPr>
          <w:cantSplit/>
        </w:trPr>
        <w:tc>
          <w:tcPr>
            <w:tcW w:w="3095" w:type="dxa"/>
          </w:tcPr>
          <w:p w:rsidR="00D953CE" w:rsidRPr="00413F91" w:rsidP="00D953CE" w14:paraId="4F2E5D1F" w14:textId="0A6A025A">
            <w:pPr>
              <w:pStyle w:val="DomainBodyFlushLeft"/>
              <w:jc w:val="left"/>
              <w:rPr>
                <w:b/>
                <w:szCs w:val="20"/>
              </w:rPr>
            </w:pPr>
            <w:r w:rsidRPr="00D953CE">
              <w:rPr>
                <w:b/>
                <w:szCs w:val="20"/>
              </w:rPr>
              <w:t>RA.L</w:t>
            </w:r>
            <w:r w:rsidRPr="00D953CE">
              <w:rPr>
                <w:b/>
                <w:szCs w:val="20"/>
              </w:rPr>
              <w:t>3-3.11.7e</w:t>
            </w:r>
            <w:r>
              <w:rPr>
                <w:b/>
                <w:szCs w:val="20"/>
              </w:rPr>
              <w:br/>
            </w:r>
            <w:r w:rsidRPr="0064184A" w:rsidR="0064184A">
              <w:rPr>
                <w:i/>
                <w:szCs w:val="20"/>
              </w:rPr>
              <w:t>Supply Chain Risk Plan</w:t>
            </w:r>
          </w:p>
        </w:tc>
        <w:tc>
          <w:tcPr>
            <w:tcW w:w="6265" w:type="dxa"/>
          </w:tcPr>
          <w:p w:rsidR="00D953CE" w:rsidRPr="00413F91" w:rsidP="00D953CE" w14:paraId="40B74302" w14:textId="667568F9">
            <w:pPr>
              <w:pStyle w:val="DomainBodyFlushLeft"/>
              <w:rPr>
                <w:szCs w:val="20"/>
              </w:rPr>
            </w:pPr>
            <w:r w:rsidRPr="00D953CE">
              <w:rPr>
                <w:szCs w:val="20"/>
              </w:rPr>
              <w:t xml:space="preserve">Develop a plan for managing supply chain risks associated with organizational systems and system components; update the plan </w:t>
            </w:r>
            <w:r w:rsidRPr="00465323">
              <w:rPr>
                <w:szCs w:val="20"/>
                <w:u w:val="single"/>
              </w:rPr>
              <w:t>at least annually, and upon receipt of relevant cyber threat information, or in response to a relevant cyber incident</w:t>
            </w:r>
            <w:r w:rsidRPr="00D953CE">
              <w:rPr>
                <w:szCs w:val="20"/>
              </w:rPr>
              <w:t>.</w:t>
            </w:r>
          </w:p>
        </w:tc>
      </w:tr>
    </w:tbl>
    <w:p w:rsidR="00B01BC7" w:rsidP="00B01BC7" w14:paraId="7F396EA0" w14:textId="7F80E00A">
      <w:pPr>
        <w:pStyle w:val="DomainNonumUnderline"/>
        <w:rPr>
          <w:rFonts w:eastAsia="MS Mincho"/>
          <w:b w:val="0"/>
          <w:bCs/>
        </w:rPr>
      </w:pPr>
      <w:r w:rsidRPr="003B3D04">
        <w:rPr>
          <w:rFonts w:eastAsia="MS Mincho"/>
        </w:rPr>
        <w:t>Security Assessment (CA)</w:t>
      </w:r>
    </w:p>
    <w:tbl>
      <w:tblPr>
        <w:tblW w:w="9360" w:type="dxa"/>
        <w:tblInd w:w="-5" w:type="dxa"/>
        <w:tblLayout w:type="fixed"/>
        <w:tblCellMar>
          <w:left w:w="0" w:type="dxa"/>
          <w:right w:w="115" w:type="dxa"/>
        </w:tblCellMar>
        <w:tblLook w:val="04A0"/>
      </w:tblPr>
      <w:tblGrid>
        <w:gridCol w:w="3095"/>
        <w:gridCol w:w="6265"/>
      </w:tblGrid>
      <w:tr w14:paraId="2D050420" w14:textId="77777777" w:rsidTr="00754060">
        <w:tblPrEx>
          <w:tblW w:w="9360" w:type="dxa"/>
          <w:tblInd w:w="-5" w:type="dxa"/>
          <w:tblLayout w:type="fixed"/>
          <w:tblCellMar>
            <w:left w:w="0" w:type="dxa"/>
            <w:right w:w="115" w:type="dxa"/>
          </w:tblCellMar>
          <w:tblLook w:val="04A0"/>
        </w:tblPrEx>
        <w:trPr>
          <w:cantSplit/>
        </w:trPr>
        <w:tc>
          <w:tcPr>
            <w:tcW w:w="3095" w:type="dxa"/>
          </w:tcPr>
          <w:p w:rsidR="00521AF6" w:rsidRPr="00012BC7" w:rsidP="00012BC7" w14:paraId="70F51DCA" w14:textId="77777777">
            <w:pPr>
              <w:pStyle w:val="DomainNoNum"/>
              <w:spacing w:before="0"/>
            </w:pPr>
            <w:r w:rsidRPr="00012BC7">
              <w:t>Level 2</w:t>
            </w:r>
          </w:p>
        </w:tc>
        <w:tc>
          <w:tcPr>
            <w:tcW w:w="6265" w:type="dxa"/>
          </w:tcPr>
          <w:p w:rsidR="00521AF6" w:rsidRPr="00012BC7" w:rsidP="00012BC7" w14:paraId="0684BAF5" w14:textId="77777777">
            <w:pPr>
              <w:pStyle w:val="DomainNoNum"/>
              <w:spacing w:before="0"/>
            </w:pPr>
          </w:p>
        </w:tc>
      </w:tr>
      <w:tr w14:paraId="589F3003" w14:textId="77777777" w:rsidTr="00754060">
        <w:tblPrEx>
          <w:tblW w:w="9360" w:type="dxa"/>
          <w:tblInd w:w="-5" w:type="dxa"/>
          <w:tblLayout w:type="fixed"/>
          <w:tblCellMar>
            <w:left w:w="0" w:type="dxa"/>
            <w:right w:w="115" w:type="dxa"/>
          </w:tblCellMar>
          <w:tblLook w:val="04A0"/>
        </w:tblPrEx>
        <w:trPr>
          <w:cantSplit/>
        </w:trPr>
        <w:tc>
          <w:tcPr>
            <w:tcW w:w="3095" w:type="dxa"/>
          </w:tcPr>
          <w:p w:rsidR="00FB063E" w:rsidRPr="00FB063E" w:rsidP="00AD0D3E" w14:paraId="5BF1BBC1" w14:textId="118EC1C8">
            <w:pPr>
              <w:pStyle w:val="DomainBodyFlushLeft"/>
              <w:jc w:val="left"/>
              <w:rPr>
                <w:szCs w:val="20"/>
              </w:rPr>
            </w:pPr>
            <w:r w:rsidRPr="00521AF6">
              <w:rPr>
                <w:b/>
                <w:szCs w:val="20"/>
              </w:rPr>
              <w:t>CA.</w:t>
            </w:r>
            <w:r w:rsidR="00AD0D3E">
              <w:rPr>
                <w:b/>
                <w:szCs w:val="20"/>
              </w:rPr>
              <w:t>L</w:t>
            </w:r>
            <w:r w:rsidRPr="00521AF6">
              <w:rPr>
                <w:b/>
                <w:szCs w:val="20"/>
              </w:rPr>
              <w:t>2</w:t>
            </w:r>
            <w:r w:rsidR="00AD0D3E">
              <w:rPr>
                <w:b/>
                <w:szCs w:val="20"/>
              </w:rPr>
              <w:t>-3.12.1</w:t>
            </w:r>
            <w:r w:rsidR="00012BC7">
              <w:rPr>
                <w:b/>
                <w:szCs w:val="20"/>
              </w:rPr>
              <w:br/>
            </w:r>
            <w:r w:rsidRPr="00AD0D3E">
              <w:rPr>
                <w:i/>
                <w:szCs w:val="20"/>
              </w:rPr>
              <w:t>Security Control Assessment</w:t>
            </w:r>
          </w:p>
        </w:tc>
        <w:tc>
          <w:tcPr>
            <w:tcW w:w="6265" w:type="dxa"/>
          </w:tcPr>
          <w:p w:rsidR="00521AF6" w:rsidRPr="00521AF6" w:rsidP="00012BC7" w14:paraId="63BCAF55" w14:textId="4B7C9A04">
            <w:pPr>
              <w:pStyle w:val="DomainBodyFlushLeft"/>
              <w:rPr>
                <w:szCs w:val="20"/>
              </w:rPr>
            </w:pPr>
            <w:r w:rsidRPr="00521AF6">
              <w:rPr>
                <w:szCs w:val="20"/>
              </w:rPr>
              <w:t>Periodically assess the security controls in organizational systems to determine if the controls are effective in their application.</w:t>
            </w:r>
          </w:p>
        </w:tc>
      </w:tr>
      <w:tr w14:paraId="01931D4E" w14:textId="77777777" w:rsidTr="00754060">
        <w:tblPrEx>
          <w:tblW w:w="9360" w:type="dxa"/>
          <w:tblInd w:w="-5" w:type="dxa"/>
          <w:tblLayout w:type="fixed"/>
          <w:tblCellMar>
            <w:left w:w="0" w:type="dxa"/>
            <w:right w:w="115" w:type="dxa"/>
          </w:tblCellMar>
          <w:tblLook w:val="04A0"/>
        </w:tblPrEx>
        <w:trPr>
          <w:cantSplit/>
        </w:trPr>
        <w:tc>
          <w:tcPr>
            <w:tcW w:w="3095" w:type="dxa"/>
          </w:tcPr>
          <w:p w:rsidR="00FB063E" w:rsidRPr="00FB063E" w:rsidP="00AD0D3E" w14:paraId="6E01BEA6" w14:textId="319B183A">
            <w:pPr>
              <w:pStyle w:val="DomainBodyFlushLeft"/>
              <w:jc w:val="left"/>
              <w:rPr>
                <w:szCs w:val="20"/>
              </w:rPr>
            </w:pPr>
            <w:r w:rsidRPr="00521AF6">
              <w:rPr>
                <w:b/>
                <w:szCs w:val="20"/>
              </w:rPr>
              <w:t>CA.</w:t>
            </w:r>
            <w:r w:rsidR="00AD0D3E">
              <w:rPr>
                <w:b/>
                <w:szCs w:val="20"/>
              </w:rPr>
              <w:t>L</w:t>
            </w:r>
            <w:r w:rsidRPr="00521AF6">
              <w:rPr>
                <w:b/>
                <w:szCs w:val="20"/>
              </w:rPr>
              <w:t>2</w:t>
            </w:r>
            <w:r w:rsidR="00AD0D3E">
              <w:rPr>
                <w:b/>
                <w:szCs w:val="20"/>
              </w:rPr>
              <w:t>-3.12.2</w:t>
            </w:r>
            <w:r w:rsidR="00012BC7">
              <w:rPr>
                <w:b/>
                <w:szCs w:val="20"/>
              </w:rPr>
              <w:br/>
            </w:r>
            <w:r w:rsidRPr="00AD0D3E">
              <w:rPr>
                <w:i/>
                <w:szCs w:val="20"/>
              </w:rPr>
              <w:t>Plan of Action</w:t>
            </w:r>
          </w:p>
        </w:tc>
        <w:tc>
          <w:tcPr>
            <w:tcW w:w="6265" w:type="dxa"/>
          </w:tcPr>
          <w:p w:rsidR="00521AF6" w:rsidRPr="00521AF6" w:rsidP="00012BC7" w14:paraId="53FBE528" w14:textId="1845A187">
            <w:pPr>
              <w:pStyle w:val="DomainBodyFlushLeft"/>
              <w:rPr>
                <w:szCs w:val="20"/>
              </w:rPr>
            </w:pPr>
            <w:r w:rsidRPr="00521AF6">
              <w:rPr>
                <w:szCs w:val="20"/>
              </w:rPr>
              <w:t>Develop and implement plans of action designed to correct deficiencies and reduce or eliminate vulnerabilities in organizational systems.</w:t>
            </w:r>
          </w:p>
        </w:tc>
      </w:tr>
      <w:tr w14:paraId="5897CACA" w14:textId="77777777" w:rsidTr="00754060">
        <w:tblPrEx>
          <w:tblW w:w="9360" w:type="dxa"/>
          <w:tblInd w:w="-5" w:type="dxa"/>
          <w:tblLayout w:type="fixed"/>
          <w:tblCellMar>
            <w:left w:w="0" w:type="dxa"/>
            <w:right w:w="115" w:type="dxa"/>
          </w:tblCellMar>
          <w:tblLook w:val="04A0"/>
        </w:tblPrEx>
        <w:trPr>
          <w:cantSplit/>
        </w:trPr>
        <w:tc>
          <w:tcPr>
            <w:tcW w:w="3095" w:type="dxa"/>
          </w:tcPr>
          <w:p w:rsidR="007E0DC8" w:rsidRPr="00521AF6" w:rsidP="00AD0D3E" w14:paraId="2782E4D4" w14:textId="31C1B82A">
            <w:pPr>
              <w:pStyle w:val="DomainBodyFlushLeft"/>
              <w:jc w:val="left"/>
              <w:rPr>
                <w:b/>
                <w:szCs w:val="20"/>
              </w:rPr>
            </w:pPr>
            <w:r w:rsidRPr="00521AF6">
              <w:rPr>
                <w:b/>
                <w:szCs w:val="20"/>
              </w:rPr>
              <w:t>CA.</w:t>
            </w:r>
            <w:r w:rsidR="00AD0D3E">
              <w:rPr>
                <w:b/>
                <w:szCs w:val="20"/>
              </w:rPr>
              <w:t>L</w:t>
            </w:r>
            <w:r>
              <w:rPr>
                <w:b/>
                <w:szCs w:val="20"/>
              </w:rPr>
              <w:t>2</w:t>
            </w:r>
            <w:r w:rsidR="00AD0D3E">
              <w:rPr>
                <w:b/>
                <w:szCs w:val="20"/>
              </w:rPr>
              <w:t>-3.12.3</w:t>
            </w:r>
            <w:r w:rsidR="00012BC7">
              <w:rPr>
                <w:b/>
                <w:szCs w:val="20"/>
              </w:rPr>
              <w:br/>
            </w:r>
            <w:r w:rsidRPr="00AD0D3E">
              <w:rPr>
                <w:i/>
                <w:szCs w:val="20"/>
              </w:rPr>
              <w:t>Security Control Monitoring</w:t>
            </w:r>
          </w:p>
        </w:tc>
        <w:tc>
          <w:tcPr>
            <w:tcW w:w="6265" w:type="dxa"/>
          </w:tcPr>
          <w:p w:rsidR="007E0DC8" w:rsidRPr="00521AF6" w:rsidP="00012BC7" w14:paraId="63914F30" w14:textId="034E955B">
            <w:pPr>
              <w:pStyle w:val="DomainBodyFlushLeft"/>
              <w:rPr>
                <w:szCs w:val="20"/>
              </w:rPr>
            </w:pPr>
            <w:r w:rsidRPr="00521AF6">
              <w:rPr>
                <w:szCs w:val="20"/>
              </w:rPr>
              <w:t>Monitor security controls on an ongoing basis to ensure the continued effectiveness of the controls.</w:t>
            </w:r>
          </w:p>
        </w:tc>
      </w:tr>
      <w:tr w14:paraId="09ADDFFE" w14:textId="77777777" w:rsidTr="00754060">
        <w:tblPrEx>
          <w:tblW w:w="9360" w:type="dxa"/>
          <w:tblInd w:w="-5" w:type="dxa"/>
          <w:tblLayout w:type="fixed"/>
          <w:tblCellMar>
            <w:left w:w="0" w:type="dxa"/>
            <w:right w:w="115" w:type="dxa"/>
          </w:tblCellMar>
          <w:tblLook w:val="04A0"/>
        </w:tblPrEx>
        <w:trPr>
          <w:cantSplit/>
        </w:trPr>
        <w:tc>
          <w:tcPr>
            <w:tcW w:w="3095" w:type="dxa"/>
          </w:tcPr>
          <w:p w:rsidR="007E0DC8" w:rsidRPr="00521AF6" w:rsidP="00AD0D3E" w14:paraId="03D628D4" w14:textId="5AEA149B">
            <w:pPr>
              <w:pStyle w:val="DomainBodyFlushLeft"/>
              <w:jc w:val="left"/>
              <w:rPr>
                <w:b/>
                <w:szCs w:val="20"/>
              </w:rPr>
            </w:pPr>
            <w:r w:rsidRPr="00521AF6">
              <w:rPr>
                <w:b/>
                <w:szCs w:val="20"/>
              </w:rPr>
              <w:t>CA.</w:t>
            </w:r>
            <w:r w:rsidR="00AD0D3E">
              <w:rPr>
                <w:b/>
                <w:szCs w:val="20"/>
              </w:rPr>
              <w:t>L</w:t>
            </w:r>
            <w:r w:rsidRPr="00521AF6">
              <w:rPr>
                <w:b/>
                <w:szCs w:val="20"/>
              </w:rPr>
              <w:t>2</w:t>
            </w:r>
            <w:r w:rsidR="00AD0D3E">
              <w:rPr>
                <w:b/>
                <w:szCs w:val="20"/>
              </w:rPr>
              <w:t>-3.12.4</w:t>
            </w:r>
            <w:r w:rsidR="00012BC7">
              <w:rPr>
                <w:b/>
                <w:szCs w:val="20"/>
              </w:rPr>
              <w:br/>
            </w:r>
            <w:r w:rsidRPr="00AD0D3E">
              <w:rPr>
                <w:i/>
                <w:szCs w:val="20"/>
              </w:rPr>
              <w:t>System Security Plan</w:t>
            </w:r>
          </w:p>
        </w:tc>
        <w:tc>
          <w:tcPr>
            <w:tcW w:w="6265" w:type="dxa"/>
          </w:tcPr>
          <w:p w:rsidR="007E0DC8" w:rsidRPr="00521AF6" w:rsidP="00012BC7" w14:paraId="49E8F939" w14:textId="32EB6A14">
            <w:pPr>
              <w:pStyle w:val="DomainBodyFlushLeft"/>
              <w:rPr>
                <w:szCs w:val="20"/>
              </w:rPr>
            </w:pPr>
            <w:r w:rsidRPr="00521AF6">
              <w:rPr>
                <w:szCs w:val="20"/>
              </w:rPr>
              <w:t>Develop, document, and periodically update system security plans that describe system boundaries, system environments of operation, how security requirements are implemented, and the relationships with or connections to other systems.</w:t>
            </w:r>
          </w:p>
        </w:tc>
      </w:tr>
      <w:tr w14:paraId="57F703E3" w14:textId="77777777" w:rsidTr="00754060">
        <w:tblPrEx>
          <w:tblW w:w="9360" w:type="dxa"/>
          <w:tblInd w:w="-5" w:type="dxa"/>
          <w:tblLayout w:type="fixed"/>
          <w:tblCellMar>
            <w:left w:w="0" w:type="dxa"/>
            <w:right w:w="115" w:type="dxa"/>
          </w:tblCellMar>
          <w:tblLook w:val="04A0"/>
        </w:tblPrEx>
        <w:trPr>
          <w:cantSplit/>
        </w:trPr>
        <w:tc>
          <w:tcPr>
            <w:tcW w:w="3095" w:type="dxa"/>
          </w:tcPr>
          <w:p w:rsidR="007E0DC8" w:rsidRPr="00012BC7" w:rsidP="00012BC7" w14:paraId="03D7F0C9" w14:textId="77777777">
            <w:pPr>
              <w:pStyle w:val="DomainNoNum"/>
            </w:pPr>
            <w:r w:rsidRPr="00012BC7">
              <w:t>Level 3</w:t>
            </w:r>
          </w:p>
        </w:tc>
        <w:tc>
          <w:tcPr>
            <w:tcW w:w="6265" w:type="dxa"/>
          </w:tcPr>
          <w:p w:rsidR="007E0DC8" w:rsidRPr="00012BC7" w:rsidP="00012BC7" w14:paraId="0E3D1262" w14:textId="77777777">
            <w:pPr>
              <w:pStyle w:val="DomainNoNum"/>
            </w:pPr>
          </w:p>
        </w:tc>
      </w:tr>
      <w:tr w14:paraId="0A9AA72E" w14:textId="77777777" w:rsidTr="00754060">
        <w:tblPrEx>
          <w:tblW w:w="9360" w:type="dxa"/>
          <w:tblInd w:w="-5" w:type="dxa"/>
          <w:tblLayout w:type="fixed"/>
          <w:tblCellMar>
            <w:left w:w="0" w:type="dxa"/>
            <w:right w:w="115" w:type="dxa"/>
          </w:tblCellMar>
          <w:tblLook w:val="04A0"/>
        </w:tblPrEx>
        <w:trPr>
          <w:cantSplit/>
        </w:trPr>
        <w:tc>
          <w:tcPr>
            <w:tcW w:w="3095" w:type="dxa"/>
          </w:tcPr>
          <w:p w:rsidR="00754060" w:rsidRPr="00521AF6" w:rsidP="00754060" w14:paraId="4BF995CE" w14:textId="16087032">
            <w:pPr>
              <w:pStyle w:val="DomainBodyFlushLeft"/>
              <w:jc w:val="left"/>
              <w:rPr>
                <w:b/>
                <w:szCs w:val="20"/>
              </w:rPr>
            </w:pPr>
            <w:r w:rsidRPr="00754060">
              <w:rPr>
                <w:b/>
                <w:szCs w:val="20"/>
              </w:rPr>
              <w:t>CA.L</w:t>
            </w:r>
            <w:r w:rsidRPr="00754060">
              <w:rPr>
                <w:b/>
                <w:szCs w:val="20"/>
              </w:rPr>
              <w:t>3-3.12.1e</w:t>
            </w:r>
            <w:r>
              <w:rPr>
                <w:b/>
                <w:szCs w:val="20"/>
              </w:rPr>
              <w:br/>
            </w:r>
            <w:r w:rsidRPr="0064184A" w:rsidR="0064184A">
              <w:rPr>
                <w:i/>
                <w:szCs w:val="20"/>
              </w:rPr>
              <w:t>Penetration Testing</w:t>
            </w:r>
          </w:p>
        </w:tc>
        <w:tc>
          <w:tcPr>
            <w:tcW w:w="6265" w:type="dxa"/>
          </w:tcPr>
          <w:p w:rsidR="00754060" w:rsidRPr="00521AF6" w:rsidP="00754060" w14:paraId="40F4CE49" w14:textId="3B15D150">
            <w:pPr>
              <w:pStyle w:val="DomainBodyFlushLeft"/>
              <w:rPr>
                <w:szCs w:val="20"/>
              </w:rPr>
            </w:pPr>
            <w:r w:rsidRPr="00754060">
              <w:rPr>
                <w:szCs w:val="20"/>
              </w:rPr>
              <w:t xml:space="preserve">Conduct penetration testing </w:t>
            </w:r>
            <w:r w:rsidRPr="00754060">
              <w:rPr>
                <w:szCs w:val="20"/>
                <w:u w:val="single"/>
              </w:rPr>
              <w:t>at least annually or when significant security changes are made to the system</w:t>
            </w:r>
            <w:r w:rsidRPr="00754060">
              <w:rPr>
                <w:szCs w:val="20"/>
              </w:rPr>
              <w:t>, leveraging automated scanning tools and ad hoc tests using subject matter experts.</w:t>
            </w:r>
          </w:p>
        </w:tc>
      </w:tr>
    </w:tbl>
    <w:p w:rsidR="00B01BC7" w:rsidP="00B01BC7" w14:paraId="7E2D0170" w14:textId="7A8B742E">
      <w:pPr>
        <w:pStyle w:val="DomainNonumUnderline"/>
        <w:rPr>
          <w:rFonts w:eastAsia="MS Mincho"/>
          <w:b w:val="0"/>
          <w:bCs/>
        </w:rPr>
      </w:pPr>
      <w:r w:rsidRPr="003B3D04">
        <w:rPr>
          <w:rFonts w:eastAsia="MS Mincho"/>
        </w:rPr>
        <w:t>System and Communications Protection (SC)</w:t>
      </w:r>
    </w:p>
    <w:tbl>
      <w:tblPr>
        <w:tblW w:w="9360" w:type="dxa"/>
        <w:tblInd w:w="-5" w:type="dxa"/>
        <w:tblLayout w:type="fixed"/>
        <w:tblCellMar>
          <w:left w:w="0" w:type="dxa"/>
          <w:right w:w="115" w:type="dxa"/>
        </w:tblCellMar>
        <w:tblLook w:val="04A0"/>
      </w:tblPr>
      <w:tblGrid>
        <w:gridCol w:w="3095"/>
        <w:gridCol w:w="6265"/>
      </w:tblGrid>
      <w:tr w14:paraId="1AA4E842" w14:textId="77777777" w:rsidTr="00836E20">
        <w:tblPrEx>
          <w:tblW w:w="9360" w:type="dxa"/>
          <w:tblInd w:w="-5" w:type="dxa"/>
          <w:tblLayout w:type="fixed"/>
          <w:tblCellMar>
            <w:left w:w="0" w:type="dxa"/>
            <w:right w:w="115" w:type="dxa"/>
          </w:tblCellMar>
          <w:tblLook w:val="04A0"/>
        </w:tblPrEx>
        <w:trPr>
          <w:cantSplit/>
        </w:trPr>
        <w:tc>
          <w:tcPr>
            <w:tcW w:w="3095" w:type="dxa"/>
          </w:tcPr>
          <w:p w:rsidR="00521AF6" w:rsidRPr="00012BC7" w:rsidP="00012BC7" w14:paraId="07F5A173" w14:textId="77777777">
            <w:pPr>
              <w:pStyle w:val="DomainNoNum"/>
              <w:spacing w:before="0"/>
            </w:pPr>
            <w:r w:rsidRPr="00012BC7">
              <w:t>Level 1</w:t>
            </w:r>
          </w:p>
        </w:tc>
        <w:tc>
          <w:tcPr>
            <w:tcW w:w="6265" w:type="dxa"/>
          </w:tcPr>
          <w:p w:rsidR="00521AF6" w:rsidRPr="00012BC7" w:rsidP="00012BC7" w14:paraId="753F5B77" w14:textId="77777777">
            <w:pPr>
              <w:pStyle w:val="DomainNoNum"/>
              <w:spacing w:before="0"/>
            </w:pPr>
          </w:p>
        </w:tc>
      </w:tr>
      <w:tr w14:paraId="2E1A37E4" w14:textId="77777777" w:rsidTr="00836E20">
        <w:tblPrEx>
          <w:tblW w:w="9360" w:type="dxa"/>
          <w:tblInd w:w="-5" w:type="dxa"/>
          <w:tblLayout w:type="fixed"/>
          <w:tblCellMar>
            <w:left w:w="0" w:type="dxa"/>
            <w:right w:w="115" w:type="dxa"/>
          </w:tblCellMar>
          <w:tblLook w:val="04A0"/>
        </w:tblPrEx>
        <w:trPr>
          <w:cantSplit/>
        </w:trPr>
        <w:tc>
          <w:tcPr>
            <w:tcW w:w="3095" w:type="dxa"/>
          </w:tcPr>
          <w:p w:rsidR="00783731" w:rsidRPr="00D315D8" w:rsidP="00D41F3E" w14:paraId="436EE18D" w14:textId="44C13333">
            <w:pPr>
              <w:pStyle w:val="DomainBodyFlushLeft"/>
              <w:jc w:val="left"/>
              <w:rPr>
                <w:szCs w:val="20"/>
              </w:rPr>
            </w:pPr>
            <w:r w:rsidRPr="00836E20">
              <w:rPr>
                <w:b/>
                <w:szCs w:val="20"/>
              </w:rPr>
              <w:t>SC.L</w:t>
            </w:r>
            <w:r w:rsidRPr="00836E20">
              <w:rPr>
                <w:b/>
                <w:szCs w:val="20"/>
              </w:rPr>
              <w:t>1-b.1.x</w:t>
            </w:r>
            <w:r w:rsidR="00012BC7">
              <w:rPr>
                <w:b/>
                <w:szCs w:val="20"/>
              </w:rPr>
              <w:br/>
            </w:r>
            <w:r w:rsidRPr="00D41F3E">
              <w:rPr>
                <w:i/>
                <w:szCs w:val="20"/>
              </w:rPr>
              <w:t>Boundary Protection</w:t>
            </w:r>
            <w:r>
              <w:rPr>
                <w:i/>
                <w:szCs w:val="20"/>
              </w:rPr>
              <w:t xml:space="preserve"> (FCI)</w:t>
            </w:r>
          </w:p>
        </w:tc>
        <w:tc>
          <w:tcPr>
            <w:tcW w:w="6265" w:type="dxa"/>
          </w:tcPr>
          <w:p w:rsidR="00521AF6" w:rsidRPr="00967B36" w:rsidP="00012BC7" w14:paraId="0FCFB332" w14:textId="3E50B1DE">
            <w:pPr>
              <w:pStyle w:val="DomainBodyFlushLeft"/>
              <w:rPr>
                <w:szCs w:val="20"/>
              </w:rPr>
            </w:pPr>
            <w:r w:rsidRPr="00836E20">
              <w:rPr>
                <w:szCs w:val="20"/>
              </w:rPr>
              <w:t>Monitor, control, and protect organizational communications (i.e., information transmitted or received by organizational information systems) at the external boundaries and key internal boundaries of the information systems.</w:t>
            </w:r>
          </w:p>
        </w:tc>
      </w:tr>
      <w:tr w14:paraId="772154C6" w14:textId="77777777" w:rsidTr="00836E20">
        <w:tblPrEx>
          <w:tblW w:w="9360" w:type="dxa"/>
          <w:tblInd w:w="-5" w:type="dxa"/>
          <w:tblLayout w:type="fixed"/>
          <w:tblCellMar>
            <w:left w:w="0" w:type="dxa"/>
            <w:right w:w="115" w:type="dxa"/>
          </w:tblCellMar>
          <w:tblLook w:val="04A0"/>
        </w:tblPrEx>
        <w:trPr>
          <w:cantSplit/>
        </w:trPr>
        <w:tc>
          <w:tcPr>
            <w:tcW w:w="3095" w:type="dxa"/>
          </w:tcPr>
          <w:p w:rsidR="00783731" w:rsidRPr="00D315D8" w:rsidP="00D41F3E" w14:paraId="3EDEFE8B" w14:textId="4EBF0856">
            <w:pPr>
              <w:pStyle w:val="DomainBodyFlushLeft"/>
              <w:jc w:val="left"/>
              <w:rPr>
                <w:szCs w:val="20"/>
              </w:rPr>
            </w:pPr>
            <w:r w:rsidRPr="00836E20">
              <w:rPr>
                <w:b/>
                <w:szCs w:val="20"/>
              </w:rPr>
              <w:t>SC.L</w:t>
            </w:r>
            <w:r w:rsidRPr="00836E20">
              <w:rPr>
                <w:b/>
                <w:szCs w:val="20"/>
              </w:rPr>
              <w:t>1-b.1.xi</w:t>
            </w:r>
            <w:r w:rsidR="00012BC7">
              <w:rPr>
                <w:b/>
                <w:szCs w:val="20"/>
              </w:rPr>
              <w:br/>
            </w:r>
            <w:r w:rsidRPr="00D41F3E">
              <w:rPr>
                <w:i/>
                <w:szCs w:val="20"/>
              </w:rPr>
              <w:t>Public-Access System Separation</w:t>
            </w:r>
            <w:r>
              <w:rPr>
                <w:i/>
                <w:szCs w:val="20"/>
              </w:rPr>
              <w:t xml:space="preserve"> (FCI)</w:t>
            </w:r>
          </w:p>
        </w:tc>
        <w:tc>
          <w:tcPr>
            <w:tcW w:w="6265" w:type="dxa"/>
          </w:tcPr>
          <w:p w:rsidR="00521AF6" w:rsidRPr="00967B36" w:rsidP="00012BC7" w14:paraId="0BD7F6BD" w14:textId="32E48128">
            <w:pPr>
              <w:pStyle w:val="DomainBodyFlushLeft"/>
              <w:rPr>
                <w:szCs w:val="20"/>
              </w:rPr>
            </w:pPr>
            <w:r w:rsidRPr="00836E20">
              <w:rPr>
                <w:szCs w:val="20"/>
              </w:rPr>
              <w:t>Implement subnetworks for publicly accessible system components that are physically or logically separated from internal networks.</w:t>
            </w:r>
          </w:p>
        </w:tc>
      </w:tr>
      <w:tr w14:paraId="73AEF13A" w14:textId="77777777" w:rsidTr="00836E20">
        <w:tblPrEx>
          <w:tblW w:w="9360" w:type="dxa"/>
          <w:tblInd w:w="-5" w:type="dxa"/>
          <w:tblLayout w:type="fixed"/>
          <w:tblCellMar>
            <w:left w:w="0" w:type="dxa"/>
            <w:right w:w="115" w:type="dxa"/>
          </w:tblCellMar>
          <w:tblLook w:val="04A0"/>
        </w:tblPrEx>
        <w:trPr>
          <w:cantSplit/>
        </w:trPr>
        <w:tc>
          <w:tcPr>
            <w:tcW w:w="3095" w:type="dxa"/>
          </w:tcPr>
          <w:p w:rsidR="00521AF6" w:rsidRPr="00012BC7" w:rsidP="00012BC7" w14:paraId="46ECFAF2" w14:textId="77777777">
            <w:pPr>
              <w:pStyle w:val="DomainNoNum"/>
            </w:pPr>
            <w:r w:rsidRPr="00012BC7">
              <w:t>Level 2</w:t>
            </w:r>
          </w:p>
        </w:tc>
        <w:tc>
          <w:tcPr>
            <w:tcW w:w="6265" w:type="dxa"/>
          </w:tcPr>
          <w:p w:rsidR="00521AF6" w:rsidRPr="00012BC7" w:rsidP="00012BC7" w14:paraId="0C64020A" w14:textId="77777777">
            <w:pPr>
              <w:pStyle w:val="DomainNoNum"/>
            </w:pPr>
          </w:p>
        </w:tc>
      </w:tr>
      <w:tr w14:paraId="0C9FEE80" w14:textId="77777777" w:rsidTr="00836E20">
        <w:tblPrEx>
          <w:tblW w:w="9360" w:type="dxa"/>
          <w:tblInd w:w="-5" w:type="dxa"/>
          <w:tblLayout w:type="fixed"/>
          <w:tblCellMar>
            <w:left w:w="0" w:type="dxa"/>
            <w:right w:w="115" w:type="dxa"/>
          </w:tblCellMar>
          <w:tblLook w:val="04A0"/>
        </w:tblPrEx>
        <w:trPr>
          <w:cantSplit/>
        </w:trPr>
        <w:tc>
          <w:tcPr>
            <w:tcW w:w="3095" w:type="dxa"/>
          </w:tcPr>
          <w:p w:rsidR="00836E20" w:rsidRPr="00836E20" w:rsidP="00836E20" w14:paraId="6A4498BC" w14:textId="2847818F">
            <w:pPr>
              <w:pStyle w:val="DomainBodyFlushLeft"/>
              <w:jc w:val="left"/>
              <w:rPr>
                <w:b/>
                <w:szCs w:val="20"/>
              </w:rPr>
            </w:pPr>
            <w:r w:rsidRPr="00836E20">
              <w:rPr>
                <w:b/>
                <w:szCs w:val="20"/>
              </w:rPr>
              <w:t>SC.L</w:t>
            </w:r>
            <w:r w:rsidRPr="00836E20">
              <w:rPr>
                <w:b/>
                <w:szCs w:val="20"/>
              </w:rPr>
              <w:t>2-3.13.1</w:t>
            </w:r>
            <w:r>
              <w:rPr>
                <w:b/>
                <w:szCs w:val="20"/>
              </w:rPr>
              <w:br/>
            </w:r>
            <w:r w:rsidRPr="00836E20">
              <w:rPr>
                <w:i/>
                <w:szCs w:val="20"/>
              </w:rPr>
              <w:t>Boundary Protection (CUI)</w:t>
            </w:r>
          </w:p>
        </w:tc>
        <w:tc>
          <w:tcPr>
            <w:tcW w:w="6265" w:type="dxa"/>
          </w:tcPr>
          <w:p w:rsidR="00836E20" w:rsidRPr="00836E20" w:rsidP="00836E20" w14:paraId="64A442B4" w14:textId="5BFD020B">
            <w:pPr>
              <w:pStyle w:val="DomainBodyFlushLeft"/>
              <w:jc w:val="left"/>
              <w:rPr>
                <w:b/>
                <w:szCs w:val="20"/>
              </w:rPr>
            </w:pPr>
            <w:r w:rsidRPr="00836E20">
              <w:rPr>
                <w:szCs w:val="20"/>
              </w:rPr>
              <w:t>Monitor, control, and protect organizational communications (i.e., information transmitted or received by organizational information systems) at the external boundaries and key internal boundaries of the information systems.</w:t>
            </w:r>
          </w:p>
        </w:tc>
      </w:tr>
      <w:tr w14:paraId="3189FCB8" w14:textId="77777777" w:rsidTr="00836E20">
        <w:tblPrEx>
          <w:tblW w:w="9360" w:type="dxa"/>
          <w:tblInd w:w="-5" w:type="dxa"/>
          <w:tblLayout w:type="fixed"/>
          <w:tblCellMar>
            <w:left w:w="0" w:type="dxa"/>
            <w:right w:w="115" w:type="dxa"/>
          </w:tblCellMar>
          <w:tblLook w:val="04A0"/>
        </w:tblPrEx>
        <w:trPr>
          <w:cantSplit/>
        </w:trPr>
        <w:tc>
          <w:tcPr>
            <w:tcW w:w="3095" w:type="dxa"/>
          </w:tcPr>
          <w:p w:rsidR="00783731" w:rsidRPr="00D315D8" w:rsidP="00D41F3E" w14:paraId="48690FD3" w14:textId="5258A25D">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-3.13.2</w:t>
            </w:r>
            <w:r w:rsidR="00012BC7">
              <w:rPr>
                <w:b/>
                <w:szCs w:val="20"/>
              </w:rPr>
              <w:br/>
            </w:r>
            <w:r w:rsidRPr="00D41F3E">
              <w:rPr>
                <w:i/>
                <w:szCs w:val="20"/>
              </w:rPr>
              <w:t>Security Engineering</w:t>
            </w:r>
          </w:p>
        </w:tc>
        <w:tc>
          <w:tcPr>
            <w:tcW w:w="6265" w:type="dxa"/>
          </w:tcPr>
          <w:p w:rsidR="00521AF6" w:rsidRPr="00967B36" w:rsidP="00012BC7" w14:paraId="0190F815" w14:textId="58A489B1">
            <w:pPr>
              <w:pStyle w:val="DomainBodyFlushLeft"/>
              <w:rPr>
                <w:szCs w:val="20"/>
              </w:rPr>
            </w:pPr>
            <w:r w:rsidRPr="00967B36">
              <w:rPr>
                <w:szCs w:val="20"/>
              </w:rPr>
              <w:t>Employ architectural designs, software development techniques, and systems engineering principles that promote effective information security within organizational systems.</w:t>
            </w:r>
          </w:p>
        </w:tc>
      </w:tr>
      <w:tr w14:paraId="106AD4B5" w14:textId="77777777" w:rsidTr="00836E20">
        <w:tblPrEx>
          <w:tblW w:w="9360" w:type="dxa"/>
          <w:tblInd w:w="-5" w:type="dxa"/>
          <w:tblLayout w:type="fixed"/>
          <w:tblCellMar>
            <w:left w:w="0" w:type="dxa"/>
            <w:right w:w="115" w:type="dxa"/>
          </w:tblCellMar>
          <w:tblLook w:val="04A0"/>
        </w:tblPrEx>
        <w:trPr>
          <w:cantSplit/>
        </w:trPr>
        <w:tc>
          <w:tcPr>
            <w:tcW w:w="3095" w:type="dxa"/>
          </w:tcPr>
          <w:p w:rsidR="00783731" w:rsidRPr="00D315D8" w:rsidP="00D41F3E" w14:paraId="15B0F670" w14:textId="7B3C7B8D">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-3.13.3</w:t>
            </w:r>
            <w:r w:rsidR="00012BC7">
              <w:rPr>
                <w:b/>
                <w:szCs w:val="20"/>
              </w:rPr>
              <w:br/>
            </w:r>
            <w:r w:rsidRPr="00D41F3E">
              <w:rPr>
                <w:i/>
                <w:szCs w:val="20"/>
              </w:rPr>
              <w:t>Role Separation</w:t>
            </w:r>
          </w:p>
        </w:tc>
        <w:tc>
          <w:tcPr>
            <w:tcW w:w="6265" w:type="dxa"/>
          </w:tcPr>
          <w:p w:rsidR="00521AF6" w:rsidRPr="00967B36" w:rsidP="00012BC7" w14:paraId="40EAF2A1" w14:textId="6DE4631F">
            <w:pPr>
              <w:pStyle w:val="DomainBodyFlushLeft"/>
              <w:rPr>
                <w:szCs w:val="20"/>
              </w:rPr>
            </w:pPr>
            <w:r w:rsidRPr="00967B36">
              <w:rPr>
                <w:szCs w:val="20"/>
              </w:rPr>
              <w:t>Separate user functionality from system management functionality.</w:t>
            </w:r>
          </w:p>
        </w:tc>
      </w:tr>
      <w:tr w14:paraId="135D33FD" w14:textId="77777777" w:rsidTr="00836E20">
        <w:tblPrEx>
          <w:tblW w:w="9360" w:type="dxa"/>
          <w:tblInd w:w="-5" w:type="dxa"/>
          <w:tblLayout w:type="fixed"/>
          <w:tblCellMar>
            <w:left w:w="0" w:type="dxa"/>
            <w:right w:w="115" w:type="dxa"/>
          </w:tblCellMar>
          <w:tblLook w:val="04A0"/>
        </w:tblPrEx>
        <w:trPr>
          <w:cantSplit/>
        </w:trPr>
        <w:tc>
          <w:tcPr>
            <w:tcW w:w="3095" w:type="dxa"/>
          </w:tcPr>
          <w:p w:rsidR="00783731" w:rsidRPr="00D315D8" w:rsidP="00D41F3E" w14:paraId="6D6EE730" w14:textId="4107DBA3">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-3.13.4</w:t>
            </w:r>
            <w:r w:rsidR="00012BC7">
              <w:rPr>
                <w:b/>
                <w:szCs w:val="20"/>
              </w:rPr>
              <w:br/>
            </w:r>
            <w:r w:rsidRPr="00D41F3E">
              <w:rPr>
                <w:i/>
                <w:szCs w:val="20"/>
              </w:rPr>
              <w:t>Shared Resource Control</w:t>
            </w:r>
          </w:p>
        </w:tc>
        <w:tc>
          <w:tcPr>
            <w:tcW w:w="6265" w:type="dxa"/>
          </w:tcPr>
          <w:p w:rsidR="00521AF6" w:rsidRPr="00967B36" w:rsidP="00012BC7" w14:paraId="52A8088F" w14:textId="353A3A63">
            <w:pPr>
              <w:pStyle w:val="DomainBodyFlushLeft"/>
              <w:rPr>
                <w:szCs w:val="20"/>
              </w:rPr>
            </w:pPr>
            <w:r w:rsidRPr="00967B36">
              <w:rPr>
                <w:szCs w:val="20"/>
              </w:rPr>
              <w:t>Prevent unauthorized and unintended information transfer via shared system resources.</w:t>
            </w:r>
          </w:p>
        </w:tc>
      </w:tr>
      <w:tr w14:paraId="40A1125C" w14:textId="77777777" w:rsidTr="00836E20">
        <w:tblPrEx>
          <w:tblW w:w="9360" w:type="dxa"/>
          <w:tblInd w:w="-5" w:type="dxa"/>
          <w:tblLayout w:type="fixed"/>
          <w:tblCellMar>
            <w:left w:w="0" w:type="dxa"/>
            <w:right w:w="115" w:type="dxa"/>
          </w:tblCellMar>
          <w:tblLook w:val="04A0"/>
        </w:tblPrEx>
        <w:trPr>
          <w:cantSplit/>
        </w:trPr>
        <w:tc>
          <w:tcPr>
            <w:tcW w:w="3095" w:type="dxa"/>
          </w:tcPr>
          <w:p w:rsidR="00836E20" w:rsidRPr="00967B36" w:rsidP="00D41F3E" w14:paraId="05C2B696" w14:textId="1AA45BC1">
            <w:pPr>
              <w:pStyle w:val="DomainBodyFlushLeft"/>
              <w:jc w:val="left"/>
              <w:rPr>
                <w:b/>
                <w:szCs w:val="20"/>
              </w:rPr>
            </w:pPr>
            <w:r w:rsidRPr="00836E20">
              <w:rPr>
                <w:b/>
                <w:szCs w:val="20"/>
              </w:rPr>
              <w:t>SC.L</w:t>
            </w:r>
            <w:r w:rsidRPr="00836E20">
              <w:rPr>
                <w:b/>
                <w:szCs w:val="20"/>
              </w:rPr>
              <w:t>2-3.13.5</w:t>
            </w:r>
            <w:r>
              <w:rPr>
                <w:b/>
                <w:szCs w:val="20"/>
              </w:rPr>
              <w:br/>
            </w:r>
            <w:r w:rsidRPr="00836E20">
              <w:rPr>
                <w:i/>
                <w:szCs w:val="20"/>
              </w:rPr>
              <w:t>Public-Access System Separation (CUI)</w:t>
            </w:r>
          </w:p>
        </w:tc>
        <w:tc>
          <w:tcPr>
            <w:tcW w:w="6265" w:type="dxa"/>
          </w:tcPr>
          <w:p w:rsidR="00836E20" w:rsidRPr="00967B36" w:rsidP="00836E20" w14:paraId="19E350D7" w14:textId="55C5758F">
            <w:pPr>
              <w:pStyle w:val="DomainBodyFlushLeft"/>
              <w:rPr>
                <w:szCs w:val="20"/>
              </w:rPr>
            </w:pPr>
            <w:r w:rsidRPr="00836E20">
              <w:rPr>
                <w:szCs w:val="20"/>
              </w:rPr>
              <w:t>Implement subnetworks for publicly accessible system components that are physically or</w:t>
            </w:r>
            <w:r>
              <w:rPr>
                <w:szCs w:val="20"/>
              </w:rPr>
              <w:t xml:space="preserve"> </w:t>
            </w:r>
            <w:r w:rsidRPr="00836E20">
              <w:rPr>
                <w:szCs w:val="20"/>
              </w:rPr>
              <w:t>logically separated from internal networks.</w:t>
            </w:r>
          </w:p>
        </w:tc>
      </w:tr>
      <w:tr w14:paraId="188485FA" w14:textId="77777777" w:rsidTr="00836E20">
        <w:tblPrEx>
          <w:tblW w:w="9360" w:type="dxa"/>
          <w:tblInd w:w="-5" w:type="dxa"/>
          <w:tblLayout w:type="fixed"/>
          <w:tblCellMar>
            <w:left w:w="0" w:type="dxa"/>
            <w:right w:w="115" w:type="dxa"/>
          </w:tblCellMar>
          <w:tblLook w:val="04A0"/>
        </w:tblPrEx>
        <w:trPr>
          <w:cantSplit/>
        </w:trPr>
        <w:tc>
          <w:tcPr>
            <w:tcW w:w="3095" w:type="dxa"/>
          </w:tcPr>
          <w:p w:rsidR="00783731" w:rsidRPr="00D315D8" w:rsidP="00D41F3E" w14:paraId="79A022CF" w14:textId="03F0CC33">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-3.13.6</w:t>
            </w:r>
            <w:r w:rsidR="00012BC7">
              <w:rPr>
                <w:b/>
                <w:szCs w:val="20"/>
              </w:rPr>
              <w:br/>
            </w:r>
            <w:r w:rsidRPr="00D41F3E">
              <w:rPr>
                <w:i/>
                <w:szCs w:val="20"/>
              </w:rPr>
              <w:t>Network Communication by Exception</w:t>
            </w:r>
          </w:p>
        </w:tc>
        <w:tc>
          <w:tcPr>
            <w:tcW w:w="6265" w:type="dxa"/>
          </w:tcPr>
          <w:p w:rsidR="00521AF6" w:rsidRPr="00967B36" w:rsidP="00012BC7" w14:paraId="0F645E5B" w14:textId="57547A54">
            <w:pPr>
              <w:pStyle w:val="DomainBodyFlushLeft"/>
              <w:rPr>
                <w:szCs w:val="20"/>
              </w:rPr>
            </w:pPr>
            <w:r w:rsidRPr="00967B36">
              <w:rPr>
                <w:szCs w:val="20"/>
              </w:rPr>
              <w:t>Deny network communications traffic by default and allow network communications traffic by exception (i.e., deny all, permit by exception).</w:t>
            </w:r>
          </w:p>
        </w:tc>
      </w:tr>
      <w:tr w14:paraId="02892BD4" w14:textId="77777777" w:rsidTr="00836E20">
        <w:tblPrEx>
          <w:tblW w:w="9360" w:type="dxa"/>
          <w:tblInd w:w="-5" w:type="dxa"/>
          <w:tblLayout w:type="fixed"/>
          <w:tblCellMar>
            <w:left w:w="0" w:type="dxa"/>
            <w:right w:w="115" w:type="dxa"/>
          </w:tblCellMar>
          <w:tblLook w:val="04A0"/>
        </w:tblPrEx>
        <w:trPr>
          <w:cantSplit/>
        </w:trPr>
        <w:tc>
          <w:tcPr>
            <w:tcW w:w="3095" w:type="dxa"/>
          </w:tcPr>
          <w:p w:rsidR="00783731" w:rsidRPr="00D315D8" w:rsidP="00D41F3E" w14:paraId="2F149526" w14:textId="33C73A17">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-3.13.7</w:t>
            </w:r>
            <w:r w:rsidR="00012BC7">
              <w:rPr>
                <w:b/>
                <w:szCs w:val="20"/>
              </w:rPr>
              <w:br/>
            </w:r>
            <w:r w:rsidRPr="00D41F3E">
              <w:rPr>
                <w:i/>
                <w:szCs w:val="20"/>
              </w:rPr>
              <w:t>Split Tunneling</w:t>
            </w:r>
          </w:p>
        </w:tc>
        <w:tc>
          <w:tcPr>
            <w:tcW w:w="6265" w:type="dxa"/>
          </w:tcPr>
          <w:p w:rsidR="00521AF6" w:rsidRPr="00967B36" w:rsidP="00012BC7" w14:paraId="43AA97AA" w14:textId="2D7A0BFB">
            <w:pPr>
              <w:pStyle w:val="DomainBodyFlushLeft"/>
              <w:rPr>
                <w:szCs w:val="20"/>
              </w:rPr>
            </w:pPr>
            <w:r w:rsidRPr="00967B36">
              <w:rPr>
                <w:szCs w:val="20"/>
              </w:rPr>
              <w:t>Prevent remote devices from simultaneously establishing non-remote connections with organizational systems and communicating via some other connection to resources in external networks (i.e., split tunneling).</w:t>
            </w:r>
          </w:p>
        </w:tc>
      </w:tr>
      <w:tr w14:paraId="29562C17" w14:textId="77777777" w:rsidTr="00836E20">
        <w:tblPrEx>
          <w:tblW w:w="9360" w:type="dxa"/>
          <w:tblInd w:w="-5" w:type="dxa"/>
          <w:tblLayout w:type="fixed"/>
          <w:tblCellMar>
            <w:left w:w="0" w:type="dxa"/>
            <w:right w:w="115" w:type="dxa"/>
          </w:tblCellMar>
          <w:tblLook w:val="04A0"/>
        </w:tblPrEx>
        <w:trPr>
          <w:cantSplit/>
        </w:trPr>
        <w:tc>
          <w:tcPr>
            <w:tcW w:w="3095" w:type="dxa"/>
          </w:tcPr>
          <w:p w:rsidR="00783731" w:rsidRPr="00D315D8" w:rsidP="00D41F3E" w14:paraId="63631A09" w14:textId="255C6547">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-3.13.8</w:t>
            </w:r>
            <w:r w:rsidR="00012BC7">
              <w:rPr>
                <w:b/>
                <w:szCs w:val="20"/>
              </w:rPr>
              <w:br/>
            </w:r>
            <w:r w:rsidRPr="00D41F3E">
              <w:rPr>
                <w:i/>
                <w:szCs w:val="20"/>
              </w:rPr>
              <w:t>Data in Transit</w:t>
            </w:r>
          </w:p>
        </w:tc>
        <w:tc>
          <w:tcPr>
            <w:tcW w:w="6265" w:type="dxa"/>
          </w:tcPr>
          <w:p w:rsidR="00521AF6" w:rsidRPr="00967B36" w:rsidP="00012BC7" w14:paraId="6BEACA0C" w14:textId="463BAB4E">
            <w:pPr>
              <w:pStyle w:val="DomainBodyFlushLeft"/>
              <w:rPr>
                <w:szCs w:val="20"/>
              </w:rPr>
            </w:pPr>
            <w:r w:rsidRPr="00967B36">
              <w:rPr>
                <w:szCs w:val="20"/>
              </w:rPr>
              <w:t>Implement cryptographic mechanisms to prevent unauthorized disclosure of CUI during transmission unless otherwise protected by alternative physical safeguards.</w:t>
            </w:r>
          </w:p>
        </w:tc>
      </w:tr>
      <w:tr w14:paraId="09A32182" w14:textId="77777777" w:rsidTr="00836E20">
        <w:tblPrEx>
          <w:tblW w:w="9360" w:type="dxa"/>
          <w:tblInd w:w="-5" w:type="dxa"/>
          <w:tblLayout w:type="fixed"/>
          <w:tblCellMar>
            <w:left w:w="0" w:type="dxa"/>
            <w:right w:w="115" w:type="dxa"/>
          </w:tblCellMar>
          <w:tblLook w:val="04A0"/>
        </w:tblPrEx>
        <w:trPr>
          <w:cantSplit/>
        </w:trPr>
        <w:tc>
          <w:tcPr>
            <w:tcW w:w="3095" w:type="dxa"/>
          </w:tcPr>
          <w:p w:rsidR="00783731" w:rsidRPr="00D315D8" w:rsidP="00D41F3E" w14:paraId="69E64066" w14:textId="356ECB79">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-3.13.9</w:t>
            </w:r>
            <w:r w:rsidR="00012BC7">
              <w:rPr>
                <w:b/>
                <w:szCs w:val="20"/>
              </w:rPr>
              <w:br/>
            </w:r>
            <w:r w:rsidRPr="00D41F3E">
              <w:rPr>
                <w:i/>
                <w:szCs w:val="20"/>
              </w:rPr>
              <w:t>Connections Termination</w:t>
            </w:r>
          </w:p>
        </w:tc>
        <w:tc>
          <w:tcPr>
            <w:tcW w:w="6265" w:type="dxa"/>
          </w:tcPr>
          <w:p w:rsidR="00521AF6" w:rsidRPr="00967B36" w:rsidP="00012BC7" w14:paraId="41418549" w14:textId="0E3C52CE">
            <w:pPr>
              <w:pStyle w:val="DomainBodyFlushLeft"/>
              <w:rPr>
                <w:szCs w:val="20"/>
              </w:rPr>
            </w:pPr>
            <w:r w:rsidRPr="00967B36">
              <w:rPr>
                <w:szCs w:val="20"/>
              </w:rPr>
              <w:t>Terminate network connections associated with communications sessions at the end of the sessions or after a defined period of inactivity.</w:t>
            </w:r>
          </w:p>
        </w:tc>
      </w:tr>
      <w:tr w14:paraId="50F68C63" w14:textId="77777777" w:rsidTr="00836E20">
        <w:tblPrEx>
          <w:tblW w:w="9360" w:type="dxa"/>
          <w:tblInd w:w="-5" w:type="dxa"/>
          <w:tblLayout w:type="fixed"/>
          <w:tblCellMar>
            <w:left w:w="0" w:type="dxa"/>
            <w:right w:w="115" w:type="dxa"/>
          </w:tblCellMar>
          <w:tblLook w:val="04A0"/>
        </w:tblPrEx>
        <w:trPr>
          <w:cantSplit/>
        </w:trPr>
        <w:tc>
          <w:tcPr>
            <w:tcW w:w="3095" w:type="dxa"/>
          </w:tcPr>
          <w:p w:rsidR="00783731" w:rsidRPr="00D315D8" w:rsidP="00D41F3E" w14:paraId="7ECFA20A" w14:textId="60FF581D">
            <w:pPr>
              <w:pStyle w:val="DomainBodyFlushLeft"/>
              <w:jc w:val="left"/>
              <w:rPr>
                <w:szCs w:val="20"/>
              </w:rPr>
            </w:pPr>
            <w:r w:rsidRPr="00967B36">
              <w:rPr>
                <w:b/>
                <w:szCs w:val="20"/>
              </w:rPr>
              <w:t>SC.</w:t>
            </w:r>
            <w:r w:rsidR="00D41F3E">
              <w:rPr>
                <w:b/>
                <w:szCs w:val="20"/>
              </w:rPr>
              <w:t>L</w:t>
            </w:r>
            <w:r w:rsidR="00D41F3E">
              <w:rPr>
                <w:b/>
                <w:szCs w:val="20"/>
              </w:rPr>
              <w:t>2-3.13.10</w:t>
            </w:r>
            <w:r w:rsidR="00012BC7">
              <w:rPr>
                <w:b/>
                <w:szCs w:val="20"/>
              </w:rPr>
              <w:br/>
            </w:r>
            <w:r w:rsidRPr="00D41F3E">
              <w:rPr>
                <w:i/>
                <w:szCs w:val="20"/>
              </w:rPr>
              <w:t>Key Management</w:t>
            </w:r>
          </w:p>
        </w:tc>
        <w:tc>
          <w:tcPr>
            <w:tcW w:w="6265" w:type="dxa"/>
          </w:tcPr>
          <w:p w:rsidR="00521AF6" w:rsidRPr="00967B36" w:rsidP="00012BC7" w14:paraId="7E8860CD" w14:textId="42E241DE">
            <w:pPr>
              <w:pStyle w:val="DomainBodyFlushLeft"/>
              <w:rPr>
                <w:szCs w:val="20"/>
              </w:rPr>
            </w:pPr>
            <w:r w:rsidRPr="00967B36">
              <w:rPr>
                <w:szCs w:val="20"/>
              </w:rPr>
              <w:t>Establish and manage cryptographic keys for cryptography employed in organizational systems.</w:t>
            </w:r>
          </w:p>
        </w:tc>
      </w:tr>
      <w:tr w14:paraId="479AB03F" w14:textId="77777777" w:rsidTr="00836E20">
        <w:tblPrEx>
          <w:tblW w:w="9360" w:type="dxa"/>
          <w:tblInd w:w="-5" w:type="dxa"/>
          <w:tblLayout w:type="fixed"/>
          <w:tblCellMar>
            <w:left w:w="0" w:type="dxa"/>
            <w:right w:w="115" w:type="dxa"/>
          </w:tblCellMar>
          <w:tblLook w:val="04A0"/>
        </w:tblPrEx>
        <w:trPr>
          <w:cantSplit/>
        </w:trPr>
        <w:tc>
          <w:tcPr>
            <w:tcW w:w="3095" w:type="dxa"/>
          </w:tcPr>
          <w:p w:rsidR="00CB2AFF" w:rsidRPr="00967B36" w:rsidP="00D41F3E" w14:paraId="0C209A6E" w14:textId="4110D3F1">
            <w:pPr>
              <w:pStyle w:val="DomainBodyFlushLeft"/>
              <w:jc w:val="left"/>
              <w:rPr>
                <w:b/>
                <w:szCs w:val="20"/>
              </w:rPr>
            </w:pPr>
            <w:r w:rsidRPr="00967B36">
              <w:rPr>
                <w:b/>
                <w:szCs w:val="20"/>
              </w:rPr>
              <w:t>SC.</w:t>
            </w:r>
            <w:r w:rsidR="00D41F3E">
              <w:rPr>
                <w:b/>
                <w:szCs w:val="20"/>
              </w:rPr>
              <w:t>L</w:t>
            </w:r>
            <w:r w:rsidR="004263CB">
              <w:rPr>
                <w:b/>
                <w:szCs w:val="20"/>
              </w:rPr>
              <w:t>2</w:t>
            </w:r>
            <w:r w:rsidR="00D41F3E">
              <w:rPr>
                <w:b/>
                <w:szCs w:val="20"/>
              </w:rPr>
              <w:t>-3.13.11</w:t>
            </w:r>
            <w:r w:rsidR="00012BC7">
              <w:rPr>
                <w:b/>
                <w:szCs w:val="20"/>
              </w:rPr>
              <w:br/>
            </w:r>
            <w:r w:rsidRPr="00D41F3E">
              <w:rPr>
                <w:i/>
                <w:szCs w:val="20"/>
              </w:rPr>
              <w:t>CUI Encryption</w:t>
            </w:r>
          </w:p>
        </w:tc>
        <w:tc>
          <w:tcPr>
            <w:tcW w:w="6265" w:type="dxa"/>
          </w:tcPr>
          <w:p w:rsidR="00CB2AFF" w:rsidRPr="00527F01" w:rsidP="00012BC7" w14:paraId="59D1258E" w14:textId="45337648">
            <w:pPr>
              <w:pStyle w:val="DomainBodyFlushLeft"/>
              <w:rPr>
                <w:spacing w:val="-3"/>
                <w:szCs w:val="20"/>
              </w:rPr>
            </w:pPr>
            <w:r w:rsidRPr="00527F01">
              <w:rPr>
                <w:spacing w:val="-3"/>
                <w:szCs w:val="20"/>
              </w:rPr>
              <w:t>Employ FIPS-validated cryptography when used to protect the confidentiality of CUI.</w:t>
            </w:r>
          </w:p>
        </w:tc>
      </w:tr>
      <w:tr w14:paraId="76B1F500" w14:textId="77777777" w:rsidTr="00836E20">
        <w:tblPrEx>
          <w:tblW w:w="9360" w:type="dxa"/>
          <w:tblInd w:w="-5" w:type="dxa"/>
          <w:tblLayout w:type="fixed"/>
          <w:tblCellMar>
            <w:left w:w="0" w:type="dxa"/>
            <w:right w:w="115" w:type="dxa"/>
          </w:tblCellMar>
          <w:tblLook w:val="04A0"/>
        </w:tblPrEx>
        <w:trPr>
          <w:cantSplit/>
        </w:trPr>
        <w:tc>
          <w:tcPr>
            <w:tcW w:w="3095" w:type="dxa"/>
          </w:tcPr>
          <w:p w:rsidR="00CB2AFF" w:rsidRPr="00967B36" w:rsidP="00D41F3E" w14:paraId="4CA952D3" w14:textId="4F3CDE9D">
            <w:pPr>
              <w:pStyle w:val="DomainBodyFlushLeft"/>
              <w:jc w:val="left"/>
              <w:rPr>
                <w:b/>
                <w:szCs w:val="20"/>
              </w:rPr>
            </w:pPr>
            <w:r w:rsidRPr="00967B36">
              <w:rPr>
                <w:b/>
                <w:szCs w:val="20"/>
              </w:rPr>
              <w:t>SC.</w:t>
            </w:r>
            <w:r w:rsidR="00D41F3E">
              <w:rPr>
                <w:b/>
                <w:szCs w:val="20"/>
              </w:rPr>
              <w:t>L</w:t>
            </w:r>
            <w:r w:rsidRPr="00967B36">
              <w:rPr>
                <w:b/>
                <w:szCs w:val="20"/>
              </w:rPr>
              <w:t>2</w:t>
            </w:r>
            <w:r w:rsidR="00D41F3E">
              <w:rPr>
                <w:b/>
                <w:szCs w:val="20"/>
              </w:rPr>
              <w:t>-3.13.12</w:t>
            </w:r>
            <w:r w:rsidR="00012BC7">
              <w:rPr>
                <w:b/>
                <w:szCs w:val="20"/>
              </w:rPr>
              <w:br/>
            </w:r>
            <w:r w:rsidRPr="00D41F3E">
              <w:rPr>
                <w:i/>
                <w:szCs w:val="20"/>
              </w:rPr>
              <w:t>Collaborative Device Control</w:t>
            </w:r>
          </w:p>
        </w:tc>
        <w:tc>
          <w:tcPr>
            <w:tcW w:w="6265" w:type="dxa"/>
          </w:tcPr>
          <w:p w:rsidR="00CB2AFF" w:rsidRPr="00967B36" w:rsidP="00012BC7" w14:paraId="16DB50A8" w14:textId="0F144F86">
            <w:pPr>
              <w:pStyle w:val="DomainBodyFlushLeft"/>
              <w:rPr>
                <w:szCs w:val="20"/>
              </w:rPr>
            </w:pPr>
            <w:r w:rsidRPr="00967B36">
              <w:rPr>
                <w:szCs w:val="20"/>
              </w:rPr>
              <w:t>Prohibit remote activation of collaborative computing devices and provide indication of devices in use to users present at the device.</w:t>
            </w:r>
          </w:p>
        </w:tc>
      </w:tr>
      <w:tr w14:paraId="36714C95" w14:textId="77777777" w:rsidTr="00836E20">
        <w:tblPrEx>
          <w:tblW w:w="9360" w:type="dxa"/>
          <w:tblInd w:w="-5" w:type="dxa"/>
          <w:tblLayout w:type="fixed"/>
          <w:tblCellMar>
            <w:left w:w="0" w:type="dxa"/>
            <w:right w:w="115" w:type="dxa"/>
          </w:tblCellMar>
          <w:tblLook w:val="04A0"/>
        </w:tblPrEx>
        <w:trPr>
          <w:cantSplit/>
        </w:trPr>
        <w:tc>
          <w:tcPr>
            <w:tcW w:w="3095" w:type="dxa"/>
          </w:tcPr>
          <w:p w:rsidR="00CB2AFF" w:rsidRPr="00D315D8" w:rsidP="00D41F3E" w14:paraId="25C19307" w14:textId="7DE02712">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-3.13.13</w:t>
            </w:r>
            <w:r w:rsidR="00012BC7">
              <w:rPr>
                <w:b/>
                <w:szCs w:val="20"/>
              </w:rPr>
              <w:br/>
            </w:r>
            <w:r w:rsidRPr="00D41F3E">
              <w:rPr>
                <w:i/>
                <w:szCs w:val="20"/>
              </w:rPr>
              <w:t>Mobile Code</w:t>
            </w:r>
          </w:p>
        </w:tc>
        <w:tc>
          <w:tcPr>
            <w:tcW w:w="6265" w:type="dxa"/>
          </w:tcPr>
          <w:p w:rsidR="00CB2AFF" w:rsidRPr="00967B36" w:rsidP="00012BC7" w14:paraId="0E32303D" w14:textId="6405B942">
            <w:pPr>
              <w:pStyle w:val="DomainBodyFlushLeft"/>
              <w:rPr>
                <w:szCs w:val="20"/>
              </w:rPr>
            </w:pPr>
            <w:r w:rsidRPr="00967B36">
              <w:rPr>
                <w:szCs w:val="20"/>
              </w:rPr>
              <w:t>Control and monitor the use of mobile code.</w:t>
            </w:r>
          </w:p>
        </w:tc>
      </w:tr>
      <w:tr w14:paraId="1F2A1DB4" w14:textId="77777777" w:rsidTr="00836E20">
        <w:tblPrEx>
          <w:tblW w:w="9360" w:type="dxa"/>
          <w:tblInd w:w="-5" w:type="dxa"/>
          <w:tblLayout w:type="fixed"/>
          <w:tblCellMar>
            <w:left w:w="0" w:type="dxa"/>
            <w:right w:w="115" w:type="dxa"/>
          </w:tblCellMar>
          <w:tblLook w:val="04A0"/>
        </w:tblPrEx>
        <w:trPr>
          <w:cantSplit/>
        </w:trPr>
        <w:tc>
          <w:tcPr>
            <w:tcW w:w="3095" w:type="dxa"/>
          </w:tcPr>
          <w:p w:rsidR="00CB2AFF" w:rsidRPr="00D315D8" w:rsidP="00D41F3E" w14:paraId="0619721E" w14:textId="2BD74F39">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-3.13.14</w:t>
            </w:r>
            <w:r w:rsidR="00012BC7">
              <w:rPr>
                <w:b/>
                <w:szCs w:val="20"/>
              </w:rPr>
              <w:br/>
            </w:r>
            <w:r w:rsidRPr="00D41F3E">
              <w:rPr>
                <w:i/>
                <w:szCs w:val="20"/>
              </w:rPr>
              <w:t>Voice over Internet Protocol</w:t>
            </w:r>
          </w:p>
        </w:tc>
        <w:tc>
          <w:tcPr>
            <w:tcW w:w="6265" w:type="dxa"/>
          </w:tcPr>
          <w:p w:rsidR="00CB2AFF" w:rsidRPr="00967B36" w:rsidP="00012BC7" w14:paraId="193B9E06" w14:textId="0DA88090">
            <w:pPr>
              <w:pStyle w:val="DomainBodyFlushLeft"/>
              <w:rPr>
                <w:szCs w:val="20"/>
              </w:rPr>
            </w:pPr>
            <w:r w:rsidRPr="00967B36">
              <w:rPr>
                <w:szCs w:val="20"/>
              </w:rPr>
              <w:t>Control and monitor the use of Voice over Internet Protocol (VoIP) technologies.</w:t>
            </w:r>
          </w:p>
        </w:tc>
      </w:tr>
      <w:tr w14:paraId="25BDC79E" w14:textId="77777777" w:rsidTr="00836E20">
        <w:tblPrEx>
          <w:tblW w:w="9360" w:type="dxa"/>
          <w:tblInd w:w="-5" w:type="dxa"/>
          <w:tblLayout w:type="fixed"/>
          <w:tblCellMar>
            <w:left w:w="0" w:type="dxa"/>
            <w:right w:w="115" w:type="dxa"/>
          </w:tblCellMar>
          <w:tblLook w:val="04A0"/>
        </w:tblPrEx>
        <w:trPr>
          <w:cantSplit/>
        </w:trPr>
        <w:tc>
          <w:tcPr>
            <w:tcW w:w="3095" w:type="dxa"/>
          </w:tcPr>
          <w:p w:rsidR="00CB2AFF" w:rsidRPr="00D315D8" w:rsidP="00D41F3E" w14:paraId="1330B243" w14:textId="101D25C7">
            <w:pPr>
              <w:pStyle w:val="DomainBodyFlushLeft"/>
              <w:jc w:val="left"/>
              <w:rPr>
                <w:szCs w:val="20"/>
              </w:rPr>
            </w:pPr>
            <w:r w:rsidRPr="00967B36">
              <w:rPr>
                <w:b/>
                <w:szCs w:val="20"/>
              </w:rPr>
              <w:t>SC.</w:t>
            </w:r>
            <w:r w:rsidR="00D41F3E">
              <w:rPr>
                <w:b/>
                <w:szCs w:val="20"/>
              </w:rPr>
              <w:t>L</w:t>
            </w:r>
            <w:r w:rsidR="00D41F3E">
              <w:rPr>
                <w:b/>
                <w:szCs w:val="20"/>
              </w:rPr>
              <w:t>2-3.13.15</w:t>
            </w:r>
            <w:r w:rsidR="00012BC7">
              <w:rPr>
                <w:b/>
                <w:szCs w:val="20"/>
              </w:rPr>
              <w:br/>
            </w:r>
            <w:r w:rsidRPr="00D41F3E">
              <w:rPr>
                <w:i/>
                <w:szCs w:val="20"/>
              </w:rPr>
              <w:t>Communications Authenticity</w:t>
            </w:r>
          </w:p>
        </w:tc>
        <w:tc>
          <w:tcPr>
            <w:tcW w:w="6265" w:type="dxa"/>
          </w:tcPr>
          <w:p w:rsidR="00CB2AFF" w:rsidRPr="00967B36" w:rsidP="00012BC7" w14:paraId="4E336BDC" w14:textId="462CD709">
            <w:pPr>
              <w:pStyle w:val="DomainBodyFlushLeft"/>
              <w:rPr>
                <w:szCs w:val="20"/>
              </w:rPr>
            </w:pPr>
            <w:r w:rsidRPr="00967B36">
              <w:rPr>
                <w:szCs w:val="20"/>
              </w:rPr>
              <w:t>Protect the authenticity of communications sessions.</w:t>
            </w:r>
          </w:p>
        </w:tc>
      </w:tr>
      <w:tr w14:paraId="1AB9525A" w14:textId="77777777" w:rsidTr="00836E20">
        <w:tblPrEx>
          <w:tblW w:w="9360" w:type="dxa"/>
          <w:tblInd w:w="-5" w:type="dxa"/>
          <w:tblLayout w:type="fixed"/>
          <w:tblCellMar>
            <w:left w:w="0" w:type="dxa"/>
            <w:right w:w="115" w:type="dxa"/>
          </w:tblCellMar>
          <w:tblLook w:val="04A0"/>
        </w:tblPrEx>
        <w:trPr>
          <w:cantSplit/>
        </w:trPr>
        <w:tc>
          <w:tcPr>
            <w:tcW w:w="3095" w:type="dxa"/>
          </w:tcPr>
          <w:p w:rsidR="00CB2AFF" w:rsidRPr="00D315D8" w:rsidP="00D41F3E" w14:paraId="782FD3A2" w14:textId="66364E45">
            <w:pPr>
              <w:pStyle w:val="DomainBodyFlushLeft"/>
              <w:jc w:val="left"/>
              <w:rPr>
                <w:szCs w:val="20"/>
              </w:rPr>
            </w:pPr>
            <w:r w:rsidRPr="00967B36">
              <w:rPr>
                <w:b/>
                <w:szCs w:val="20"/>
              </w:rPr>
              <w:t>SC.</w:t>
            </w:r>
            <w:r w:rsidR="00D41F3E">
              <w:rPr>
                <w:b/>
                <w:szCs w:val="20"/>
              </w:rPr>
              <w:t>L</w:t>
            </w:r>
            <w:r w:rsidR="004263CB">
              <w:rPr>
                <w:b/>
                <w:szCs w:val="20"/>
              </w:rPr>
              <w:t>2</w:t>
            </w:r>
            <w:r w:rsidR="00D41F3E">
              <w:rPr>
                <w:b/>
                <w:szCs w:val="20"/>
              </w:rPr>
              <w:t>-3.13.16</w:t>
            </w:r>
            <w:r w:rsidR="00012BC7">
              <w:rPr>
                <w:b/>
                <w:szCs w:val="20"/>
              </w:rPr>
              <w:br/>
            </w:r>
            <w:r w:rsidRPr="00D41F3E">
              <w:rPr>
                <w:i/>
                <w:szCs w:val="20"/>
              </w:rPr>
              <w:t>Data at Rest</w:t>
            </w:r>
          </w:p>
        </w:tc>
        <w:tc>
          <w:tcPr>
            <w:tcW w:w="6265" w:type="dxa"/>
          </w:tcPr>
          <w:p w:rsidR="00CB2AFF" w:rsidRPr="00967B36" w:rsidP="00012BC7" w14:paraId="5DD6F672" w14:textId="36BF86AC">
            <w:pPr>
              <w:pStyle w:val="DomainBodyFlushLeft"/>
              <w:rPr>
                <w:szCs w:val="20"/>
              </w:rPr>
            </w:pPr>
            <w:r w:rsidRPr="00967B36">
              <w:rPr>
                <w:szCs w:val="20"/>
              </w:rPr>
              <w:t>Protect the confidentiality of CUI at rest.</w:t>
            </w:r>
          </w:p>
        </w:tc>
      </w:tr>
      <w:tr w14:paraId="5F025506" w14:textId="77777777" w:rsidTr="00836E20">
        <w:tblPrEx>
          <w:tblW w:w="9360" w:type="dxa"/>
          <w:tblInd w:w="-5" w:type="dxa"/>
          <w:tblLayout w:type="fixed"/>
          <w:tblCellMar>
            <w:left w:w="0" w:type="dxa"/>
            <w:right w:w="115" w:type="dxa"/>
          </w:tblCellMar>
          <w:tblLook w:val="04A0"/>
        </w:tblPrEx>
        <w:trPr>
          <w:cantSplit/>
        </w:trPr>
        <w:tc>
          <w:tcPr>
            <w:tcW w:w="3095" w:type="dxa"/>
          </w:tcPr>
          <w:p w:rsidR="00CB2AFF" w:rsidRPr="00012BC7" w:rsidP="00012BC7" w14:paraId="52491F7D" w14:textId="5FCCB270">
            <w:pPr>
              <w:pStyle w:val="DomainNoNum"/>
            </w:pPr>
            <w:r w:rsidRPr="00012BC7">
              <w:t>Level 3</w:t>
            </w:r>
          </w:p>
        </w:tc>
        <w:tc>
          <w:tcPr>
            <w:tcW w:w="6265" w:type="dxa"/>
          </w:tcPr>
          <w:p w:rsidR="00CB2AFF" w:rsidRPr="00012BC7" w:rsidP="00012BC7" w14:paraId="5A49DF24" w14:textId="77777777">
            <w:pPr>
              <w:pStyle w:val="DomainNoNum"/>
            </w:pPr>
          </w:p>
        </w:tc>
      </w:tr>
      <w:tr w14:paraId="525AC27D" w14:textId="77777777" w:rsidTr="00836E20">
        <w:tblPrEx>
          <w:tblW w:w="9360" w:type="dxa"/>
          <w:tblInd w:w="-5" w:type="dxa"/>
          <w:tblLayout w:type="fixed"/>
          <w:tblCellMar>
            <w:left w:w="0" w:type="dxa"/>
            <w:right w:w="115" w:type="dxa"/>
          </w:tblCellMar>
          <w:tblLook w:val="04A0"/>
        </w:tblPrEx>
        <w:trPr>
          <w:cantSplit/>
        </w:trPr>
        <w:tc>
          <w:tcPr>
            <w:tcW w:w="3095" w:type="dxa"/>
          </w:tcPr>
          <w:p w:rsidR="00836E20" w:rsidRPr="00967B36" w:rsidP="00836E20" w14:paraId="7F95623E" w14:textId="28AA0226">
            <w:pPr>
              <w:pStyle w:val="DomainBodyFlushLeft"/>
              <w:jc w:val="left"/>
              <w:rPr>
                <w:b/>
                <w:szCs w:val="20"/>
              </w:rPr>
            </w:pPr>
            <w:r w:rsidRPr="00836E20">
              <w:rPr>
                <w:b/>
                <w:szCs w:val="20"/>
              </w:rPr>
              <w:t>SC.L</w:t>
            </w:r>
            <w:r w:rsidRPr="00836E20">
              <w:rPr>
                <w:b/>
                <w:szCs w:val="20"/>
              </w:rPr>
              <w:t>3-3.13.4e</w:t>
            </w:r>
            <w:r>
              <w:rPr>
                <w:b/>
                <w:szCs w:val="20"/>
              </w:rPr>
              <w:br/>
            </w:r>
            <w:r w:rsidRPr="0064184A" w:rsidR="0064184A">
              <w:rPr>
                <w:i/>
                <w:szCs w:val="20"/>
              </w:rPr>
              <w:t>Isolation</w:t>
            </w:r>
          </w:p>
        </w:tc>
        <w:tc>
          <w:tcPr>
            <w:tcW w:w="6265" w:type="dxa"/>
          </w:tcPr>
          <w:p w:rsidR="00836E20" w:rsidRPr="00967B36" w:rsidP="00836E20" w14:paraId="20E6D3DE" w14:textId="644AB2F2">
            <w:pPr>
              <w:pStyle w:val="DomainBodyFlushLeft"/>
              <w:rPr>
                <w:szCs w:val="20"/>
              </w:rPr>
            </w:pPr>
            <w:r w:rsidRPr="00836E20">
              <w:rPr>
                <w:szCs w:val="20"/>
              </w:rPr>
              <w:t xml:space="preserve">Employ </w:t>
            </w:r>
            <w:r w:rsidRPr="00836E20">
              <w:rPr>
                <w:szCs w:val="20"/>
                <w:u w:val="single"/>
              </w:rPr>
              <w:t>physical isolation techniques or logical isolation techniques or both</w:t>
            </w:r>
            <w:r w:rsidRPr="00836E20">
              <w:rPr>
                <w:szCs w:val="20"/>
              </w:rPr>
              <w:t xml:space="preserve"> in organizational systems and system components.</w:t>
            </w:r>
          </w:p>
        </w:tc>
      </w:tr>
    </w:tbl>
    <w:p w:rsidR="00B01BC7" w:rsidP="00B01BC7" w14:paraId="07369B96" w14:textId="5EB9680D">
      <w:pPr>
        <w:pStyle w:val="DomainNonumUnderline"/>
        <w:rPr>
          <w:rFonts w:eastAsia="MS Mincho"/>
          <w:b w:val="0"/>
          <w:bCs/>
        </w:rPr>
      </w:pPr>
      <w:r w:rsidRPr="00ED3D60">
        <w:rPr>
          <w:rFonts w:eastAsia="MS Mincho"/>
        </w:rPr>
        <w:t>System and Information Integrity (SI)</w:t>
      </w:r>
    </w:p>
    <w:tbl>
      <w:tblPr>
        <w:tblW w:w="9360" w:type="dxa"/>
        <w:tblInd w:w="-5" w:type="dxa"/>
        <w:tblLayout w:type="fixed"/>
        <w:tblCellMar>
          <w:left w:w="0" w:type="dxa"/>
          <w:right w:w="115" w:type="dxa"/>
        </w:tblCellMar>
        <w:tblLook w:val="04A0"/>
      </w:tblPr>
      <w:tblGrid>
        <w:gridCol w:w="3095"/>
        <w:gridCol w:w="6265"/>
      </w:tblGrid>
      <w:tr w14:paraId="6A0B5261" w14:textId="77777777" w:rsidTr="00B12CEC">
        <w:tblPrEx>
          <w:tblW w:w="9360" w:type="dxa"/>
          <w:tblInd w:w="-5" w:type="dxa"/>
          <w:tblLayout w:type="fixed"/>
          <w:tblCellMar>
            <w:left w:w="0" w:type="dxa"/>
            <w:right w:w="115" w:type="dxa"/>
          </w:tblCellMar>
          <w:tblLook w:val="04A0"/>
        </w:tblPrEx>
        <w:trPr>
          <w:cantSplit/>
        </w:trPr>
        <w:tc>
          <w:tcPr>
            <w:tcW w:w="3095" w:type="dxa"/>
          </w:tcPr>
          <w:p w:rsidR="00967B36" w:rsidRPr="00012BC7" w:rsidP="00012BC7" w14:paraId="209DE545" w14:textId="77777777">
            <w:pPr>
              <w:pStyle w:val="DomainNoNum"/>
              <w:spacing w:before="0"/>
            </w:pPr>
            <w:r w:rsidRPr="00012BC7">
              <w:t>Level 1</w:t>
            </w:r>
          </w:p>
        </w:tc>
        <w:tc>
          <w:tcPr>
            <w:tcW w:w="6265" w:type="dxa"/>
          </w:tcPr>
          <w:p w:rsidR="00967B36" w:rsidRPr="00012BC7" w:rsidP="00012BC7" w14:paraId="64714FB2" w14:textId="77777777">
            <w:pPr>
              <w:pStyle w:val="DomainNoNum"/>
              <w:spacing w:before="0"/>
            </w:pPr>
          </w:p>
        </w:tc>
      </w:tr>
      <w:tr w14:paraId="659D2670" w14:textId="77777777" w:rsidTr="00B12CEC">
        <w:tblPrEx>
          <w:tblW w:w="9360" w:type="dxa"/>
          <w:tblInd w:w="-5" w:type="dxa"/>
          <w:tblLayout w:type="fixed"/>
          <w:tblCellMar>
            <w:left w:w="0" w:type="dxa"/>
            <w:right w:w="115" w:type="dxa"/>
          </w:tblCellMar>
          <w:tblLook w:val="04A0"/>
        </w:tblPrEx>
        <w:trPr>
          <w:cantSplit/>
        </w:trPr>
        <w:tc>
          <w:tcPr>
            <w:tcW w:w="3095" w:type="dxa"/>
          </w:tcPr>
          <w:p w:rsidR="00626289" w:rsidRPr="00626289" w:rsidP="00C2500A" w14:paraId="4F643099" w14:textId="5B286FB6">
            <w:pPr>
              <w:pStyle w:val="DomainBodyFlushLeft"/>
              <w:jc w:val="left"/>
              <w:rPr>
                <w:szCs w:val="20"/>
              </w:rPr>
            </w:pPr>
            <w:r w:rsidRPr="00B12CEC">
              <w:rPr>
                <w:b/>
                <w:szCs w:val="20"/>
              </w:rPr>
              <w:t>SI.L1-b.1.xii</w:t>
            </w:r>
            <w:r w:rsidR="00012BC7">
              <w:rPr>
                <w:b/>
                <w:szCs w:val="20"/>
              </w:rPr>
              <w:br/>
            </w:r>
            <w:r w:rsidRPr="00C2500A">
              <w:rPr>
                <w:i/>
                <w:szCs w:val="20"/>
              </w:rPr>
              <w:t>Flaw Remediation</w:t>
            </w:r>
            <w:r>
              <w:rPr>
                <w:i/>
                <w:szCs w:val="20"/>
              </w:rPr>
              <w:t xml:space="preserve"> (FCI)</w:t>
            </w:r>
          </w:p>
        </w:tc>
        <w:tc>
          <w:tcPr>
            <w:tcW w:w="6265" w:type="dxa"/>
          </w:tcPr>
          <w:p w:rsidR="00967B36" w:rsidRPr="00967B36" w:rsidP="00B206D9" w14:paraId="51A943DC" w14:textId="0E8762E2">
            <w:pPr>
              <w:pStyle w:val="DomainBodyFlushLeft"/>
              <w:rPr>
                <w:szCs w:val="20"/>
              </w:rPr>
            </w:pPr>
            <w:r w:rsidRPr="00B12CEC">
              <w:rPr>
                <w:szCs w:val="20"/>
              </w:rPr>
              <w:t>Identify, report, and correct information and information system flaws in a timely manner.</w:t>
            </w:r>
          </w:p>
        </w:tc>
      </w:tr>
      <w:tr w14:paraId="7092A91F" w14:textId="77777777" w:rsidTr="00B12CEC">
        <w:tblPrEx>
          <w:tblW w:w="9360" w:type="dxa"/>
          <w:tblInd w:w="-5" w:type="dxa"/>
          <w:tblLayout w:type="fixed"/>
          <w:tblCellMar>
            <w:left w:w="0" w:type="dxa"/>
            <w:right w:w="115" w:type="dxa"/>
          </w:tblCellMar>
          <w:tblLook w:val="04A0"/>
        </w:tblPrEx>
        <w:trPr>
          <w:cantSplit/>
        </w:trPr>
        <w:tc>
          <w:tcPr>
            <w:tcW w:w="3095" w:type="dxa"/>
          </w:tcPr>
          <w:p w:rsidR="00626289" w:rsidRPr="00626289" w:rsidP="00C2500A" w14:paraId="58D87685" w14:textId="754A1D55">
            <w:pPr>
              <w:pStyle w:val="DomainBodyFlushLeft"/>
              <w:jc w:val="left"/>
              <w:rPr>
                <w:szCs w:val="20"/>
              </w:rPr>
            </w:pPr>
            <w:r w:rsidRPr="00B12CEC">
              <w:rPr>
                <w:b/>
                <w:szCs w:val="20"/>
              </w:rPr>
              <w:t>SI.L</w:t>
            </w:r>
            <w:r w:rsidRPr="00B12CEC">
              <w:rPr>
                <w:b/>
                <w:szCs w:val="20"/>
              </w:rPr>
              <w:t>1-b.1.xiii</w:t>
            </w:r>
            <w:r w:rsidR="00012BC7">
              <w:rPr>
                <w:b/>
                <w:szCs w:val="20"/>
              </w:rPr>
              <w:br/>
            </w:r>
            <w:r w:rsidRPr="00C2500A">
              <w:rPr>
                <w:i/>
                <w:szCs w:val="20"/>
              </w:rPr>
              <w:t>Malicious Code Protection</w:t>
            </w:r>
            <w:r>
              <w:rPr>
                <w:i/>
                <w:szCs w:val="20"/>
              </w:rPr>
              <w:t xml:space="preserve"> (FCI)</w:t>
            </w:r>
          </w:p>
        </w:tc>
        <w:tc>
          <w:tcPr>
            <w:tcW w:w="6265" w:type="dxa"/>
          </w:tcPr>
          <w:p w:rsidR="00967B36" w:rsidRPr="00967B36" w:rsidP="00B206D9" w14:paraId="0347B25F" w14:textId="219C81F1">
            <w:pPr>
              <w:pStyle w:val="DomainBodyFlushLeft"/>
              <w:rPr>
                <w:szCs w:val="20"/>
              </w:rPr>
            </w:pPr>
            <w:r w:rsidRPr="00B12CEC">
              <w:rPr>
                <w:szCs w:val="20"/>
              </w:rPr>
              <w:t>Provide protection from malicious code at appropriate locations within organizational information systems.</w:t>
            </w:r>
          </w:p>
        </w:tc>
      </w:tr>
      <w:tr w14:paraId="28A0B2B7" w14:textId="77777777" w:rsidTr="00B12CEC">
        <w:tblPrEx>
          <w:tblW w:w="9360" w:type="dxa"/>
          <w:tblInd w:w="-5" w:type="dxa"/>
          <w:tblLayout w:type="fixed"/>
          <w:tblCellMar>
            <w:left w:w="0" w:type="dxa"/>
            <w:right w:w="115" w:type="dxa"/>
          </w:tblCellMar>
          <w:tblLook w:val="04A0"/>
        </w:tblPrEx>
        <w:trPr>
          <w:cantSplit/>
        </w:trPr>
        <w:tc>
          <w:tcPr>
            <w:tcW w:w="3095" w:type="dxa"/>
          </w:tcPr>
          <w:p w:rsidR="00626289" w:rsidRPr="00626289" w:rsidP="00C2500A" w14:paraId="79C67AFB" w14:textId="597E4ED6">
            <w:pPr>
              <w:pStyle w:val="DomainBodyFlushLeft"/>
              <w:jc w:val="left"/>
              <w:rPr>
                <w:szCs w:val="20"/>
              </w:rPr>
            </w:pPr>
            <w:r w:rsidRPr="00B12CEC">
              <w:rPr>
                <w:b/>
                <w:szCs w:val="20"/>
              </w:rPr>
              <w:t>SI.L1-b.1.xiv</w:t>
            </w:r>
            <w:r w:rsidR="00012BC7">
              <w:rPr>
                <w:b/>
                <w:szCs w:val="20"/>
              </w:rPr>
              <w:br/>
            </w:r>
            <w:r w:rsidRPr="00C2500A">
              <w:rPr>
                <w:i/>
                <w:szCs w:val="20"/>
              </w:rPr>
              <w:t>Update Malicious Code Protection</w:t>
            </w:r>
            <w:r>
              <w:rPr>
                <w:i/>
                <w:szCs w:val="20"/>
              </w:rPr>
              <w:t xml:space="preserve"> (FCI)</w:t>
            </w:r>
          </w:p>
        </w:tc>
        <w:tc>
          <w:tcPr>
            <w:tcW w:w="6265" w:type="dxa"/>
          </w:tcPr>
          <w:p w:rsidR="00967B36" w:rsidRPr="00967B36" w:rsidP="00B206D9" w14:paraId="4E68E186" w14:textId="33F72068">
            <w:pPr>
              <w:pStyle w:val="DomainBodyFlushLeft"/>
              <w:rPr>
                <w:szCs w:val="20"/>
              </w:rPr>
            </w:pPr>
            <w:r w:rsidRPr="00B12CEC">
              <w:rPr>
                <w:szCs w:val="20"/>
              </w:rPr>
              <w:t>Update malicious code protection mechanisms when new releases are available.</w:t>
            </w:r>
          </w:p>
        </w:tc>
      </w:tr>
      <w:tr w14:paraId="4A508F05" w14:textId="77777777" w:rsidTr="00B12CEC">
        <w:tblPrEx>
          <w:tblW w:w="9360" w:type="dxa"/>
          <w:tblInd w:w="-5" w:type="dxa"/>
          <w:tblLayout w:type="fixed"/>
          <w:tblCellMar>
            <w:left w:w="0" w:type="dxa"/>
            <w:right w:w="115" w:type="dxa"/>
          </w:tblCellMar>
          <w:tblLook w:val="04A0"/>
        </w:tblPrEx>
        <w:trPr>
          <w:cantSplit/>
        </w:trPr>
        <w:tc>
          <w:tcPr>
            <w:tcW w:w="3095" w:type="dxa"/>
          </w:tcPr>
          <w:p w:rsidR="00626289" w:rsidRPr="00626289" w:rsidP="00C2500A" w14:paraId="5E02CAAC" w14:textId="7CB9A93E">
            <w:pPr>
              <w:pStyle w:val="DomainBodyFlushLeft"/>
              <w:jc w:val="left"/>
              <w:rPr>
                <w:szCs w:val="20"/>
              </w:rPr>
            </w:pPr>
            <w:r w:rsidRPr="00B12CEC">
              <w:rPr>
                <w:b/>
                <w:szCs w:val="20"/>
              </w:rPr>
              <w:t>SI.L</w:t>
            </w:r>
            <w:r w:rsidRPr="00B12CEC">
              <w:rPr>
                <w:b/>
                <w:szCs w:val="20"/>
              </w:rPr>
              <w:t>1-b.1.xv</w:t>
            </w:r>
            <w:r w:rsidR="00012BC7">
              <w:rPr>
                <w:b/>
                <w:szCs w:val="20"/>
              </w:rPr>
              <w:br/>
            </w:r>
            <w:r w:rsidRPr="00C2500A">
              <w:rPr>
                <w:i/>
                <w:szCs w:val="20"/>
              </w:rPr>
              <w:t>System &amp; File Scanning</w:t>
            </w:r>
            <w:r>
              <w:rPr>
                <w:i/>
                <w:szCs w:val="20"/>
              </w:rPr>
              <w:t xml:space="preserve"> (FCI)</w:t>
            </w:r>
          </w:p>
        </w:tc>
        <w:tc>
          <w:tcPr>
            <w:tcW w:w="6265" w:type="dxa"/>
          </w:tcPr>
          <w:p w:rsidR="00967B36" w:rsidRPr="00967B36" w:rsidP="00B206D9" w14:paraId="2C2609BE" w14:textId="53AB6D60">
            <w:pPr>
              <w:pStyle w:val="DomainBodyFlushLeft"/>
              <w:rPr>
                <w:szCs w:val="20"/>
              </w:rPr>
            </w:pPr>
            <w:r w:rsidRPr="00B12CEC">
              <w:rPr>
                <w:szCs w:val="20"/>
              </w:rPr>
              <w:t>Perform periodic scans of the information system and real-time scans of files from external sources as files are downloaded, opened, or executed.</w:t>
            </w:r>
          </w:p>
        </w:tc>
      </w:tr>
      <w:tr w14:paraId="768B86AA" w14:textId="77777777" w:rsidTr="00B12CEC">
        <w:tblPrEx>
          <w:tblW w:w="9360" w:type="dxa"/>
          <w:tblInd w:w="-5" w:type="dxa"/>
          <w:tblLayout w:type="fixed"/>
          <w:tblCellMar>
            <w:left w:w="0" w:type="dxa"/>
            <w:right w:w="115" w:type="dxa"/>
          </w:tblCellMar>
          <w:tblLook w:val="04A0"/>
        </w:tblPrEx>
        <w:trPr>
          <w:cantSplit/>
        </w:trPr>
        <w:tc>
          <w:tcPr>
            <w:tcW w:w="3095" w:type="dxa"/>
          </w:tcPr>
          <w:p w:rsidR="00967B36" w:rsidRPr="00012BC7" w:rsidP="00012BC7" w14:paraId="456EF676" w14:textId="77777777">
            <w:pPr>
              <w:pStyle w:val="DomainNoNum"/>
            </w:pPr>
            <w:r w:rsidRPr="00012BC7">
              <w:t>Level 2</w:t>
            </w:r>
          </w:p>
        </w:tc>
        <w:tc>
          <w:tcPr>
            <w:tcW w:w="6265" w:type="dxa"/>
          </w:tcPr>
          <w:p w:rsidR="00967B36" w:rsidRPr="00012BC7" w:rsidP="00012BC7" w14:paraId="4CF1E282" w14:textId="77777777">
            <w:pPr>
              <w:pStyle w:val="DomainNoNum"/>
            </w:pPr>
          </w:p>
        </w:tc>
      </w:tr>
      <w:tr w14:paraId="26579836" w14:textId="77777777" w:rsidTr="00B12CEC">
        <w:tblPrEx>
          <w:tblW w:w="9360" w:type="dxa"/>
          <w:tblInd w:w="-5" w:type="dxa"/>
          <w:tblLayout w:type="fixed"/>
          <w:tblCellMar>
            <w:left w:w="0" w:type="dxa"/>
            <w:right w:w="115" w:type="dxa"/>
          </w:tblCellMar>
          <w:tblLook w:val="04A0"/>
        </w:tblPrEx>
        <w:trPr>
          <w:cantSplit/>
        </w:trPr>
        <w:tc>
          <w:tcPr>
            <w:tcW w:w="3095" w:type="dxa"/>
          </w:tcPr>
          <w:p w:rsidR="00B12CEC" w:rsidRPr="00B12CEC" w:rsidP="00B12CEC" w14:paraId="1687761A" w14:textId="50A03A73">
            <w:pPr>
              <w:pStyle w:val="DomainBodyFlushLeft"/>
              <w:jc w:val="left"/>
              <w:rPr>
                <w:b/>
                <w:szCs w:val="20"/>
              </w:rPr>
            </w:pPr>
            <w:r w:rsidRPr="00B12CEC">
              <w:rPr>
                <w:b/>
                <w:szCs w:val="20"/>
              </w:rPr>
              <w:t>SI.L</w:t>
            </w:r>
            <w:r w:rsidRPr="00B12CEC">
              <w:rPr>
                <w:b/>
                <w:szCs w:val="20"/>
              </w:rPr>
              <w:t>2-3.14.1</w:t>
            </w:r>
            <w:r>
              <w:rPr>
                <w:b/>
                <w:szCs w:val="20"/>
              </w:rPr>
              <w:br/>
            </w:r>
            <w:r w:rsidRPr="00B12CEC">
              <w:rPr>
                <w:i/>
                <w:szCs w:val="20"/>
              </w:rPr>
              <w:t>Flaw Remediation (CUI)</w:t>
            </w:r>
          </w:p>
        </w:tc>
        <w:tc>
          <w:tcPr>
            <w:tcW w:w="6265" w:type="dxa"/>
          </w:tcPr>
          <w:p w:rsidR="00B12CEC" w:rsidRPr="00B12CEC" w:rsidP="00B12CEC" w14:paraId="65CA8B87" w14:textId="0A24DC72">
            <w:pPr>
              <w:pStyle w:val="DomainBodyFlushLeft"/>
              <w:jc w:val="left"/>
              <w:rPr>
                <w:szCs w:val="20"/>
              </w:rPr>
            </w:pPr>
            <w:r w:rsidRPr="00B12CEC">
              <w:rPr>
                <w:szCs w:val="20"/>
              </w:rPr>
              <w:t>Identify, report, and correct system flaws in a timely manner.</w:t>
            </w:r>
          </w:p>
        </w:tc>
      </w:tr>
      <w:tr w14:paraId="3B437182" w14:textId="77777777" w:rsidTr="00B12CEC">
        <w:tblPrEx>
          <w:tblW w:w="9360" w:type="dxa"/>
          <w:tblInd w:w="-5" w:type="dxa"/>
          <w:tblLayout w:type="fixed"/>
          <w:tblCellMar>
            <w:left w:w="0" w:type="dxa"/>
            <w:right w:w="115" w:type="dxa"/>
          </w:tblCellMar>
          <w:tblLook w:val="04A0"/>
        </w:tblPrEx>
        <w:trPr>
          <w:cantSplit/>
        </w:trPr>
        <w:tc>
          <w:tcPr>
            <w:tcW w:w="3095" w:type="dxa"/>
          </w:tcPr>
          <w:p w:rsidR="00B12CEC" w:rsidRPr="00B12CEC" w:rsidP="00B12CEC" w14:paraId="70323256" w14:textId="49CB7F71">
            <w:pPr>
              <w:pStyle w:val="DomainBodyFlushLeft"/>
              <w:jc w:val="left"/>
              <w:rPr>
                <w:i/>
                <w:szCs w:val="20"/>
              </w:rPr>
            </w:pPr>
            <w:r w:rsidRPr="00B12CEC">
              <w:rPr>
                <w:b/>
                <w:szCs w:val="20"/>
              </w:rPr>
              <w:t>SI.L</w:t>
            </w:r>
            <w:r w:rsidRPr="00B12CEC">
              <w:rPr>
                <w:b/>
                <w:szCs w:val="20"/>
              </w:rPr>
              <w:t>2-3.14.2</w:t>
            </w:r>
            <w:r w:rsidRPr="00B12CEC">
              <w:rPr>
                <w:b/>
                <w:szCs w:val="20"/>
              </w:rPr>
              <w:br/>
            </w:r>
            <w:r w:rsidRPr="00B12CEC">
              <w:rPr>
                <w:i/>
                <w:szCs w:val="20"/>
              </w:rPr>
              <w:t>Malicious Code Protection (CUI)</w:t>
            </w:r>
          </w:p>
        </w:tc>
        <w:tc>
          <w:tcPr>
            <w:tcW w:w="6265" w:type="dxa"/>
          </w:tcPr>
          <w:p w:rsidR="00B12CEC" w:rsidRPr="00B12CEC" w:rsidP="00B12CEC" w14:paraId="50C1F0E5" w14:textId="463ECB4C">
            <w:pPr>
              <w:pStyle w:val="DomainBodyFlushLeft"/>
              <w:jc w:val="left"/>
              <w:rPr>
                <w:szCs w:val="20"/>
              </w:rPr>
            </w:pPr>
            <w:r w:rsidRPr="00B12CEC">
              <w:rPr>
                <w:szCs w:val="20"/>
              </w:rPr>
              <w:t>Provide protection from malicious code at designated locations within organizational systems.</w:t>
            </w:r>
          </w:p>
        </w:tc>
      </w:tr>
      <w:tr w14:paraId="7B983EAC" w14:textId="77777777" w:rsidTr="00B12CEC">
        <w:tblPrEx>
          <w:tblW w:w="9360" w:type="dxa"/>
          <w:tblInd w:w="-5" w:type="dxa"/>
          <w:tblLayout w:type="fixed"/>
          <w:tblCellMar>
            <w:left w:w="0" w:type="dxa"/>
            <w:right w:w="115" w:type="dxa"/>
          </w:tblCellMar>
          <w:tblLook w:val="04A0"/>
        </w:tblPrEx>
        <w:trPr>
          <w:cantSplit/>
        </w:trPr>
        <w:tc>
          <w:tcPr>
            <w:tcW w:w="3095" w:type="dxa"/>
          </w:tcPr>
          <w:p w:rsidR="00626289" w:rsidRPr="00626289" w:rsidP="00C2500A" w14:paraId="61BA281C" w14:textId="74F421CD">
            <w:pPr>
              <w:pStyle w:val="DomainBodyFlushLeft"/>
              <w:jc w:val="left"/>
              <w:rPr>
                <w:szCs w:val="20"/>
              </w:rPr>
            </w:pPr>
            <w:r w:rsidRPr="00967B36">
              <w:rPr>
                <w:b/>
                <w:szCs w:val="20"/>
              </w:rPr>
              <w:t>SI.</w:t>
            </w:r>
            <w:r w:rsidR="00C2500A">
              <w:rPr>
                <w:b/>
                <w:szCs w:val="20"/>
              </w:rPr>
              <w:t>L</w:t>
            </w:r>
            <w:r w:rsidRPr="00967B36">
              <w:rPr>
                <w:b/>
                <w:szCs w:val="20"/>
              </w:rPr>
              <w:t>2</w:t>
            </w:r>
            <w:r w:rsidR="00C2500A">
              <w:rPr>
                <w:b/>
                <w:szCs w:val="20"/>
              </w:rPr>
              <w:t>-3.14.3</w:t>
            </w:r>
            <w:r w:rsidR="00012BC7">
              <w:rPr>
                <w:b/>
                <w:szCs w:val="20"/>
              </w:rPr>
              <w:br/>
            </w:r>
            <w:r w:rsidRPr="00C2500A">
              <w:rPr>
                <w:i/>
                <w:szCs w:val="20"/>
              </w:rPr>
              <w:t>Security Alerts &amp; Advisories</w:t>
            </w:r>
          </w:p>
        </w:tc>
        <w:tc>
          <w:tcPr>
            <w:tcW w:w="6265" w:type="dxa"/>
          </w:tcPr>
          <w:p w:rsidR="00967B36" w:rsidRPr="00967B36" w:rsidP="00B206D9" w14:paraId="3DA199DB" w14:textId="6E84AD85">
            <w:pPr>
              <w:pStyle w:val="DomainBodyFlushLeft"/>
              <w:rPr>
                <w:szCs w:val="20"/>
              </w:rPr>
            </w:pPr>
            <w:r w:rsidRPr="00967B36">
              <w:rPr>
                <w:szCs w:val="20"/>
              </w:rPr>
              <w:t xml:space="preserve">Monitor system security alerts and advisories and </w:t>
            </w:r>
            <w:r w:rsidRPr="00967B36">
              <w:rPr>
                <w:szCs w:val="20"/>
              </w:rPr>
              <w:t>take action</w:t>
            </w:r>
            <w:r w:rsidRPr="00967B36">
              <w:rPr>
                <w:szCs w:val="20"/>
              </w:rPr>
              <w:t xml:space="preserve"> in response.</w:t>
            </w:r>
          </w:p>
        </w:tc>
      </w:tr>
      <w:tr w14:paraId="3583FD2E" w14:textId="77777777" w:rsidTr="00B12CEC">
        <w:tblPrEx>
          <w:tblW w:w="9360" w:type="dxa"/>
          <w:tblInd w:w="-5" w:type="dxa"/>
          <w:tblLayout w:type="fixed"/>
          <w:tblCellMar>
            <w:left w:w="0" w:type="dxa"/>
            <w:right w:w="115" w:type="dxa"/>
          </w:tblCellMar>
          <w:tblLook w:val="04A0"/>
        </w:tblPrEx>
        <w:trPr>
          <w:cantSplit/>
        </w:trPr>
        <w:tc>
          <w:tcPr>
            <w:tcW w:w="3095" w:type="dxa"/>
          </w:tcPr>
          <w:p w:rsidR="00B12CEC" w:rsidRPr="00967B36" w:rsidP="00C2500A" w14:paraId="0391561C" w14:textId="5FCD2AF9">
            <w:pPr>
              <w:pStyle w:val="DomainBodyFlushLeft"/>
              <w:jc w:val="left"/>
              <w:rPr>
                <w:b/>
                <w:szCs w:val="20"/>
              </w:rPr>
            </w:pPr>
            <w:r w:rsidRPr="00B12CEC">
              <w:rPr>
                <w:b/>
                <w:szCs w:val="20"/>
              </w:rPr>
              <w:t>SI.L</w:t>
            </w:r>
            <w:r w:rsidRPr="00B12CEC">
              <w:rPr>
                <w:b/>
                <w:szCs w:val="20"/>
              </w:rPr>
              <w:t>2-3.14.4</w:t>
            </w:r>
            <w:r>
              <w:rPr>
                <w:b/>
                <w:szCs w:val="20"/>
              </w:rPr>
              <w:br/>
            </w:r>
            <w:r w:rsidRPr="00B12CEC">
              <w:rPr>
                <w:i/>
                <w:szCs w:val="20"/>
              </w:rPr>
              <w:t>Update Malicious Code Protection (CUI)</w:t>
            </w:r>
          </w:p>
        </w:tc>
        <w:tc>
          <w:tcPr>
            <w:tcW w:w="6265" w:type="dxa"/>
          </w:tcPr>
          <w:p w:rsidR="00B12CEC" w:rsidRPr="00967B36" w:rsidP="00B206D9" w14:paraId="79A12136" w14:textId="0CCBF212">
            <w:pPr>
              <w:pStyle w:val="DomainBodyFlushLeft"/>
              <w:rPr>
                <w:szCs w:val="20"/>
              </w:rPr>
            </w:pPr>
            <w:r w:rsidRPr="00B12CEC">
              <w:rPr>
                <w:szCs w:val="20"/>
              </w:rPr>
              <w:t>Update malicious code protection mechanisms when new releases are available.</w:t>
            </w:r>
          </w:p>
        </w:tc>
      </w:tr>
      <w:tr w14:paraId="005A7F35" w14:textId="77777777" w:rsidTr="00B12CEC">
        <w:tblPrEx>
          <w:tblW w:w="9360" w:type="dxa"/>
          <w:tblInd w:w="-5" w:type="dxa"/>
          <w:tblLayout w:type="fixed"/>
          <w:tblCellMar>
            <w:left w:w="0" w:type="dxa"/>
            <w:right w:w="115" w:type="dxa"/>
          </w:tblCellMar>
          <w:tblLook w:val="04A0"/>
        </w:tblPrEx>
        <w:trPr>
          <w:cantSplit/>
        </w:trPr>
        <w:tc>
          <w:tcPr>
            <w:tcW w:w="3095" w:type="dxa"/>
          </w:tcPr>
          <w:p w:rsidR="00B12CEC" w:rsidRPr="00967B36" w:rsidP="00C2500A" w14:paraId="3CCA3931" w14:textId="6A664B48">
            <w:pPr>
              <w:pStyle w:val="DomainBodyFlushLeft"/>
              <w:jc w:val="left"/>
              <w:rPr>
                <w:b/>
                <w:szCs w:val="20"/>
              </w:rPr>
            </w:pPr>
            <w:r w:rsidRPr="00B12CEC">
              <w:rPr>
                <w:b/>
                <w:szCs w:val="20"/>
              </w:rPr>
              <w:t>SI.L</w:t>
            </w:r>
            <w:r w:rsidRPr="00B12CEC">
              <w:rPr>
                <w:b/>
                <w:szCs w:val="20"/>
              </w:rPr>
              <w:t>2-3.14.5</w:t>
            </w:r>
            <w:r>
              <w:rPr>
                <w:b/>
                <w:szCs w:val="20"/>
              </w:rPr>
              <w:br/>
            </w:r>
            <w:r w:rsidRPr="00B12CEC">
              <w:rPr>
                <w:i/>
                <w:szCs w:val="20"/>
              </w:rPr>
              <w:t>System &amp; File Scanning (CUI)</w:t>
            </w:r>
          </w:p>
        </w:tc>
        <w:tc>
          <w:tcPr>
            <w:tcW w:w="6265" w:type="dxa"/>
          </w:tcPr>
          <w:p w:rsidR="00B12CEC" w:rsidRPr="00967B36" w:rsidP="00B206D9" w14:paraId="3500F241" w14:textId="67BB0CFA">
            <w:pPr>
              <w:pStyle w:val="DomainBodyFlushLeft"/>
              <w:rPr>
                <w:szCs w:val="20"/>
              </w:rPr>
            </w:pPr>
            <w:r w:rsidRPr="00B12CEC">
              <w:rPr>
                <w:szCs w:val="20"/>
              </w:rPr>
              <w:t>Perform periodic scans of organizational systems and real-time scans of files from external sources as files are downloaded, opened, or executed.</w:t>
            </w:r>
          </w:p>
        </w:tc>
      </w:tr>
      <w:tr w14:paraId="42AFD8CD" w14:textId="77777777" w:rsidTr="00B12CEC">
        <w:tblPrEx>
          <w:tblW w:w="9360" w:type="dxa"/>
          <w:tblInd w:w="-5" w:type="dxa"/>
          <w:tblLayout w:type="fixed"/>
          <w:tblCellMar>
            <w:left w:w="0" w:type="dxa"/>
            <w:right w:w="115" w:type="dxa"/>
          </w:tblCellMar>
          <w:tblLook w:val="04A0"/>
        </w:tblPrEx>
        <w:trPr>
          <w:cantSplit/>
        </w:trPr>
        <w:tc>
          <w:tcPr>
            <w:tcW w:w="3095" w:type="dxa"/>
          </w:tcPr>
          <w:p w:rsidR="00626289" w:rsidRPr="00626289" w:rsidP="00C2500A" w14:paraId="1AA93DB4" w14:textId="26D2C4B4">
            <w:pPr>
              <w:pStyle w:val="DomainBodyFlushLeft"/>
              <w:jc w:val="left"/>
              <w:rPr>
                <w:szCs w:val="20"/>
              </w:rPr>
            </w:pPr>
            <w:r w:rsidRPr="00967B36">
              <w:rPr>
                <w:b/>
                <w:szCs w:val="20"/>
              </w:rPr>
              <w:t>SI.</w:t>
            </w:r>
            <w:r w:rsidR="00C2500A">
              <w:rPr>
                <w:b/>
                <w:szCs w:val="20"/>
              </w:rPr>
              <w:t>L</w:t>
            </w:r>
            <w:r w:rsidRPr="00967B36">
              <w:rPr>
                <w:b/>
                <w:szCs w:val="20"/>
              </w:rPr>
              <w:t>2</w:t>
            </w:r>
            <w:r w:rsidR="00C2500A">
              <w:rPr>
                <w:b/>
                <w:szCs w:val="20"/>
              </w:rPr>
              <w:t>-3.14.6</w:t>
            </w:r>
            <w:r w:rsidR="00012BC7">
              <w:rPr>
                <w:b/>
                <w:szCs w:val="20"/>
              </w:rPr>
              <w:br/>
            </w:r>
            <w:r w:rsidRPr="00C2500A">
              <w:rPr>
                <w:i/>
                <w:szCs w:val="20"/>
              </w:rPr>
              <w:t>Monitor Communications for Attacks</w:t>
            </w:r>
          </w:p>
        </w:tc>
        <w:tc>
          <w:tcPr>
            <w:tcW w:w="6265" w:type="dxa"/>
          </w:tcPr>
          <w:p w:rsidR="00967B36" w:rsidRPr="00967B36" w:rsidP="00B206D9" w14:paraId="69B0E78C" w14:textId="60EC180C">
            <w:pPr>
              <w:pStyle w:val="DomainBodyFlushLeft"/>
              <w:rPr>
                <w:szCs w:val="20"/>
              </w:rPr>
            </w:pPr>
            <w:r w:rsidRPr="00967B36">
              <w:rPr>
                <w:szCs w:val="20"/>
              </w:rPr>
              <w:t>Monitor organizational systems, including inbound and outbound communications traffic, to detect attacks and indicators of potential attacks.</w:t>
            </w:r>
          </w:p>
        </w:tc>
      </w:tr>
      <w:tr w14:paraId="66A6C09C" w14:textId="77777777" w:rsidTr="00B12CEC">
        <w:tblPrEx>
          <w:tblW w:w="9360" w:type="dxa"/>
          <w:tblInd w:w="-5" w:type="dxa"/>
          <w:tblLayout w:type="fixed"/>
          <w:tblCellMar>
            <w:left w:w="0" w:type="dxa"/>
            <w:right w:w="115" w:type="dxa"/>
          </w:tblCellMar>
          <w:tblLook w:val="04A0"/>
        </w:tblPrEx>
        <w:trPr>
          <w:cantSplit/>
        </w:trPr>
        <w:tc>
          <w:tcPr>
            <w:tcW w:w="3095" w:type="dxa"/>
          </w:tcPr>
          <w:p w:rsidR="00626289" w:rsidRPr="00626289" w:rsidP="00C2500A" w14:paraId="64950525" w14:textId="25216571">
            <w:pPr>
              <w:pStyle w:val="DomainBodyFlushLeft"/>
              <w:jc w:val="left"/>
              <w:rPr>
                <w:szCs w:val="20"/>
              </w:rPr>
            </w:pPr>
            <w:r w:rsidRPr="00967B36">
              <w:rPr>
                <w:b/>
                <w:szCs w:val="20"/>
              </w:rPr>
              <w:t>SI.</w:t>
            </w:r>
            <w:r w:rsidR="00C2500A">
              <w:rPr>
                <w:b/>
                <w:szCs w:val="20"/>
              </w:rPr>
              <w:t>L</w:t>
            </w:r>
            <w:r w:rsidRPr="00967B36">
              <w:rPr>
                <w:b/>
                <w:szCs w:val="20"/>
              </w:rPr>
              <w:t>2</w:t>
            </w:r>
            <w:r w:rsidR="00C2500A">
              <w:rPr>
                <w:b/>
                <w:szCs w:val="20"/>
              </w:rPr>
              <w:t>-3.14.7</w:t>
            </w:r>
            <w:r w:rsidR="00012BC7">
              <w:rPr>
                <w:b/>
                <w:szCs w:val="20"/>
              </w:rPr>
              <w:br/>
            </w:r>
            <w:r w:rsidRPr="00C2500A">
              <w:rPr>
                <w:i/>
                <w:szCs w:val="20"/>
              </w:rPr>
              <w:t>Identify Unauthorized Use</w:t>
            </w:r>
          </w:p>
        </w:tc>
        <w:tc>
          <w:tcPr>
            <w:tcW w:w="6265" w:type="dxa"/>
          </w:tcPr>
          <w:p w:rsidR="00967B36" w:rsidRPr="00967B36" w:rsidP="00B206D9" w14:paraId="43F344E4" w14:textId="2E3011AE">
            <w:pPr>
              <w:pStyle w:val="DomainBodyFlushLeft"/>
              <w:rPr>
                <w:szCs w:val="20"/>
              </w:rPr>
            </w:pPr>
            <w:r w:rsidRPr="00967B36">
              <w:rPr>
                <w:szCs w:val="20"/>
              </w:rPr>
              <w:t>Identify unauthorized use of organizational systems.</w:t>
            </w:r>
          </w:p>
        </w:tc>
      </w:tr>
      <w:tr w14:paraId="26C5C606" w14:textId="77777777" w:rsidTr="00B12CEC">
        <w:tblPrEx>
          <w:tblW w:w="9360" w:type="dxa"/>
          <w:tblInd w:w="-5" w:type="dxa"/>
          <w:tblLayout w:type="fixed"/>
          <w:tblCellMar>
            <w:left w:w="0" w:type="dxa"/>
            <w:right w:w="115" w:type="dxa"/>
          </w:tblCellMar>
          <w:tblLook w:val="04A0"/>
        </w:tblPrEx>
        <w:trPr>
          <w:cantSplit/>
        </w:trPr>
        <w:tc>
          <w:tcPr>
            <w:tcW w:w="3095" w:type="dxa"/>
          </w:tcPr>
          <w:p w:rsidR="00967B36" w:rsidRPr="00012BC7" w:rsidP="00012BC7" w14:paraId="6F1CFC5F" w14:textId="77777777">
            <w:pPr>
              <w:pStyle w:val="DomainNoNum"/>
            </w:pPr>
            <w:r w:rsidRPr="00012BC7">
              <w:t>Level 3</w:t>
            </w:r>
          </w:p>
        </w:tc>
        <w:tc>
          <w:tcPr>
            <w:tcW w:w="6265" w:type="dxa"/>
          </w:tcPr>
          <w:p w:rsidR="00967B36" w:rsidRPr="00012BC7" w:rsidP="00012BC7" w14:paraId="460AC8CA" w14:textId="77777777">
            <w:pPr>
              <w:pStyle w:val="DomainNoNum"/>
            </w:pPr>
          </w:p>
        </w:tc>
      </w:tr>
      <w:tr w14:paraId="18E94F50" w14:textId="77777777" w:rsidTr="00B12CEC">
        <w:tblPrEx>
          <w:tblW w:w="9360" w:type="dxa"/>
          <w:tblInd w:w="-5" w:type="dxa"/>
          <w:tblLayout w:type="fixed"/>
          <w:tblCellMar>
            <w:left w:w="0" w:type="dxa"/>
            <w:right w:w="115" w:type="dxa"/>
          </w:tblCellMar>
          <w:tblLook w:val="04A0"/>
        </w:tblPrEx>
        <w:trPr>
          <w:cantSplit/>
        </w:trPr>
        <w:tc>
          <w:tcPr>
            <w:tcW w:w="3095" w:type="dxa"/>
          </w:tcPr>
          <w:p w:rsidR="00B12CEC" w:rsidRPr="00967B36" w:rsidP="0064184A" w14:paraId="5E19E3DA" w14:textId="647E0000">
            <w:pPr>
              <w:pStyle w:val="DomainBodyFlushLeft"/>
              <w:rPr>
                <w:b/>
                <w:szCs w:val="20"/>
              </w:rPr>
            </w:pPr>
            <w:r w:rsidRPr="00B12CEC">
              <w:rPr>
                <w:b/>
                <w:szCs w:val="20"/>
              </w:rPr>
              <w:t>SI.L</w:t>
            </w:r>
            <w:r w:rsidRPr="00B12CEC">
              <w:rPr>
                <w:b/>
                <w:szCs w:val="20"/>
              </w:rPr>
              <w:t>3-3.14.1e</w:t>
            </w:r>
            <w:r>
              <w:rPr>
                <w:b/>
                <w:szCs w:val="20"/>
              </w:rPr>
              <w:br/>
            </w:r>
            <w:r w:rsidRPr="0064184A" w:rsidR="0064184A">
              <w:rPr>
                <w:i/>
                <w:szCs w:val="20"/>
              </w:rPr>
              <w:t>Integrity Verification</w:t>
            </w:r>
          </w:p>
        </w:tc>
        <w:tc>
          <w:tcPr>
            <w:tcW w:w="6265" w:type="dxa"/>
          </w:tcPr>
          <w:p w:rsidR="00B12CEC" w:rsidRPr="00967B36" w:rsidP="00B12CEC" w14:paraId="22470075" w14:textId="47CA5E59">
            <w:pPr>
              <w:pStyle w:val="DomainBodyFlushLeft"/>
              <w:rPr>
                <w:szCs w:val="20"/>
              </w:rPr>
            </w:pPr>
            <w:r w:rsidRPr="00B12CEC">
              <w:rPr>
                <w:szCs w:val="20"/>
              </w:rPr>
              <w:t xml:space="preserve">Verify the integrity of </w:t>
            </w:r>
            <w:r w:rsidRPr="00B12CEC">
              <w:rPr>
                <w:szCs w:val="20"/>
                <w:u w:val="single"/>
              </w:rPr>
              <w:t>security critical and essential software</w:t>
            </w:r>
            <w:r w:rsidRPr="00B12CEC">
              <w:rPr>
                <w:szCs w:val="20"/>
              </w:rPr>
              <w:t xml:space="preserve"> using root of trust mechanisms or cryptographic signatures.</w:t>
            </w:r>
          </w:p>
        </w:tc>
      </w:tr>
      <w:tr w14:paraId="4CB6BBB2" w14:textId="77777777" w:rsidTr="00B12CEC">
        <w:tblPrEx>
          <w:tblW w:w="9360" w:type="dxa"/>
          <w:tblInd w:w="-5" w:type="dxa"/>
          <w:tblLayout w:type="fixed"/>
          <w:tblCellMar>
            <w:left w:w="0" w:type="dxa"/>
            <w:right w:w="115" w:type="dxa"/>
          </w:tblCellMar>
          <w:tblLook w:val="04A0"/>
        </w:tblPrEx>
        <w:trPr>
          <w:cantSplit/>
        </w:trPr>
        <w:tc>
          <w:tcPr>
            <w:tcW w:w="3095" w:type="dxa"/>
          </w:tcPr>
          <w:p w:rsidR="00B12CEC" w:rsidRPr="00967B36" w:rsidP="00B12CEC" w14:paraId="72F57961" w14:textId="25AEE2DF">
            <w:pPr>
              <w:pStyle w:val="DomainBodyFlushLeft"/>
              <w:jc w:val="left"/>
              <w:rPr>
                <w:b/>
                <w:szCs w:val="20"/>
              </w:rPr>
            </w:pPr>
            <w:r w:rsidRPr="00B12CEC">
              <w:rPr>
                <w:b/>
                <w:szCs w:val="20"/>
              </w:rPr>
              <w:t>SI.L</w:t>
            </w:r>
            <w:r w:rsidRPr="00B12CEC">
              <w:rPr>
                <w:b/>
                <w:szCs w:val="20"/>
              </w:rPr>
              <w:t>3-3.14.3e</w:t>
            </w:r>
            <w:r>
              <w:rPr>
                <w:b/>
                <w:szCs w:val="20"/>
              </w:rPr>
              <w:br/>
            </w:r>
            <w:r w:rsidRPr="0064184A" w:rsidR="0064184A">
              <w:rPr>
                <w:i/>
                <w:szCs w:val="20"/>
              </w:rPr>
              <w:t>Specialized Asset Security</w:t>
            </w:r>
          </w:p>
        </w:tc>
        <w:tc>
          <w:tcPr>
            <w:tcW w:w="6265" w:type="dxa"/>
          </w:tcPr>
          <w:p w:rsidR="00B12CEC" w:rsidRPr="00967B36" w:rsidP="00B12CEC" w14:paraId="4E3E7260" w14:textId="2EE06FA5">
            <w:pPr>
              <w:pStyle w:val="DomainBodyFlushLeft"/>
              <w:rPr>
                <w:szCs w:val="20"/>
              </w:rPr>
            </w:pPr>
            <w:r w:rsidRPr="00B12CEC">
              <w:rPr>
                <w:szCs w:val="20"/>
              </w:rPr>
              <w:t xml:space="preserve">Ensure that </w:t>
            </w:r>
            <w:r w:rsidRPr="00B12CEC">
              <w:rPr>
                <w:szCs w:val="20"/>
                <w:u w:val="single"/>
              </w:rPr>
              <w:t xml:space="preserve">specialized assets including IoT, </w:t>
            </w:r>
            <w:r w:rsidRPr="00B12CEC">
              <w:rPr>
                <w:szCs w:val="20"/>
                <w:u w:val="single"/>
              </w:rPr>
              <w:t>IIoT</w:t>
            </w:r>
            <w:r w:rsidRPr="00B12CEC">
              <w:rPr>
                <w:szCs w:val="20"/>
                <w:u w:val="single"/>
              </w:rPr>
              <w:t>, OT, GFE, Restricted Information Systems and test equipment</w:t>
            </w:r>
            <w:r w:rsidRPr="00B12CEC">
              <w:rPr>
                <w:szCs w:val="20"/>
              </w:rPr>
              <w:t xml:space="preserve"> are included in the scope of the specified enhanced security requirements or are segregated in purpose-specific networks.</w:t>
            </w:r>
          </w:p>
        </w:tc>
      </w:tr>
      <w:tr w14:paraId="1E780D59" w14:textId="77777777" w:rsidTr="00B12CEC">
        <w:tblPrEx>
          <w:tblW w:w="9360" w:type="dxa"/>
          <w:tblInd w:w="-5" w:type="dxa"/>
          <w:tblLayout w:type="fixed"/>
          <w:tblCellMar>
            <w:left w:w="0" w:type="dxa"/>
            <w:right w:w="115" w:type="dxa"/>
          </w:tblCellMar>
          <w:tblLook w:val="04A0"/>
        </w:tblPrEx>
        <w:trPr>
          <w:cantSplit/>
        </w:trPr>
        <w:tc>
          <w:tcPr>
            <w:tcW w:w="3095" w:type="dxa"/>
          </w:tcPr>
          <w:p w:rsidR="00B12CEC" w:rsidRPr="00967B36" w:rsidP="00B12CEC" w14:paraId="29D70A4C" w14:textId="7DF97812">
            <w:pPr>
              <w:pStyle w:val="DomainBodyFlushLeft"/>
              <w:jc w:val="left"/>
              <w:rPr>
                <w:b/>
                <w:szCs w:val="20"/>
              </w:rPr>
            </w:pPr>
            <w:r w:rsidRPr="00B12CEC">
              <w:rPr>
                <w:b/>
                <w:szCs w:val="20"/>
              </w:rPr>
              <w:t>SI.L</w:t>
            </w:r>
            <w:r w:rsidRPr="00B12CEC">
              <w:rPr>
                <w:b/>
                <w:szCs w:val="20"/>
              </w:rPr>
              <w:t>3-3.14.6e</w:t>
            </w:r>
            <w:r>
              <w:rPr>
                <w:b/>
                <w:szCs w:val="20"/>
              </w:rPr>
              <w:br/>
            </w:r>
            <w:r w:rsidRPr="0064184A" w:rsidR="0064184A">
              <w:rPr>
                <w:i/>
                <w:szCs w:val="20"/>
              </w:rPr>
              <w:t>Threat-Guided Intrusion Detection</w:t>
            </w:r>
          </w:p>
        </w:tc>
        <w:tc>
          <w:tcPr>
            <w:tcW w:w="6265" w:type="dxa"/>
          </w:tcPr>
          <w:p w:rsidR="00B12CEC" w:rsidRPr="00967B36" w:rsidP="00B12CEC" w14:paraId="39B2E13F" w14:textId="0315E918">
            <w:pPr>
              <w:pStyle w:val="DomainBodyFlushLeft"/>
              <w:rPr>
                <w:szCs w:val="20"/>
              </w:rPr>
            </w:pPr>
            <w:r w:rsidRPr="00B12CEC">
              <w:rPr>
                <w:szCs w:val="20"/>
              </w:rPr>
              <w:t xml:space="preserve">Use threat indicator information and effective mitigations obtained from, </w:t>
            </w:r>
            <w:r w:rsidRPr="00B12CEC">
              <w:rPr>
                <w:szCs w:val="20"/>
                <w:u w:val="single"/>
              </w:rPr>
              <w:t>at a minimum, open or commercial sources, and any DoD-provided sources</w:t>
            </w:r>
            <w:r w:rsidRPr="00B12CEC">
              <w:rPr>
                <w:szCs w:val="20"/>
              </w:rPr>
              <w:t>, to guide and inform intrusion detection and threat hunting.</w:t>
            </w:r>
          </w:p>
        </w:tc>
      </w:tr>
    </w:tbl>
    <w:p w:rsidR="00CD0002" w:rsidRPr="00CD0002" w:rsidP="00CD0002" w14:paraId="731236BF" w14:textId="77777777">
      <w:pPr>
        <w:pStyle w:val="BodyFlushLeft"/>
      </w:pPr>
    </w:p>
    <w:bookmarkEnd w:id="76"/>
    <w:p w:rsidR="00A64C52" w:rsidP="00EA18E7" w14:paraId="65A0C791" w14:textId="5BD290DF">
      <w:pPr>
        <w:sectPr w:rsidSect="00A02240">
          <w:footerReference w:type="default" r:id="rId21"/>
          <w:headerReference w:type="first" r:id="rId22"/>
          <w:footerReference w:type="first" r:id="rId23"/>
          <w:pgSz w:w="12240" w:h="15840" w:code="1"/>
          <w:pgMar w:top="1440" w:right="1440" w:bottom="1440" w:left="1440" w:header="720" w:footer="432" w:gutter="0"/>
          <w:cols w:space="720"/>
          <w:docGrid w:linePitch="360"/>
        </w:sectPr>
      </w:pPr>
    </w:p>
    <w:p w:rsidR="00EA2C9B" w:rsidRPr="007F3C12" w:rsidP="00EA2C9B" w14:paraId="4C93E20C" w14:textId="77777777">
      <w:pPr>
        <w:pStyle w:val="Heading6"/>
      </w:pPr>
      <w:bookmarkStart w:id="78" w:name="_Ref29397670"/>
      <w:bookmarkStart w:id="79" w:name="_Ref29410153"/>
      <w:bookmarkStart w:id="80" w:name="_Ref88135198"/>
      <w:bookmarkStart w:id="81" w:name="_Toc139546964"/>
      <w:r w:rsidRPr="007F3C12">
        <w:t xml:space="preserve">CMMC Model </w:t>
      </w:r>
      <w:bookmarkEnd w:id="78"/>
      <w:bookmarkEnd w:id="79"/>
      <w:r>
        <w:t>Matrix</w:t>
      </w:r>
      <w:bookmarkEnd w:id="80"/>
      <w:bookmarkEnd w:id="81"/>
    </w:p>
    <w:p w:rsidR="005515CB" w:rsidP="005515CB" w14:paraId="192F3700" w14:textId="11D2C8C7">
      <w:pPr>
        <w:pStyle w:val="BodyFlushLeft"/>
      </w:pPr>
      <w:r>
        <w:t>This a</w:t>
      </w:r>
      <w:r w:rsidR="00EA2C9B">
        <w:t>ppendix presents the model in matrix form by domain.</w:t>
      </w:r>
      <w:r w:rsidR="00C61922">
        <w:t xml:space="preserve"> </w:t>
      </w:r>
      <w:r w:rsidR="00EA2C9B">
        <w:t xml:space="preserve">The </w:t>
      </w:r>
      <w:r w:rsidR="00316F53">
        <w:t>three</w:t>
      </w:r>
      <w:r w:rsidR="00EA2C9B">
        <w:t xml:space="preserve"> columns list the associated </w:t>
      </w:r>
      <w:r w:rsidR="005C3B83">
        <w:t>requirements</w:t>
      </w:r>
      <w:r w:rsidR="00EA2C9B">
        <w:t xml:space="preserve"> for each </w:t>
      </w:r>
      <w:r w:rsidR="00EE59AF">
        <w:t>CMMC</w:t>
      </w:r>
      <w:r w:rsidR="00E773E2">
        <w:t xml:space="preserve"> level.</w:t>
      </w:r>
      <w:r>
        <w:t xml:space="preserve"> Each level is independent and consists of a set of CMMC </w:t>
      </w:r>
      <w:r w:rsidR="007D551D">
        <w:t>requirements</w:t>
      </w:r>
      <w:r>
        <w:t>:</w:t>
      </w:r>
    </w:p>
    <w:p w:rsidR="005515CB" w:rsidP="005515CB" w14:paraId="435DC554" w14:textId="77777777">
      <w:pPr>
        <w:pStyle w:val="BulletsList"/>
      </w:pPr>
      <w:r>
        <w:t xml:space="preserve">Level 1: the </w:t>
      </w:r>
      <w:r>
        <w:rPr>
          <w:i/>
        </w:rPr>
        <w:t>basic safeguarding requirements</w:t>
      </w:r>
      <w:r>
        <w:t xml:space="preserve"> for FCI specified in FAR Clause 52.204-21.</w:t>
      </w:r>
    </w:p>
    <w:p w:rsidR="005515CB" w:rsidP="005515CB" w14:paraId="7F68088B" w14:textId="77777777">
      <w:pPr>
        <w:pStyle w:val="BulletsList"/>
      </w:pPr>
      <w:r>
        <w:t xml:space="preserve">Level 2: the </w:t>
      </w:r>
      <w:r>
        <w:rPr>
          <w:i/>
        </w:rPr>
        <w:t>security requirements</w:t>
      </w:r>
      <w:r>
        <w:t xml:space="preserve"> for CUI specified in NIST SP 800-171 Rev 2 per DFARS Clause 252.204-7012 [3, 4, 5].</w:t>
      </w:r>
    </w:p>
    <w:p w:rsidR="005515CB" w:rsidP="005515CB" w14:paraId="551CC550" w14:textId="071982CE">
      <w:pPr>
        <w:pStyle w:val="BulletsList"/>
      </w:pPr>
      <w:r>
        <w:t xml:space="preserve">Level 3: a subset of the </w:t>
      </w:r>
      <w:r w:rsidRPr="001B5A9B" w:rsidR="001B5A9B">
        <w:rPr>
          <w:i/>
        </w:rPr>
        <w:t>enhanced</w:t>
      </w:r>
      <w:r w:rsidR="001B5A9B">
        <w:t xml:space="preserve"> </w:t>
      </w:r>
      <w:r>
        <w:rPr>
          <w:i/>
          <w:iCs/>
        </w:rPr>
        <w:t>security requirements</w:t>
      </w:r>
      <w:r>
        <w:t xml:space="preserve"> for CUI specified in NIST SP 800-172 </w:t>
      </w:r>
      <w:r w:rsidRPr="002770D2">
        <w:t>[</w:t>
      </w:r>
      <w:r w:rsidR="00FA1403">
        <w:t>5</w:t>
      </w:r>
      <w:r w:rsidRPr="002770D2">
        <w:t>]</w:t>
      </w:r>
      <w:r>
        <w:t xml:space="preserve"> with DoD-</w:t>
      </w:r>
      <w:r w:rsidR="001B5A9B">
        <w:t>approved</w:t>
      </w:r>
      <w:r>
        <w:t xml:space="preserve"> parameters</w:t>
      </w:r>
      <w:r w:rsidR="00CF00E6">
        <w:t xml:space="preserve"> where applicable</w:t>
      </w:r>
      <w:r w:rsidRPr="002770D2">
        <w:t>.</w:t>
      </w:r>
    </w:p>
    <w:p w:rsidR="00E773E2" w:rsidP="00EA2C9B" w14:paraId="2C0BC438" w14:textId="0B98E0EE">
      <w:pPr>
        <w:pStyle w:val="BodyFlushLeft"/>
      </w:pPr>
      <w:r>
        <w:t xml:space="preserve">Each </w:t>
      </w:r>
      <w:r w:rsidR="007D551D">
        <w:t>requirement</w:t>
      </w:r>
      <w:r>
        <w:t xml:space="preserve"> is contained in a single cell. </w:t>
      </w:r>
      <w:r w:rsidR="002D48DE">
        <w:t>T</w:t>
      </w:r>
      <w:r w:rsidRPr="00DF3064">
        <w:t xml:space="preserve">he </w:t>
      </w:r>
      <w:r w:rsidR="007D551D">
        <w:t>requirement</w:t>
      </w:r>
      <w:r>
        <w:t xml:space="preserve"> identification number </w:t>
      </w:r>
      <w:r w:rsidR="002D48DE">
        <w:t xml:space="preserve">is </w:t>
      </w:r>
      <w:r w:rsidR="00C2500A">
        <w:t xml:space="preserve">bolded </w:t>
      </w:r>
      <w:r w:rsidR="002D48DE">
        <w:t>at the top of each cell</w:t>
      </w:r>
      <w:r>
        <w:t xml:space="preserve">. </w:t>
      </w:r>
      <w:r w:rsidR="002D48DE">
        <w:t>T</w:t>
      </w:r>
      <w:r>
        <w:t xml:space="preserve">he next line </w:t>
      </w:r>
      <w:r w:rsidR="002D48DE">
        <w:t xml:space="preserve">contains </w:t>
      </w:r>
      <w:r>
        <w:t xml:space="preserve">the </w:t>
      </w:r>
      <w:r w:rsidR="007D551D">
        <w:t>requirement</w:t>
      </w:r>
      <w:r>
        <w:t xml:space="preserve"> short name identifier, </w:t>
      </w:r>
      <w:r w:rsidR="00B90F66">
        <w:t xml:space="preserve">in italics, </w:t>
      </w:r>
      <w:r w:rsidR="002D48DE">
        <w:t xml:space="preserve">which is </w:t>
      </w:r>
      <w:r>
        <w:t>meant to be used for quick reference only</w:t>
      </w:r>
      <w:r w:rsidR="002D48DE">
        <w:t xml:space="preserve">. Below the short name is </w:t>
      </w:r>
      <w:r w:rsidR="00DF3064">
        <w:t xml:space="preserve">the </w:t>
      </w:r>
      <w:r>
        <w:t xml:space="preserve">complete CMMC </w:t>
      </w:r>
      <w:r w:rsidR="007D551D">
        <w:t>requirement</w:t>
      </w:r>
      <w:r>
        <w:t xml:space="preserve"> statement</w:t>
      </w:r>
      <w:r>
        <w:t>.</w:t>
      </w:r>
      <w:r w:rsidR="00B90F66">
        <w:t xml:space="preserve"> </w:t>
      </w:r>
      <w:r w:rsidR="005515CB">
        <w:t xml:space="preserve">Some Level 3 </w:t>
      </w:r>
      <w:r w:rsidR="007D551D">
        <w:t>requirement</w:t>
      </w:r>
      <w:r w:rsidR="005515CB">
        <w:t xml:space="preserve"> statements contain a DoD-</w:t>
      </w:r>
      <w:r w:rsidR="001B5A9B">
        <w:t>approved</w:t>
      </w:r>
      <w:r w:rsidR="005515CB">
        <w:t xml:space="preserve"> parameter, which is </w:t>
      </w:r>
      <w:r w:rsidRPr="00BD2C83" w:rsidR="005515CB">
        <w:rPr>
          <w:u w:val="single"/>
        </w:rPr>
        <w:t>underlined</w:t>
      </w:r>
      <w:r w:rsidR="005515CB">
        <w:t xml:space="preserve">. </w:t>
      </w:r>
      <w:r w:rsidR="00B90F66">
        <w:t>Finally, the bulleted list at the bottom co</w:t>
      </w:r>
      <w:r w:rsidR="00C2500A">
        <w:t xml:space="preserve">ntains the FAR Clause 52.204-21, </w:t>
      </w:r>
      <w:r w:rsidR="00B90F66">
        <w:t>NIST SP 800-171 Rev 2</w:t>
      </w:r>
      <w:r w:rsidR="00C2500A">
        <w:t>, and NIST SP 800-172</w:t>
      </w:r>
      <w:r w:rsidR="00B90F66">
        <w:t xml:space="preserve"> reference as appropriate.</w:t>
      </w:r>
    </w:p>
    <w:p w:rsidR="00EA2C9B" w:rsidRPr="00E773E2" w:rsidP="00012BC7" w14:paraId="70193574" w14:textId="4CF41BDA">
      <w:pPr>
        <w:pStyle w:val="DomainNonumUnderline"/>
        <w:pageBreakBefore/>
        <w:rPr>
          <w:rFonts w:eastAsia="MS Mincho"/>
          <w:b w:val="0"/>
          <w:bCs/>
        </w:rPr>
      </w:pPr>
      <w:r w:rsidRPr="00E773E2">
        <w:rPr>
          <w:rFonts w:eastAsia="MS Mincho"/>
        </w:rPr>
        <w:t>Access Control (AC)</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054A2065" w14:textId="77777777" w:rsidTr="00B51B2A">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20"/>
          <w:tblHeader/>
          <w:jc w:val="center"/>
        </w:trPr>
        <w:tc>
          <w:tcPr>
            <w:tcW w:w="3120" w:type="dxa"/>
            <w:tcBorders>
              <w:right w:val="single" w:sz="6" w:space="0" w:color="FFFFFF" w:themeColor="background1"/>
            </w:tcBorders>
            <w:shd w:val="clear" w:color="auto" w:fill="1F497D" w:themeFill="text2"/>
            <w:noWrap/>
            <w:hideMark/>
          </w:tcPr>
          <w:p w:rsidR="00F2191D" w:rsidRPr="00C7750E" w:rsidP="00C7750E" w14:paraId="347CDC75" w14:textId="77777777">
            <w:pPr>
              <w:pStyle w:val="TableHeadingWhite"/>
              <w:rPr>
                <w:rStyle w:val="TableCell8pt"/>
                <w:sz w:val="20"/>
              </w:rPr>
            </w:pPr>
            <w:r w:rsidRPr="00C7750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F2191D" w:rsidRPr="00C7750E" w:rsidP="00C7750E" w14:paraId="3522522A" w14:textId="77777777">
            <w:pPr>
              <w:pStyle w:val="TableHeadingWhite"/>
              <w:rPr>
                <w:rStyle w:val="TableCell8pt"/>
                <w:sz w:val="20"/>
              </w:rPr>
            </w:pPr>
            <w:r w:rsidRPr="00C7750E">
              <w:rPr>
                <w:rStyle w:val="TableCell8pt"/>
                <w:sz w:val="20"/>
              </w:rPr>
              <w:t>Level 2</w:t>
            </w:r>
          </w:p>
        </w:tc>
        <w:tc>
          <w:tcPr>
            <w:tcW w:w="3120" w:type="dxa"/>
            <w:tcBorders>
              <w:left w:val="single" w:sz="6" w:space="0" w:color="FFFFFF" w:themeColor="background1"/>
            </w:tcBorders>
            <w:shd w:val="clear" w:color="auto" w:fill="1F497D" w:themeFill="text2"/>
            <w:noWrap/>
            <w:hideMark/>
          </w:tcPr>
          <w:p w:rsidR="00F2191D" w:rsidRPr="00C7750E" w:rsidP="00C7750E" w14:paraId="00B6F10D" w14:textId="61F6C300">
            <w:pPr>
              <w:pStyle w:val="TableHeadingWhite"/>
              <w:rPr>
                <w:rStyle w:val="TableCell8pt"/>
                <w:sz w:val="20"/>
              </w:rPr>
            </w:pPr>
            <w:r w:rsidRPr="00C7750E">
              <w:rPr>
                <w:rStyle w:val="TableCell8pt"/>
                <w:sz w:val="20"/>
              </w:rPr>
              <w:t>Level 3</w:t>
            </w:r>
          </w:p>
        </w:tc>
      </w:tr>
      <w:tr w14:paraId="2D02BC54"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hideMark/>
          </w:tcPr>
          <w:p w:rsidR="00BD2C83" w:rsidRPr="00B51B2A" w:rsidP="00BD2C83" w14:paraId="07C97DAA" w14:textId="60E59228">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1-b.1.i</w:t>
            </w:r>
            <w:r w:rsidRPr="00B51B2A">
              <w:rPr>
                <w:rFonts w:asciiTheme="minorHAnsi" w:hAnsiTheme="minorHAnsi" w:cstheme="minorHAnsi"/>
                <w:sz w:val="16"/>
                <w:szCs w:val="16"/>
              </w:rPr>
              <w:br/>
            </w:r>
            <w:r w:rsidRPr="00B51B2A">
              <w:rPr>
                <w:rFonts w:asciiTheme="minorHAnsi" w:hAnsiTheme="minorHAnsi" w:cstheme="minorHAnsi"/>
                <w:i/>
                <w:iCs/>
                <w:sz w:val="16"/>
                <w:szCs w:val="16"/>
              </w:rPr>
              <w:t>Authorized Access Control (FCI)</w:t>
            </w:r>
            <w:r w:rsidRPr="00B51B2A">
              <w:rPr>
                <w:rFonts w:asciiTheme="minorHAnsi" w:hAnsiTheme="minorHAnsi" w:cstheme="minorHAnsi"/>
                <w:sz w:val="16"/>
                <w:szCs w:val="16"/>
              </w:rPr>
              <w:br/>
              <w:t>Limit information system access to authorized users, processes acting on behalf of authorized users, or devices (including other information systems).</w:t>
            </w:r>
            <w:r w:rsidRPr="00B51B2A">
              <w:rPr>
                <w:rFonts w:asciiTheme="minorHAnsi" w:hAnsiTheme="minorHAnsi" w:cstheme="minorHAnsi"/>
                <w:sz w:val="16"/>
                <w:szCs w:val="16"/>
              </w:rPr>
              <w:br/>
              <w:t>• FAR Clause 52.204-21 b.1.i</w:t>
            </w:r>
            <w:r w:rsidRPr="00B51B2A">
              <w:rPr>
                <w:rFonts w:asciiTheme="minorHAnsi" w:hAnsiTheme="minorHAnsi" w:cstheme="minorHAnsi"/>
                <w:sz w:val="16"/>
                <w:szCs w:val="16"/>
              </w:rPr>
              <w:br/>
              <w:t>• NIST SP 800-171 Rev 2 3.1.1</w:t>
            </w:r>
          </w:p>
        </w:tc>
        <w:tc>
          <w:tcPr>
            <w:tcW w:w="3120" w:type="dxa"/>
            <w:hideMark/>
          </w:tcPr>
          <w:p w:rsidR="00BD2C83" w:rsidRPr="00B51B2A" w:rsidP="00BD2C83" w14:paraId="57E69FDB" w14:textId="7A9B2F80">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2-3.1.1</w:t>
            </w:r>
            <w:r w:rsidRPr="00B51B2A">
              <w:rPr>
                <w:rFonts w:asciiTheme="minorHAnsi" w:hAnsiTheme="minorHAnsi" w:cstheme="minorHAnsi"/>
                <w:sz w:val="16"/>
                <w:szCs w:val="16"/>
              </w:rPr>
              <w:br/>
            </w:r>
            <w:r w:rsidRPr="00B51B2A">
              <w:rPr>
                <w:rFonts w:asciiTheme="minorHAnsi" w:hAnsiTheme="minorHAnsi" w:cstheme="minorHAnsi"/>
                <w:i/>
                <w:iCs/>
                <w:sz w:val="16"/>
                <w:szCs w:val="16"/>
              </w:rPr>
              <w:t>Authorized Access Control (CUI)</w:t>
            </w:r>
            <w:r w:rsidRPr="00B51B2A">
              <w:rPr>
                <w:rFonts w:asciiTheme="minorHAnsi" w:hAnsiTheme="minorHAnsi" w:cstheme="minorHAnsi"/>
                <w:sz w:val="16"/>
                <w:szCs w:val="16"/>
              </w:rPr>
              <w:br/>
              <w:t>Limit system access to authorized users, processes acting on behalf of authorized users, and devices (including other systems).</w:t>
            </w:r>
            <w:r w:rsidRPr="00B51B2A">
              <w:rPr>
                <w:rFonts w:asciiTheme="minorHAnsi" w:hAnsiTheme="minorHAnsi" w:cstheme="minorHAnsi"/>
                <w:sz w:val="16"/>
                <w:szCs w:val="16"/>
              </w:rPr>
              <w:br/>
              <w:t>• NIST SP 800-171 Rev 2 3.1.1</w:t>
            </w:r>
            <w:r w:rsidRPr="00B51B2A">
              <w:rPr>
                <w:rFonts w:asciiTheme="minorHAnsi" w:hAnsiTheme="minorHAnsi" w:cstheme="minorHAnsi"/>
                <w:sz w:val="16"/>
                <w:szCs w:val="16"/>
              </w:rPr>
              <w:br/>
              <w:t>• FAR Clause 52.204-21 b.1.i</w:t>
            </w:r>
          </w:p>
        </w:tc>
        <w:tc>
          <w:tcPr>
            <w:tcW w:w="3120" w:type="dxa"/>
          </w:tcPr>
          <w:p w:rsidR="00BD2C83" w:rsidRPr="00B51B2A" w:rsidP="00BD2C83" w14:paraId="458F7EDD" w14:textId="6EAFAD35">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3-3.1.2e</w:t>
            </w:r>
            <w:r w:rsidRPr="00B51B2A">
              <w:rPr>
                <w:rFonts w:asciiTheme="minorHAnsi" w:hAnsiTheme="minorHAnsi" w:cstheme="minorHAnsi"/>
                <w:sz w:val="16"/>
                <w:szCs w:val="16"/>
              </w:rPr>
              <w:br/>
            </w:r>
            <w:r w:rsidRPr="00B51B2A">
              <w:rPr>
                <w:rFonts w:asciiTheme="minorHAnsi" w:hAnsiTheme="minorHAnsi" w:cstheme="minorHAnsi"/>
                <w:i/>
                <w:iCs/>
                <w:sz w:val="16"/>
                <w:szCs w:val="16"/>
              </w:rPr>
              <w:t>Organizationally Controlled Assets</w:t>
            </w:r>
            <w:r w:rsidRPr="00B51B2A">
              <w:rPr>
                <w:rFonts w:asciiTheme="minorHAnsi" w:hAnsiTheme="minorHAnsi" w:cstheme="minorHAnsi"/>
                <w:sz w:val="16"/>
                <w:szCs w:val="16"/>
              </w:rPr>
              <w:br/>
              <w:t>Restrict access to systems and system components to only those information resources that are owned, provisioned, or issued by the organization.</w:t>
            </w:r>
            <w:r w:rsidRPr="00B51B2A">
              <w:rPr>
                <w:rFonts w:asciiTheme="minorHAnsi" w:hAnsiTheme="minorHAnsi" w:cstheme="minorHAnsi"/>
                <w:sz w:val="16"/>
                <w:szCs w:val="16"/>
              </w:rPr>
              <w:br/>
              <w:t>• NIST SP 800-172 3.1.2e</w:t>
            </w:r>
          </w:p>
        </w:tc>
      </w:tr>
      <w:tr w14:paraId="2EFC35F8"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hideMark/>
          </w:tcPr>
          <w:p w:rsidR="00BD2C83" w:rsidRPr="00B51B2A" w:rsidP="00BD2C83" w14:paraId="5CFFA666" w14:textId="51B8E77D">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1-b.1.ii</w:t>
            </w:r>
            <w:r w:rsidRPr="00B51B2A">
              <w:rPr>
                <w:rFonts w:asciiTheme="minorHAnsi" w:hAnsiTheme="minorHAnsi" w:cstheme="minorHAnsi"/>
                <w:sz w:val="16"/>
                <w:szCs w:val="16"/>
              </w:rPr>
              <w:br/>
            </w:r>
            <w:r w:rsidRPr="00B51B2A">
              <w:rPr>
                <w:rFonts w:asciiTheme="minorHAnsi" w:hAnsiTheme="minorHAnsi" w:cstheme="minorHAnsi"/>
                <w:i/>
                <w:iCs/>
                <w:sz w:val="16"/>
                <w:szCs w:val="16"/>
              </w:rPr>
              <w:t>Transaction &amp; Function Control (FCI)</w:t>
            </w:r>
            <w:r w:rsidRPr="00B51B2A">
              <w:rPr>
                <w:rFonts w:asciiTheme="minorHAnsi" w:hAnsiTheme="minorHAnsi" w:cstheme="minorHAnsi"/>
                <w:sz w:val="16"/>
                <w:szCs w:val="16"/>
              </w:rPr>
              <w:br/>
              <w:t xml:space="preserve">Limit information system access to the types of transactions and functions that authorized users are permitted to execute. </w:t>
            </w:r>
            <w:r w:rsidRPr="00B51B2A">
              <w:rPr>
                <w:rFonts w:asciiTheme="minorHAnsi" w:hAnsiTheme="minorHAnsi" w:cstheme="minorHAnsi"/>
                <w:sz w:val="16"/>
                <w:szCs w:val="16"/>
              </w:rPr>
              <w:br/>
              <w:t>• FAR Clause 52.204-21 b.1.ii</w:t>
            </w:r>
            <w:r w:rsidRPr="00B51B2A">
              <w:rPr>
                <w:rFonts w:asciiTheme="minorHAnsi" w:hAnsiTheme="minorHAnsi" w:cstheme="minorHAnsi"/>
                <w:sz w:val="16"/>
                <w:szCs w:val="16"/>
              </w:rPr>
              <w:br/>
              <w:t>• NIST SP 800-171 Rev 2 3.1.2</w:t>
            </w:r>
          </w:p>
        </w:tc>
        <w:tc>
          <w:tcPr>
            <w:tcW w:w="3120" w:type="dxa"/>
            <w:shd w:val="clear" w:color="auto" w:fill="F2F2F2" w:themeFill="background1" w:themeFillShade="F2"/>
            <w:hideMark/>
          </w:tcPr>
          <w:p w:rsidR="00BD2C83" w:rsidRPr="00B51B2A" w:rsidP="00BD2C83" w14:paraId="569F869F" w14:textId="09CACC90">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2-3.1.2</w:t>
            </w:r>
            <w:r w:rsidRPr="00B51B2A">
              <w:rPr>
                <w:rFonts w:asciiTheme="minorHAnsi" w:hAnsiTheme="minorHAnsi" w:cstheme="minorHAnsi"/>
                <w:sz w:val="16"/>
                <w:szCs w:val="16"/>
              </w:rPr>
              <w:br/>
            </w:r>
            <w:r w:rsidRPr="00B51B2A">
              <w:rPr>
                <w:rFonts w:asciiTheme="minorHAnsi" w:hAnsiTheme="minorHAnsi" w:cstheme="minorHAnsi"/>
                <w:i/>
                <w:iCs/>
                <w:sz w:val="16"/>
                <w:szCs w:val="16"/>
              </w:rPr>
              <w:t>Transaction &amp; Function Control (CUI)</w:t>
            </w:r>
            <w:r w:rsidRPr="00B51B2A">
              <w:rPr>
                <w:rFonts w:asciiTheme="minorHAnsi" w:hAnsiTheme="minorHAnsi" w:cstheme="minorHAnsi"/>
                <w:sz w:val="16"/>
                <w:szCs w:val="16"/>
              </w:rPr>
              <w:br/>
              <w:t>Limit system access to the types of transactions and functions that authorized users are permitted to execute.</w:t>
            </w:r>
            <w:r w:rsidRPr="00B51B2A">
              <w:rPr>
                <w:rFonts w:asciiTheme="minorHAnsi" w:hAnsiTheme="minorHAnsi" w:cstheme="minorHAnsi"/>
                <w:sz w:val="16"/>
                <w:szCs w:val="16"/>
              </w:rPr>
              <w:br/>
              <w:t>• NIST SP 800-171 Rev 2 3.1.2</w:t>
            </w:r>
            <w:r w:rsidRPr="00B51B2A">
              <w:rPr>
                <w:rFonts w:asciiTheme="minorHAnsi" w:hAnsiTheme="minorHAnsi" w:cstheme="minorHAnsi"/>
                <w:sz w:val="16"/>
                <w:szCs w:val="16"/>
              </w:rPr>
              <w:br/>
              <w:t>• FAR Clause 52.204-21 b.1.ii</w:t>
            </w:r>
          </w:p>
        </w:tc>
        <w:tc>
          <w:tcPr>
            <w:tcW w:w="3120" w:type="dxa"/>
            <w:shd w:val="clear" w:color="auto" w:fill="F2F2F2" w:themeFill="background1" w:themeFillShade="F2"/>
          </w:tcPr>
          <w:p w:rsidR="00BD2C83" w:rsidRPr="00B51B2A" w:rsidP="00BD2C83" w14:paraId="40FC6D5C" w14:textId="6494BC38">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3-3.1.3e</w:t>
            </w:r>
            <w:r w:rsidRPr="00B51B2A">
              <w:rPr>
                <w:rFonts w:asciiTheme="minorHAnsi" w:hAnsiTheme="minorHAnsi" w:cstheme="minorHAnsi"/>
                <w:sz w:val="16"/>
                <w:szCs w:val="16"/>
              </w:rPr>
              <w:br/>
            </w:r>
            <w:r w:rsidRPr="00B51B2A">
              <w:rPr>
                <w:rFonts w:asciiTheme="minorHAnsi" w:hAnsiTheme="minorHAnsi" w:cstheme="minorHAnsi"/>
                <w:i/>
                <w:iCs/>
                <w:sz w:val="16"/>
                <w:szCs w:val="16"/>
              </w:rPr>
              <w:t>Secured Information Transfer</w:t>
            </w:r>
            <w:r w:rsidRPr="00B51B2A">
              <w:rPr>
                <w:rFonts w:asciiTheme="minorHAnsi" w:hAnsiTheme="minorHAnsi" w:cstheme="minorHAnsi"/>
                <w:sz w:val="16"/>
                <w:szCs w:val="16"/>
              </w:rPr>
              <w:br/>
              <w:t>Employ </w:t>
            </w:r>
            <w:r w:rsidRPr="00B51B2A">
              <w:rPr>
                <w:rFonts w:asciiTheme="minorHAnsi" w:hAnsiTheme="minorHAnsi" w:cstheme="minorHAnsi"/>
                <w:sz w:val="16"/>
                <w:szCs w:val="16"/>
                <w:u w:val="single"/>
              </w:rPr>
              <w:t>secure information transfer solutions</w:t>
            </w:r>
            <w:r w:rsidRPr="00B51B2A">
              <w:rPr>
                <w:rFonts w:asciiTheme="minorHAnsi" w:hAnsiTheme="minorHAnsi" w:cstheme="minorHAnsi"/>
                <w:sz w:val="16"/>
                <w:szCs w:val="16"/>
              </w:rPr>
              <w:t xml:space="preserve"> to control information flows between security domains on connected systems.</w:t>
            </w:r>
            <w:r w:rsidRPr="00B51B2A">
              <w:rPr>
                <w:rFonts w:asciiTheme="minorHAnsi" w:hAnsiTheme="minorHAnsi" w:cstheme="minorHAnsi"/>
                <w:sz w:val="16"/>
                <w:szCs w:val="16"/>
              </w:rPr>
              <w:br/>
              <w:t>• NIST SP 800-172 3.1.3e</w:t>
            </w:r>
          </w:p>
        </w:tc>
      </w:tr>
      <w:tr w14:paraId="3D99CB67"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hideMark/>
          </w:tcPr>
          <w:p w:rsidR="00BD2C83" w:rsidRPr="00B51B2A" w:rsidP="00BD2C83" w14:paraId="1CAF32E1" w14:textId="4A734F06">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AC.L1-b.1.iii</w:t>
            </w:r>
            <w:r w:rsidRPr="00B51B2A">
              <w:rPr>
                <w:rFonts w:asciiTheme="minorHAnsi" w:hAnsiTheme="minorHAnsi" w:cstheme="minorHAnsi"/>
                <w:sz w:val="16"/>
                <w:szCs w:val="16"/>
              </w:rPr>
              <w:br/>
            </w:r>
            <w:r w:rsidRPr="00B51B2A">
              <w:rPr>
                <w:rFonts w:asciiTheme="minorHAnsi" w:hAnsiTheme="minorHAnsi" w:cstheme="minorHAnsi"/>
                <w:i/>
                <w:iCs/>
                <w:sz w:val="16"/>
                <w:szCs w:val="16"/>
              </w:rPr>
              <w:t>External Connections (FCI)</w:t>
            </w:r>
            <w:r w:rsidRPr="00B51B2A">
              <w:rPr>
                <w:rFonts w:asciiTheme="minorHAnsi" w:hAnsiTheme="minorHAnsi" w:cstheme="minorHAnsi"/>
                <w:sz w:val="16"/>
                <w:szCs w:val="16"/>
              </w:rPr>
              <w:br/>
              <w:t xml:space="preserve">Verify and control/limit connections to and use of external information systems. </w:t>
            </w:r>
            <w:r w:rsidRPr="00B51B2A">
              <w:rPr>
                <w:rFonts w:asciiTheme="minorHAnsi" w:hAnsiTheme="minorHAnsi" w:cstheme="minorHAnsi"/>
                <w:sz w:val="16"/>
                <w:szCs w:val="16"/>
              </w:rPr>
              <w:br/>
              <w:t>• FAR Clause 52.204-21 b.1.iii</w:t>
            </w:r>
            <w:r w:rsidRPr="00B51B2A">
              <w:rPr>
                <w:rFonts w:asciiTheme="minorHAnsi" w:hAnsiTheme="minorHAnsi" w:cstheme="minorHAnsi"/>
                <w:sz w:val="16"/>
                <w:szCs w:val="16"/>
              </w:rPr>
              <w:br/>
              <w:t>• NIST SP 800-171 Rev 2 3.1.20</w:t>
            </w:r>
          </w:p>
        </w:tc>
        <w:tc>
          <w:tcPr>
            <w:tcW w:w="3120" w:type="dxa"/>
            <w:hideMark/>
          </w:tcPr>
          <w:p w:rsidR="00BD2C83" w:rsidRPr="00B51B2A" w:rsidP="00BD2C83" w14:paraId="083F95AB" w14:textId="3ACF47B7">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2-3.1.3</w:t>
            </w:r>
            <w:r w:rsidRPr="00B51B2A">
              <w:rPr>
                <w:rFonts w:asciiTheme="minorHAnsi" w:hAnsiTheme="minorHAnsi" w:cstheme="minorHAnsi"/>
                <w:sz w:val="16"/>
                <w:szCs w:val="16"/>
              </w:rPr>
              <w:br/>
            </w:r>
            <w:r w:rsidRPr="00B51B2A">
              <w:rPr>
                <w:rFonts w:asciiTheme="minorHAnsi" w:hAnsiTheme="minorHAnsi" w:cstheme="minorHAnsi"/>
                <w:i/>
                <w:iCs/>
                <w:sz w:val="16"/>
                <w:szCs w:val="16"/>
              </w:rPr>
              <w:t>Control CUI Flow</w:t>
            </w:r>
            <w:r w:rsidRPr="00B51B2A">
              <w:rPr>
                <w:rFonts w:asciiTheme="minorHAnsi" w:hAnsiTheme="minorHAnsi" w:cstheme="minorHAnsi"/>
                <w:sz w:val="16"/>
                <w:szCs w:val="16"/>
              </w:rPr>
              <w:br/>
              <w:t xml:space="preserve">Control the flow of CUI in accordance with approved authorizations. </w:t>
            </w:r>
            <w:r w:rsidRPr="00B51B2A">
              <w:rPr>
                <w:rFonts w:asciiTheme="minorHAnsi" w:hAnsiTheme="minorHAnsi" w:cstheme="minorHAnsi"/>
                <w:sz w:val="16"/>
                <w:szCs w:val="16"/>
              </w:rPr>
              <w:br/>
              <w:t>• NIST SP 800-171 Rev 2 3.1.3</w:t>
            </w:r>
          </w:p>
        </w:tc>
        <w:tc>
          <w:tcPr>
            <w:tcW w:w="3120" w:type="dxa"/>
          </w:tcPr>
          <w:p w:rsidR="00BD2C83" w:rsidRPr="00B51B2A" w:rsidP="00BD2C83" w14:paraId="0A5D6FE1" w14:textId="51CB022E">
            <w:pPr>
              <w:pStyle w:val="BodyFlushLeft"/>
              <w:spacing w:before="40" w:after="40" w:line="240" w:lineRule="auto"/>
              <w:jc w:val="left"/>
              <w:rPr>
                <w:rFonts w:eastAsia="MS Mincho" w:asciiTheme="minorHAnsi" w:hAnsiTheme="minorHAnsi" w:cstheme="minorHAnsi"/>
                <w:sz w:val="16"/>
                <w:szCs w:val="16"/>
              </w:rPr>
            </w:pPr>
          </w:p>
        </w:tc>
      </w:tr>
      <w:tr w14:paraId="5F54CB8B"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hideMark/>
          </w:tcPr>
          <w:p w:rsidR="00BD2C83" w:rsidRPr="00B51B2A" w:rsidP="00BD2C83" w14:paraId="501CFEE4" w14:textId="5DAAF789">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1-b.1.iv</w:t>
            </w:r>
            <w:r w:rsidRPr="00B51B2A">
              <w:rPr>
                <w:rFonts w:asciiTheme="minorHAnsi" w:hAnsiTheme="minorHAnsi" w:cstheme="minorHAnsi"/>
                <w:sz w:val="16"/>
                <w:szCs w:val="16"/>
              </w:rPr>
              <w:br/>
            </w:r>
            <w:r w:rsidRPr="00B51B2A">
              <w:rPr>
                <w:rFonts w:asciiTheme="minorHAnsi" w:hAnsiTheme="minorHAnsi" w:cstheme="minorHAnsi"/>
                <w:i/>
                <w:iCs/>
                <w:sz w:val="16"/>
                <w:szCs w:val="16"/>
              </w:rPr>
              <w:t>Control Public Information (FCI)</w:t>
            </w:r>
            <w:r w:rsidRPr="00B51B2A">
              <w:rPr>
                <w:rFonts w:asciiTheme="minorHAnsi" w:hAnsiTheme="minorHAnsi" w:cstheme="minorHAnsi"/>
                <w:sz w:val="16"/>
                <w:szCs w:val="16"/>
              </w:rPr>
              <w:br/>
              <w:t>Control information posted or processed on publicly accessible information systems.</w:t>
            </w:r>
            <w:r w:rsidRPr="00B51B2A">
              <w:rPr>
                <w:rFonts w:asciiTheme="minorHAnsi" w:hAnsiTheme="minorHAnsi" w:cstheme="minorHAnsi"/>
                <w:sz w:val="16"/>
                <w:szCs w:val="16"/>
              </w:rPr>
              <w:br/>
              <w:t>• FAR Clause 52.204-21 b.1.iv</w:t>
            </w:r>
            <w:r w:rsidRPr="00B51B2A">
              <w:rPr>
                <w:rFonts w:asciiTheme="minorHAnsi" w:hAnsiTheme="minorHAnsi" w:cstheme="minorHAnsi"/>
                <w:sz w:val="16"/>
                <w:szCs w:val="16"/>
              </w:rPr>
              <w:br/>
              <w:t>• NIST SP 800-171 Rev 2 3.1.22</w:t>
            </w:r>
          </w:p>
        </w:tc>
        <w:tc>
          <w:tcPr>
            <w:tcW w:w="3120" w:type="dxa"/>
            <w:shd w:val="clear" w:color="auto" w:fill="F2F2F2" w:themeFill="background1" w:themeFillShade="F2"/>
            <w:hideMark/>
          </w:tcPr>
          <w:p w:rsidR="00BD2C83" w:rsidRPr="00B51B2A" w:rsidP="00BD2C83" w14:paraId="036B4DD1" w14:textId="7E8BCBEA">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2-3.1.4</w:t>
            </w:r>
            <w:r w:rsidRPr="00B51B2A">
              <w:rPr>
                <w:rFonts w:asciiTheme="minorHAnsi" w:hAnsiTheme="minorHAnsi" w:cstheme="minorHAnsi"/>
                <w:sz w:val="16"/>
                <w:szCs w:val="16"/>
              </w:rPr>
              <w:br/>
            </w:r>
            <w:r w:rsidRPr="00B51B2A">
              <w:rPr>
                <w:rFonts w:asciiTheme="minorHAnsi" w:hAnsiTheme="minorHAnsi" w:cstheme="minorHAnsi"/>
                <w:i/>
                <w:iCs/>
                <w:sz w:val="16"/>
                <w:szCs w:val="16"/>
              </w:rPr>
              <w:t>Separation of Duties</w:t>
            </w:r>
            <w:r w:rsidRPr="00B51B2A">
              <w:rPr>
                <w:rFonts w:asciiTheme="minorHAnsi" w:hAnsiTheme="minorHAnsi" w:cstheme="minorHAnsi"/>
                <w:sz w:val="16"/>
                <w:szCs w:val="16"/>
              </w:rPr>
              <w:br/>
              <w:t>Separate the duties of individuals to reduce the risk of malevolent activity without collusion.</w:t>
            </w:r>
            <w:r w:rsidRPr="00B51B2A">
              <w:rPr>
                <w:rFonts w:asciiTheme="minorHAnsi" w:hAnsiTheme="minorHAnsi" w:cstheme="minorHAnsi"/>
                <w:sz w:val="16"/>
                <w:szCs w:val="16"/>
              </w:rPr>
              <w:br/>
              <w:t>• NIST SP 800-171 Rev 2 3.1.4</w:t>
            </w:r>
          </w:p>
        </w:tc>
        <w:tc>
          <w:tcPr>
            <w:tcW w:w="3120" w:type="dxa"/>
            <w:shd w:val="clear" w:color="auto" w:fill="F2F2F2" w:themeFill="background1" w:themeFillShade="F2"/>
          </w:tcPr>
          <w:p w:rsidR="00BD2C83" w:rsidRPr="00B51B2A" w:rsidP="00BD2C83" w14:paraId="46950E5C" w14:textId="741F77F3">
            <w:pPr>
              <w:pStyle w:val="BodyFlushLeft"/>
              <w:spacing w:before="40" w:after="40" w:line="240" w:lineRule="auto"/>
              <w:jc w:val="left"/>
              <w:rPr>
                <w:rFonts w:eastAsia="MS Mincho" w:asciiTheme="minorHAnsi" w:hAnsiTheme="minorHAnsi" w:cstheme="minorHAnsi"/>
                <w:sz w:val="16"/>
                <w:szCs w:val="16"/>
              </w:rPr>
            </w:pPr>
          </w:p>
        </w:tc>
      </w:tr>
      <w:tr w14:paraId="6E36C96E"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hideMark/>
          </w:tcPr>
          <w:p w:rsidR="00BD2C83" w:rsidRPr="00B51B2A" w:rsidP="00BD2C83" w14:paraId="53117175" w14:textId="47C7FA18">
            <w:pPr>
              <w:pStyle w:val="BodyFlushLeft"/>
              <w:spacing w:before="40" w:after="40" w:line="240" w:lineRule="auto"/>
              <w:jc w:val="left"/>
              <w:rPr>
                <w:rFonts w:eastAsia="MS Mincho" w:asciiTheme="minorHAnsi" w:hAnsiTheme="minorHAnsi" w:cstheme="minorHAnsi"/>
                <w:sz w:val="16"/>
                <w:szCs w:val="16"/>
              </w:rPr>
            </w:pPr>
          </w:p>
        </w:tc>
        <w:tc>
          <w:tcPr>
            <w:tcW w:w="3120" w:type="dxa"/>
            <w:hideMark/>
          </w:tcPr>
          <w:p w:rsidR="00BD2C83" w:rsidRPr="00B51B2A" w:rsidP="00BD2C83" w14:paraId="5F3A66CD" w14:textId="524E2913">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2-3.1.5</w:t>
            </w:r>
            <w:r w:rsidRPr="00B51B2A">
              <w:rPr>
                <w:rFonts w:asciiTheme="minorHAnsi" w:hAnsiTheme="minorHAnsi" w:cstheme="minorHAnsi"/>
                <w:sz w:val="16"/>
                <w:szCs w:val="16"/>
              </w:rPr>
              <w:br/>
            </w:r>
            <w:r w:rsidRPr="00B51B2A">
              <w:rPr>
                <w:rFonts w:asciiTheme="minorHAnsi" w:hAnsiTheme="minorHAnsi" w:cstheme="minorHAnsi"/>
                <w:i/>
                <w:iCs/>
                <w:sz w:val="16"/>
                <w:szCs w:val="16"/>
              </w:rPr>
              <w:t>Least Privilege</w:t>
            </w:r>
            <w:r w:rsidRPr="00B51B2A">
              <w:rPr>
                <w:rFonts w:asciiTheme="minorHAnsi" w:hAnsiTheme="minorHAnsi" w:cstheme="minorHAnsi"/>
                <w:sz w:val="16"/>
                <w:szCs w:val="16"/>
              </w:rPr>
              <w:br/>
              <w:t>Employ the principle of least privilege, including for specific security functions and privileged accounts.</w:t>
            </w:r>
            <w:r w:rsidRPr="00B51B2A">
              <w:rPr>
                <w:rFonts w:asciiTheme="minorHAnsi" w:hAnsiTheme="minorHAnsi" w:cstheme="minorHAnsi"/>
                <w:sz w:val="16"/>
                <w:szCs w:val="16"/>
              </w:rPr>
              <w:br/>
              <w:t>• NIST SP 800-171 Rev 2 3.1.5</w:t>
            </w:r>
          </w:p>
        </w:tc>
        <w:tc>
          <w:tcPr>
            <w:tcW w:w="3120" w:type="dxa"/>
          </w:tcPr>
          <w:p w:rsidR="00BD2C83" w:rsidRPr="00B51B2A" w:rsidP="00BD2C83" w14:paraId="5E86A362" w14:textId="76498BED">
            <w:pPr>
              <w:pStyle w:val="BodyFlushLeft"/>
              <w:spacing w:before="40" w:after="40" w:line="240" w:lineRule="auto"/>
              <w:jc w:val="left"/>
              <w:rPr>
                <w:rFonts w:eastAsia="MS Mincho" w:asciiTheme="minorHAnsi" w:hAnsiTheme="minorHAnsi" w:cstheme="minorHAnsi"/>
                <w:sz w:val="16"/>
                <w:szCs w:val="16"/>
              </w:rPr>
            </w:pPr>
          </w:p>
        </w:tc>
      </w:tr>
      <w:tr w14:paraId="7906AA02"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hideMark/>
          </w:tcPr>
          <w:p w:rsidR="00BD2C83" w:rsidRPr="00B51B2A" w:rsidP="00BD2C83" w14:paraId="46DA7134" w14:textId="6743AC1E">
            <w:pPr>
              <w:pStyle w:val="BodyFlushLeft"/>
              <w:spacing w:before="40" w:after="40" w:line="240" w:lineRule="auto"/>
              <w:jc w:val="left"/>
              <w:rPr>
                <w:rFonts w:eastAsia="MS Mincho" w:asciiTheme="minorHAnsi" w:hAnsiTheme="minorHAnsi" w:cstheme="minorHAnsi"/>
                <w:sz w:val="16"/>
                <w:szCs w:val="16"/>
              </w:rPr>
            </w:pPr>
          </w:p>
        </w:tc>
        <w:tc>
          <w:tcPr>
            <w:tcW w:w="3120" w:type="dxa"/>
            <w:shd w:val="clear" w:color="auto" w:fill="F2F2F2" w:themeFill="background1" w:themeFillShade="F2"/>
            <w:hideMark/>
          </w:tcPr>
          <w:p w:rsidR="00BD2C83" w:rsidRPr="00B51B2A" w:rsidP="00BD2C83" w14:paraId="4535B5A0" w14:textId="6F1A2347">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2-3.1.6</w:t>
            </w:r>
            <w:r w:rsidRPr="00B51B2A">
              <w:rPr>
                <w:rFonts w:asciiTheme="minorHAnsi" w:hAnsiTheme="minorHAnsi" w:cstheme="minorHAnsi"/>
                <w:sz w:val="16"/>
                <w:szCs w:val="16"/>
              </w:rPr>
              <w:br/>
            </w:r>
            <w:r w:rsidRPr="00B51B2A">
              <w:rPr>
                <w:rFonts w:asciiTheme="minorHAnsi" w:hAnsiTheme="minorHAnsi" w:cstheme="minorHAnsi"/>
                <w:i/>
                <w:iCs/>
                <w:sz w:val="16"/>
                <w:szCs w:val="16"/>
              </w:rPr>
              <w:t>Non-Privileged Account Use</w:t>
            </w:r>
            <w:r w:rsidRPr="00B51B2A">
              <w:rPr>
                <w:rFonts w:asciiTheme="minorHAnsi" w:hAnsiTheme="minorHAnsi" w:cstheme="minorHAnsi"/>
                <w:sz w:val="16"/>
                <w:szCs w:val="16"/>
              </w:rPr>
              <w:br/>
            </w:r>
            <w:r w:rsidRPr="00B51B2A">
              <w:rPr>
                <w:rFonts w:asciiTheme="minorHAnsi" w:hAnsiTheme="minorHAnsi" w:cstheme="minorHAnsi"/>
                <w:sz w:val="16"/>
                <w:szCs w:val="16"/>
              </w:rPr>
              <w:t>Use</w:t>
            </w:r>
            <w:r w:rsidRPr="00B51B2A">
              <w:rPr>
                <w:rFonts w:asciiTheme="minorHAnsi" w:hAnsiTheme="minorHAnsi" w:cstheme="minorHAnsi"/>
                <w:sz w:val="16"/>
                <w:szCs w:val="16"/>
              </w:rPr>
              <w:t xml:space="preserve"> non-privileged accounts or roles when accessing </w:t>
            </w:r>
            <w:r w:rsidRPr="00B51B2A">
              <w:rPr>
                <w:rFonts w:asciiTheme="minorHAnsi" w:hAnsiTheme="minorHAnsi" w:cstheme="minorHAnsi"/>
                <w:sz w:val="16"/>
                <w:szCs w:val="16"/>
              </w:rPr>
              <w:t>nonsecurity</w:t>
            </w:r>
            <w:r w:rsidRPr="00B51B2A">
              <w:rPr>
                <w:rFonts w:asciiTheme="minorHAnsi" w:hAnsiTheme="minorHAnsi" w:cstheme="minorHAnsi"/>
                <w:sz w:val="16"/>
                <w:szCs w:val="16"/>
              </w:rPr>
              <w:t xml:space="preserve"> functions.</w:t>
            </w:r>
            <w:r w:rsidRPr="00B51B2A">
              <w:rPr>
                <w:rFonts w:asciiTheme="minorHAnsi" w:hAnsiTheme="minorHAnsi" w:cstheme="minorHAnsi"/>
                <w:sz w:val="16"/>
                <w:szCs w:val="16"/>
              </w:rPr>
              <w:br/>
              <w:t>• NIST SP 800-171 Rev 2 3.1.6</w:t>
            </w:r>
          </w:p>
        </w:tc>
        <w:tc>
          <w:tcPr>
            <w:tcW w:w="3120" w:type="dxa"/>
            <w:shd w:val="clear" w:color="auto" w:fill="F2F2F2" w:themeFill="background1" w:themeFillShade="F2"/>
          </w:tcPr>
          <w:p w:rsidR="00BD2C83" w:rsidRPr="00B51B2A" w:rsidP="00BD2C83" w14:paraId="38859DE2" w14:textId="7E89FD9A">
            <w:pPr>
              <w:pStyle w:val="BodyFlushLeft"/>
              <w:spacing w:before="40" w:after="40" w:line="240" w:lineRule="auto"/>
              <w:jc w:val="left"/>
              <w:rPr>
                <w:rFonts w:eastAsia="MS Mincho" w:asciiTheme="minorHAnsi" w:hAnsiTheme="minorHAnsi" w:cstheme="minorHAnsi"/>
                <w:sz w:val="16"/>
                <w:szCs w:val="16"/>
              </w:rPr>
            </w:pPr>
          </w:p>
        </w:tc>
      </w:tr>
      <w:tr w14:paraId="68D75B89"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hideMark/>
          </w:tcPr>
          <w:p w:rsidR="00BD2C83" w:rsidRPr="00B51B2A" w:rsidP="00BD2C83" w14:paraId="0FB516CD" w14:textId="7F45BC4D">
            <w:pPr>
              <w:pStyle w:val="BodyFlushLeft"/>
              <w:spacing w:before="40" w:after="40" w:line="240" w:lineRule="auto"/>
              <w:jc w:val="left"/>
              <w:rPr>
                <w:rFonts w:eastAsia="MS Mincho" w:asciiTheme="minorHAnsi" w:hAnsiTheme="minorHAnsi" w:cstheme="minorHAnsi"/>
                <w:sz w:val="16"/>
                <w:szCs w:val="16"/>
              </w:rPr>
            </w:pPr>
          </w:p>
        </w:tc>
        <w:tc>
          <w:tcPr>
            <w:tcW w:w="3120" w:type="dxa"/>
            <w:hideMark/>
          </w:tcPr>
          <w:p w:rsidR="00BD2C83" w:rsidRPr="00B51B2A" w:rsidP="00BD2C83" w14:paraId="3138648E" w14:textId="24C97019">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2-3.1.7</w:t>
            </w:r>
            <w:r w:rsidRPr="00B51B2A">
              <w:rPr>
                <w:rFonts w:asciiTheme="minorHAnsi" w:hAnsiTheme="minorHAnsi" w:cstheme="minorHAnsi"/>
                <w:sz w:val="16"/>
                <w:szCs w:val="16"/>
              </w:rPr>
              <w:br/>
            </w:r>
            <w:r w:rsidRPr="00B51B2A">
              <w:rPr>
                <w:rFonts w:asciiTheme="minorHAnsi" w:hAnsiTheme="minorHAnsi" w:cstheme="minorHAnsi"/>
                <w:i/>
                <w:iCs/>
                <w:sz w:val="16"/>
                <w:szCs w:val="16"/>
              </w:rPr>
              <w:t>Privileged Functions</w:t>
            </w:r>
            <w:r w:rsidRPr="00B51B2A">
              <w:rPr>
                <w:rFonts w:asciiTheme="minorHAnsi" w:hAnsiTheme="minorHAnsi" w:cstheme="minorHAnsi"/>
                <w:sz w:val="16"/>
                <w:szCs w:val="16"/>
              </w:rPr>
              <w:br/>
              <w:t>Prevent non-privileged users from executing privileged functions and capture the execution of such functions in audit logs.</w:t>
            </w:r>
            <w:r w:rsidRPr="00B51B2A">
              <w:rPr>
                <w:rFonts w:asciiTheme="minorHAnsi" w:hAnsiTheme="minorHAnsi" w:cstheme="minorHAnsi"/>
                <w:sz w:val="16"/>
                <w:szCs w:val="16"/>
              </w:rPr>
              <w:br/>
              <w:t>• NIST SP 800-171 Rev 2 3.1.7</w:t>
            </w:r>
          </w:p>
        </w:tc>
        <w:tc>
          <w:tcPr>
            <w:tcW w:w="3120" w:type="dxa"/>
          </w:tcPr>
          <w:p w:rsidR="00BD2C83" w:rsidRPr="00B51B2A" w:rsidP="00BD2C83" w14:paraId="5B766A42" w14:textId="0ED2FC8D">
            <w:pPr>
              <w:pStyle w:val="BodyFlushLeft"/>
              <w:spacing w:before="40" w:after="40" w:line="240" w:lineRule="auto"/>
              <w:jc w:val="left"/>
              <w:rPr>
                <w:rFonts w:eastAsia="MS Mincho" w:asciiTheme="minorHAnsi" w:hAnsiTheme="minorHAnsi" w:cstheme="minorHAnsi"/>
                <w:sz w:val="16"/>
                <w:szCs w:val="16"/>
              </w:rPr>
            </w:pPr>
          </w:p>
        </w:tc>
      </w:tr>
      <w:tr w14:paraId="61D3C5DA"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hideMark/>
          </w:tcPr>
          <w:p w:rsidR="00BD2C83" w:rsidRPr="00B51B2A" w:rsidP="00BD2C83" w14:paraId="28DF96C0" w14:textId="011091F7">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hideMark/>
          </w:tcPr>
          <w:p w:rsidR="00BD2C83" w:rsidRPr="00B51B2A" w:rsidP="00BD2C83" w14:paraId="24A70085" w14:textId="3206E7B2">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2-3.1.8</w:t>
            </w:r>
            <w:r w:rsidRPr="00B51B2A">
              <w:rPr>
                <w:rFonts w:asciiTheme="minorHAnsi" w:hAnsiTheme="minorHAnsi" w:cstheme="minorHAnsi"/>
                <w:sz w:val="16"/>
                <w:szCs w:val="16"/>
              </w:rPr>
              <w:br/>
            </w:r>
            <w:r w:rsidRPr="00B51B2A">
              <w:rPr>
                <w:rFonts w:asciiTheme="minorHAnsi" w:hAnsiTheme="minorHAnsi" w:cstheme="minorHAnsi"/>
                <w:i/>
                <w:iCs/>
                <w:sz w:val="16"/>
                <w:szCs w:val="16"/>
              </w:rPr>
              <w:t>Unsuccessful Logon Attempts</w:t>
            </w:r>
            <w:r w:rsidRPr="00B51B2A">
              <w:rPr>
                <w:rFonts w:asciiTheme="minorHAnsi" w:hAnsiTheme="minorHAnsi" w:cstheme="minorHAnsi"/>
                <w:sz w:val="16"/>
                <w:szCs w:val="16"/>
              </w:rPr>
              <w:br/>
              <w:t xml:space="preserve">Limit unsuccessful logon attempts. </w:t>
            </w:r>
            <w:r w:rsidRPr="00B51B2A">
              <w:rPr>
                <w:rFonts w:asciiTheme="minorHAnsi" w:hAnsiTheme="minorHAnsi" w:cstheme="minorHAnsi"/>
                <w:sz w:val="16"/>
                <w:szCs w:val="16"/>
              </w:rPr>
              <w:br/>
              <w:t xml:space="preserve">• NIST SP 800-171 Rev 2 3.1.8 </w:t>
            </w:r>
          </w:p>
        </w:tc>
        <w:tc>
          <w:tcPr>
            <w:tcW w:w="3120" w:type="dxa"/>
            <w:shd w:val="clear" w:color="auto" w:fill="F2F2F2" w:themeFill="background1" w:themeFillShade="F2"/>
          </w:tcPr>
          <w:p w:rsidR="00BD2C83" w:rsidRPr="00B51B2A" w:rsidP="00BD2C83" w14:paraId="35CBADB5" w14:textId="4F2F6D96">
            <w:pPr>
              <w:pStyle w:val="BodyFlushLeft"/>
              <w:spacing w:before="40" w:after="40" w:line="240" w:lineRule="auto"/>
              <w:jc w:val="left"/>
              <w:rPr>
                <w:rFonts w:eastAsia="MS Mincho" w:asciiTheme="minorHAnsi" w:hAnsiTheme="minorHAnsi" w:cstheme="minorHAnsi"/>
                <w:sz w:val="16"/>
                <w:szCs w:val="16"/>
              </w:rPr>
            </w:pPr>
          </w:p>
        </w:tc>
      </w:tr>
      <w:tr w14:paraId="302F6010"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hideMark/>
          </w:tcPr>
          <w:p w:rsidR="00BD2C83" w:rsidRPr="00B51B2A" w:rsidP="00BD2C83" w14:paraId="145A38E1" w14:textId="2F407A3B">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hideMark/>
          </w:tcPr>
          <w:p w:rsidR="00BD2C83" w:rsidRPr="00B51B2A" w:rsidP="00BD2C83" w14:paraId="6444CCCE" w14:textId="3F18319F">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2-3.1.9</w:t>
            </w:r>
            <w:r w:rsidRPr="00B51B2A">
              <w:rPr>
                <w:rFonts w:asciiTheme="minorHAnsi" w:hAnsiTheme="minorHAnsi" w:cstheme="minorHAnsi"/>
                <w:sz w:val="16"/>
                <w:szCs w:val="16"/>
              </w:rPr>
              <w:br/>
            </w:r>
            <w:r w:rsidRPr="00B51B2A">
              <w:rPr>
                <w:rFonts w:asciiTheme="minorHAnsi" w:hAnsiTheme="minorHAnsi" w:cstheme="minorHAnsi"/>
                <w:i/>
                <w:iCs/>
                <w:sz w:val="16"/>
                <w:szCs w:val="16"/>
              </w:rPr>
              <w:t>Privacy &amp; Security Notices</w:t>
            </w:r>
            <w:r w:rsidRPr="00B51B2A">
              <w:rPr>
                <w:rFonts w:asciiTheme="minorHAnsi" w:hAnsiTheme="minorHAnsi" w:cstheme="minorHAnsi"/>
                <w:sz w:val="16"/>
                <w:szCs w:val="16"/>
              </w:rPr>
              <w:br/>
              <w:t>Provide privacy and security notices consistent with applicable CUI rules.</w:t>
            </w:r>
            <w:r w:rsidRPr="00B51B2A">
              <w:rPr>
                <w:rFonts w:asciiTheme="minorHAnsi" w:hAnsiTheme="minorHAnsi" w:cstheme="minorHAnsi"/>
                <w:sz w:val="16"/>
                <w:szCs w:val="16"/>
              </w:rPr>
              <w:br/>
              <w:t>• NIST SP 800-171 Rev 2 3.1.9</w:t>
            </w:r>
          </w:p>
        </w:tc>
        <w:tc>
          <w:tcPr>
            <w:tcW w:w="3120" w:type="dxa"/>
          </w:tcPr>
          <w:p w:rsidR="00BD2C83" w:rsidRPr="00B51B2A" w:rsidP="00BD2C83" w14:paraId="3E71D619" w14:textId="698BEE74">
            <w:pPr>
              <w:pStyle w:val="BodyFlushLeft"/>
              <w:spacing w:before="40" w:after="40" w:line="240" w:lineRule="auto"/>
              <w:jc w:val="left"/>
              <w:rPr>
                <w:rFonts w:eastAsia="MS Mincho" w:asciiTheme="minorHAnsi" w:hAnsiTheme="minorHAnsi" w:cstheme="minorHAnsi"/>
                <w:sz w:val="16"/>
                <w:szCs w:val="16"/>
              </w:rPr>
            </w:pPr>
          </w:p>
        </w:tc>
      </w:tr>
      <w:tr w14:paraId="1F19DC64"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hideMark/>
          </w:tcPr>
          <w:p w:rsidR="00BD2C83" w:rsidRPr="00B51B2A" w:rsidP="00BD2C83" w14:paraId="24851DA1" w14:textId="044016C9">
            <w:pPr>
              <w:pStyle w:val="BodyFlushLeft"/>
              <w:spacing w:before="40" w:after="40" w:line="240" w:lineRule="auto"/>
              <w:jc w:val="left"/>
              <w:rPr>
                <w:rFonts w:eastAsia="MS Mincho" w:asciiTheme="minorHAnsi" w:hAnsiTheme="minorHAnsi" w:cstheme="minorHAnsi"/>
                <w:sz w:val="16"/>
                <w:szCs w:val="16"/>
              </w:rPr>
            </w:pPr>
          </w:p>
        </w:tc>
        <w:tc>
          <w:tcPr>
            <w:tcW w:w="3120" w:type="dxa"/>
            <w:shd w:val="clear" w:color="auto" w:fill="F2F2F2" w:themeFill="background1" w:themeFillShade="F2"/>
            <w:hideMark/>
          </w:tcPr>
          <w:p w:rsidR="00BD2C83" w:rsidRPr="00B51B2A" w:rsidP="00BD2C83" w14:paraId="21CE7ED5" w14:textId="7AE30F0F">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2-3.1.10</w:t>
            </w:r>
            <w:r w:rsidRPr="00B51B2A">
              <w:rPr>
                <w:rFonts w:asciiTheme="minorHAnsi" w:hAnsiTheme="minorHAnsi" w:cstheme="minorHAnsi"/>
                <w:sz w:val="16"/>
                <w:szCs w:val="16"/>
              </w:rPr>
              <w:br/>
            </w:r>
            <w:r w:rsidRPr="00B51B2A">
              <w:rPr>
                <w:rFonts w:asciiTheme="minorHAnsi" w:hAnsiTheme="minorHAnsi" w:cstheme="minorHAnsi"/>
                <w:i/>
                <w:iCs/>
                <w:sz w:val="16"/>
                <w:szCs w:val="16"/>
              </w:rPr>
              <w:t>Session Lock</w:t>
            </w:r>
            <w:r w:rsidRPr="00B51B2A">
              <w:rPr>
                <w:rFonts w:asciiTheme="minorHAnsi" w:hAnsiTheme="minorHAnsi" w:cstheme="minorHAnsi"/>
                <w:sz w:val="16"/>
                <w:szCs w:val="16"/>
              </w:rPr>
              <w:br/>
              <w:t xml:space="preserve">Use session lock with pattern-hiding displays to prevent access and viewing of data after a period of inactivity. </w:t>
            </w:r>
            <w:r w:rsidRPr="00B51B2A">
              <w:rPr>
                <w:rFonts w:asciiTheme="minorHAnsi" w:hAnsiTheme="minorHAnsi" w:cstheme="minorHAnsi"/>
                <w:sz w:val="16"/>
                <w:szCs w:val="16"/>
              </w:rPr>
              <w:br/>
              <w:t>• NIST SP 800-171 Rev 2 3.1.10</w:t>
            </w:r>
          </w:p>
        </w:tc>
        <w:tc>
          <w:tcPr>
            <w:tcW w:w="3120" w:type="dxa"/>
            <w:shd w:val="clear" w:color="auto" w:fill="F2F2F2" w:themeFill="background1" w:themeFillShade="F2"/>
          </w:tcPr>
          <w:p w:rsidR="00BD2C83" w:rsidRPr="00B51B2A" w:rsidP="00BD2C83" w14:paraId="09E486F3" w14:textId="3847C59D">
            <w:pPr>
              <w:pStyle w:val="BodyFlushLeft"/>
              <w:spacing w:before="40" w:after="40" w:line="240" w:lineRule="auto"/>
              <w:jc w:val="left"/>
              <w:rPr>
                <w:rFonts w:eastAsia="MS Mincho" w:asciiTheme="minorHAnsi" w:hAnsiTheme="minorHAnsi" w:cstheme="minorHAnsi"/>
                <w:sz w:val="16"/>
                <w:szCs w:val="16"/>
              </w:rPr>
            </w:pPr>
          </w:p>
        </w:tc>
      </w:tr>
      <w:tr w14:paraId="1579122F"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hideMark/>
          </w:tcPr>
          <w:p w:rsidR="00BD2C83" w:rsidRPr="00B51B2A" w:rsidP="00BD2C83" w14:paraId="3E28A013" w14:textId="4E5E4051">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hideMark/>
          </w:tcPr>
          <w:p w:rsidR="00BD2C83" w:rsidRPr="00B51B2A" w:rsidP="00BD2C83" w14:paraId="3791D823" w14:textId="20E2A2A2">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2-3.1.11</w:t>
            </w:r>
            <w:r w:rsidRPr="00B51B2A">
              <w:rPr>
                <w:rFonts w:asciiTheme="minorHAnsi" w:hAnsiTheme="minorHAnsi" w:cstheme="minorHAnsi"/>
                <w:sz w:val="16"/>
                <w:szCs w:val="16"/>
              </w:rPr>
              <w:br/>
            </w:r>
            <w:r w:rsidRPr="00B51B2A">
              <w:rPr>
                <w:rFonts w:asciiTheme="minorHAnsi" w:hAnsiTheme="minorHAnsi" w:cstheme="minorHAnsi"/>
                <w:i/>
                <w:iCs/>
                <w:sz w:val="16"/>
                <w:szCs w:val="16"/>
              </w:rPr>
              <w:t>Session Termination</w:t>
            </w:r>
            <w:r w:rsidRPr="00B51B2A">
              <w:rPr>
                <w:rFonts w:asciiTheme="minorHAnsi" w:hAnsiTheme="minorHAnsi" w:cstheme="minorHAnsi"/>
                <w:sz w:val="16"/>
                <w:szCs w:val="16"/>
              </w:rPr>
              <w:br/>
              <w:t>Terminate (automatically) a user session after a defined condition.</w:t>
            </w:r>
            <w:r w:rsidRPr="00B51B2A">
              <w:rPr>
                <w:rFonts w:asciiTheme="minorHAnsi" w:hAnsiTheme="minorHAnsi" w:cstheme="minorHAnsi"/>
                <w:sz w:val="16"/>
                <w:szCs w:val="16"/>
              </w:rPr>
              <w:br/>
              <w:t>• NIST SP 800-171 Rev 2 3.1.11</w:t>
            </w:r>
          </w:p>
        </w:tc>
        <w:tc>
          <w:tcPr>
            <w:tcW w:w="3120" w:type="dxa"/>
          </w:tcPr>
          <w:p w:rsidR="00BD2C83" w:rsidRPr="00B51B2A" w:rsidP="00BD2C83" w14:paraId="711D8B62" w14:textId="3474D9F9">
            <w:pPr>
              <w:pStyle w:val="BodyFlushLeft"/>
              <w:spacing w:before="40" w:after="40" w:line="240" w:lineRule="auto"/>
              <w:jc w:val="left"/>
              <w:rPr>
                <w:rFonts w:eastAsia="MS Mincho" w:asciiTheme="minorHAnsi" w:hAnsiTheme="minorHAnsi" w:cstheme="minorHAnsi"/>
                <w:sz w:val="16"/>
                <w:szCs w:val="16"/>
              </w:rPr>
            </w:pPr>
          </w:p>
        </w:tc>
      </w:tr>
      <w:tr w14:paraId="1A235820"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noWrap/>
            <w:hideMark/>
          </w:tcPr>
          <w:p w:rsidR="00BD2C83" w:rsidRPr="00B51B2A" w:rsidP="00BD2C83" w14:paraId="60BB57FC" w14:textId="0C2E623F">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hideMark/>
          </w:tcPr>
          <w:p w:rsidR="00BD2C83" w:rsidRPr="00B51B2A" w:rsidP="00BD2C83" w14:paraId="0E2B4042" w14:textId="510BC379">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2-3.1.12</w:t>
            </w:r>
            <w:r w:rsidRPr="00B51B2A">
              <w:rPr>
                <w:rFonts w:asciiTheme="minorHAnsi" w:hAnsiTheme="minorHAnsi" w:cstheme="minorHAnsi"/>
                <w:sz w:val="16"/>
                <w:szCs w:val="16"/>
              </w:rPr>
              <w:br/>
            </w:r>
            <w:r w:rsidRPr="00B51B2A">
              <w:rPr>
                <w:rFonts w:asciiTheme="minorHAnsi" w:hAnsiTheme="minorHAnsi" w:cstheme="minorHAnsi"/>
                <w:i/>
                <w:iCs/>
                <w:sz w:val="16"/>
                <w:szCs w:val="16"/>
              </w:rPr>
              <w:t>Control Remote Access</w:t>
            </w:r>
            <w:r w:rsidRPr="00B51B2A">
              <w:rPr>
                <w:rFonts w:asciiTheme="minorHAnsi" w:hAnsiTheme="minorHAnsi" w:cstheme="minorHAnsi"/>
                <w:sz w:val="16"/>
                <w:szCs w:val="16"/>
              </w:rPr>
              <w:br/>
              <w:t>Monitor and control remote access sessions.</w:t>
            </w:r>
            <w:r w:rsidRPr="00B51B2A">
              <w:rPr>
                <w:rFonts w:asciiTheme="minorHAnsi" w:hAnsiTheme="minorHAnsi" w:cstheme="minorHAnsi"/>
                <w:sz w:val="16"/>
                <w:szCs w:val="16"/>
              </w:rPr>
              <w:br/>
              <w:t>• NIST SP 800-171 Rev 2 3.1.12</w:t>
            </w:r>
          </w:p>
        </w:tc>
        <w:tc>
          <w:tcPr>
            <w:tcW w:w="3120" w:type="dxa"/>
            <w:shd w:val="clear" w:color="auto" w:fill="F2F2F2" w:themeFill="background1" w:themeFillShade="F2"/>
            <w:noWrap/>
          </w:tcPr>
          <w:p w:rsidR="00BD2C83" w:rsidRPr="00B51B2A" w:rsidP="00BD2C83" w14:paraId="2C4CD20F" w14:textId="01DAF94E">
            <w:pPr>
              <w:pStyle w:val="BodyFlushLeft"/>
              <w:spacing w:before="40" w:after="40" w:line="240" w:lineRule="auto"/>
              <w:jc w:val="left"/>
              <w:rPr>
                <w:rFonts w:eastAsia="MS Mincho" w:asciiTheme="minorHAnsi" w:hAnsiTheme="minorHAnsi" w:cstheme="minorHAnsi"/>
                <w:sz w:val="16"/>
                <w:szCs w:val="16"/>
              </w:rPr>
            </w:pPr>
          </w:p>
        </w:tc>
      </w:tr>
      <w:tr w14:paraId="56CDCA21"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noWrap/>
            <w:hideMark/>
          </w:tcPr>
          <w:p w:rsidR="00BD2C83" w:rsidRPr="00B51B2A" w:rsidP="00BD2C83" w14:paraId="58F892D3" w14:textId="04377626">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hideMark/>
          </w:tcPr>
          <w:p w:rsidR="00BD2C83" w:rsidRPr="00B51B2A" w:rsidP="00BD2C83" w14:paraId="53258244" w14:textId="7B36B4B6">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2-3.1.13</w:t>
            </w:r>
            <w:r w:rsidRPr="00B51B2A">
              <w:rPr>
                <w:rFonts w:asciiTheme="minorHAnsi" w:hAnsiTheme="minorHAnsi" w:cstheme="minorHAnsi"/>
                <w:sz w:val="16"/>
                <w:szCs w:val="16"/>
              </w:rPr>
              <w:br/>
            </w:r>
            <w:r w:rsidRPr="00B51B2A">
              <w:rPr>
                <w:rFonts w:asciiTheme="minorHAnsi" w:hAnsiTheme="minorHAnsi" w:cstheme="minorHAnsi"/>
                <w:i/>
                <w:iCs/>
                <w:sz w:val="16"/>
                <w:szCs w:val="16"/>
              </w:rPr>
              <w:t>Remote Access Confidentiality</w:t>
            </w:r>
            <w:r w:rsidRPr="00B51B2A">
              <w:rPr>
                <w:rFonts w:asciiTheme="minorHAnsi" w:hAnsiTheme="minorHAnsi" w:cstheme="minorHAnsi"/>
                <w:sz w:val="16"/>
                <w:szCs w:val="16"/>
              </w:rPr>
              <w:br/>
              <w:t>Employ cryptographic mechanisms to protect the confidentiality of remote access sessions.</w:t>
            </w:r>
            <w:r w:rsidRPr="00B51B2A">
              <w:rPr>
                <w:rFonts w:asciiTheme="minorHAnsi" w:hAnsiTheme="minorHAnsi" w:cstheme="minorHAnsi"/>
                <w:sz w:val="16"/>
                <w:szCs w:val="16"/>
              </w:rPr>
              <w:br/>
              <w:t>• NIST SP 800-171 Rev 2 3.1.13</w:t>
            </w:r>
          </w:p>
        </w:tc>
        <w:tc>
          <w:tcPr>
            <w:tcW w:w="3120" w:type="dxa"/>
            <w:noWrap/>
          </w:tcPr>
          <w:p w:rsidR="00BD2C83" w:rsidRPr="00B51B2A" w:rsidP="00BD2C83" w14:paraId="61034DD5" w14:textId="489AE2A1">
            <w:pPr>
              <w:pStyle w:val="BodyFlushLeft"/>
              <w:spacing w:before="40" w:after="40" w:line="240" w:lineRule="auto"/>
              <w:jc w:val="left"/>
              <w:rPr>
                <w:rFonts w:eastAsia="MS Mincho" w:asciiTheme="minorHAnsi" w:hAnsiTheme="minorHAnsi" w:cstheme="minorHAnsi"/>
                <w:sz w:val="16"/>
                <w:szCs w:val="16"/>
              </w:rPr>
            </w:pPr>
          </w:p>
        </w:tc>
      </w:tr>
      <w:tr w14:paraId="06BAE617"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noWrap/>
            <w:vAlign w:val="bottom"/>
            <w:hideMark/>
          </w:tcPr>
          <w:p w:rsidR="00BD2C83" w:rsidRPr="00B51B2A" w:rsidP="00BD2C83" w14:paraId="2FD04774" w14:textId="40568E84">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hideMark/>
          </w:tcPr>
          <w:p w:rsidR="00BD2C83" w:rsidRPr="00B51B2A" w:rsidP="00BD2C83" w14:paraId="64520375" w14:textId="59AC90F2">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2-3.1.14</w:t>
            </w:r>
            <w:r w:rsidRPr="00B51B2A">
              <w:rPr>
                <w:rFonts w:asciiTheme="minorHAnsi" w:hAnsiTheme="minorHAnsi" w:cstheme="minorHAnsi"/>
                <w:sz w:val="16"/>
                <w:szCs w:val="16"/>
              </w:rPr>
              <w:br/>
            </w:r>
            <w:r w:rsidRPr="00B51B2A">
              <w:rPr>
                <w:rFonts w:asciiTheme="minorHAnsi" w:hAnsiTheme="minorHAnsi" w:cstheme="minorHAnsi"/>
                <w:i/>
                <w:iCs/>
                <w:sz w:val="16"/>
                <w:szCs w:val="16"/>
              </w:rPr>
              <w:t>Remote Access Routing</w:t>
            </w:r>
            <w:r w:rsidRPr="00B51B2A">
              <w:rPr>
                <w:rFonts w:asciiTheme="minorHAnsi" w:hAnsiTheme="minorHAnsi" w:cstheme="minorHAnsi"/>
                <w:sz w:val="16"/>
                <w:szCs w:val="16"/>
              </w:rPr>
              <w:br/>
              <w:t xml:space="preserve">Route remote access via managed access control points. </w:t>
            </w:r>
            <w:r w:rsidRPr="00B51B2A">
              <w:rPr>
                <w:rFonts w:asciiTheme="minorHAnsi" w:hAnsiTheme="minorHAnsi" w:cstheme="minorHAnsi"/>
                <w:sz w:val="16"/>
                <w:szCs w:val="16"/>
              </w:rPr>
              <w:br/>
              <w:t>• NIST SP 800-171 Rev 2 3.1.14</w:t>
            </w:r>
          </w:p>
        </w:tc>
        <w:tc>
          <w:tcPr>
            <w:tcW w:w="3120" w:type="dxa"/>
            <w:shd w:val="clear" w:color="auto" w:fill="F2F2F2" w:themeFill="background1" w:themeFillShade="F2"/>
            <w:noWrap/>
          </w:tcPr>
          <w:p w:rsidR="00BD2C83" w:rsidRPr="00B51B2A" w:rsidP="00BD2C83" w14:paraId="395B82EF" w14:textId="78F5044B">
            <w:pPr>
              <w:pStyle w:val="BodyFlushLeft"/>
              <w:spacing w:before="40" w:after="40" w:line="240" w:lineRule="auto"/>
              <w:jc w:val="left"/>
              <w:rPr>
                <w:rFonts w:eastAsia="MS Mincho" w:asciiTheme="minorHAnsi" w:hAnsiTheme="minorHAnsi" w:cstheme="minorHAnsi"/>
                <w:sz w:val="16"/>
                <w:szCs w:val="16"/>
              </w:rPr>
            </w:pPr>
          </w:p>
        </w:tc>
      </w:tr>
      <w:tr w14:paraId="29195F80"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noWrap/>
            <w:vAlign w:val="bottom"/>
            <w:hideMark/>
          </w:tcPr>
          <w:p w:rsidR="00BD2C83" w:rsidRPr="00B51B2A" w:rsidP="00BD2C83" w14:paraId="4B19BCF9" w14:textId="72CE2CF5">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hideMark/>
          </w:tcPr>
          <w:p w:rsidR="00BD2C83" w:rsidRPr="00B51B2A" w:rsidP="00BD2C83" w14:paraId="35737446" w14:textId="4E377F37">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2-3.1.15</w:t>
            </w:r>
            <w:r w:rsidRPr="00B51B2A">
              <w:rPr>
                <w:rFonts w:asciiTheme="minorHAnsi" w:hAnsiTheme="minorHAnsi" w:cstheme="minorHAnsi"/>
                <w:sz w:val="16"/>
                <w:szCs w:val="16"/>
              </w:rPr>
              <w:br/>
            </w:r>
            <w:r w:rsidRPr="00B51B2A">
              <w:rPr>
                <w:rFonts w:asciiTheme="minorHAnsi" w:hAnsiTheme="minorHAnsi" w:cstheme="minorHAnsi"/>
                <w:i/>
                <w:iCs/>
                <w:sz w:val="16"/>
                <w:szCs w:val="16"/>
              </w:rPr>
              <w:t>Privileged Remote Access</w:t>
            </w:r>
            <w:r w:rsidRPr="00B51B2A">
              <w:rPr>
                <w:rFonts w:asciiTheme="minorHAnsi" w:hAnsiTheme="minorHAnsi" w:cstheme="minorHAnsi"/>
                <w:sz w:val="16"/>
                <w:szCs w:val="16"/>
              </w:rPr>
              <w:br/>
              <w:t xml:space="preserve">Authorize remote execution of privileged commands and remote access to security-relevant information. </w:t>
            </w:r>
            <w:r w:rsidRPr="00B51B2A">
              <w:rPr>
                <w:rFonts w:asciiTheme="minorHAnsi" w:hAnsiTheme="minorHAnsi" w:cstheme="minorHAnsi"/>
                <w:sz w:val="16"/>
                <w:szCs w:val="16"/>
              </w:rPr>
              <w:br/>
              <w:t>• NIST SP 800-171 Rev 2 3.1.15</w:t>
            </w:r>
          </w:p>
        </w:tc>
        <w:tc>
          <w:tcPr>
            <w:tcW w:w="3120" w:type="dxa"/>
            <w:noWrap/>
          </w:tcPr>
          <w:p w:rsidR="00BD2C83" w:rsidRPr="00B51B2A" w:rsidP="00BD2C83" w14:paraId="294076C6" w14:textId="6AB29EDD">
            <w:pPr>
              <w:pStyle w:val="BodyFlushLeft"/>
              <w:spacing w:before="40" w:after="40" w:line="240" w:lineRule="auto"/>
              <w:jc w:val="left"/>
              <w:rPr>
                <w:rFonts w:eastAsia="MS Mincho" w:asciiTheme="minorHAnsi" w:hAnsiTheme="minorHAnsi" w:cstheme="minorHAnsi"/>
                <w:sz w:val="16"/>
                <w:szCs w:val="16"/>
              </w:rPr>
            </w:pPr>
          </w:p>
        </w:tc>
      </w:tr>
      <w:tr w14:paraId="3E83117F"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noWrap/>
            <w:vAlign w:val="bottom"/>
            <w:hideMark/>
          </w:tcPr>
          <w:p w:rsidR="00BD2C83" w:rsidRPr="00B51B2A" w:rsidP="00BD2C83" w14:paraId="4D71759C" w14:textId="1038D196">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hideMark/>
          </w:tcPr>
          <w:p w:rsidR="00BD2C83" w:rsidRPr="00B51B2A" w:rsidP="00BD2C83" w14:paraId="14B9BFC9" w14:textId="57CB3667">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2-3.1.16</w:t>
            </w:r>
            <w:r w:rsidRPr="00B51B2A">
              <w:rPr>
                <w:rFonts w:asciiTheme="minorHAnsi" w:hAnsiTheme="minorHAnsi" w:cstheme="minorHAnsi"/>
                <w:sz w:val="16"/>
                <w:szCs w:val="16"/>
              </w:rPr>
              <w:br/>
            </w:r>
            <w:r w:rsidRPr="00B51B2A">
              <w:rPr>
                <w:rFonts w:asciiTheme="minorHAnsi" w:hAnsiTheme="minorHAnsi" w:cstheme="minorHAnsi"/>
                <w:i/>
                <w:iCs/>
                <w:sz w:val="16"/>
                <w:szCs w:val="16"/>
              </w:rPr>
              <w:t>Wireless Access Authorization</w:t>
            </w:r>
            <w:r w:rsidRPr="00B51B2A">
              <w:rPr>
                <w:rFonts w:asciiTheme="minorHAnsi" w:hAnsiTheme="minorHAnsi" w:cstheme="minorHAnsi"/>
                <w:sz w:val="16"/>
                <w:szCs w:val="16"/>
              </w:rPr>
              <w:br/>
              <w:t>Authorize wireless access prior to allowing such connections.</w:t>
            </w:r>
            <w:r w:rsidRPr="00B51B2A">
              <w:rPr>
                <w:rFonts w:asciiTheme="minorHAnsi" w:hAnsiTheme="minorHAnsi" w:cstheme="minorHAnsi"/>
                <w:sz w:val="16"/>
                <w:szCs w:val="16"/>
              </w:rPr>
              <w:br/>
              <w:t>• NIST SP 800-171 Rev 2 3.1.16</w:t>
            </w:r>
          </w:p>
        </w:tc>
        <w:tc>
          <w:tcPr>
            <w:tcW w:w="3120" w:type="dxa"/>
            <w:shd w:val="clear" w:color="auto" w:fill="F2F2F2" w:themeFill="background1" w:themeFillShade="F2"/>
            <w:noWrap/>
          </w:tcPr>
          <w:p w:rsidR="00BD2C83" w:rsidRPr="00B51B2A" w:rsidP="00BD2C83" w14:paraId="34FF3AE4" w14:textId="61857A98">
            <w:pPr>
              <w:pStyle w:val="BodyFlushLeft"/>
              <w:spacing w:before="40" w:after="40" w:line="240" w:lineRule="auto"/>
              <w:jc w:val="left"/>
              <w:rPr>
                <w:rFonts w:eastAsia="MS Mincho" w:asciiTheme="minorHAnsi" w:hAnsiTheme="minorHAnsi" w:cstheme="minorHAnsi"/>
                <w:sz w:val="16"/>
                <w:szCs w:val="16"/>
              </w:rPr>
            </w:pPr>
          </w:p>
        </w:tc>
      </w:tr>
      <w:tr w14:paraId="50FE90D8"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noWrap/>
            <w:vAlign w:val="bottom"/>
            <w:hideMark/>
          </w:tcPr>
          <w:p w:rsidR="00BD2C83" w:rsidRPr="00B51B2A" w:rsidP="00BD2C83" w14:paraId="454318B7" w14:textId="51285E3D">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hideMark/>
          </w:tcPr>
          <w:p w:rsidR="00BD2C83" w:rsidRPr="00B51B2A" w:rsidP="00BD2C83" w14:paraId="3A180DAE" w14:textId="43ABB15D">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2-3.1.17</w:t>
            </w:r>
            <w:r w:rsidRPr="00B51B2A">
              <w:rPr>
                <w:rFonts w:asciiTheme="minorHAnsi" w:hAnsiTheme="minorHAnsi" w:cstheme="minorHAnsi"/>
                <w:sz w:val="16"/>
                <w:szCs w:val="16"/>
              </w:rPr>
              <w:br/>
            </w:r>
            <w:r w:rsidRPr="00B51B2A">
              <w:rPr>
                <w:rFonts w:asciiTheme="minorHAnsi" w:hAnsiTheme="minorHAnsi" w:cstheme="minorHAnsi"/>
                <w:i/>
                <w:iCs/>
                <w:sz w:val="16"/>
                <w:szCs w:val="16"/>
              </w:rPr>
              <w:t>Wireless Access Protection</w:t>
            </w:r>
            <w:r w:rsidRPr="00B51B2A">
              <w:rPr>
                <w:rFonts w:asciiTheme="minorHAnsi" w:hAnsiTheme="minorHAnsi" w:cstheme="minorHAnsi"/>
                <w:sz w:val="16"/>
                <w:szCs w:val="16"/>
              </w:rPr>
              <w:br/>
              <w:t xml:space="preserve">Protect wireless access using authentication and encryption. </w:t>
            </w:r>
            <w:r w:rsidRPr="00B51B2A">
              <w:rPr>
                <w:rFonts w:asciiTheme="minorHAnsi" w:hAnsiTheme="minorHAnsi" w:cstheme="minorHAnsi"/>
                <w:sz w:val="16"/>
                <w:szCs w:val="16"/>
              </w:rPr>
              <w:br/>
              <w:t>• NIST SP 800-171 Rev 2 3.1.17</w:t>
            </w:r>
          </w:p>
        </w:tc>
        <w:tc>
          <w:tcPr>
            <w:tcW w:w="3120" w:type="dxa"/>
            <w:noWrap/>
          </w:tcPr>
          <w:p w:rsidR="00BD2C83" w:rsidRPr="00B51B2A" w:rsidP="00BD2C83" w14:paraId="47D1A6F3" w14:textId="58BD1227">
            <w:pPr>
              <w:pStyle w:val="BodyFlushLeft"/>
              <w:spacing w:before="40" w:after="40" w:line="240" w:lineRule="auto"/>
              <w:jc w:val="left"/>
              <w:rPr>
                <w:rFonts w:eastAsia="MS Mincho" w:asciiTheme="minorHAnsi" w:hAnsiTheme="minorHAnsi" w:cstheme="minorHAnsi"/>
                <w:sz w:val="16"/>
                <w:szCs w:val="16"/>
              </w:rPr>
            </w:pPr>
          </w:p>
        </w:tc>
      </w:tr>
      <w:tr w14:paraId="5F055DEA" w14:textId="77777777" w:rsidTr="00BD2C83">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noWrap/>
            <w:vAlign w:val="bottom"/>
            <w:hideMark/>
          </w:tcPr>
          <w:p w:rsidR="00BD2C83" w:rsidRPr="00B51B2A" w:rsidP="00BD2C83" w14:paraId="51077CC5" w14:textId="316C4F45">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hideMark/>
          </w:tcPr>
          <w:p w:rsidR="00BD2C83" w:rsidRPr="00B51B2A" w:rsidP="00BD2C83" w14:paraId="274A644A" w14:textId="23387BA6">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2-3.1.18</w:t>
            </w:r>
            <w:r w:rsidRPr="00B51B2A">
              <w:rPr>
                <w:rFonts w:asciiTheme="minorHAnsi" w:hAnsiTheme="minorHAnsi" w:cstheme="minorHAnsi"/>
                <w:sz w:val="16"/>
                <w:szCs w:val="16"/>
              </w:rPr>
              <w:br/>
            </w:r>
            <w:r w:rsidRPr="00B51B2A">
              <w:rPr>
                <w:rFonts w:asciiTheme="minorHAnsi" w:hAnsiTheme="minorHAnsi" w:cstheme="minorHAnsi"/>
                <w:i/>
                <w:iCs/>
                <w:sz w:val="16"/>
                <w:szCs w:val="16"/>
              </w:rPr>
              <w:t>Mobile Device Connection</w:t>
            </w:r>
            <w:r w:rsidRPr="00B51B2A">
              <w:rPr>
                <w:rFonts w:asciiTheme="minorHAnsi" w:hAnsiTheme="minorHAnsi" w:cstheme="minorHAnsi"/>
                <w:sz w:val="16"/>
                <w:szCs w:val="16"/>
              </w:rPr>
              <w:br/>
              <w:t>Control connection of mobile devices.</w:t>
            </w:r>
            <w:r w:rsidRPr="00B51B2A">
              <w:rPr>
                <w:rFonts w:asciiTheme="minorHAnsi" w:hAnsiTheme="minorHAnsi" w:cstheme="minorHAnsi"/>
                <w:sz w:val="16"/>
                <w:szCs w:val="16"/>
              </w:rPr>
              <w:br/>
              <w:t>• NIST SP 800-171 Rev 2 3.1.18</w:t>
            </w:r>
          </w:p>
        </w:tc>
        <w:tc>
          <w:tcPr>
            <w:tcW w:w="3120" w:type="dxa"/>
            <w:shd w:val="clear" w:color="auto" w:fill="F2F2F2" w:themeFill="background1" w:themeFillShade="F2"/>
            <w:noWrap/>
          </w:tcPr>
          <w:p w:rsidR="00BD2C83" w:rsidRPr="00B51B2A" w:rsidP="00BD2C83" w14:paraId="6BF632BD" w14:textId="686E4273">
            <w:pPr>
              <w:pStyle w:val="BodyFlushLeft"/>
              <w:spacing w:before="40" w:after="40" w:line="240" w:lineRule="auto"/>
              <w:jc w:val="left"/>
              <w:rPr>
                <w:rFonts w:eastAsia="MS Mincho" w:asciiTheme="minorHAnsi" w:hAnsiTheme="minorHAnsi" w:cstheme="minorHAnsi"/>
                <w:sz w:val="16"/>
                <w:szCs w:val="16"/>
              </w:rPr>
            </w:pPr>
          </w:p>
        </w:tc>
      </w:tr>
      <w:tr w14:paraId="73631CD2" w14:textId="77777777" w:rsidTr="008B3A10">
        <w:tblPrEx>
          <w:tblW w:w="9360" w:type="dxa"/>
          <w:jc w:val="center"/>
          <w:tblLayout w:type="fixed"/>
          <w:tblCellMar>
            <w:left w:w="72" w:type="dxa"/>
            <w:right w:w="72" w:type="dxa"/>
          </w:tblCellMar>
          <w:tblLook w:val="04A0"/>
        </w:tblPrEx>
        <w:trPr>
          <w:cantSplit/>
          <w:trHeight w:val="20"/>
          <w:jc w:val="center"/>
        </w:trPr>
        <w:tc>
          <w:tcPr>
            <w:tcW w:w="3120" w:type="dxa"/>
            <w:shd w:val="clear" w:color="auto" w:fill="auto"/>
            <w:noWrap/>
            <w:vAlign w:val="bottom"/>
          </w:tcPr>
          <w:p w:rsidR="00BD2C83" w:rsidRPr="00230A5F" w:rsidP="00BD2C83" w14:paraId="6582703D" w14:textId="350D3B43">
            <w:pPr>
              <w:pStyle w:val="BodyFlushLeft"/>
              <w:spacing w:before="40" w:after="40" w:line="240" w:lineRule="auto"/>
              <w:jc w:val="left"/>
              <w:rPr>
                <w:rFonts w:eastAsia="MS Mincho" w:asciiTheme="minorHAnsi" w:hAnsiTheme="minorHAnsi" w:cstheme="minorHAnsi"/>
                <w:sz w:val="16"/>
                <w:szCs w:val="16"/>
              </w:rPr>
            </w:pPr>
            <w:r w:rsidRPr="00230A5F">
              <w:rPr>
                <w:rFonts w:asciiTheme="minorHAnsi" w:hAnsiTheme="minorHAnsi" w:cstheme="minorHAnsi"/>
                <w:sz w:val="16"/>
                <w:szCs w:val="16"/>
              </w:rPr>
              <w:t> </w:t>
            </w:r>
          </w:p>
        </w:tc>
        <w:tc>
          <w:tcPr>
            <w:tcW w:w="3120" w:type="dxa"/>
            <w:shd w:val="clear" w:color="auto" w:fill="auto"/>
          </w:tcPr>
          <w:p w:rsidR="00BD2C83" w:rsidRPr="00230A5F" w:rsidP="00BD2C83" w14:paraId="5818C813" w14:textId="360B5EB2">
            <w:pPr>
              <w:pStyle w:val="BodyFlushLeft"/>
              <w:spacing w:before="40" w:after="40" w:line="240" w:lineRule="auto"/>
              <w:jc w:val="left"/>
              <w:rPr>
                <w:rFonts w:eastAsia="MS Mincho" w:asciiTheme="minorHAnsi" w:hAnsiTheme="minorHAnsi" w:cstheme="minorHAnsi"/>
                <w:b/>
                <w:bCs/>
                <w:sz w:val="16"/>
                <w:szCs w:val="16"/>
              </w:rPr>
            </w:pPr>
            <w:r w:rsidRPr="00230A5F">
              <w:rPr>
                <w:rFonts w:asciiTheme="minorHAnsi" w:hAnsiTheme="minorHAnsi" w:cstheme="minorHAnsi"/>
                <w:b/>
                <w:bCs/>
                <w:sz w:val="16"/>
                <w:szCs w:val="16"/>
              </w:rPr>
              <w:t>AC.L</w:t>
            </w:r>
            <w:r w:rsidRPr="00230A5F">
              <w:rPr>
                <w:rFonts w:asciiTheme="minorHAnsi" w:hAnsiTheme="minorHAnsi" w:cstheme="minorHAnsi"/>
                <w:b/>
                <w:bCs/>
                <w:sz w:val="16"/>
                <w:szCs w:val="16"/>
              </w:rPr>
              <w:t>2-3.1.19</w:t>
            </w:r>
            <w:r w:rsidRPr="00230A5F">
              <w:rPr>
                <w:rFonts w:asciiTheme="minorHAnsi" w:hAnsiTheme="minorHAnsi" w:cstheme="minorHAnsi"/>
                <w:sz w:val="16"/>
                <w:szCs w:val="16"/>
              </w:rPr>
              <w:br/>
            </w:r>
            <w:r w:rsidRPr="00230A5F">
              <w:rPr>
                <w:rFonts w:asciiTheme="minorHAnsi" w:hAnsiTheme="minorHAnsi" w:cstheme="minorHAnsi"/>
                <w:i/>
                <w:iCs/>
                <w:sz w:val="16"/>
                <w:szCs w:val="16"/>
              </w:rPr>
              <w:t>Encrypt CUI on Mobile</w:t>
            </w:r>
            <w:r w:rsidRPr="00230A5F">
              <w:rPr>
                <w:rFonts w:asciiTheme="minorHAnsi" w:hAnsiTheme="minorHAnsi" w:cstheme="minorHAnsi"/>
                <w:sz w:val="16"/>
                <w:szCs w:val="16"/>
              </w:rPr>
              <w:br/>
              <w:t xml:space="preserve">Encrypt CUI on mobile devices and mobile computing platforms. </w:t>
            </w:r>
            <w:r w:rsidRPr="00230A5F">
              <w:rPr>
                <w:rFonts w:asciiTheme="minorHAnsi" w:hAnsiTheme="minorHAnsi" w:cstheme="minorHAnsi"/>
                <w:sz w:val="16"/>
                <w:szCs w:val="16"/>
              </w:rPr>
              <w:br/>
              <w:t>• NIST SP 800-171 Rev 2 3.1.19</w:t>
            </w:r>
          </w:p>
        </w:tc>
        <w:tc>
          <w:tcPr>
            <w:tcW w:w="3120" w:type="dxa"/>
            <w:shd w:val="clear" w:color="auto" w:fill="auto"/>
            <w:noWrap/>
          </w:tcPr>
          <w:p w:rsidR="00BD2C83" w:rsidRPr="00230A5F" w:rsidP="00BD2C83" w14:paraId="49C05AAB" w14:textId="68F81F46">
            <w:pPr>
              <w:pStyle w:val="BodyFlushLeft"/>
              <w:spacing w:before="40" w:after="40" w:line="240" w:lineRule="auto"/>
              <w:jc w:val="left"/>
              <w:rPr>
                <w:rFonts w:eastAsia="MS Mincho" w:asciiTheme="minorHAnsi" w:hAnsiTheme="minorHAnsi" w:cstheme="minorHAnsi"/>
                <w:sz w:val="16"/>
                <w:szCs w:val="16"/>
              </w:rPr>
            </w:pPr>
          </w:p>
        </w:tc>
      </w:tr>
      <w:tr w14:paraId="4914A0EA" w14:textId="77777777" w:rsidTr="00B51B2A">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noWrap/>
            <w:vAlign w:val="bottom"/>
          </w:tcPr>
          <w:p w:rsidR="00BD2C83" w:rsidRPr="00B51B2A" w:rsidP="00BD2C83" w14:paraId="04BB660C" w14:textId="4DAD3AC4">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tcPr>
          <w:p w:rsidR="00BD2C83" w:rsidRPr="00B51B2A" w:rsidP="00BD2C83" w14:paraId="24468E83" w14:textId="277C30FD">
            <w:pPr>
              <w:pStyle w:val="BodyFlushLeft"/>
              <w:spacing w:before="40" w:after="40" w:line="240" w:lineRule="auto"/>
              <w:jc w:val="left"/>
              <w:rPr>
                <w:rFonts w:eastAsia="MS Mincho" w:asciiTheme="minorHAnsi" w:hAnsiTheme="minorHAnsi" w:cstheme="minorHAnsi"/>
                <w:b/>
                <w:bCs/>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2-3.1.20</w:t>
            </w:r>
            <w:r w:rsidRPr="00B51B2A">
              <w:rPr>
                <w:rFonts w:asciiTheme="minorHAnsi" w:hAnsiTheme="minorHAnsi" w:cstheme="minorHAnsi"/>
                <w:sz w:val="16"/>
                <w:szCs w:val="16"/>
              </w:rPr>
              <w:br/>
            </w:r>
            <w:r w:rsidRPr="00B51B2A">
              <w:rPr>
                <w:rFonts w:asciiTheme="minorHAnsi" w:hAnsiTheme="minorHAnsi" w:cstheme="minorHAnsi"/>
                <w:i/>
                <w:iCs/>
                <w:sz w:val="16"/>
                <w:szCs w:val="16"/>
              </w:rPr>
              <w:t>External Connections (CUI)</w:t>
            </w:r>
            <w:r w:rsidRPr="00B51B2A">
              <w:rPr>
                <w:rFonts w:asciiTheme="minorHAnsi" w:hAnsiTheme="minorHAnsi" w:cstheme="minorHAnsi"/>
                <w:sz w:val="16"/>
                <w:szCs w:val="16"/>
              </w:rPr>
              <w:br/>
              <w:t>Verify and control/limit connections to and use of external systems.</w:t>
            </w:r>
            <w:r w:rsidRPr="00B51B2A">
              <w:rPr>
                <w:rFonts w:asciiTheme="minorHAnsi" w:hAnsiTheme="minorHAnsi" w:cstheme="minorHAnsi"/>
                <w:sz w:val="16"/>
                <w:szCs w:val="16"/>
              </w:rPr>
              <w:br/>
              <w:t>• NIST SP 800-171 Rev 2 3.1.20</w:t>
            </w:r>
            <w:r w:rsidRPr="00B51B2A">
              <w:rPr>
                <w:rFonts w:asciiTheme="minorHAnsi" w:hAnsiTheme="minorHAnsi" w:cstheme="minorHAnsi"/>
                <w:sz w:val="16"/>
                <w:szCs w:val="16"/>
              </w:rPr>
              <w:br/>
              <w:t>• FAR Clause 52.204-21 b.1.iii</w:t>
            </w:r>
          </w:p>
        </w:tc>
        <w:tc>
          <w:tcPr>
            <w:tcW w:w="3120" w:type="dxa"/>
            <w:shd w:val="clear" w:color="auto" w:fill="F2F2F2" w:themeFill="background1" w:themeFillShade="F2"/>
            <w:noWrap/>
          </w:tcPr>
          <w:p w:rsidR="00BD2C83" w:rsidRPr="00B51B2A" w:rsidP="00BD2C83" w14:paraId="41D5FB40" w14:textId="11D4B70B">
            <w:pPr>
              <w:pStyle w:val="BodyFlushLeft"/>
              <w:spacing w:before="40" w:after="40" w:line="240" w:lineRule="auto"/>
              <w:jc w:val="left"/>
              <w:rPr>
                <w:rFonts w:eastAsia="MS Mincho" w:asciiTheme="minorHAnsi" w:hAnsiTheme="minorHAnsi" w:cstheme="minorHAnsi"/>
                <w:sz w:val="16"/>
                <w:szCs w:val="16"/>
              </w:rPr>
            </w:pPr>
          </w:p>
        </w:tc>
      </w:tr>
      <w:tr w14:paraId="28A126AF" w14:textId="77777777" w:rsidTr="008B3A10">
        <w:tblPrEx>
          <w:tblW w:w="9360" w:type="dxa"/>
          <w:jc w:val="center"/>
          <w:tblLayout w:type="fixed"/>
          <w:tblCellMar>
            <w:left w:w="72" w:type="dxa"/>
            <w:right w:w="72" w:type="dxa"/>
          </w:tblCellMar>
          <w:tblLook w:val="04A0"/>
        </w:tblPrEx>
        <w:trPr>
          <w:cantSplit/>
          <w:trHeight w:val="20"/>
          <w:jc w:val="center"/>
        </w:trPr>
        <w:tc>
          <w:tcPr>
            <w:tcW w:w="3120" w:type="dxa"/>
            <w:shd w:val="clear" w:color="auto" w:fill="auto"/>
            <w:noWrap/>
            <w:vAlign w:val="bottom"/>
          </w:tcPr>
          <w:p w:rsidR="00BD2C83" w:rsidRPr="00B51B2A" w:rsidP="00BD2C83" w14:paraId="1AFEADB3" w14:textId="5FB8165D">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shd w:val="clear" w:color="auto" w:fill="auto"/>
          </w:tcPr>
          <w:p w:rsidR="00BD2C83" w:rsidRPr="00B51B2A" w:rsidP="00BD2C83" w14:paraId="375A70F6" w14:textId="70F304DD">
            <w:pPr>
              <w:pStyle w:val="BodyFlushLeft"/>
              <w:spacing w:before="40" w:after="40" w:line="240" w:lineRule="auto"/>
              <w:jc w:val="left"/>
              <w:rPr>
                <w:rFonts w:eastAsia="MS Mincho" w:asciiTheme="minorHAnsi" w:hAnsiTheme="minorHAnsi" w:cstheme="minorHAnsi"/>
                <w:b/>
                <w:bCs/>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2-3.1.21</w:t>
            </w:r>
            <w:r w:rsidRPr="00B51B2A">
              <w:rPr>
                <w:rFonts w:asciiTheme="minorHAnsi" w:hAnsiTheme="minorHAnsi" w:cstheme="minorHAnsi"/>
                <w:sz w:val="16"/>
                <w:szCs w:val="16"/>
              </w:rPr>
              <w:br/>
            </w:r>
            <w:r w:rsidRPr="00B51B2A">
              <w:rPr>
                <w:rFonts w:asciiTheme="minorHAnsi" w:hAnsiTheme="minorHAnsi" w:cstheme="minorHAnsi"/>
                <w:i/>
                <w:iCs/>
                <w:sz w:val="16"/>
                <w:szCs w:val="16"/>
              </w:rPr>
              <w:t>Portable Storage Use</w:t>
            </w:r>
            <w:r w:rsidRPr="00B51B2A">
              <w:rPr>
                <w:rFonts w:asciiTheme="minorHAnsi" w:hAnsiTheme="minorHAnsi" w:cstheme="minorHAnsi"/>
                <w:sz w:val="16"/>
                <w:szCs w:val="16"/>
              </w:rPr>
              <w:br/>
              <w:t>Limit use of portable storage devices on external systems.</w:t>
            </w:r>
            <w:r w:rsidRPr="00B51B2A">
              <w:rPr>
                <w:rFonts w:asciiTheme="minorHAnsi" w:hAnsiTheme="minorHAnsi" w:cstheme="minorHAnsi"/>
                <w:sz w:val="16"/>
                <w:szCs w:val="16"/>
              </w:rPr>
              <w:br/>
              <w:t>• NIST SP 800-171 Rev 2 3.1.21</w:t>
            </w:r>
          </w:p>
        </w:tc>
        <w:tc>
          <w:tcPr>
            <w:tcW w:w="3120" w:type="dxa"/>
            <w:shd w:val="clear" w:color="auto" w:fill="auto"/>
            <w:noWrap/>
          </w:tcPr>
          <w:p w:rsidR="00BD2C83" w:rsidRPr="00B51B2A" w:rsidP="00BD2C83" w14:paraId="23AC6B67" w14:textId="287EE914">
            <w:pPr>
              <w:pStyle w:val="BodyFlushLeft"/>
              <w:spacing w:before="40" w:after="40" w:line="240" w:lineRule="auto"/>
              <w:jc w:val="left"/>
              <w:rPr>
                <w:rFonts w:eastAsia="MS Mincho" w:asciiTheme="minorHAnsi" w:hAnsiTheme="minorHAnsi" w:cstheme="minorHAnsi"/>
                <w:sz w:val="16"/>
                <w:szCs w:val="16"/>
              </w:rPr>
            </w:pPr>
          </w:p>
        </w:tc>
      </w:tr>
      <w:tr w14:paraId="78508BCA" w14:textId="77777777" w:rsidTr="00B51B2A">
        <w:tblPrEx>
          <w:tblW w:w="9360" w:type="dxa"/>
          <w:jc w:val="center"/>
          <w:tblLayout w:type="fixed"/>
          <w:tblCellMar>
            <w:left w:w="72" w:type="dxa"/>
            <w:right w:w="72" w:type="dxa"/>
          </w:tblCellMar>
          <w:tblLook w:val="04A0"/>
        </w:tblPrEx>
        <w:trPr>
          <w:cantSplit/>
          <w:trHeight w:val="20"/>
          <w:jc w:val="center"/>
        </w:trPr>
        <w:tc>
          <w:tcPr>
            <w:tcW w:w="3120" w:type="dxa"/>
            <w:shd w:val="clear" w:color="auto" w:fill="F2F2F2" w:themeFill="background1" w:themeFillShade="F2"/>
            <w:noWrap/>
            <w:vAlign w:val="bottom"/>
          </w:tcPr>
          <w:p w:rsidR="00BD2C83" w:rsidRPr="00B51B2A" w:rsidP="00BD2C83" w14:paraId="58DF75AD" w14:textId="248056C5">
            <w:pPr>
              <w:pStyle w:val="BodyFlushLeft"/>
              <w:spacing w:before="40" w:after="40" w:line="240" w:lineRule="auto"/>
              <w:jc w:val="left"/>
              <w:rPr>
                <w:rFonts w:eastAsia="MS Mincho" w:asciiTheme="minorHAnsi" w:hAnsiTheme="minorHAnsi" w:cstheme="minorHAnsi"/>
                <w:sz w:val="16"/>
                <w:szCs w:val="16"/>
              </w:rPr>
            </w:pPr>
            <w:r w:rsidRPr="00B51B2A">
              <w:rPr>
                <w:rFonts w:asciiTheme="minorHAnsi" w:hAnsiTheme="minorHAnsi" w:cstheme="minorHAnsi"/>
                <w:sz w:val="16"/>
                <w:szCs w:val="16"/>
              </w:rPr>
              <w:t> </w:t>
            </w:r>
          </w:p>
        </w:tc>
        <w:tc>
          <w:tcPr>
            <w:tcW w:w="3120" w:type="dxa"/>
            <w:shd w:val="clear" w:color="auto" w:fill="F2F2F2" w:themeFill="background1" w:themeFillShade="F2"/>
          </w:tcPr>
          <w:p w:rsidR="00BD2C83" w:rsidRPr="00B51B2A" w:rsidP="00BD2C83" w14:paraId="0FB261EA" w14:textId="7DA87B1F">
            <w:pPr>
              <w:pStyle w:val="BodyFlushLeft"/>
              <w:spacing w:before="40" w:after="40" w:line="240" w:lineRule="auto"/>
              <w:jc w:val="left"/>
              <w:rPr>
                <w:rFonts w:eastAsia="MS Mincho" w:asciiTheme="minorHAnsi" w:hAnsiTheme="minorHAnsi" w:cstheme="minorHAnsi"/>
                <w:b/>
                <w:bCs/>
                <w:sz w:val="16"/>
                <w:szCs w:val="16"/>
              </w:rPr>
            </w:pPr>
            <w:r w:rsidRPr="00B51B2A">
              <w:rPr>
                <w:rFonts w:asciiTheme="minorHAnsi" w:hAnsiTheme="minorHAnsi" w:cstheme="minorHAnsi"/>
                <w:b/>
                <w:bCs/>
                <w:sz w:val="16"/>
                <w:szCs w:val="16"/>
              </w:rPr>
              <w:t>AC.L</w:t>
            </w:r>
            <w:r w:rsidRPr="00B51B2A">
              <w:rPr>
                <w:rFonts w:asciiTheme="minorHAnsi" w:hAnsiTheme="minorHAnsi" w:cstheme="minorHAnsi"/>
                <w:b/>
                <w:bCs/>
                <w:sz w:val="16"/>
                <w:szCs w:val="16"/>
              </w:rPr>
              <w:t>2-3.1.22</w:t>
            </w:r>
            <w:r w:rsidRPr="00B51B2A">
              <w:rPr>
                <w:rFonts w:asciiTheme="minorHAnsi" w:hAnsiTheme="minorHAnsi" w:cstheme="minorHAnsi"/>
                <w:sz w:val="16"/>
                <w:szCs w:val="16"/>
              </w:rPr>
              <w:br/>
            </w:r>
            <w:r w:rsidRPr="00B51B2A">
              <w:rPr>
                <w:rFonts w:asciiTheme="minorHAnsi" w:hAnsiTheme="minorHAnsi" w:cstheme="minorHAnsi"/>
                <w:i/>
                <w:iCs/>
                <w:sz w:val="16"/>
                <w:szCs w:val="16"/>
              </w:rPr>
              <w:t>Control Public Information (CUI)</w:t>
            </w:r>
            <w:r w:rsidRPr="00B51B2A">
              <w:rPr>
                <w:rFonts w:asciiTheme="minorHAnsi" w:hAnsiTheme="minorHAnsi" w:cstheme="minorHAnsi"/>
                <w:sz w:val="16"/>
                <w:szCs w:val="16"/>
              </w:rPr>
              <w:br/>
              <w:t>Control CUI posted or processed on publicly accessible systems.</w:t>
            </w:r>
            <w:r w:rsidRPr="00B51B2A">
              <w:rPr>
                <w:rFonts w:asciiTheme="minorHAnsi" w:hAnsiTheme="minorHAnsi" w:cstheme="minorHAnsi"/>
                <w:sz w:val="16"/>
                <w:szCs w:val="16"/>
              </w:rPr>
              <w:br/>
              <w:t>• NIST SP 800-171 Rev 2 3.1.22</w:t>
            </w:r>
            <w:r w:rsidRPr="00B51B2A">
              <w:rPr>
                <w:rFonts w:asciiTheme="minorHAnsi" w:hAnsiTheme="minorHAnsi" w:cstheme="minorHAnsi"/>
                <w:sz w:val="16"/>
                <w:szCs w:val="16"/>
              </w:rPr>
              <w:br/>
              <w:t>• FAR Clause 52.204-21 b.1.iv</w:t>
            </w:r>
          </w:p>
        </w:tc>
        <w:tc>
          <w:tcPr>
            <w:tcW w:w="3120" w:type="dxa"/>
            <w:shd w:val="clear" w:color="auto" w:fill="F2F2F2" w:themeFill="background1" w:themeFillShade="F2"/>
            <w:noWrap/>
          </w:tcPr>
          <w:p w:rsidR="00BD2C83" w:rsidRPr="00B51B2A" w:rsidP="00BD2C83" w14:paraId="49630F58" w14:textId="27C07411">
            <w:pPr>
              <w:pStyle w:val="BodyFlushLeft"/>
              <w:spacing w:before="40" w:after="40" w:line="240" w:lineRule="auto"/>
              <w:jc w:val="left"/>
              <w:rPr>
                <w:rFonts w:eastAsia="MS Mincho" w:asciiTheme="minorHAnsi" w:hAnsiTheme="minorHAnsi" w:cstheme="minorHAnsi"/>
                <w:sz w:val="16"/>
                <w:szCs w:val="16"/>
              </w:rPr>
            </w:pPr>
          </w:p>
        </w:tc>
      </w:tr>
    </w:tbl>
    <w:p w:rsidR="00F2191D" w:rsidRPr="00F2191D" w:rsidP="00F2191D" w14:paraId="69E23963" w14:textId="77777777">
      <w:pPr>
        <w:pStyle w:val="BodyFlushLeft"/>
        <w:rPr>
          <w:rFonts w:eastAsia="MS Mincho"/>
        </w:rPr>
      </w:pPr>
    </w:p>
    <w:p w:rsidR="00B51B2A" w14:paraId="69C0FF58" w14:textId="77777777">
      <w:pPr>
        <w:rPr>
          <w:rFonts w:ascii="Cambria" w:eastAsia="MS Mincho" w:hAnsi="Cambria"/>
          <w:b/>
          <w:caps/>
          <w:color w:val="3A5081"/>
          <w:sz w:val="24"/>
          <w:szCs w:val="24"/>
        </w:rPr>
      </w:pPr>
      <w:r>
        <w:rPr>
          <w:rFonts w:eastAsia="MS Mincho"/>
        </w:rPr>
        <w:br w:type="page"/>
      </w:r>
    </w:p>
    <w:p w:rsidR="00E773E2" w:rsidP="00E773E2" w14:paraId="7F440049" w14:textId="350A5DE6">
      <w:pPr>
        <w:pStyle w:val="DomainNonumUnderline"/>
        <w:rPr>
          <w:rFonts w:eastAsia="MS Mincho"/>
          <w:b w:val="0"/>
          <w:bCs/>
        </w:rPr>
      </w:pPr>
      <w:r>
        <w:rPr>
          <w:rFonts w:eastAsia="MS Mincho"/>
        </w:rPr>
        <w:t>Awareness and Training (AT)</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12936296" w14:textId="77777777" w:rsidTr="008B3A10">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E773E2" w:rsidRPr="00C7750E" w:rsidP="00C7750E" w14:paraId="568B703E" w14:textId="77777777">
            <w:pPr>
              <w:pStyle w:val="TableHeadingWhite"/>
              <w:rPr>
                <w:rStyle w:val="TableCell8pt"/>
                <w:sz w:val="20"/>
              </w:rPr>
            </w:pPr>
            <w:r w:rsidRPr="00C7750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E773E2" w:rsidRPr="00C7750E" w:rsidP="00C7750E" w14:paraId="3E5DDA0F" w14:textId="77777777">
            <w:pPr>
              <w:pStyle w:val="TableHeadingWhite"/>
              <w:rPr>
                <w:rStyle w:val="TableCell8pt"/>
                <w:sz w:val="20"/>
              </w:rPr>
            </w:pPr>
            <w:r w:rsidRPr="00C7750E">
              <w:rPr>
                <w:rStyle w:val="TableCell8pt"/>
                <w:sz w:val="20"/>
              </w:rPr>
              <w:t>Level 2</w:t>
            </w:r>
          </w:p>
        </w:tc>
        <w:tc>
          <w:tcPr>
            <w:tcW w:w="3120" w:type="dxa"/>
            <w:tcBorders>
              <w:left w:val="single" w:sz="6" w:space="0" w:color="FFFFFF" w:themeColor="background1"/>
            </w:tcBorders>
            <w:shd w:val="clear" w:color="auto" w:fill="1F497D" w:themeFill="text2"/>
            <w:noWrap/>
            <w:hideMark/>
          </w:tcPr>
          <w:p w:rsidR="00E773E2" w:rsidRPr="00C7750E" w:rsidP="00C7750E" w14:paraId="31833BA1" w14:textId="55193CE8">
            <w:pPr>
              <w:pStyle w:val="TableHeadingWhite"/>
              <w:rPr>
                <w:rStyle w:val="TableCell8pt"/>
                <w:sz w:val="20"/>
              </w:rPr>
            </w:pPr>
            <w:r w:rsidRPr="00C7750E">
              <w:rPr>
                <w:rStyle w:val="TableCell8pt"/>
                <w:sz w:val="20"/>
              </w:rPr>
              <w:t>Level 3</w:t>
            </w:r>
          </w:p>
        </w:tc>
      </w:tr>
      <w:tr w14:paraId="7A026110" w14:textId="77777777" w:rsidTr="00BD2C83">
        <w:tblPrEx>
          <w:tblW w:w="9360" w:type="dxa"/>
          <w:jc w:val="center"/>
          <w:tblLayout w:type="fixed"/>
          <w:tblCellMar>
            <w:left w:w="72" w:type="dxa"/>
            <w:right w:w="72" w:type="dxa"/>
          </w:tblCellMar>
          <w:tblLook w:val="04A0"/>
        </w:tblPrEx>
        <w:trPr>
          <w:cantSplit/>
          <w:trHeight w:val="1574"/>
          <w:jc w:val="center"/>
        </w:trPr>
        <w:tc>
          <w:tcPr>
            <w:tcW w:w="3120" w:type="dxa"/>
          </w:tcPr>
          <w:p w:rsidR="00BD2C83" w:rsidRPr="008B3A10" w:rsidP="00BD2C83" w14:paraId="3B39D8D4" w14:textId="66A25460">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hideMark/>
          </w:tcPr>
          <w:p w:rsidR="00BD2C83" w:rsidRPr="008B3A10" w:rsidP="00BD2C83" w14:paraId="354009AB" w14:textId="549CDC2D">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AT.L</w:t>
            </w:r>
            <w:r w:rsidRPr="008B3A10">
              <w:rPr>
                <w:rFonts w:asciiTheme="minorHAnsi" w:hAnsiTheme="minorHAnsi" w:cstheme="minorHAnsi"/>
                <w:b/>
                <w:bCs/>
                <w:sz w:val="16"/>
                <w:szCs w:val="16"/>
              </w:rPr>
              <w:t>2-3.2.1</w:t>
            </w:r>
            <w:r w:rsidRPr="008B3A10">
              <w:rPr>
                <w:rFonts w:asciiTheme="minorHAnsi" w:hAnsiTheme="minorHAnsi" w:cstheme="minorHAnsi"/>
                <w:sz w:val="16"/>
                <w:szCs w:val="16"/>
              </w:rPr>
              <w:br/>
            </w:r>
            <w:r w:rsidRPr="008B3A10">
              <w:rPr>
                <w:rFonts w:asciiTheme="minorHAnsi" w:hAnsiTheme="minorHAnsi" w:cstheme="minorHAnsi"/>
                <w:i/>
                <w:iCs/>
                <w:sz w:val="16"/>
                <w:szCs w:val="16"/>
              </w:rPr>
              <w:t>Role-Based Risk Awareness</w:t>
            </w:r>
            <w:r w:rsidRPr="008B3A10">
              <w:rPr>
                <w:rFonts w:asciiTheme="minorHAnsi" w:hAnsiTheme="minorHAnsi" w:cstheme="minorHAnsi"/>
                <w:sz w:val="16"/>
                <w:szCs w:val="16"/>
              </w:rPr>
              <w:br/>
              <w:t>Ensure that managers, systems administrators, and users of organizational systems are made aware of the security risks associated with their activities and of the applicable policies, standards, and procedures related to the security of those systems.</w:t>
            </w:r>
            <w:r w:rsidRPr="008B3A10">
              <w:rPr>
                <w:rFonts w:asciiTheme="minorHAnsi" w:hAnsiTheme="minorHAnsi" w:cstheme="minorHAnsi"/>
                <w:sz w:val="16"/>
                <w:szCs w:val="16"/>
              </w:rPr>
              <w:br/>
              <w:t>• NIST SP 800-171 Rev 2 3.2.1</w:t>
            </w:r>
          </w:p>
        </w:tc>
        <w:tc>
          <w:tcPr>
            <w:tcW w:w="3120" w:type="dxa"/>
          </w:tcPr>
          <w:p w:rsidR="00BD2C83" w:rsidRPr="008B3A10" w:rsidP="00BD2C83" w14:paraId="74BFB7FD" w14:textId="5828BF8A">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AT.L</w:t>
            </w:r>
            <w:r w:rsidRPr="008B3A10">
              <w:rPr>
                <w:rFonts w:asciiTheme="minorHAnsi" w:hAnsiTheme="minorHAnsi" w:cstheme="minorHAnsi"/>
                <w:b/>
                <w:bCs/>
                <w:sz w:val="16"/>
                <w:szCs w:val="16"/>
              </w:rPr>
              <w:t>3-3.2.1e</w:t>
            </w:r>
            <w:r w:rsidRPr="008B3A10">
              <w:rPr>
                <w:rFonts w:asciiTheme="minorHAnsi" w:hAnsiTheme="minorHAnsi" w:cstheme="minorHAnsi"/>
                <w:sz w:val="16"/>
                <w:szCs w:val="16"/>
              </w:rPr>
              <w:br/>
            </w:r>
            <w:r w:rsidRPr="008B3A10">
              <w:rPr>
                <w:rFonts w:asciiTheme="minorHAnsi" w:hAnsiTheme="minorHAnsi" w:cstheme="minorHAnsi"/>
                <w:i/>
                <w:iCs/>
                <w:sz w:val="16"/>
                <w:szCs w:val="16"/>
              </w:rPr>
              <w:t>Advanced Threat Awareness</w:t>
            </w:r>
            <w:r w:rsidRPr="008B3A10">
              <w:rPr>
                <w:rFonts w:asciiTheme="minorHAnsi" w:hAnsiTheme="minorHAnsi" w:cstheme="minorHAnsi"/>
                <w:sz w:val="16"/>
                <w:szCs w:val="16"/>
              </w:rPr>
              <w:br/>
              <w:t xml:space="preserve">Provide awareness training </w:t>
            </w:r>
            <w:r w:rsidRPr="008B3A10">
              <w:rPr>
                <w:rFonts w:asciiTheme="minorHAnsi" w:hAnsiTheme="minorHAnsi" w:cstheme="minorHAnsi"/>
                <w:sz w:val="16"/>
                <w:szCs w:val="16"/>
                <w:u w:val="single"/>
              </w:rPr>
              <w:t>upon initial hire, following a significant cyber event, and at least annually</w:t>
            </w:r>
            <w:r w:rsidRPr="008B3A10">
              <w:rPr>
                <w:rFonts w:asciiTheme="minorHAnsi" w:hAnsiTheme="minorHAnsi" w:cstheme="minorHAnsi"/>
                <w:sz w:val="16"/>
                <w:szCs w:val="16"/>
              </w:rPr>
              <w:t xml:space="preserve">, focused on recognizing and responding to threats from social engineering, advanced persistent threat actors, breaches, and suspicious behaviors; update the training </w:t>
            </w:r>
            <w:r w:rsidRPr="008B3A10">
              <w:rPr>
                <w:rFonts w:asciiTheme="minorHAnsi" w:hAnsiTheme="minorHAnsi" w:cstheme="minorHAnsi"/>
                <w:sz w:val="16"/>
                <w:szCs w:val="16"/>
                <w:u w:val="single"/>
              </w:rPr>
              <w:t>at least annually</w:t>
            </w:r>
            <w:r w:rsidRPr="008B3A10">
              <w:rPr>
                <w:rFonts w:asciiTheme="minorHAnsi" w:hAnsiTheme="minorHAnsi" w:cstheme="minorHAnsi"/>
                <w:b/>
                <w:bCs/>
                <w:color w:val="FF0000"/>
                <w:sz w:val="16"/>
                <w:szCs w:val="16"/>
              </w:rPr>
              <w:t xml:space="preserve"> </w:t>
            </w:r>
            <w:r w:rsidRPr="008B3A10">
              <w:rPr>
                <w:rFonts w:asciiTheme="minorHAnsi" w:hAnsiTheme="minorHAnsi" w:cstheme="minorHAnsi"/>
                <w:sz w:val="16"/>
                <w:szCs w:val="16"/>
              </w:rPr>
              <w:t>or when there are significant changes to the threat.</w:t>
            </w:r>
            <w:r w:rsidRPr="008B3A10">
              <w:rPr>
                <w:rFonts w:asciiTheme="minorHAnsi" w:hAnsiTheme="minorHAnsi" w:cstheme="minorHAnsi"/>
                <w:sz w:val="16"/>
                <w:szCs w:val="16"/>
              </w:rPr>
              <w:br/>
              <w:t>• NIST SP 800-172 3.2.1e</w:t>
            </w:r>
          </w:p>
        </w:tc>
      </w:tr>
      <w:tr w14:paraId="28BCD28B" w14:textId="77777777" w:rsidTr="00BD2C83">
        <w:tblPrEx>
          <w:tblW w:w="9360" w:type="dxa"/>
          <w:jc w:val="center"/>
          <w:tblLayout w:type="fixed"/>
          <w:tblCellMar>
            <w:left w:w="72" w:type="dxa"/>
            <w:right w:w="72" w:type="dxa"/>
          </w:tblCellMar>
          <w:tblLook w:val="04A0"/>
        </w:tblPrEx>
        <w:trPr>
          <w:cantSplit/>
          <w:trHeight w:val="854"/>
          <w:jc w:val="center"/>
        </w:trPr>
        <w:tc>
          <w:tcPr>
            <w:tcW w:w="3120" w:type="dxa"/>
            <w:shd w:val="clear" w:color="auto" w:fill="F2F2F2" w:themeFill="background1" w:themeFillShade="F2"/>
          </w:tcPr>
          <w:p w:rsidR="00BD2C83" w:rsidRPr="008B3A10" w:rsidP="00BD2C83" w14:paraId="4852A244" w14:textId="5CD139EA">
            <w:pPr>
              <w:pStyle w:val="BodyFlushLeft"/>
              <w:spacing w:before="40" w:after="40" w:line="240" w:lineRule="auto"/>
              <w:jc w:val="left"/>
              <w:rPr>
                <w:rFonts w:eastAsia="MS Mincho" w:asciiTheme="minorHAnsi" w:hAnsiTheme="minorHAnsi" w:cstheme="minorHAnsi"/>
                <w:sz w:val="16"/>
                <w:szCs w:val="16"/>
              </w:rPr>
            </w:pPr>
          </w:p>
        </w:tc>
        <w:tc>
          <w:tcPr>
            <w:tcW w:w="3120" w:type="dxa"/>
            <w:shd w:val="clear" w:color="auto" w:fill="F2F2F2" w:themeFill="background1" w:themeFillShade="F2"/>
            <w:hideMark/>
          </w:tcPr>
          <w:p w:rsidR="00BD2C83" w:rsidRPr="008B3A10" w:rsidP="00BD2C83" w14:paraId="2527E37F" w14:textId="28D1BEE8">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AT.L</w:t>
            </w:r>
            <w:r w:rsidRPr="008B3A10">
              <w:rPr>
                <w:rFonts w:asciiTheme="minorHAnsi" w:hAnsiTheme="minorHAnsi" w:cstheme="minorHAnsi"/>
                <w:b/>
                <w:bCs/>
                <w:sz w:val="16"/>
                <w:szCs w:val="16"/>
              </w:rPr>
              <w:t>2-3.2.2</w:t>
            </w:r>
            <w:r w:rsidRPr="008B3A10">
              <w:rPr>
                <w:rFonts w:asciiTheme="minorHAnsi" w:hAnsiTheme="minorHAnsi" w:cstheme="minorHAnsi"/>
                <w:sz w:val="16"/>
                <w:szCs w:val="16"/>
              </w:rPr>
              <w:br/>
            </w:r>
            <w:r w:rsidRPr="008B3A10">
              <w:rPr>
                <w:rFonts w:asciiTheme="minorHAnsi" w:hAnsiTheme="minorHAnsi" w:cstheme="minorHAnsi"/>
                <w:i/>
                <w:iCs/>
                <w:sz w:val="16"/>
                <w:szCs w:val="16"/>
              </w:rPr>
              <w:t>Role-Based Training</w:t>
            </w:r>
            <w:r w:rsidRPr="008B3A10">
              <w:rPr>
                <w:rFonts w:asciiTheme="minorHAnsi" w:hAnsiTheme="minorHAnsi" w:cstheme="minorHAnsi"/>
                <w:sz w:val="16"/>
                <w:szCs w:val="16"/>
              </w:rPr>
              <w:br/>
              <w:t xml:space="preserve">Ensure that personnel are trained to carry out their assigned information security-related duties and responsibilities. </w:t>
            </w:r>
            <w:r w:rsidRPr="008B3A10">
              <w:rPr>
                <w:rFonts w:asciiTheme="minorHAnsi" w:hAnsiTheme="minorHAnsi" w:cstheme="minorHAnsi"/>
                <w:sz w:val="16"/>
                <w:szCs w:val="16"/>
              </w:rPr>
              <w:br/>
              <w:t>• NIST SP 800-171 Rev 2 3.2.2</w:t>
            </w:r>
          </w:p>
        </w:tc>
        <w:tc>
          <w:tcPr>
            <w:tcW w:w="3120" w:type="dxa"/>
            <w:shd w:val="clear" w:color="auto" w:fill="F2F2F2" w:themeFill="background1" w:themeFillShade="F2"/>
          </w:tcPr>
          <w:p w:rsidR="00BD2C83" w:rsidRPr="008B3A10" w:rsidP="00BD2C83" w14:paraId="064F3BFB" w14:textId="2E48FC82">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b/>
                <w:bCs/>
                <w:sz w:val="16"/>
                <w:szCs w:val="16"/>
              </w:rPr>
              <w:t>AT.L</w:t>
            </w:r>
            <w:r w:rsidRPr="009A019F">
              <w:rPr>
                <w:rFonts w:asciiTheme="minorHAnsi" w:hAnsiTheme="minorHAnsi" w:cstheme="minorHAnsi"/>
                <w:b/>
                <w:bCs/>
                <w:sz w:val="16"/>
                <w:szCs w:val="16"/>
              </w:rPr>
              <w:t>3-3.2.2e</w:t>
            </w:r>
            <w:r w:rsidRPr="009A019F">
              <w:rPr>
                <w:rFonts w:asciiTheme="minorHAnsi" w:hAnsiTheme="minorHAnsi" w:cstheme="minorHAnsi"/>
                <w:sz w:val="16"/>
                <w:szCs w:val="16"/>
              </w:rPr>
              <w:br/>
            </w:r>
            <w:r w:rsidRPr="009A019F">
              <w:rPr>
                <w:rFonts w:asciiTheme="minorHAnsi" w:hAnsiTheme="minorHAnsi" w:cstheme="minorHAnsi"/>
                <w:i/>
                <w:iCs/>
                <w:sz w:val="16"/>
                <w:szCs w:val="16"/>
              </w:rPr>
              <w:t>Practical Training Exercises</w:t>
            </w:r>
            <w:r w:rsidRPr="009A019F">
              <w:rPr>
                <w:rFonts w:asciiTheme="minorHAnsi" w:hAnsiTheme="minorHAnsi" w:cstheme="minorHAnsi"/>
                <w:sz w:val="16"/>
                <w:szCs w:val="16"/>
              </w:rPr>
              <w:br/>
              <w:t xml:space="preserve">Include practical exercises in awareness training for </w:t>
            </w:r>
            <w:r w:rsidRPr="009A019F">
              <w:rPr>
                <w:rFonts w:asciiTheme="minorHAnsi" w:hAnsiTheme="minorHAnsi" w:cstheme="minorHAnsi"/>
                <w:sz w:val="16"/>
                <w:szCs w:val="16"/>
                <w:u w:val="single"/>
              </w:rPr>
              <w:t>all users, tailored by roles, to include general users, users with specialized roles, and privileged users</w:t>
            </w:r>
            <w:r w:rsidRPr="009A019F">
              <w:rPr>
                <w:rFonts w:asciiTheme="minorHAnsi" w:hAnsiTheme="minorHAnsi" w:cstheme="minorHAnsi"/>
                <w:sz w:val="16"/>
                <w:szCs w:val="16"/>
              </w:rPr>
              <w:t>, that are aligned with current threat scenarios and provide feedback to individuals involved in the training and their supervisors.</w:t>
            </w:r>
            <w:r w:rsidRPr="009A019F">
              <w:rPr>
                <w:rFonts w:asciiTheme="minorHAnsi" w:hAnsiTheme="minorHAnsi" w:cstheme="minorHAnsi"/>
                <w:sz w:val="16"/>
                <w:szCs w:val="16"/>
              </w:rPr>
              <w:br/>
              <w:t>• NIST SP 800-172 3.2.2e</w:t>
            </w:r>
          </w:p>
        </w:tc>
      </w:tr>
      <w:tr w14:paraId="792BEDAD" w14:textId="77777777" w:rsidTr="008B3A10">
        <w:tblPrEx>
          <w:tblW w:w="9360" w:type="dxa"/>
          <w:jc w:val="center"/>
          <w:tblLayout w:type="fixed"/>
          <w:tblCellMar>
            <w:left w:w="72" w:type="dxa"/>
            <w:right w:w="72" w:type="dxa"/>
          </w:tblCellMar>
          <w:tblLook w:val="04A0"/>
        </w:tblPrEx>
        <w:trPr>
          <w:cantSplit/>
          <w:trHeight w:val="629"/>
          <w:jc w:val="center"/>
        </w:trPr>
        <w:tc>
          <w:tcPr>
            <w:tcW w:w="3120" w:type="dxa"/>
            <w:vAlign w:val="bottom"/>
          </w:tcPr>
          <w:p w:rsidR="00BD2C83" w:rsidRPr="008B3A10" w:rsidP="00BD2C83" w14:paraId="1F7A8610" w14:textId="3524A8F4">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rsidR="00BD2C83" w:rsidRPr="008B3A10" w:rsidP="00BD2C83" w14:paraId="3A75E9C2" w14:textId="4F695FC9">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AT.L</w:t>
            </w:r>
            <w:r w:rsidRPr="008B3A10">
              <w:rPr>
                <w:rFonts w:asciiTheme="minorHAnsi" w:hAnsiTheme="minorHAnsi" w:cstheme="minorHAnsi"/>
                <w:b/>
                <w:bCs/>
                <w:sz w:val="16"/>
                <w:szCs w:val="16"/>
              </w:rPr>
              <w:t>2-3.2.3</w:t>
            </w:r>
            <w:r w:rsidRPr="008B3A10">
              <w:rPr>
                <w:rFonts w:asciiTheme="minorHAnsi" w:hAnsiTheme="minorHAnsi" w:cstheme="minorHAnsi"/>
                <w:sz w:val="16"/>
                <w:szCs w:val="16"/>
              </w:rPr>
              <w:br/>
            </w:r>
            <w:r w:rsidRPr="008B3A10">
              <w:rPr>
                <w:rFonts w:asciiTheme="minorHAnsi" w:hAnsiTheme="minorHAnsi" w:cstheme="minorHAnsi"/>
                <w:i/>
                <w:iCs/>
                <w:sz w:val="16"/>
                <w:szCs w:val="16"/>
              </w:rPr>
              <w:t>Insider Threat Awareness</w:t>
            </w:r>
            <w:r w:rsidRPr="008B3A10">
              <w:rPr>
                <w:rFonts w:asciiTheme="minorHAnsi" w:hAnsiTheme="minorHAnsi" w:cstheme="minorHAnsi"/>
                <w:sz w:val="16"/>
                <w:szCs w:val="16"/>
              </w:rPr>
              <w:br/>
              <w:t>Provide security awareness training on recognizing and reporting potential indicators of insider threat.</w:t>
            </w:r>
            <w:r w:rsidRPr="008B3A10">
              <w:rPr>
                <w:rFonts w:asciiTheme="minorHAnsi" w:hAnsiTheme="minorHAnsi" w:cstheme="minorHAnsi"/>
                <w:sz w:val="16"/>
                <w:szCs w:val="16"/>
              </w:rPr>
              <w:br/>
              <w:t>• NIST SP 800-171 Rev 2 3.2.3</w:t>
            </w:r>
          </w:p>
        </w:tc>
        <w:tc>
          <w:tcPr>
            <w:tcW w:w="3120" w:type="dxa"/>
          </w:tcPr>
          <w:p w:rsidR="00BD2C83" w:rsidRPr="008B3A10" w:rsidP="00BD2C83" w14:paraId="58957810" w14:textId="4F13500F">
            <w:pPr>
              <w:pStyle w:val="BodyFlushLeft"/>
              <w:spacing w:before="40" w:after="40" w:line="240" w:lineRule="auto"/>
              <w:jc w:val="left"/>
              <w:rPr>
                <w:rFonts w:eastAsia="MS Mincho" w:asciiTheme="minorHAnsi" w:hAnsiTheme="minorHAnsi" w:cstheme="minorHAnsi"/>
                <w:sz w:val="16"/>
                <w:szCs w:val="16"/>
              </w:rPr>
            </w:pPr>
          </w:p>
        </w:tc>
      </w:tr>
    </w:tbl>
    <w:p w:rsidR="00EA2C9B" w:rsidP="00012BC7" w14:paraId="30740F54" w14:textId="286A454F">
      <w:pPr>
        <w:pStyle w:val="DomainNonumUnderline"/>
        <w:pageBreakBefore/>
        <w:rPr>
          <w:rFonts w:eastAsia="MS Mincho"/>
          <w:b w:val="0"/>
          <w:bCs/>
        </w:rPr>
      </w:pPr>
      <w:r>
        <w:rPr>
          <w:rFonts w:eastAsia="MS Mincho"/>
        </w:rPr>
        <w:t>aUDIT AND aCCOUNTABILITY (au)</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47877E1A" w14:textId="77777777" w:rsidTr="008B3A10">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93083D" w:rsidRPr="00C7750E" w:rsidP="00C7750E" w14:paraId="7621E140" w14:textId="77777777">
            <w:pPr>
              <w:pStyle w:val="TableHeadingWhite"/>
              <w:rPr>
                <w:rStyle w:val="TableCell8pt"/>
                <w:sz w:val="20"/>
              </w:rPr>
            </w:pPr>
            <w:r w:rsidRPr="00C7750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93083D" w:rsidRPr="00C7750E" w:rsidP="00C7750E" w14:paraId="0CCB4D6A" w14:textId="77777777">
            <w:pPr>
              <w:pStyle w:val="TableHeadingWhite"/>
              <w:rPr>
                <w:rStyle w:val="TableCell8pt"/>
                <w:sz w:val="20"/>
              </w:rPr>
            </w:pPr>
            <w:r w:rsidRPr="00C7750E">
              <w:rPr>
                <w:rStyle w:val="TableCell8pt"/>
                <w:sz w:val="20"/>
              </w:rPr>
              <w:t>Level 2</w:t>
            </w:r>
          </w:p>
        </w:tc>
        <w:tc>
          <w:tcPr>
            <w:tcW w:w="3120" w:type="dxa"/>
            <w:tcBorders>
              <w:left w:val="single" w:sz="6" w:space="0" w:color="FFFFFF" w:themeColor="background1"/>
            </w:tcBorders>
            <w:shd w:val="clear" w:color="auto" w:fill="1F497D" w:themeFill="text2"/>
            <w:noWrap/>
            <w:hideMark/>
          </w:tcPr>
          <w:p w:rsidR="0093083D" w:rsidRPr="00C7750E" w:rsidP="00C7750E" w14:paraId="6E65840B" w14:textId="6ADD9092">
            <w:pPr>
              <w:pStyle w:val="TableHeadingWhite"/>
              <w:rPr>
                <w:rStyle w:val="TableCell8pt"/>
                <w:sz w:val="20"/>
              </w:rPr>
            </w:pPr>
            <w:r w:rsidRPr="00C7750E">
              <w:rPr>
                <w:rStyle w:val="TableCell8pt"/>
                <w:sz w:val="20"/>
              </w:rPr>
              <w:t>Level 3</w:t>
            </w:r>
          </w:p>
        </w:tc>
      </w:tr>
      <w:tr w14:paraId="07583BF7" w14:textId="77777777" w:rsidTr="0020721E">
        <w:tblPrEx>
          <w:tblW w:w="9360" w:type="dxa"/>
          <w:jc w:val="center"/>
          <w:tblLayout w:type="fixed"/>
          <w:tblCellMar>
            <w:left w:w="72" w:type="dxa"/>
            <w:right w:w="72" w:type="dxa"/>
          </w:tblCellMar>
          <w:tblLook w:val="04A0"/>
        </w:tblPrEx>
        <w:trPr>
          <w:cantSplit/>
          <w:trHeight w:val="1304"/>
          <w:jc w:val="center"/>
        </w:trPr>
        <w:tc>
          <w:tcPr>
            <w:tcW w:w="3120" w:type="dxa"/>
          </w:tcPr>
          <w:p w:rsidR="008B3A10" w:rsidRPr="008B3A10" w:rsidP="008B3A10" w14:paraId="33FD78B3" w14:textId="5601CFB3">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hideMark/>
          </w:tcPr>
          <w:p w:rsidR="008B3A10" w:rsidRPr="008B3A10" w:rsidP="008B3A10" w14:paraId="1E0C28EC" w14:textId="706C336F">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AU.L</w:t>
            </w:r>
            <w:r w:rsidRPr="008B3A10">
              <w:rPr>
                <w:rFonts w:asciiTheme="minorHAnsi" w:hAnsiTheme="minorHAnsi" w:cstheme="minorHAnsi"/>
                <w:b/>
                <w:bCs/>
                <w:sz w:val="16"/>
                <w:szCs w:val="16"/>
              </w:rPr>
              <w:t>2-3.3.1</w:t>
            </w:r>
            <w:r w:rsidRPr="008B3A10">
              <w:rPr>
                <w:rFonts w:asciiTheme="minorHAnsi" w:hAnsiTheme="minorHAnsi" w:cstheme="minorHAnsi"/>
                <w:sz w:val="16"/>
                <w:szCs w:val="16"/>
              </w:rPr>
              <w:br/>
            </w:r>
            <w:r w:rsidRPr="008B3A10">
              <w:rPr>
                <w:rFonts w:asciiTheme="minorHAnsi" w:hAnsiTheme="minorHAnsi" w:cstheme="minorHAnsi"/>
                <w:i/>
                <w:iCs/>
                <w:sz w:val="16"/>
                <w:szCs w:val="16"/>
              </w:rPr>
              <w:t>System Auditing</w:t>
            </w:r>
            <w:r w:rsidRPr="008B3A10">
              <w:rPr>
                <w:rFonts w:asciiTheme="minorHAnsi" w:hAnsiTheme="minorHAnsi" w:cstheme="minorHAnsi"/>
                <w:sz w:val="16"/>
                <w:szCs w:val="16"/>
              </w:rPr>
              <w:br/>
              <w:t xml:space="preserve">Create and retain system audit logs and records to the extent needed to enable the monitoring, analysis, investigation, and reporting of unlawful or unauthorized system activity. </w:t>
            </w:r>
            <w:r w:rsidRPr="008B3A10">
              <w:rPr>
                <w:rFonts w:asciiTheme="minorHAnsi" w:hAnsiTheme="minorHAnsi" w:cstheme="minorHAnsi"/>
                <w:sz w:val="16"/>
                <w:szCs w:val="16"/>
              </w:rPr>
              <w:br/>
              <w:t>• NIST SP 800-171 Rev 2 3.3.1</w:t>
            </w:r>
          </w:p>
        </w:tc>
        <w:tc>
          <w:tcPr>
            <w:tcW w:w="3120" w:type="dxa"/>
          </w:tcPr>
          <w:p w:rsidR="008B3A10" w:rsidRPr="008B3A10" w:rsidP="008B3A10" w14:paraId="538A9A8F" w14:textId="6002C9A7">
            <w:pPr>
              <w:pStyle w:val="BodyFlushLeft"/>
              <w:spacing w:before="40" w:after="40" w:line="240" w:lineRule="auto"/>
              <w:jc w:val="left"/>
              <w:rPr>
                <w:rFonts w:eastAsia="MS Mincho" w:asciiTheme="minorHAnsi" w:hAnsiTheme="minorHAnsi" w:cstheme="minorHAnsi"/>
                <w:sz w:val="16"/>
                <w:szCs w:val="16"/>
              </w:rPr>
            </w:pPr>
          </w:p>
        </w:tc>
      </w:tr>
      <w:tr w14:paraId="6D14284F" w14:textId="77777777" w:rsidTr="0020721E">
        <w:tblPrEx>
          <w:tblW w:w="9360" w:type="dxa"/>
          <w:jc w:val="center"/>
          <w:tblLayout w:type="fixed"/>
          <w:tblCellMar>
            <w:left w:w="72" w:type="dxa"/>
            <w:right w:w="72" w:type="dxa"/>
          </w:tblCellMar>
          <w:tblLook w:val="04A0"/>
        </w:tblPrEx>
        <w:trPr>
          <w:cantSplit/>
          <w:trHeight w:val="1061"/>
          <w:jc w:val="center"/>
        </w:trPr>
        <w:tc>
          <w:tcPr>
            <w:tcW w:w="3120" w:type="dxa"/>
            <w:shd w:val="clear" w:color="auto" w:fill="F2F2F2" w:themeFill="background1" w:themeFillShade="F2"/>
          </w:tcPr>
          <w:p w:rsidR="008B3A10" w:rsidRPr="008B3A10" w:rsidP="008B3A10" w14:paraId="5F01284D" w14:textId="426B4D68">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hideMark/>
          </w:tcPr>
          <w:p w:rsidR="008B3A10" w:rsidRPr="008B3A10" w:rsidP="008B3A10" w14:paraId="4A740D4E" w14:textId="1981C052">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AU.L</w:t>
            </w:r>
            <w:r w:rsidRPr="008B3A10">
              <w:rPr>
                <w:rFonts w:asciiTheme="minorHAnsi" w:hAnsiTheme="minorHAnsi" w:cstheme="minorHAnsi"/>
                <w:b/>
                <w:bCs/>
                <w:sz w:val="16"/>
                <w:szCs w:val="16"/>
              </w:rPr>
              <w:t>2-3.3.2</w:t>
            </w:r>
            <w:r w:rsidRPr="008B3A10">
              <w:rPr>
                <w:rFonts w:asciiTheme="minorHAnsi" w:hAnsiTheme="minorHAnsi" w:cstheme="minorHAnsi"/>
                <w:sz w:val="16"/>
                <w:szCs w:val="16"/>
              </w:rPr>
              <w:br/>
            </w:r>
            <w:r w:rsidRPr="008B3A10">
              <w:rPr>
                <w:rFonts w:asciiTheme="minorHAnsi" w:hAnsiTheme="minorHAnsi" w:cstheme="minorHAnsi"/>
                <w:i/>
                <w:iCs/>
                <w:sz w:val="16"/>
                <w:szCs w:val="16"/>
              </w:rPr>
              <w:t>User Accountability</w:t>
            </w:r>
            <w:r w:rsidRPr="008B3A10">
              <w:rPr>
                <w:rFonts w:asciiTheme="minorHAnsi" w:hAnsiTheme="minorHAnsi" w:cstheme="minorHAnsi"/>
                <w:sz w:val="16"/>
                <w:szCs w:val="16"/>
              </w:rPr>
              <w:br/>
              <w:t>Ensure that the actions of individual system users can be uniquely traced to those users, so they can be held accountable for their actions.</w:t>
            </w:r>
            <w:r w:rsidRPr="008B3A10">
              <w:rPr>
                <w:rFonts w:asciiTheme="minorHAnsi" w:hAnsiTheme="minorHAnsi" w:cstheme="minorHAnsi"/>
                <w:sz w:val="16"/>
                <w:szCs w:val="16"/>
              </w:rPr>
              <w:br/>
              <w:t>• NIST SP 800-171 Rev 2 3.3.2</w:t>
            </w:r>
          </w:p>
        </w:tc>
        <w:tc>
          <w:tcPr>
            <w:tcW w:w="3120" w:type="dxa"/>
            <w:shd w:val="clear" w:color="auto" w:fill="F2F2F2" w:themeFill="background1" w:themeFillShade="F2"/>
          </w:tcPr>
          <w:p w:rsidR="008B3A10" w:rsidRPr="008B3A10" w:rsidP="008B3A10" w14:paraId="612F426D" w14:textId="65FEE7C1">
            <w:pPr>
              <w:pStyle w:val="BodyFlushLeft"/>
              <w:spacing w:before="40" w:after="40" w:line="240" w:lineRule="auto"/>
              <w:jc w:val="left"/>
              <w:rPr>
                <w:rFonts w:eastAsia="MS Mincho" w:asciiTheme="minorHAnsi" w:hAnsiTheme="minorHAnsi" w:cstheme="minorHAnsi"/>
                <w:sz w:val="16"/>
                <w:szCs w:val="16"/>
              </w:rPr>
            </w:pPr>
          </w:p>
        </w:tc>
      </w:tr>
      <w:tr w14:paraId="3B4FFE7E" w14:textId="77777777" w:rsidTr="008B3A10">
        <w:tblPrEx>
          <w:tblW w:w="9360" w:type="dxa"/>
          <w:jc w:val="center"/>
          <w:tblLayout w:type="fixed"/>
          <w:tblCellMar>
            <w:left w:w="72" w:type="dxa"/>
            <w:right w:w="72" w:type="dxa"/>
          </w:tblCellMar>
          <w:tblLook w:val="04A0"/>
        </w:tblPrEx>
        <w:trPr>
          <w:cantSplit/>
          <w:trHeight w:val="557"/>
          <w:jc w:val="center"/>
        </w:trPr>
        <w:tc>
          <w:tcPr>
            <w:tcW w:w="3120" w:type="dxa"/>
          </w:tcPr>
          <w:p w:rsidR="008B3A10" w:rsidRPr="008B3A10" w:rsidP="008B3A10" w14:paraId="395B614D" w14:textId="3CBDE19F">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trike/>
                <w:sz w:val="16"/>
                <w:szCs w:val="16"/>
              </w:rPr>
              <w:t> </w:t>
            </w:r>
          </w:p>
        </w:tc>
        <w:tc>
          <w:tcPr>
            <w:tcW w:w="3120" w:type="dxa"/>
            <w:shd w:val="clear" w:color="auto" w:fill="auto"/>
          </w:tcPr>
          <w:p w:rsidR="008B3A10" w:rsidRPr="008B3A10" w:rsidP="008B3A10" w14:paraId="01B09188" w14:textId="44FFD184">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AU.L</w:t>
            </w:r>
            <w:r w:rsidRPr="008B3A10">
              <w:rPr>
                <w:rFonts w:asciiTheme="minorHAnsi" w:hAnsiTheme="minorHAnsi" w:cstheme="minorHAnsi"/>
                <w:b/>
                <w:bCs/>
                <w:sz w:val="16"/>
                <w:szCs w:val="16"/>
              </w:rPr>
              <w:t>2-3.3.3</w:t>
            </w:r>
            <w:r w:rsidRPr="008B3A10">
              <w:rPr>
                <w:rFonts w:asciiTheme="minorHAnsi" w:hAnsiTheme="minorHAnsi" w:cstheme="minorHAnsi"/>
                <w:sz w:val="16"/>
                <w:szCs w:val="16"/>
              </w:rPr>
              <w:br/>
            </w:r>
            <w:r w:rsidRPr="008B3A10">
              <w:rPr>
                <w:rFonts w:asciiTheme="minorHAnsi" w:hAnsiTheme="minorHAnsi" w:cstheme="minorHAnsi"/>
                <w:i/>
                <w:iCs/>
                <w:sz w:val="16"/>
                <w:szCs w:val="16"/>
              </w:rPr>
              <w:t>Event Review</w:t>
            </w:r>
            <w:r w:rsidRPr="008B3A10">
              <w:rPr>
                <w:rFonts w:asciiTheme="minorHAnsi" w:hAnsiTheme="minorHAnsi" w:cstheme="minorHAnsi"/>
                <w:sz w:val="16"/>
                <w:szCs w:val="16"/>
              </w:rPr>
              <w:br/>
            </w:r>
            <w:r w:rsidRPr="008B3A10">
              <w:rPr>
                <w:rFonts w:asciiTheme="minorHAnsi" w:hAnsiTheme="minorHAnsi" w:cstheme="minorHAnsi"/>
                <w:sz w:val="16"/>
                <w:szCs w:val="16"/>
              </w:rPr>
              <w:t>Review</w:t>
            </w:r>
            <w:r w:rsidRPr="008B3A10">
              <w:rPr>
                <w:rFonts w:asciiTheme="minorHAnsi" w:hAnsiTheme="minorHAnsi" w:cstheme="minorHAnsi"/>
                <w:sz w:val="16"/>
                <w:szCs w:val="16"/>
              </w:rPr>
              <w:t xml:space="preserve"> and update logged events.</w:t>
            </w:r>
            <w:r w:rsidRPr="008B3A10">
              <w:rPr>
                <w:rFonts w:asciiTheme="minorHAnsi" w:hAnsiTheme="minorHAnsi" w:cstheme="minorHAnsi"/>
                <w:sz w:val="16"/>
                <w:szCs w:val="16"/>
              </w:rPr>
              <w:br/>
              <w:t>• NIST SP 800-171 Rev 2 3.3.3</w:t>
            </w:r>
          </w:p>
        </w:tc>
        <w:tc>
          <w:tcPr>
            <w:tcW w:w="3120" w:type="dxa"/>
          </w:tcPr>
          <w:p w:rsidR="008B3A10" w:rsidRPr="008B3A10" w:rsidP="008B3A10" w14:paraId="6DCBB79D" w14:textId="7F0DBA04">
            <w:pPr>
              <w:pStyle w:val="BodyFlushLeft"/>
              <w:spacing w:before="40" w:after="40" w:line="240" w:lineRule="auto"/>
              <w:jc w:val="left"/>
              <w:rPr>
                <w:rFonts w:eastAsia="MS Mincho" w:asciiTheme="minorHAnsi" w:hAnsiTheme="minorHAnsi" w:cstheme="minorHAnsi"/>
                <w:sz w:val="16"/>
                <w:szCs w:val="16"/>
              </w:rPr>
            </w:pPr>
          </w:p>
        </w:tc>
      </w:tr>
      <w:tr w14:paraId="3ACED101" w14:textId="77777777" w:rsidTr="008B3A10">
        <w:tblPrEx>
          <w:tblW w:w="9360" w:type="dxa"/>
          <w:jc w:val="center"/>
          <w:tblLayout w:type="fixed"/>
          <w:tblCellMar>
            <w:left w:w="72" w:type="dxa"/>
            <w:right w:w="72" w:type="dxa"/>
          </w:tblCellMar>
          <w:tblLook w:val="04A0"/>
        </w:tblPrEx>
        <w:trPr>
          <w:cantSplit/>
          <w:trHeight w:val="737"/>
          <w:jc w:val="center"/>
        </w:trPr>
        <w:tc>
          <w:tcPr>
            <w:tcW w:w="3120" w:type="dxa"/>
            <w:shd w:val="clear" w:color="auto" w:fill="F2F2F2" w:themeFill="background1" w:themeFillShade="F2"/>
          </w:tcPr>
          <w:p w:rsidR="008B3A10" w:rsidRPr="008B3A10" w:rsidP="008B3A10" w14:paraId="6A7F7502" w14:textId="55271FBE">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tcPr>
          <w:p w:rsidR="008B3A10" w:rsidRPr="008B3A10" w:rsidP="008B3A10" w14:paraId="36B8CB02" w14:textId="63E48438">
            <w:pPr>
              <w:pStyle w:val="BodyFlushLeft"/>
              <w:spacing w:before="40" w:after="40" w:line="240" w:lineRule="auto"/>
              <w:jc w:val="left"/>
              <w:rPr>
                <w:rFonts w:asciiTheme="minorHAnsi" w:hAnsiTheme="minorHAnsi" w:cstheme="minorHAnsi"/>
                <w:sz w:val="16"/>
                <w:szCs w:val="16"/>
              </w:rPr>
            </w:pPr>
            <w:r w:rsidRPr="008B3A10">
              <w:rPr>
                <w:rFonts w:asciiTheme="minorHAnsi" w:hAnsiTheme="minorHAnsi" w:cstheme="minorHAnsi"/>
                <w:b/>
                <w:bCs/>
                <w:sz w:val="16"/>
                <w:szCs w:val="16"/>
              </w:rPr>
              <w:t>AU.L</w:t>
            </w:r>
            <w:r w:rsidRPr="008B3A10">
              <w:rPr>
                <w:rFonts w:asciiTheme="minorHAnsi" w:hAnsiTheme="minorHAnsi" w:cstheme="minorHAnsi"/>
                <w:b/>
                <w:bCs/>
                <w:sz w:val="16"/>
                <w:szCs w:val="16"/>
              </w:rPr>
              <w:t>2-3.3.4</w:t>
            </w:r>
            <w:r w:rsidRPr="008B3A10">
              <w:rPr>
                <w:rFonts w:asciiTheme="minorHAnsi" w:hAnsiTheme="minorHAnsi" w:cstheme="minorHAnsi"/>
                <w:sz w:val="16"/>
                <w:szCs w:val="16"/>
              </w:rPr>
              <w:br/>
            </w:r>
            <w:r w:rsidRPr="008B3A10">
              <w:rPr>
                <w:rFonts w:asciiTheme="minorHAnsi" w:hAnsiTheme="minorHAnsi" w:cstheme="minorHAnsi"/>
                <w:i/>
                <w:iCs/>
                <w:sz w:val="16"/>
                <w:szCs w:val="16"/>
              </w:rPr>
              <w:t>Audit Failure Alerting</w:t>
            </w:r>
            <w:r w:rsidRPr="008B3A10">
              <w:rPr>
                <w:rFonts w:asciiTheme="minorHAnsi" w:hAnsiTheme="minorHAnsi" w:cstheme="minorHAnsi"/>
                <w:sz w:val="16"/>
                <w:szCs w:val="16"/>
              </w:rPr>
              <w:br/>
              <w:t xml:space="preserve">Alert in the event of an audit logging process failure. </w:t>
            </w:r>
            <w:r w:rsidRPr="008B3A10">
              <w:rPr>
                <w:rFonts w:asciiTheme="minorHAnsi" w:hAnsiTheme="minorHAnsi" w:cstheme="minorHAnsi"/>
                <w:sz w:val="16"/>
                <w:szCs w:val="16"/>
              </w:rPr>
              <w:br/>
              <w:t>• NIST SP 800-171 Rev 2 3.3.4</w:t>
            </w:r>
          </w:p>
        </w:tc>
        <w:tc>
          <w:tcPr>
            <w:tcW w:w="3120" w:type="dxa"/>
            <w:shd w:val="clear" w:color="auto" w:fill="F2F2F2" w:themeFill="background1" w:themeFillShade="F2"/>
          </w:tcPr>
          <w:p w:rsidR="008B3A10" w:rsidRPr="008B3A10" w:rsidP="008B3A10" w14:paraId="6A50DA2D" w14:textId="4CA622AA">
            <w:pPr>
              <w:pStyle w:val="BodyFlushLeft"/>
              <w:spacing w:before="40" w:after="40" w:line="240" w:lineRule="auto"/>
              <w:jc w:val="left"/>
              <w:rPr>
                <w:rFonts w:eastAsia="MS Mincho" w:asciiTheme="minorHAnsi" w:hAnsiTheme="minorHAnsi" w:cstheme="minorHAnsi"/>
                <w:sz w:val="16"/>
                <w:szCs w:val="16"/>
              </w:rPr>
            </w:pPr>
          </w:p>
        </w:tc>
      </w:tr>
      <w:tr w14:paraId="4B5C71C6" w14:textId="77777777" w:rsidTr="008B3A10">
        <w:tblPrEx>
          <w:tblW w:w="9360" w:type="dxa"/>
          <w:jc w:val="center"/>
          <w:tblLayout w:type="fixed"/>
          <w:tblCellMar>
            <w:left w:w="72" w:type="dxa"/>
            <w:right w:w="72" w:type="dxa"/>
          </w:tblCellMar>
          <w:tblLook w:val="04A0"/>
        </w:tblPrEx>
        <w:trPr>
          <w:cantSplit/>
          <w:trHeight w:val="1259"/>
          <w:jc w:val="center"/>
        </w:trPr>
        <w:tc>
          <w:tcPr>
            <w:tcW w:w="3120" w:type="dxa"/>
          </w:tcPr>
          <w:p w:rsidR="008B3A10" w:rsidRPr="008B3A10" w:rsidP="008B3A10" w14:paraId="06B5404F" w14:textId="5851F7D9">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rsidR="008B3A10" w:rsidRPr="008B3A10" w:rsidP="008B3A10" w14:paraId="7270DA48" w14:textId="4780C85E">
            <w:pPr>
              <w:pStyle w:val="BodyFlushLeft"/>
              <w:spacing w:before="40" w:after="40" w:line="240" w:lineRule="auto"/>
              <w:jc w:val="left"/>
              <w:rPr>
                <w:rFonts w:asciiTheme="minorHAnsi" w:hAnsiTheme="minorHAnsi" w:cstheme="minorHAnsi"/>
                <w:sz w:val="16"/>
                <w:szCs w:val="16"/>
              </w:rPr>
            </w:pPr>
            <w:r w:rsidRPr="008B3A10">
              <w:rPr>
                <w:rFonts w:asciiTheme="minorHAnsi" w:hAnsiTheme="minorHAnsi" w:cstheme="minorHAnsi"/>
                <w:b/>
                <w:bCs/>
                <w:sz w:val="16"/>
                <w:szCs w:val="16"/>
              </w:rPr>
              <w:t>AU.L</w:t>
            </w:r>
            <w:r w:rsidRPr="008B3A10">
              <w:rPr>
                <w:rFonts w:asciiTheme="minorHAnsi" w:hAnsiTheme="minorHAnsi" w:cstheme="minorHAnsi"/>
                <w:b/>
                <w:bCs/>
                <w:sz w:val="16"/>
                <w:szCs w:val="16"/>
              </w:rPr>
              <w:t>2-3.3.5</w:t>
            </w:r>
            <w:r w:rsidRPr="008B3A10">
              <w:rPr>
                <w:rFonts w:asciiTheme="minorHAnsi" w:hAnsiTheme="minorHAnsi" w:cstheme="minorHAnsi"/>
                <w:sz w:val="16"/>
                <w:szCs w:val="16"/>
              </w:rPr>
              <w:br/>
            </w:r>
            <w:r w:rsidRPr="008B3A10">
              <w:rPr>
                <w:rFonts w:asciiTheme="minorHAnsi" w:hAnsiTheme="minorHAnsi" w:cstheme="minorHAnsi"/>
                <w:i/>
                <w:iCs/>
                <w:sz w:val="16"/>
                <w:szCs w:val="16"/>
              </w:rPr>
              <w:t>Audit Correlation</w:t>
            </w:r>
            <w:r w:rsidRPr="008B3A10">
              <w:rPr>
                <w:rFonts w:asciiTheme="minorHAnsi" w:hAnsiTheme="minorHAnsi" w:cstheme="minorHAnsi"/>
                <w:sz w:val="16"/>
                <w:szCs w:val="16"/>
              </w:rPr>
              <w:br/>
              <w:t>Correlate audit record review, analysis, and reporting processes for investigation and response to indications of unlawful, unauthorized, suspicious, or unusual activity.</w:t>
            </w:r>
            <w:r w:rsidRPr="008B3A10">
              <w:rPr>
                <w:rFonts w:asciiTheme="minorHAnsi" w:hAnsiTheme="minorHAnsi" w:cstheme="minorHAnsi"/>
                <w:sz w:val="16"/>
                <w:szCs w:val="16"/>
              </w:rPr>
              <w:br/>
              <w:t>• NIST SP 800-171 Rev 2 3.3.5</w:t>
            </w:r>
          </w:p>
        </w:tc>
        <w:tc>
          <w:tcPr>
            <w:tcW w:w="3120" w:type="dxa"/>
          </w:tcPr>
          <w:p w:rsidR="008B3A10" w:rsidRPr="008B3A10" w:rsidP="008B3A10" w14:paraId="6E72F636" w14:textId="1C8CAD4D">
            <w:pPr>
              <w:pStyle w:val="BodyFlushLeft"/>
              <w:spacing w:before="40" w:after="40" w:line="240" w:lineRule="auto"/>
              <w:jc w:val="left"/>
              <w:rPr>
                <w:rFonts w:eastAsia="MS Mincho" w:asciiTheme="minorHAnsi" w:hAnsiTheme="minorHAnsi" w:cstheme="minorHAnsi"/>
                <w:sz w:val="16"/>
                <w:szCs w:val="16"/>
              </w:rPr>
            </w:pPr>
          </w:p>
        </w:tc>
      </w:tr>
      <w:tr w14:paraId="12C6C857" w14:textId="77777777" w:rsidTr="008B3A10">
        <w:tblPrEx>
          <w:tblW w:w="9360" w:type="dxa"/>
          <w:jc w:val="center"/>
          <w:tblLayout w:type="fixed"/>
          <w:tblCellMar>
            <w:left w:w="72" w:type="dxa"/>
            <w:right w:w="72" w:type="dxa"/>
          </w:tblCellMar>
          <w:tblLook w:val="04A0"/>
        </w:tblPrEx>
        <w:trPr>
          <w:cantSplit/>
          <w:trHeight w:val="926"/>
          <w:jc w:val="center"/>
        </w:trPr>
        <w:tc>
          <w:tcPr>
            <w:tcW w:w="3120" w:type="dxa"/>
            <w:shd w:val="clear" w:color="auto" w:fill="F2F2F2" w:themeFill="background1" w:themeFillShade="F2"/>
          </w:tcPr>
          <w:p w:rsidR="008B3A10" w:rsidRPr="008B3A10" w:rsidP="008B3A10" w14:paraId="7495C716" w14:textId="2A31C071">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tcPr>
          <w:p w:rsidR="008B3A10" w:rsidRPr="008B3A10" w:rsidP="008B3A10" w14:paraId="310397F3" w14:textId="37F9576F">
            <w:pPr>
              <w:pStyle w:val="BodyFlushLeft"/>
              <w:spacing w:before="40" w:after="40" w:line="240" w:lineRule="auto"/>
              <w:jc w:val="left"/>
              <w:rPr>
                <w:rFonts w:asciiTheme="minorHAnsi" w:hAnsiTheme="minorHAnsi" w:cstheme="minorHAnsi"/>
                <w:sz w:val="16"/>
                <w:szCs w:val="16"/>
              </w:rPr>
            </w:pPr>
            <w:r w:rsidRPr="008B3A10">
              <w:rPr>
                <w:rFonts w:asciiTheme="minorHAnsi" w:hAnsiTheme="minorHAnsi" w:cstheme="minorHAnsi"/>
                <w:b/>
                <w:bCs/>
                <w:sz w:val="16"/>
                <w:szCs w:val="16"/>
              </w:rPr>
              <w:t>AU.L</w:t>
            </w:r>
            <w:r w:rsidRPr="008B3A10">
              <w:rPr>
                <w:rFonts w:asciiTheme="minorHAnsi" w:hAnsiTheme="minorHAnsi" w:cstheme="minorHAnsi"/>
                <w:b/>
                <w:bCs/>
                <w:sz w:val="16"/>
                <w:szCs w:val="16"/>
              </w:rPr>
              <w:t>2-3.3.6</w:t>
            </w:r>
            <w:r w:rsidRPr="008B3A10">
              <w:rPr>
                <w:rFonts w:asciiTheme="minorHAnsi" w:hAnsiTheme="minorHAnsi" w:cstheme="minorHAnsi"/>
                <w:sz w:val="16"/>
                <w:szCs w:val="16"/>
              </w:rPr>
              <w:br/>
            </w:r>
            <w:r w:rsidRPr="008B3A10">
              <w:rPr>
                <w:rFonts w:asciiTheme="minorHAnsi" w:hAnsiTheme="minorHAnsi" w:cstheme="minorHAnsi"/>
                <w:i/>
                <w:iCs/>
                <w:sz w:val="16"/>
                <w:szCs w:val="16"/>
              </w:rPr>
              <w:t>Reduction &amp; Reporting</w:t>
            </w:r>
            <w:r w:rsidRPr="008B3A10">
              <w:rPr>
                <w:rFonts w:asciiTheme="minorHAnsi" w:hAnsiTheme="minorHAnsi" w:cstheme="minorHAnsi"/>
                <w:sz w:val="16"/>
                <w:szCs w:val="16"/>
              </w:rPr>
              <w:br/>
              <w:t>Provide audit record reduction and report generation to support on-demand analysis and reporting.</w:t>
            </w:r>
            <w:r w:rsidRPr="008B3A10">
              <w:rPr>
                <w:rFonts w:asciiTheme="minorHAnsi" w:hAnsiTheme="minorHAnsi" w:cstheme="minorHAnsi"/>
                <w:sz w:val="16"/>
                <w:szCs w:val="16"/>
              </w:rPr>
              <w:br/>
              <w:t>• NIST SP 800-171 Rev 2 3.3.6</w:t>
            </w:r>
          </w:p>
        </w:tc>
        <w:tc>
          <w:tcPr>
            <w:tcW w:w="3120" w:type="dxa"/>
            <w:shd w:val="clear" w:color="auto" w:fill="F2F2F2" w:themeFill="background1" w:themeFillShade="F2"/>
          </w:tcPr>
          <w:p w:rsidR="008B3A10" w:rsidRPr="008B3A10" w:rsidP="008B3A10" w14:paraId="71E9008B" w14:textId="5BE118C5">
            <w:pPr>
              <w:pStyle w:val="BodyFlushLeft"/>
              <w:spacing w:before="40" w:after="40" w:line="240" w:lineRule="auto"/>
              <w:jc w:val="left"/>
              <w:rPr>
                <w:rFonts w:eastAsia="MS Mincho" w:asciiTheme="minorHAnsi" w:hAnsiTheme="minorHAnsi" w:cstheme="minorHAnsi"/>
                <w:sz w:val="16"/>
                <w:szCs w:val="16"/>
              </w:rPr>
            </w:pPr>
          </w:p>
        </w:tc>
      </w:tr>
      <w:tr w14:paraId="7431A99D" w14:textId="77777777" w:rsidTr="008B3A10">
        <w:tblPrEx>
          <w:tblW w:w="9360" w:type="dxa"/>
          <w:jc w:val="center"/>
          <w:tblLayout w:type="fixed"/>
          <w:tblCellMar>
            <w:left w:w="72" w:type="dxa"/>
            <w:right w:w="72" w:type="dxa"/>
          </w:tblCellMar>
          <w:tblLook w:val="04A0"/>
        </w:tblPrEx>
        <w:trPr>
          <w:cantSplit/>
          <w:trHeight w:val="1079"/>
          <w:jc w:val="center"/>
        </w:trPr>
        <w:tc>
          <w:tcPr>
            <w:tcW w:w="3120" w:type="dxa"/>
          </w:tcPr>
          <w:p w:rsidR="008B3A10" w:rsidRPr="008B3A10" w:rsidP="008B3A10" w14:paraId="675F7489" w14:textId="65749241">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rsidR="008B3A10" w:rsidRPr="008B3A10" w:rsidP="008B3A10" w14:paraId="54069531" w14:textId="5E9A45F9">
            <w:pPr>
              <w:pStyle w:val="BodyFlushLeft"/>
              <w:spacing w:before="40" w:after="40" w:line="240" w:lineRule="auto"/>
              <w:jc w:val="left"/>
              <w:rPr>
                <w:rFonts w:asciiTheme="minorHAnsi" w:hAnsiTheme="minorHAnsi" w:cstheme="minorHAnsi"/>
                <w:sz w:val="16"/>
                <w:szCs w:val="16"/>
              </w:rPr>
            </w:pPr>
            <w:r w:rsidRPr="008B3A10">
              <w:rPr>
                <w:rFonts w:asciiTheme="minorHAnsi" w:hAnsiTheme="minorHAnsi" w:cstheme="minorHAnsi"/>
                <w:b/>
                <w:bCs/>
                <w:sz w:val="16"/>
                <w:szCs w:val="16"/>
              </w:rPr>
              <w:t>AU.L</w:t>
            </w:r>
            <w:r w:rsidRPr="008B3A10">
              <w:rPr>
                <w:rFonts w:asciiTheme="minorHAnsi" w:hAnsiTheme="minorHAnsi" w:cstheme="minorHAnsi"/>
                <w:b/>
                <w:bCs/>
                <w:sz w:val="16"/>
                <w:szCs w:val="16"/>
              </w:rPr>
              <w:t>2-3.3.7</w:t>
            </w:r>
            <w:r w:rsidRPr="008B3A10">
              <w:rPr>
                <w:rFonts w:asciiTheme="minorHAnsi" w:hAnsiTheme="minorHAnsi" w:cstheme="minorHAnsi"/>
                <w:sz w:val="16"/>
                <w:szCs w:val="16"/>
              </w:rPr>
              <w:br/>
            </w:r>
            <w:r w:rsidRPr="008B3A10">
              <w:rPr>
                <w:rFonts w:asciiTheme="minorHAnsi" w:hAnsiTheme="minorHAnsi" w:cstheme="minorHAnsi"/>
                <w:i/>
                <w:iCs/>
                <w:sz w:val="16"/>
                <w:szCs w:val="16"/>
              </w:rPr>
              <w:t>Authoritative Time Source</w:t>
            </w:r>
            <w:r w:rsidRPr="008B3A10">
              <w:rPr>
                <w:rFonts w:asciiTheme="minorHAnsi" w:hAnsiTheme="minorHAnsi" w:cstheme="minorHAnsi"/>
                <w:sz w:val="16"/>
                <w:szCs w:val="16"/>
              </w:rPr>
              <w:br/>
              <w:t>Provide a system capability that compares and synchronizes internal system clocks with an authoritative source to generate time stamps for audit records.</w:t>
            </w:r>
            <w:r w:rsidRPr="008B3A10">
              <w:rPr>
                <w:rFonts w:asciiTheme="minorHAnsi" w:hAnsiTheme="minorHAnsi" w:cstheme="minorHAnsi"/>
                <w:sz w:val="16"/>
                <w:szCs w:val="16"/>
              </w:rPr>
              <w:br/>
              <w:t>• NIST SP 800-171 Rev 2 3.3.7</w:t>
            </w:r>
          </w:p>
        </w:tc>
        <w:tc>
          <w:tcPr>
            <w:tcW w:w="3120" w:type="dxa"/>
          </w:tcPr>
          <w:p w:rsidR="008B3A10" w:rsidRPr="008B3A10" w:rsidP="008B3A10" w14:paraId="1B966872" w14:textId="65802770">
            <w:pPr>
              <w:pStyle w:val="BodyFlushLeft"/>
              <w:spacing w:before="40" w:after="40" w:line="240" w:lineRule="auto"/>
              <w:jc w:val="left"/>
              <w:rPr>
                <w:rFonts w:eastAsia="MS Mincho" w:asciiTheme="minorHAnsi" w:hAnsiTheme="minorHAnsi" w:cstheme="minorHAnsi"/>
                <w:sz w:val="16"/>
                <w:szCs w:val="16"/>
              </w:rPr>
            </w:pPr>
          </w:p>
        </w:tc>
      </w:tr>
      <w:tr w14:paraId="1A457D79" w14:textId="77777777" w:rsidTr="008B3A10">
        <w:tblPrEx>
          <w:tblW w:w="9360" w:type="dxa"/>
          <w:jc w:val="center"/>
          <w:tblLayout w:type="fixed"/>
          <w:tblCellMar>
            <w:left w:w="72" w:type="dxa"/>
            <w:right w:w="72" w:type="dxa"/>
          </w:tblCellMar>
          <w:tblLook w:val="04A0"/>
        </w:tblPrEx>
        <w:trPr>
          <w:cantSplit/>
          <w:trHeight w:val="629"/>
          <w:jc w:val="center"/>
        </w:trPr>
        <w:tc>
          <w:tcPr>
            <w:tcW w:w="3120" w:type="dxa"/>
            <w:shd w:val="clear" w:color="auto" w:fill="F2F2F2" w:themeFill="background1" w:themeFillShade="F2"/>
          </w:tcPr>
          <w:p w:rsidR="008B3A10" w:rsidRPr="008B3A10" w:rsidP="008B3A10" w14:paraId="4645AF61" w14:textId="3D272931">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trike/>
                <w:sz w:val="16"/>
                <w:szCs w:val="16"/>
              </w:rPr>
              <w:t> </w:t>
            </w:r>
          </w:p>
        </w:tc>
        <w:tc>
          <w:tcPr>
            <w:tcW w:w="3120" w:type="dxa"/>
            <w:shd w:val="clear" w:color="auto" w:fill="F2F2F2" w:themeFill="background1" w:themeFillShade="F2"/>
          </w:tcPr>
          <w:p w:rsidR="008B3A10" w:rsidRPr="008B3A10" w:rsidP="008B3A10" w14:paraId="7A65E67D" w14:textId="672C8B26">
            <w:pPr>
              <w:pStyle w:val="BodyFlushLeft"/>
              <w:spacing w:before="40" w:after="40" w:line="240" w:lineRule="auto"/>
              <w:jc w:val="left"/>
              <w:rPr>
                <w:rFonts w:asciiTheme="minorHAnsi" w:hAnsiTheme="minorHAnsi" w:cstheme="minorHAnsi"/>
                <w:b/>
                <w:bCs/>
                <w:sz w:val="16"/>
                <w:szCs w:val="16"/>
              </w:rPr>
            </w:pPr>
            <w:r w:rsidRPr="008B3A10">
              <w:rPr>
                <w:rFonts w:asciiTheme="minorHAnsi" w:hAnsiTheme="minorHAnsi" w:cstheme="minorHAnsi"/>
                <w:b/>
                <w:bCs/>
                <w:sz w:val="16"/>
                <w:szCs w:val="16"/>
              </w:rPr>
              <w:t>AU.L</w:t>
            </w:r>
            <w:r w:rsidRPr="008B3A10">
              <w:rPr>
                <w:rFonts w:asciiTheme="minorHAnsi" w:hAnsiTheme="minorHAnsi" w:cstheme="minorHAnsi"/>
                <w:b/>
                <w:bCs/>
                <w:sz w:val="16"/>
                <w:szCs w:val="16"/>
              </w:rPr>
              <w:t>2-3.3.8</w:t>
            </w:r>
            <w:r w:rsidRPr="008B3A10">
              <w:rPr>
                <w:rFonts w:asciiTheme="minorHAnsi" w:hAnsiTheme="minorHAnsi" w:cstheme="minorHAnsi"/>
                <w:sz w:val="16"/>
                <w:szCs w:val="16"/>
              </w:rPr>
              <w:br/>
            </w:r>
            <w:r w:rsidRPr="008B3A10">
              <w:rPr>
                <w:rFonts w:asciiTheme="minorHAnsi" w:hAnsiTheme="minorHAnsi" w:cstheme="minorHAnsi"/>
                <w:i/>
                <w:iCs/>
                <w:sz w:val="16"/>
                <w:szCs w:val="16"/>
              </w:rPr>
              <w:t>Audit Protection</w:t>
            </w:r>
            <w:r w:rsidRPr="008B3A10">
              <w:rPr>
                <w:rFonts w:asciiTheme="minorHAnsi" w:hAnsiTheme="minorHAnsi" w:cstheme="minorHAnsi"/>
                <w:sz w:val="16"/>
                <w:szCs w:val="16"/>
              </w:rPr>
              <w:br/>
              <w:t>Protect audit information and audit logging tools from unauthorized access, modification, and deletion.</w:t>
            </w:r>
            <w:r w:rsidRPr="008B3A10">
              <w:rPr>
                <w:rFonts w:asciiTheme="minorHAnsi" w:hAnsiTheme="minorHAnsi" w:cstheme="minorHAnsi"/>
                <w:sz w:val="16"/>
                <w:szCs w:val="16"/>
              </w:rPr>
              <w:br/>
              <w:t>• NIST SP 800-171 Rev 2 3.3.8</w:t>
            </w:r>
          </w:p>
        </w:tc>
        <w:tc>
          <w:tcPr>
            <w:tcW w:w="3120" w:type="dxa"/>
            <w:shd w:val="clear" w:color="auto" w:fill="F2F2F2" w:themeFill="background1" w:themeFillShade="F2"/>
          </w:tcPr>
          <w:p w:rsidR="008B3A10" w:rsidRPr="008B3A10" w:rsidP="008B3A10" w14:paraId="324849D7" w14:textId="0075E6C8">
            <w:pPr>
              <w:pStyle w:val="BodyFlushLeft"/>
              <w:spacing w:before="40" w:after="40" w:line="240" w:lineRule="auto"/>
              <w:jc w:val="left"/>
              <w:rPr>
                <w:rFonts w:eastAsia="MS Mincho" w:asciiTheme="minorHAnsi" w:hAnsiTheme="minorHAnsi" w:cstheme="minorHAnsi"/>
                <w:sz w:val="16"/>
                <w:szCs w:val="16"/>
              </w:rPr>
            </w:pPr>
          </w:p>
        </w:tc>
      </w:tr>
      <w:tr w14:paraId="30BF459C" w14:textId="77777777" w:rsidTr="008B3A10">
        <w:tblPrEx>
          <w:tblW w:w="9360" w:type="dxa"/>
          <w:jc w:val="center"/>
          <w:tblLayout w:type="fixed"/>
          <w:tblCellMar>
            <w:left w:w="72" w:type="dxa"/>
            <w:right w:w="72" w:type="dxa"/>
          </w:tblCellMar>
          <w:tblLook w:val="04A0"/>
        </w:tblPrEx>
        <w:trPr>
          <w:cantSplit/>
          <w:trHeight w:val="629"/>
          <w:jc w:val="center"/>
        </w:trPr>
        <w:tc>
          <w:tcPr>
            <w:tcW w:w="3120" w:type="dxa"/>
          </w:tcPr>
          <w:p w:rsidR="008B3A10" w:rsidRPr="008B3A10" w:rsidP="008B3A10" w14:paraId="3D332C6B" w14:textId="2DBFF77D">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rsidR="008B3A10" w:rsidRPr="008B3A10" w:rsidP="008B3A10" w14:paraId="6F3BDAD0" w14:textId="216B4D84">
            <w:pPr>
              <w:spacing w:before="40" w:after="40"/>
              <w:rPr>
                <w:rFonts w:asciiTheme="minorHAnsi" w:hAnsiTheme="minorHAnsi" w:cstheme="minorHAnsi"/>
                <w:sz w:val="16"/>
                <w:szCs w:val="16"/>
              </w:rPr>
            </w:pPr>
            <w:r w:rsidRPr="008B3A10">
              <w:rPr>
                <w:rFonts w:asciiTheme="minorHAnsi" w:hAnsiTheme="minorHAnsi" w:cstheme="minorHAnsi"/>
                <w:b/>
                <w:bCs/>
                <w:sz w:val="16"/>
                <w:szCs w:val="16"/>
              </w:rPr>
              <w:t>AU.L</w:t>
            </w:r>
            <w:r w:rsidRPr="008B3A10">
              <w:rPr>
                <w:rFonts w:asciiTheme="minorHAnsi" w:hAnsiTheme="minorHAnsi" w:cstheme="minorHAnsi"/>
                <w:b/>
                <w:bCs/>
                <w:sz w:val="16"/>
                <w:szCs w:val="16"/>
              </w:rPr>
              <w:t>2-3.3.9</w:t>
            </w:r>
            <w:r w:rsidRPr="008B3A10">
              <w:rPr>
                <w:rFonts w:asciiTheme="minorHAnsi" w:hAnsiTheme="minorHAnsi" w:cstheme="minorHAnsi"/>
                <w:sz w:val="16"/>
                <w:szCs w:val="16"/>
              </w:rPr>
              <w:br/>
            </w:r>
            <w:r w:rsidRPr="008B3A10">
              <w:rPr>
                <w:rFonts w:asciiTheme="minorHAnsi" w:hAnsiTheme="minorHAnsi" w:cstheme="minorHAnsi"/>
                <w:i/>
                <w:iCs/>
                <w:sz w:val="16"/>
                <w:szCs w:val="16"/>
              </w:rPr>
              <w:t>Audit Management</w:t>
            </w:r>
            <w:r w:rsidRPr="008B3A10">
              <w:rPr>
                <w:rFonts w:asciiTheme="minorHAnsi" w:hAnsiTheme="minorHAnsi" w:cstheme="minorHAnsi"/>
                <w:sz w:val="16"/>
                <w:szCs w:val="16"/>
              </w:rPr>
              <w:br/>
              <w:t>Limit management of audit logging functionality to a subset of privileged users. </w:t>
            </w:r>
            <w:r w:rsidRPr="008B3A10">
              <w:rPr>
                <w:rFonts w:asciiTheme="minorHAnsi" w:hAnsiTheme="minorHAnsi" w:cstheme="minorHAnsi"/>
                <w:sz w:val="16"/>
                <w:szCs w:val="16"/>
              </w:rPr>
              <w:br/>
              <w:t>• NIST SP 800-171 Rev 2 3.3.9</w:t>
            </w:r>
          </w:p>
        </w:tc>
        <w:tc>
          <w:tcPr>
            <w:tcW w:w="3120" w:type="dxa"/>
          </w:tcPr>
          <w:p w:rsidR="008B3A10" w:rsidRPr="008B3A10" w:rsidP="008B3A10" w14:paraId="66464483" w14:textId="46233A22">
            <w:pPr>
              <w:pStyle w:val="BodyFlushLeft"/>
              <w:spacing w:before="40" w:after="40" w:line="240" w:lineRule="auto"/>
              <w:jc w:val="left"/>
              <w:rPr>
                <w:rFonts w:eastAsia="MS Mincho" w:asciiTheme="minorHAnsi" w:hAnsiTheme="minorHAnsi" w:cstheme="minorHAnsi"/>
                <w:sz w:val="16"/>
                <w:szCs w:val="16"/>
              </w:rPr>
            </w:pPr>
          </w:p>
        </w:tc>
      </w:tr>
    </w:tbl>
    <w:p w:rsidR="00EA2C9B" w:rsidP="00012BC7" w14:paraId="515BDEF4" w14:textId="08D5DA94">
      <w:pPr>
        <w:pStyle w:val="DomainNonumUnderline"/>
        <w:pageBreakBefore/>
        <w:rPr>
          <w:rFonts w:eastAsia="MS Mincho"/>
          <w:b w:val="0"/>
          <w:bCs/>
        </w:rPr>
      </w:pPr>
      <w:r>
        <w:rPr>
          <w:rFonts w:eastAsia="MS Mincho"/>
        </w:rPr>
        <w:t>Configuration Management (CM)</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5AC36725" w14:textId="77777777" w:rsidTr="003D6DCD">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B46D61" w:rsidRPr="005E3358" w:rsidP="005E3358" w14:paraId="336B119A" w14:textId="77777777">
            <w:pPr>
              <w:pStyle w:val="TableHeadingWhite"/>
              <w:rPr>
                <w:rStyle w:val="TableCell8pt"/>
                <w:sz w:val="20"/>
              </w:rPr>
            </w:pPr>
            <w:r w:rsidRPr="005E3358">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B46D61" w:rsidRPr="005E3358" w:rsidP="005E3358" w14:paraId="2D8F03DC" w14:textId="77777777">
            <w:pPr>
              <w:pStyle w:val="TableHeadingWhite"/>
              <w:rPr>
                <w:rStyle w:val="TableCell8pt"/>
                <w:sz w:val="20"/>
              </w:rPr>
            </w:pPr>
            <w:r w:rsidRPr="005E3358">
              <w:rPr>
                <w:rStyle w:val="TableCell8pt"/>
                <w:sz w:val="20"/>
              </w:rPr>
              <w:t>Level 2</w:t>
            </w:r>
          </w:p>
        </w:tc>
        <w:tc>
          <w:tcPr>
            <w:tcW w:w="3120" w:type="dxa"/>
            <w:tcBorders>
              <w:left w:val="single" w:sz="6" w:space="0" w:color="FFFFFF" w:themeColor="background1"/>
            </w:tcBorders>
            <w:shd w:val="clear" w:color="auto" w:fill="1F497D" w:themeFill="text2"/>
            <w:noWrap/>
            <w:hideMark/>
          </w:tcPr>
          <w:p w:rsidR="00B46D61" w:rsidRPr="005E3358" w:rsidP="005E3358" w14:paraId="6293CA43" w14:textId="15B4ADCC">
            <w:pPr>
              <w:pStyle w:val="TableHeadingWhite"/>
              <w:rPr>
                <w:rStyle w:val="TableCell8pt"/>
                <w:sz w:val="20"/>
              </w:rPr>
            </w:pPr>
            <w:r w:rsidRPr="005E3358">
              <w:rPr>
                <w:rStyle w:val="TableCell8pt"/>
                <w:sz w:val="20"/>
              </w:rPr>
              <w:t>Level 3</w:t>
            </w:r>
          </w:p>
        </w:tc>
      </w:tr>
      <w:tr w14:paraId="5C2F469C" w14:textId="77777777" w:rsidTr="0020721E">
        <w:tblPrEx>
          <w:tblW w:w="9360" w:type="dxa"/>
          <w:jc w:val="center"/>
          <w:tblLayout w:type="fixed"/>
          <w:tblCellMar>
            <w:left w:w="72" w:type="dxa"/>
            <w:right w:w="72" w:type="dxa"/>
          </w:tblCellMar>
          <w:tblLook w:val="04A0"/>
        </w:tblPrEx>
        <w:trPr>
          <w:cantSplit/>
          <w:trHeight w:val="1574"/>
          <w:jc w:val="center"/>
        </w:trPr>
        <w:tc>
          <w:tcPr>
            <w:tcW w:w="3120" w:type="dxa"/>
          </w:tcPr>
          <w:p w:rsidR="0020721E" w:rsidRPr="008B3A10" w:rsidP="0020721E" w14:paraId="1558EB7B" w14:textId="7D649113">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trike/>
                <w:sz w:val="16"/>
                <w:szCs w:val="16"/>
              </w:rPr>
              <w:t> </w:t>
            </w:r>
          </w:p>
        </w:tc>
        <w:tc>
          <w:tcPr>
            <w:tcW w:w="3120" w:type="dxa"/>
            <w:shd w:val="clear" w:color="auto" w:fill="auto"/>
          </w:tcPr>
          <w:p w:rsidR="0020721E" w:rsidRPr="008B3A10" w:rsidP="0020721E" w14:paraId="0F4E9CE3" w14:textId="0E10B573">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CM.L2-3.4.1</w:t>
            </w:r>
            <w:r w:rsidRPr="008B3A10">
              <w:rPr>
                <w:rFonts w:asciiTheme="minorHAnsi" w:hAnsiTheme="minorHAnsi" w:cstheme="minorHAnsi"/>
                <w:sz w:val="16"/>
                <w:szCs w:val="16"/>
              </w:rPr>
              <w:br/>
            </w:r>
            <w:r w:rsidRPr="008B3A10">
              <w:rPr>
                <w:rFonts w:asciiTheme="minorHAnsi" w:hAnsiTheme="minorHAnsi" w:cstheme="minorHAnsi"/>
                <w:i/>
                <w:iCs/>
                <w:sz w:val="16"/>
                <w:szCs w:val="16"/>
              </w:rPr>
              <w:t>System Baselining</w:t>
            </w:r>
            <w:r w:rsidRPr="008B3A10">
              <w:rPr>
                <w:rFonts w:asciiTheme="minorHAnsi" w:hAnsiTheme="minorHAnsi" w:cstheme="minorHAnsi"/>
                <w:sz w:val="16"/>
                <w:szCs w:val="16"/>
              </w:rPr>
              <w:br/>
              <w:t>Establish and maintain baseline configurations and inventories of organizational systems (including hardware, software, firmware, and documentation) throughout the respective system development life cycles.</w:t>
            </w:r>
            <w:r w:rsidRPr="008B3A10">
              <w:rPr>
                <w:rFonts w:asciiTheme="minorHAnsi" w:hAnsiTheme="minorHAnsi" w:cstheme="minorHAnsi"/>
                <w:sz w:val="16"/>
                <w:szCs w:val="16"/>
              </w:rPr>
              <w:br/>
              <w:t>• NIST SP 800-171 Rev 2 3.4.1</w:t>
            </w:r>
          </w:p>
        </w:tc>
        <w:tc>
          <w:tcPr>
            <w:tcW w:w="3120" w:type="dxa"/>
          </w:tcPr>
          <w:p w:rsidR="0020721E" w:rsidRPr="008B3A10" w:rsidP="0020721E" w14:paraId="55E563B7" w14:textId="15527329">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CM.L3-3.4.1e</w:t>
            </w:r>
            <w:r w:rsidRPr="008B3A10">
              <w:rPr>
                <w:rFonts w:asciiTheme="minorHAnsi" w:hAnsiTheme="minorHAnsi" w:cstheme="minorHAnsi"/>
                <w:sz w:val="16"/>
                <w:szCs w:val="16"/>
              </w:rPr>
              <w:br/>
            </w:r>
            <w:r w:rsidRPr="008B3A10">
              <w:rPr>
                <w:rFonts w:asciiTheme="minorHAnsi" w:hAnsiTheme="minorHAnsi" w:cstheme="minorHAnsi"/>
                <w:i/>
                <w:iCs/>
                <w:sz w:val="16"/>
                <w:szCs w:val="16"/>
              </w:rPr>
              <w:t>Authoritative Repository</w:t>
            </w:r>
            <w:r w:rsidRPr="008B3A10">
              <w:rPr>
                <w:rFonts w:asciiTheme="minorHAnsi" w:hAnsiTheme="minorHAnsi" w:cstheme="minorHAnsi"/>
                <w:sz w:val="16"/>
                <w:szCs w:val="16"/>
              </w:rPr>
              <w:br/>
              <w:t>Establish and maintain an authoritative source and repository to provide a trusted source and accountability for approved and implemented system components.</w:t>
            </w:r>
            <w:r w:rsidRPr="008B3A10">
              <w:rPr>
                <w:rFonts w:asciiTheme="minorHAnsi" w:hAnsiTheme="minorHAnsi" w:cstheme="minorHAnsi"/>
                <w:sz w:val="16"/>
                <w:szCs w:val="16"/>
              </w:rPr>
              <w:br/>
              <w:t>• NIST SP 800-172 3.4.1e</w:t>
            </w:r>
          </w:p>
        </w:tc>
      </w:tr>
      <w:tr w14:paraId="1DB9AE67" w14:textId="77777777" w:rsidTr="0020721E">
        <w:tblPrEx>
          <w:tblW w:w="9360" w:type="dxa"/>
          <w:jc w:val="center"/>
          <w:tblLayout w:type="fixed"/>
          <w:tblCellMar>
            <w:left w:w="72" w:type="dxa"/>
            <w:right w:w="72" w:type="dxa"/>
          </w:tblCellMar>
          <w:tblLook w:val="04A0"/>
        </w:tblPrEx>
        <w:trPr>
          <w:cantSplit/>
          <w:trHeight w:val="1043"/>
          <w:jc w:val="center"/>
        </w:trPr>
        <w:tc>
          <w:tcPr>
            <w:tcW w:w="3120" w:type="dxa"/>
            <w:shd w:val="clear" w:color="auto" w:fill="F2F2F2" w:themeFill="background1" w:themeFillShade="F2"/>
          </w:tcPr>
          <w:p w:rsidR="0020721E" w:rsidRPr="008B3A10" w:rsidP="0020721E" w14:paraId="1CB4B46D" w14:textId="6E3F0AD4">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trike/>
                <w:sz w:val="16"/>
                <w:szCs w:val="16"/>
              </w:rPr>
              <w:t> </w:t>
            </w:r>
          </w:p>
        </w:tc>
        <w:tc>
          <w:tcPr>
            <w:tcW w:w="3120" w:type="dxa"/>
            <w:shd w:val="clear" w:color="auto" w:fill="F2F2F2" w:themeFill="background1" w:themeFillShade="F2"/>
          </w:tcPr>
          <w:p w:rsidR="0020721E" w:rsidRPr="008B3A10" w:rsidP="0020721E" w14:paraId="5B7A86B3" w14:textId="02C62A84">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CM.L2-3.4.2</w:t>
            </w:r>
            <w:r w:rsidRPr="008B3A10">
              <w:rPr>
                <w:rFonts w:asciiTheme="minorHAnsi" w:hAnsiTheme="minorHAnsi" w:cstheme="minorHAnsi"/>
                <w:sz w:val="16"/>
                <w:szCs w:val="16"/>
              </w:rPr>
              <w:br/>
            </w:r>
            <w:r w:rsidRPr="008B3A10">
              <w:rPr>
                <w:rFonts w:asciiTheme="minorHAnsi" w:hAnsiTheme="minorHAnsi" w:cstheme="minorHAnsi"/>
                <w:i/>
                <w:iCs/>
                <w:sz w:val="16"/>
                <w:szCs w:val="16"/>
              </w:rPr>
              <w:t>Security Configuration Enforcement</w:t>
            </w:r>
            <w:r w:rsidRPr="008B3A10">
              <w:rPr>
                <w:rFonts w:asciiTheme="minorHAnsi" w:hAnsiTheme="minorHAnsi" w:cstheme="minorHAnsi"/>
                <w:sz w:val="16"/>
                <w:szCs w:val="16"/>
              </w:rPr>
              <w:br/>
              <w:t>Establish and enforce security configuration settings for information technology products employed in organizational systems.</w:t>
            </w:r>
            <w:r w:rsidRPr="008B3A10">
              <w:rPr>
                <w:rFonts w:asciiTheme="minorHAnsi" w:hAnsiTheme="minorHAnsi" w:cstheme="minorHAnsi"/>
                <w:sz w:val="16"/>
                <w:szCs w:val="16"/>
              </w:rPr>
              <w:br/>
              <w:t>• NIST SP 800-171 Rev 2 3.4.2</w:t>
            </w:r>
          </w:p>
        </w:tc>
        <w:tc>
          <w:tcPr>
            <w:tcW w:w="3120" w:type="dxa"/>
            <w:shd w:val="clear" w:color="auto" w:fill="F2F2F2" w:themeFill="background1" w:themeFillShade="F2"/>
          </w:tcPr>
          <w:p w:rsidR="0020721E" w:rsidRPr="008B3A10" w:rsidP="0020721E" w14:paraId="068E5759" w14:textId="1718B64D">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CM.L3-3.4.2e</w:t>
            </w:r>
            <w:r w:rsidRPr="008B3A10">
              <w:rPr>
                <w:rFonts w:asciiTheme="minorHAnsi" w:hAnsiTheme="minorHAnsi" w:cstheme="minorHAnsi"/>
                <w:sz w:val="16"/>
                <w:szCs w:val="16"/>
              </w:rPr>
              <w:br/>
            </w:r>
            <w:r w:rsidRPr="008B3A10">
              <w:rPr>
                <w:rFonts w:asciiTheme="minorHAnsi" w:hAnsiTheme="minorHAnsi" w:cstheme="minorHAnsi"/>
                <w:i/>
                <w:iCs/>
                <w:sz w:val="16"/>
                <w:szCs w:val="16"/>
              </w:rPr>
              <w:t>Automated Detection &amp; Remediation</w:t>
            </w:r>
            <w:r w:rsidRPr="008B3A10">
              <w:rPr>
                <w:rFonts w:asciiTheme="minorHAnsi" w:hAnsiTheme="minorHAnsi" w:cstheme="minorHAnsi"/>
                <w:sz w:val="16"/>
                <w:szCs w:val="16"/>
              </w:rPr>
              <w:br/>
              <w:t xml:space="preserve">Employ automated mechanisms to detect misconfigured or unauthorized system components; after detection, </w:t>
            </w:r>
            <w:r w:rsidRPr="008B3A10">
              <w:rPr>
                <w:rFonts w:asciiTheme="minorHAnsi" w:hAnsiTheme="minorHAnsi" w:cstheme="minorHAnsi"/>
                <w:sz w:val="16"/>
                <w:szCs w:val="16"/>
                <w:u w:val="single"/>
              </w:rPr>
              <w:t>remove the components or place the components in a quarantine or remediation network</w:t>
            </w:r>
            <w:r w:rsidRPr="008B3A10">
              <w:rPr>
                <w:rFonts w:asciiTheme="minorHAnsi" w:hAnsiTheme="minorHAnsi" w:cstheme="minorHAnsi"/>
                <w:sz w:val="16"/>
                <w:szCs w:val="16"/>
              </w:rPr>
              <w:t xml:space="preserve"> to facilitate patching, re-configuration, or other mitigations.</w:t>
            </w:r>
            <w:r w:rsidRPr="008B3A10">
              <w:rPr>
                <w:rFonts w:asciiTheme="minorHAnsi" w:hAnsiTheme="minorHAnsi" w:cstheme="minorHAnsi"/>
                <w:sz w:val="16"/>
                <w:szCs w:val="16"/>
              </w:rPr>
              <w:br/>
              <w:t>• NIST SP 800-172 3.4.2e</w:t>
            </w:r>
          </w:p>
        </w:tc>
      </w:tr>
      <w:tr w14:paraId="1ED20CFF" w14:textId="77777777" w:rsidTr="005E3358">
        <w:tblPrEx>
          <w:tblW w:w="9360" w:type="dxa"/>
          <w:jc w:val="center"/>
          <w:tblLayout w:type="fixed"/>
          <w:tblCellMar>
            <w:left w:w="72" w:type="dxa"/>
            <w:right w:w="72" w:type="dxa"/>
          </w:tblCellMar>
          <w:tblLook w:val="04A0"/>
        </w:tblPrEx>
        <w:trPr>
          <w:cantSplit/>
          <w:trHeight w:val="809"/>
          <w:jc w:val="center"/>
        </w:trPr>
        <w:tc>
          <w:tcPr>
            <w:tcW w:w="3120" w:type="dxa"/>
            <w:shd w:val="clear" w:color="auto" w:fill="auto"/>
          </w:tcPr>
          <w:p w:rsidR="0020721E" w:rsidRPr="008B3A10" w:rsidP="0020721E" w14:paraId="4BFAAA17" w14:textId="223BAB72">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rsidR="0020721E" w:rsidRPr="008B3A10" w:rsidP="0020721E" w14:paraId="6A5C11B7" w14:textId="2A67B250">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CM.L2-3.4.3</w:t>
            </w:r>
            <w:r w:rsidRPr="008B3A10">
              <w:rPr>
                <w:rFonts w:asciiTheme="minorHAnsi" w:hAnsiTheme="minorHAnsi" w:cstheme="minorHAnsi"/>
                <w:sz w:val="16"/>
                <w:szCs w:val="16"/>
              </w:rPr>
              <w:br/>
            </w:r>
            <w:r w:rsidRPr="008B3A10">
              <w:rPr>
                <w:rFonts w:asciiTheme="minorHAnsi" w:hAnsiTheme="minorHAnsi" w:cstheme="minorHAnsi"/>
                <w:i/>
                <w:iCs/>
                <w:sz w:val="16"/>
                <w:szCs w:val="16"/>
              </w:rPr>
              <w:t>System Change Management</w:t>
            </w:r>
            <w:r w:rsidRPr="008B3A10">
              <w:rPr>
                <w:rFonts w:asciiTheme="minorHAnsi" w:hAnsiTheme="minorHAnsi" w:cstheme="minorHAnsi"/>
                <w:sz w:val="16"/>
                <w:szCs w:val="16"/>
              </w:rPr>
              <w:br/>
              <w:t xml:space="preserve">Track, review, approve or disapprove, and log changes to organizational systems. </w:t>
            </w:r>
            <w:r w:rsidRPr="008B3A10">
              <w:rPr>
                <w:rFonts w:asciiTheme="minorHAnsi" w:hAnsiTheme="minorHAnsi" w:cstheme="minorHAnsi"/>
                <w:sz w:val="16"/>
                <w:szCs w:val="16"/>
              </w:rPr>
              <w:br/>
              <w:t>• NIST SP 800-171 Rev 2 3.4.3</w:t>
            </w:r>
          </w:p>
        </w:tc>
        <w:tc>
          <w:tcPr>
            <w:tcW w:w="3120" w:type="dxa"/>
            <w:shd w:val="clear" w:color="auto" w:fill="auto"/>
          </w:tcPr>
          <w:p w:rsidR="0020721E" w:rsidRPr="008B3A10" w:rsidP="0020721E" w14:paraId="69207FC1" w14:textId="2A16699D">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CM.L3-3.4.3e</w:t>
            </w:r>
            <w:r w:rsidRPr="008B3A10">
              <w:rPr>
                <w:rFonts w:asciiTheme="minorHAnsi" w:hAnsiTheme="minorHAnsi" w:cstheme="minorHAnsi"/>
                <w:sz w:val="16"/>
                <w:szCs w:val="16"/>
              </w:rPr>
              <w:br/>
            </w:r>
            <w:r w:rsidRPr="008B3A10">
              <w:rPr>
                <w:rFonts w:asciiTheme="minorHAnsi" w:hAnsiTheme="minorHAnsi" w:cstheme="minorHAnsi"/>
                <w:i/>
                <w:iCs/>
                <w:sz w:val="16"/>
                <w:szCs w:val="16"/>
              </w:rPr>
              <w:t>Automated Inventory</w:t>
            </w:r>
            <w:r w:rsidRPr="008B3A10">
              <w:rPr>
                <w:rFonts w:asciiTheme="minorHAnsi" w:hAnsiTheme="minorHAnsi" w:cstheme="minorHAnsi"/>
                <w:sz w:val="16"/>
                <w:szCs w:val="16"/>
              </w:rPr>
              <w:br/>
              <w:t>Employ automated discovery and management tools to maintain an up-to-date, complete, accurate, and readily available inventory of system components.</w:t>
            </w:r>
            <w:r w:rsidRPr="008B3A10">
              <w:rPr>
                <w:rFonts w:asciiTheme="minorHAnsi" w:hAnsiTheme="minorHAnsi" w:cstheme="minorHAnsi"/>
                <w:sz w:val="16"/>
                <w:szCs w:val="16"/>
              </w:rPr>
              <w:br/>
              <w:t>• NIST SP 800-172 3.4.3e</w:t>
            </w:r>
          </w:p>
        </w:tc>
      </w:tr>
      <w:tr w14:paraId="762723BB" w14:textId="77777777" w:rsidTr="005E3358">
        <w:tblPrEx>
          <w:tblW w:w="9360" w:type="dxa"/>
          <w:jc w:val="center"/>
          <w:tblLayout w:type="fixed"/>
          <w:tblCellMar>
            <w:left w:w="72" w:type="dxa"/>
            <w:right w:w="72" w:type="dxa"/>
          </w:tblCellMar>
          <w:tblLook w:val="04A0"/>
        </w:tblPrEx>
        <w:trPr>
          <w:cantSplit/>
          <w:trHeight w:val="800"/>
          <w:jc w:val="center"/>
        </w:trPr>
        <w:tc>
          <w:tcPr>
            <w:tcW w:w="3120" w:type="dxa"/>
            <w:shd w:val="clear" w:color="auto" w:fill="F2F2F2" w:themeFill="background1" w:themeFillShade="F2"/>
          </w:tcPr>
          <w:p w:rsidR="0020721E" w:rsidRPr="008B3A10" w:rsidP="0020721E" w14:paraId="76F90CA0" w14:textId="3188B907">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tcPr>
          <w:p w:rsidR="0020721E" w:rsidRPr="008B3A10" w:rsidP="0020721E" w14:paraId="4B665C79" w14:textId="054EDF25">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CM.L2-3.4.4</w:t>
            </w:r>
            <w:r w:rsidRPr="008B3A10">
              <w:rPr>
                <w:rFonts w:asciiTheme="minorHAnsi" w:hAnsiTheme="minorHAnsi" w:cstheme="minorHAnsi"/>
                <w:sz w:val="16"/>
                <w:szCs w:val="16"/>
              </w:rPr>
              <w:br/>
            </w:r>
            <w:r w:rsidRPr="008B3A10">
              <w:rPr>
                <w:rFonts w:asciiTheme="minorHAnsi" w:hAnsiTheme="minorHAnsi" w:cstheme="minorHAnsi"/>
                <w:i/>
                <w:iCs/>
                <w:sz w:val="16"/>
                <w:szCs w:val="16"/>
              </w:rPr>
              <w:t>Security Impact Analysis</w:t>
            </w:r>
            <w:r w:rsidRPr="008B3A10">
              <w:rPr>
                <w:rFonts w:asciiTheme="minorHAnsi" w:hAnsiTheme="minorHAnsi" w:cstheme="minorHAnsi"/>
                <w:sz w:val="16"/>
                <w:szCs w:val="16"/>
              </w:rPr>
              <w:br/>
              <w:t xml:space="preserve">Analyze the security impact of changes prior to implementation. </w:t>
            </w:r>
            <w:r w:rsidRPr="008B3A10">
              <w:rPr>
                <w:rFonts w:asciiTheme="minorHAnsi" w:hAnsiTheme="minorHAnsi" w:cstheme="minorHAnsi"/>
                <w:sz w:val="16"/>
                <w:szCs w:val="16"/>
              </w:rPr>
              <w:br/>
              <w:t>• NIST SP 800-171 Rev 2 3.4.4</w:t>
            </w:r>
          </w:p>
        </w:tc>
        <w:tc>
          <w:tcPr>
            <w:tcW w:w="3120" w:type="dxa"/>
            <w:shd w:val="clear" w:color="auto" w:fill="F2F2F2" w:themeFill="background1" w:themeFillShade="F2"/>
          </w:tcPr>
          <w:p w:rsidR="0020721E" w:rsidRPr="008B3A10" w:rsidP="0020721E" w14:paraId="30F65BA9" w14:textId="6F2711DA">
            <w:pPr>
              <w:pStyle w:val="BodyFlushLeft"/>
              <w:spacing w:before="40" w:after="40" w:line="240" w:lineRule="auto"/>
              <w:jc w:val="left"/>
              <w:rPr>
                <w:rFonts w:eastAsia="MS Mincho" w:asciiTheme="minorHAnsi" w:hAnsiTheme="minorHAnsi" w:cstheme="minorHAnsi"/>
                <w:sz w:val="16"/>
                <w:szCs w:val="16"/>
              </w:rPr>
            </w:pPr>
          </w:p>
        </w:tc>
      </w:tr>
      <w:tr w14:paraId="0ACDD241" w14:textId="77777777" w:rsidTr="008E3C84">
        <w:tblPrEx>
          <w:tblW w:w="9360" w:type="dxa"/>
          <w:jc w:val="center"/>
          <w:tblLayout w:type="fixed"/>
          <w:tblCellMar>
            <w:left w:w="72" w:type="dxa"/>
            <w:right w:w="72" w:type="dxa"/>
          </w:tblCellMar>
          <w:tblLook w:val="04A0"/>
        </w:tblPrEx>
        <w:trPr>
          <w:cantSplit/>
          <w:trHeight w:val="1232"/>
          <w:jc w:val="center"/>
        </w:trPr>
        <w:tc>
          <w:tcPr>
            <w:tcW w:w="3120" w:type="dxa"/>
            <w:shd w:val="clear" w:color="auto" w:fill="auto"/>
            <w:vAlign w:val="bottom"/>
          </w:tcPr>
          <w:p w:rsidR="0020721E" w:rsidRPr="008B3A10" w:rsidP="0020721E" w14:paraId="01F2DE56" w14:textId="5F24F681">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rsidR="0020721E" w:rsidRPr="008B3A10" w:rsidP="0020721E" w14:paraId="5D4838AC" w14:textId="69E7A89F">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CM.L2-3.4.5</w:t>
            </w:r>
            <w:r w:rsidRPr="008B3A10">
              <w:rPr>
                <w:rFonts w:asciiTheme="minorHAnsi" w:hAnsiTheme="minorHAnsi" w:cstheme="minorHAnsi"/>
                <w:sz w:val="16"/>
                <w:szCs w:val="16"/>
              </w:rPr>
              <w:br/>
            </w:r>
            <w:r w:rsidRPr="008B3A10">
              <w:rPr>
                <w:rFonts w:asciiTheme="minorHAnsi" w:hAnsiTheme="minorHAnsi" w:cstheme="minorHAnsi"/>
                <w:i/>
                <w:iCs/>
                <w:sz w:val="16"/>
                <w:szCs w:val="16"/>
              </w:rPr>
              <w:t>Access Restrictions for Change</w:t>
            </w:r>
            <w:r w:rsidRPr="008B3A10">
              <w:rPr>
                <w:rFonts w:asciiTheme="minorHAnsi" w:hAnsiTheme="minorHAnsi" w:cstheme="minorHAnsi"/>
                <w:sz w:val="16"/>
                <w:szCs w:val="16"/>
              </w:rPr>
              <w:br/>
              <w:t>Define, document, approve, and enforce physical and logical access restrictions associated with changes to organizational systems.</w:t>
            </w:r>
            <w:r w:rsidRPr="008B3A10">
              <w:rPr>
                <w:rFonts w:asciiTheme="minorHAnsi" w:hAnsiTheme="minorHAnsi" w:cstheme="minorHAnsi"/>
                <w:sz w:val="16"/>
                <w:szCs w:val="16"/>
              </w:rPr>
              <w:br/>
              <w:t>• NIST SP 800-171 Rev 2 3.4.5</w:t>
            </w:r>
          </w:p>
        </w:tc>
        <w:tc>
          <w:tcPr>
            <w:tcW w:w="3120" w:type="dxa"/>
            <w:shd w:val="clear" w:color="auto" w:fill="auto"/>
          </w:tcPr>
          <w:p w:rsidR="0020721E" w:rsidRPr="008B3A10" w:rsidP="0020721E" w14:paraId="36B2F781" w14:textId="48E4D6E6">
            <w:pPr>
              <w:pStyle w:val="BodyFlushLeft"/>
              <w:spacing w:before="40" w:after="40" w:line="240" w:lineRule="auto"/>
              <w:jc w:val="left"/>
              <w:rPr>
                <w:rFonts w:eastAsia="MS Mincho" w:asciiTheme="minorHAnsi" w:hAnsiTheme="minorHAnsi" w:cstheme="minorHAnsi"/>
                <w:sz w:val="16"/>
                <w:szCs w:val="16"/>
              </w:rPr>
            </w:pPr>
          </w:p>
        </w:tc>
      </w:tr>
      <w:tr w14:paraId="740B4F3E" w14:textId="77777777" w:rsidTr="008E3C84">
        <w:tblPrEx>
          <w:tblW w:w="9360" w:type="dxa"/>
          <w:jc w:val="center"/>
          <w:tblLayout w:type="fixed"/>
          <w:tblCellMar>
            <w:left w:w="72" w:type="dxa"/>
            <w:right w:w="72" w:type="dxa"/>
          </w:tblCellMar>
          <w:tblLook w:val="04A0"/>
        </w:tblPrEx>
        <w:trPr>
          <w:cantSplit/>
          <w:trHeight w:val="908"/>
          <w:jc w:val="center"/>
        </w:trPr>
        <w:tc>
          <w:tcPr>
            <w:tcW w:w="3120" w:type="dxa"/>
            <w:shd w:val="clear" w:color="auto" w:fill="F2F2F2" w:themeFill="background1" w:themeFillShade="F2"/>
            <w:vAlign w:val="bottom"/>
          </w:tcPr>
          <w:p w:rsidR="0020721E" w:rsidRPr="008B3A10" w:rsidP="0020721E" w14:paraId="1D22C92D" w14:textId="2E30B1D4">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tcPr>
          <w:p w:rsidR="0020721E" w:rsidRPr="008B3A10" w:rsidP="0020721E" w14:paraId="5A8C7865" w14:textId="410FC10B">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CM.L2-3.4.6</w:t>
            </w:r>
            <w:r w:rsidRPr="008B3A10">
              <w:rPr>
                <w:rFonts w:asciiTheme="minorHAnsi" w:hAnsiTheme="minorHAnsi" w:cstheme="minorHAnsi"/>
                <w:sz w:val="16"/>
                <w:szCs w:val="16"/>
              </w:rPr>
              <w:br/>
            </w:r>
            <w:r w:rsidRPr="008B3A10">
              <w:rPr>
                <w:rFonts w:asciiTheme="minorHAnsi" w:hAnsiTheme="minorHAnsi" w:cstheme="minorHAnsi"/>
                <w:i/>
                <w:iCs/>
                <w:sz w:val="16"/>
                <w:szCs w:val="16"/>
              </w:rPr>
              <w:t>Least Functionality</w:t>
            </w:r>
            <w:r w:rsidRPr="008B3A10">
              <w:rPr>
                <w:rFonts w:asciiTheme="minorHAnsi" w:hAnsiTheme="minorHAnsi" w:cstheme="minorHAnsi"/>
                <w:sz w:val="16"/>
                <w:szCs w:val="16"/>
              </w:rPr>
              <w:br/>
              <w:t xml:space="preserve">Employ the principle of least functionality by configuring organizational systems to provide only essential capabilities. </w:t>
            </w:r>
            <w:r w:rsidRPr="008B3A10">
              <w:rPr>
                <w:rFonts w:asciiTheme="minorHAnsi" w:hAnsiTheme="minorHAnsi" w:cstheme="minorHAnsi"/>
                <w:sz w:val="16"/>
                <w:szCs w:val="16"/>
              </w:rPr>
              <w:br/>
              <w:t>• NIST SP 800-171 Rev 2 3.4.6</w:t>
            </w:r>
          </w:p>
        </w:tc>
        <w:tc>
          <w:tcPr>
            <w:tcW w:w="3120" w:type="dxa"/>
            <w:shd w:val="clear" w:color="auto" w:fill="F2F2F2" w:themeFill="background1" w:themeFillShade="F2"/>
          </w:tcPr>
          <w:p w:rsidR="0020721E" w:rsidRPr="008B3A10" w:rsidP="0020721E" w14:paraId="59F3AB9B" w14:textId="0E151564">
            <w:pPr>
              <w:pStyle w:val="BodyFlushLeft"/>
              <w:spacing w:before="40" w:after="40" w:line="240" w:lineRule="auto"/>
              <w:jc w:val="left"/>
              <w:rPr>
                <w:rFonts w:eastAsia="MS Mincho" w:asciiTheme="minorHAnsi" w:hAnsiTheme="minorHAnsi" w:cstheme="minorHAnsi"/>
                <w:sz w:val="16"/>
                <w:szCs w:val="16"/>
              </w:rPr>
            </w:pPr>
          </w:p>
        </w:tc>
      </w:tr>
      <w:tr w14:paraId="099F1DD7" w14:textId="77777777" w:rsidTr="008E3C84">
        <w:tblPrEx>
          <w:tblW w:w="9360" w:type="dxa"/>
          <w:jc w:val="center"/>
          <w:tblLayout w:type="fixed"/>
          <w:tblCellMar>
            <w:left w:w="72" w:type="dxa"/>
            <w:right w:w="72" w:type="dxa"/>
          </w:tblCellMar>
          <w:tblLook w:val="04A0"/>
        </w:tblPrEx>
        <w:trPr>
          <w:cantSplit/>
          <w:trHeight w:val="1061"/>
          <w:jc w:val="center"/>
        </w:trPr>
        <w:tc>
          <w:tcPr>
            <w:tcW w:w="3120" w:type="dxa"/>
            <w:shd w:val="clear" w:color="auto" w:fill="auto"/>
            <w:vAlign w:val="bottom"/>
          </w:tcPr>
          <w:p w:rsidR="0020721E" w:rsidRPr="008B3A10" w:rsidP="0020721E" w14:paraId="61421641" w14:textId="12A7EB90">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rsidR="0020721E" w:rsidRPr="008B3A10" w:rsidP="0020721E" w14:paraId="3F5CA809" w14:textId="6DCA7D1B">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CM.L2-3.4.7</w:t>
            </w:r>
            <w:r w:rsidRPr="008B3A10">
              <w:rPr>
                <w:rFonts w:asciiTheme="minorHAnsi" w:hAnsiTheme="minorHAnsi" w:cstheme="minorHAnsi"/>
                <w:sz w:val="16"/>
                <w:szCs w:val="16"/>
              </w:rPr>
              <w:br/>
            </w:r>
            <w:r w:rsidRPr="008B3A10">
              <w:rPr>
                <w:rFonts w:asciiTheme="minorHAnsi" w:hAnsiTheme="minorHAnsi" w:cstheme="minorHAnsi"/>
                <w:i/>
                <w:iCs/>
                <w:sz w:val="16"/>
                <w:szCs w:val="16"/>
              </w:rPr>
              <w:t>Nonessential Functionality</w:t>
            </w:r>
            <w:r w:rsidRPr="008B3A10">
              <w:rPr>
                <w:rFonts w:asciiTheme="minorHAnsi" w:hAnsiTheme="minorHAnsi" w:cstheme="minorHAnsi"/>
                <w:sz w:val="16"/>
                <w:szCs w:val="16"/>
              </w:rPr>
              <w:br/>
              <w:t xml:space="preserve">Restrict, disable, or prevent the use of nonessential programs, functions, ports, protocols, and services. </w:t>
            </w:r>
            <w:r w:rsidRPr="008B3A10">
              <w:rPr>
                <w:rFonts w:asciiTheme="minorHAnsi" w:hAnsiTheme="minorHAnsi" w:cstheme="minorHAnsi"/>
                <w:sz w:val="16"/>
                <w:szCs w:val="16"/>
              </w:rPr>
              <w:br/>
              <w:t>• NIST SP 800-171 Rev 2 3.4.7</w:t>
            </w:r>
          </w:p>
        </w:tc>
        <w:tc>
          <w:tcPr>
            <w:tcW w:w="3120" w:type="dxa"/>
            <w:shd w:val="clear" w:color="auto" w:fill="auto"/>
          </w:tcPr>
          <w:p w:rsidR="0020721E" w:rsidRPr="008B3A10" w:rsidP="0020721E" w14:paraId="60A734BD" w14:textId="59E25D04">
            <w:pPr>
              <w:pStyle w:val="BodyFlushLeft"/>
              <w:spacing w:before="40" w:after="40" w:line="240" w:lineRule="auto"/>
              <w:jc w:val="left"/>
              <w:rPr>
                <w:rFonts w:eastAsia="MS Mincho" w:asciiTheme="minorHAnsi" w:hAnsiTheme="minorHAnsi" w:cstheme="minorHAnsi"/>
                <w:sz w:val="16"/>
                <w:szCs w:val="16"/>
              </w:rPr>
            </w:pPr>
          </w:p>
        </w:tc>
      </w:tr>
      <w:tr w14:paraId="6AEFCE9B" w14:textId="77777777" w:rsidTr="008E3C84">
        <w:tblPrEx>
          <w:tblW w:w="9360" w:type="dxa"/>
          <w:jc w:val="center"/>
          <w:tblLayout w:type="fixed"/>
          <w:tblCellMar>
            <w:left w:w="72" w:type="dxa"/>
            <w:right w:w="72" w:type="dxa"/>
          </w:tblCellMar>
          <w:tblLook w:val="04A0"/>
        </w:tblPrEx>
        <w:trPr>
          <w:cantSplit/>
          <w:trHeight w:val="1358"/>
          <w:jc w:val="center"/>
        </w:trPr>
        <w:tc>
          <w:tcPr>
            <w:tcW w:w="3120" w:type="dxa"/>
            <w:shd w:val="clear" w:color="auto" w:fill="F2F2F2" w:themeFill="background1" w:themeFillShade="F2"/>
            <w:vAlign w:val="bottom"/>
          </w:tcPr>
          <w:p w:rsidR="0020721E" w:rsidRPr="008B3A10" w:rsidP="0020721E" w14:paraId="5E17ECF0" w14:textId="2CC1D8E7">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F2F2F2" w:themeFill="background1" w:themeFillShade="F2"/>
          </w:tcPr>
          <w:p w:rsidR="0020721E" w:rsidRPr="008B3A10" w:rsidP="0020721E" w14:paraId="56E99B4D" w14:textId="7F14204D">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CM.L2-3.4.8</w:t>
            </w:r>
            <w:r w:rsidRPr="008B3A10">
              <w:rPr>
                <w:rFonts w:asciiTheme="minorHAnsi" w:hAnsiTheme="minorHAnsi" w:cstheme="minorHAnsi"/>
                <w:sz w:val="16"/>
                <w:szCs w:val="16"/>
              </w:rPr>
              <w:br/>
            </w:r>
            <w:r w:rsidRPr="008B3A10">
              <w:rPr>
                <w:rFonts w:asciiTheme="minorHAnsi" w:hAnsiTheme="minorHAnsi" w:cstheme="minorHAnsi"/>
                <w:i/>
                <w:iCs/>
                <w:sz w:val="16"/>
                <w:szCs w:val="16"/>
              </w:rPr>
              <w:t>Application Execution Policy</w:t>
            </w:r>
            <w:r w:rsidRPr="008B3A10">
              <w:rPr>
                <w:rFonts w:asciiTheme="minorHAnsi" w:hAnsiTheme="minorHAnsi" w:cstheme="minorHAnsi"/>
                <w:sz w:val="16"/>
                <w:szCs w:val="16"/>
              </w:rPr>
              <w:br/>
              <w:t xml:space="preserve">Apply deny-by-exception (blacklisting) policy to prevent the use of unauthorized software or deny-all, permit-by-exception (whitelisting) policy to allow the execution of authorized software. </w:t>
            </w:r>
            <w:r w:rsidRPr="008B3A10">
              <w:rPr>
                <w:rFonts w:asciiTheme="minorHAnsi" w:hAnsiTheme="minorHAnsi" w:cstheme="minorHAnsi"/>
                <w:sz w:val="16"/>
                <w:szCs w:val="16"/>
              </w:rPr>
              <w:br/>
              <w:t>• NIST SP 800-171 Rev 2 3.4.8</w:t>
            </w:r>
          </w:p>
        </w:tc>
        <w:tc>
          <w:tcPr>
            <w:tcW w:w="3120" w:type="dxa"/>
            <w:shd w:val="clear" w:color="auto" w:fill="F2F2F2" w:themeFill="background1" w:themeFillShade="F2"/>
          </w:tcPr>
          <w:p w:rsidR="0020721E" w:rsidRPr="008B3A10" w:rsidP="0020721E" w14:paraId="5AF7AE8A" w14:textId="5C174B6D">
            <w:pPr>
              <w:pStyle w:val="BodyFlushLeft"/>
              <w:spacing w:before="40" w:after="40" w:line="240" w:lineRule="auto"/>
              <w:jc w:val="left"/>
              <w:rPr>
                <w:rFonts w:eastAsia="MS Mincho" w:asciiTheme="minorHAnsi" w:hAnsiTheme="minorHAnsi" w:cstheme="minorHAnsi"/>
                <w:sz w:val="16"/>
                <w:szCs w:val="16"/>
              </w:rPr>
            </w:pPr>
          </w:p>
        </w:tc>
      </w:tr>
      <w:tr w14:paraId="18A137DA" w14:textId="77777777" w:rsidTr="008E3C84">
        <w:tblPrEx>
          <w:tblW w:w="9360" w:type="dxa"/>
          <w:jc w:val="center"/>
          <w:tblLayout w:type="fixed"/>
          <w:tblCellMar>
            <w:left w:w="72" w:type="dxa"/>
            <w:right w:w="72" w:type="dxa"/>
          </w:tblCellMar>
          <w:tblLook w:val="04A0"/>
        </w:tblPrEx>
        <w:trPr>
          <w:cantSplit/>
          <w:trHeight w:val="674"/>
          <w:jc w:val="center"/>
        </w:trPr>
        <w:tc>
          <w:tcPr>
            <w:tcW w:w="3120" w:type="dxa"/>
            <w:shd w:val="clear" w:color="auto" w:fill="auto"/>
            <w:vAlign w:val="bottom"/>
          </w:tcPr>
          <w:p w:rsidR="0020721E" w:rsidRPr="008B3A10" w:rsidP="0020721E" w14:paraId="4A3B9D24" w14:textId="67D3F4D7">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sz w:val="16"/>
                <w:szCs w:val="16"/>
              </w:rPr>
              <w:t> </w:t>
            </w:r>
          </w:p>
        </w:tc>
        <w:tc>
          <w:tcPr>
            <w:tcW w:w="3120" w:type="dxa"/>
            <w:shd w:val="clear" w:color="auto" w:fill="auto"/>
          </w:tcPr>
          <w:p w:rsidR="0020721E" w:rsidRPr="008B3A10" w:rsidP="0020721E" w14:paraId="6C0840CC" w14:textId="10101774">
            <w:pPr>
              <w:pStyle w:val="BodyFlushLeft"/>
              <w:spacing w:before="40" w:after="40" w:line="240" w:lineRule="auto"/>
              <w:jc w:val="left"/>
              <w:rPr>
                <w:rFonts w:eastAsia="MS Mincho" w:asciiTheme="minorHAnsi" w:hAnsiTheme="minorHAnsi" w:cstheme="minorHAnsi"/>
                <w:sz w:val="16"/>
                <w:szCs w:val="16"/>
              </w:rPr>
            </w:pPr>
            <w:r w:rsidRPr="008B3A10">
              <w:rPr>
                <w:rFonts w:asciiTheme="minorHAnsi" w:hAnsiTheme="minorHAnsi" w:cstheme="minorHAnsi"/>
                <w:b/>
                <w:bCs/>
                <w:sz w:val="16"/>
                <w:szCs w:val="16"/>
              </w:rPr>
              <w:t>CM.L2-3.4.9</w:t>
            </w:r>
            <w:r w:rsidRPr="008B3A10">
              <w:rPr>
                <w:rFonts w:asciiTheme="minorHAnsi" w:hAnsiTheme="minorHAnsi" w:cstheme="minorHAnsi"/>
                <w:sz w:val="16"/>
                <w:szCs w:val="16"/>
              </w:rPr>
              <w:br/>
            </w:r>
            <w:r w:rsidRPr="008B3A10">
              <w:rPr>
                <w:rFonts w:asciiTheme="minorHAnsi" w:hAnsiTheme="minorHAnsi" w:cstheme="minorHAnsi"/>
                <w:i/>
                <w:iCs/>
                <w:sz w:val="16"/>
                <w:szCs w:val="16"/>
              </w:rPr>
              <w:t>User-Installed Software</w:t>
            </w:r>
            <w:r w:rsidRPr="008B3A10">
              <w:rPr>
                <w:rFonts w:asciiTheme="minorHAnsi" w:hAnsiTheme="minorHAnsi" w:cstheme="minorHAnsi"/>
                <w:sz w:val="16"/>
                <w:szCs w:val="16"/>
              </w:rPr>
              <w:br/>
              <w:t>Control and monitor user-installed software.</w:t>
            </w:r>
            <w:r w:rsidRPr="008B3A10">
              <w:rPr>
                <w:rFonts w:asciiTheme="minorHAnsi" w:hAnsiTheme="minorHAnsi" w:cstheme="minorHAnsi"/>
                <w:sz w:val="16"/>
                <w:szCs w:val="16"/>
              </w:rPr>
              <w:br/>
              <w:t>• NIST SP 800-171 Rev 2 3.4.9</w:t>
            </w:r>
          </w:p>
        </w:tc>
        <w:tc>
          <w:tcPr>
            <w:tcW w:w="3120" w:type="dxa"/>
            <w:shd w:val="clear" w:color="auto" w:fill="auto"/>
          </w:tcPr>
          <w:p w:rsidR="0020721E" w:rsidRPr="008B3A10" w:rsidP="0020721E" w14:paraId="13AAC055" w14:textId="04B580CC">
            <w:pPr>
              <w:pStyle w:val="BodyFlushLeft"/>
              <w:spacing w:before="40" w:after="40" w:line="240" w:lineRule="auto"/>
              <w:jc w:val="left"/>
              <w:rPr>
                <w:rFonts w:eastAsia="MS Mincho" w:asciiTheme="minorHAnsi" w:hAnsiTheme="minorHAnsi" w:cstheme="minorHAnsi"/>
                <w:sz w:val="16"/>
                <w:szCs w:val="16"/>
              </w:rPr>
            </w:pPr>
          </w:p>
        </w:tc>
      </w:tr>
    </w:tbl>
    <w:p w:rsidR="00EA2C9B" w:rsidP="00012BC7" w14:paraId="232519BD" w14:textId="1308A3E4">
      <w:pPr>
        <w:pStyle w:val="DomainNonumUnderline"/>
        <w:pageBreakBefore/>
        <w:rPr>
          <w:rFonts w:eastAsia="MS Mincho"/>
          <w:b w:val="0"/>
          <w:bCs/>
        </w:rPr>
      </w:pPr>
      <w:r>
        <w:rPr>
          <w:rFonts w:eastAsia="MS Mincho"/>
        </w:rPr>
        <w:t>Identification and Authentication (IA)</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48C1D76D" w14:textId="77777777" w:rsidTr="003D6DCD">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C70600" w:rsidRPr="005E3358" w:rsidP="005E3358" w14:paraId="0EC10042" w14:textId="77777777">
            <w:pPr>
              <w:pStyle w:val="TableHeadingWhite"/>
              <w:rPr>
                <w:rStyle w:val="TableCell8pt"/>
                <w:sz w:val="20"/>
              </w:rPr>
            </w:pPr>
            <w:r w:rsidRPr="005E3358">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C70600" w:rsidRPr="005E3358" w:rsidP="005E3358" w14:paraId="1D33A218" w14:textId="77777777">
            <w:pPr>
              <w:pStyle w:val="TableHeadingWhite"/>
              <w:rPr>
                <w:rStyle w:val="TableCell8pt"/>
                <w:sz w:val="20"/>
              </w:rPr>
            </w:pPr>
            <w:r w:rsidRPr="005E3358">
              <w:rPr>
                <w:rStyle w:val="TableCell8pt"/>
                <w:sz w:val="20"/>
              </w:rPr>
              <w:t>Level 2</w:t>
            </w:r>
          </w:p>
        </w:tc>
        <w:tc>
          <w:tcPr>
            <w:tcW w:w="3120" w:type="dxa"/>
            <w:tcBorders>
              <w:left w:val="single" w:sz="6" w:space="0" w:color="FFFFFF" w:themeColor="background1"/>
            </w:tcBorders>
            <w:shd w:val="clear" w:color="auto" w:fill="1F497D" w:themeFill="text2"/>
            <w:noWrap/>
            <w:hideMark/>
          </w:tcPr>
          <w:p w:rsidR="00C70600" w:rsidRPr="005E3358" w:rsidP="005E3358" w14:paraId="60DE3C72" w14:textId="150DA91C">
            <w:pPr>
              <w:pStyle w:val="TableHeadingWhite"/>
              <w:rPr>
                <w:rStyle w:val="TableCell8pt"/>
                <w:sz w:val="20"/>
              </w:rPr>
            </w:pPr>
            <w:r w:rsidRPr="005E3358">
              <w:rPr>
                <w:rStyle w:val="TableCell8pt"/>
                <w:sz w:val="20"/>
              </w:rPr>
              <w:t>Level 3</w:t>
            </w:r>
          </w:p>
        </w:tc>
      </w:tr>
      <w:tr w14:paraId="55B1A881" w14:textId="77777777" w:rsidTr="0020721E">
        <w:tblPrEx>
          <w:tblW w:w="9360" w:type="dxa"/>
          <w:jc w:val="center"/>
          <w:tblLayout w:type="fixed"/>
          <w:tblCellMar>
            <w:left w:w="72" w:type="dxa"/>
            <w:right w:w="72" w:type="dxa"/>
          </w:tblCellMar>
          <w:tblLook w:val="04A0"/>
        </w:tblPrEx>
        <w:trPr>
          <w:cantSplit/>
          <w:trHeight w:val="1034"/>
          <w:jc w:val="center"/>
        </w:trPr>
        <w:tc>
          <w:tcPr>
            <w:tcW w:w="3120" w:type="dxa"/>
          </w:tcPr>
          <w:p w:rsidR="0020721E" w:rsidRPr="008529D9" w:rsidP="0020721E" w14:paraId="4F724DA8" w14:textId="0E005352">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1-b.1.v</w:t>
            </w:r>
            <w:r w:rsidRPr="008529D9">
              <w:rPr>
                <w:rFonts w:asciiTheme="minorHAnsi" w:hAnsiTheme="minorHAnsi" w:cstheme="minorHAnsi"/>
                <w:sz w:val="16"/>
                <w:szCs w:val="16"/>
              </w:rPr>
              <w:br/>
            </w:r>
            <w:r w:rsidRPr="008529D9">
              <w:rPr>
                <w:rFonts w:asciiTheme="minorHAnsi" w:hAnsiTheme="minorHAnsi" w:cstheme="minorHAnsi"/>
                <w:i/>
                <w:iCs/>
                <w:sz w:val="16"/>
                <w:szCs w:val="16"/>
              </w:rPr>
              <w:t>Identification (FCI)</w:t>
            </w:r>
            <w:r w:rsidRPr="008529D9">
              <w:rPr>
                <w:rFonts w:asciiTheme="minorHAnsi" w:hAnsiTheme="minorHAnsi" w:cstheme="minorHAnsi"/>
                <w:sz w:val="16"/>
                <w:szCs w:val="16"/>
              </w:rPr>
              <w:br/>
              <w:t>Identify information system users, processes acting on behalf of users, or devices.</w:t>
            </w:r>
            <w:r w:rsidRPr="008529D9">
              <w:rPr>
                <w:rFonts w:asciiTheme="minorHAnsi" w:hAnsiTheme="minorHAnsi" w:cstheme="minorHAnsi"/>
                <w:sz w:val="16"/>
                <w:szCs w:val="16"/>
              </w:rPr>
              <w:br/>
              <w:t>• FAR Clause 52.204-21 b.1.v</w:t>
            </w:r>
            <w:r w:rsidRPr="008529D9">
              <w:rPr>
                <w:rFonts w:asciiTheme="minorHAnsi" w:hAnsiTheme="minorHAnsi" w:cstheme="minorHAnsi"/>
                <w:sz w:val="16"/>
                <w:szCs w:val="16"/>
              </w:rPr>
              <w:br/>
              <w:t>• NIST SP 800-171 Rev 2 3.5.1</w:t>
            </w:r>
          </w:p>
        </w:tc>
        <w:tc>
          <w:tcPr>
            <w:tcW w:w="3120" w:type="dxa"/>
            <w:shd w:val="clear" w:color="auto" w:fill="auto"/>
          </w:tcPr>
          <w:p w:rsidR="0020721E" w:rsidRPr="008529D9" w:rsidP="0020721E" w14:paraId="6F1A16CC" w14:textId="35606B5D">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2-3.5.1</w:t>
            </w:r>
            <w:r w:rsidRPr="008529D9">
              <w:rPr>
                <w:rFonts w:asciiTheme="minorHAnsi" w:hAnsiTheme="minorHAnsi" w:cstheme="minorHAnsi"/>
                <w:sz w:val="16"/>
                <w:szCs w:val="16"/>
              </w:rPr>
              <w:br/>
            </w:r>
            <w:r w:rsidRPr="008529D9">
              <w:rPr>
                <w:rFonts w:asciiTheme="minorHAnsi" w:hAnsiTheme="minorHAnsi" w:cstheme="minorHAnsi"/>
                <w:i/>
                <w:iCs/>
                <w:sz w:val="16"/>
                <w:szCs w:val="16"/>
              </w:rPr>
              <w:t>Identification (CUI)</w:t>
            </w:r>
            <w:r w:rsidRPr="008529D9">
              <w:rPr>
                <w:rFonts w:asciiTheme="minorHAnsi" w:hAnsiTheme="minorHAnsi" w:cstheme="minorHAnsi"/>
                <w:sz w:val="16"/>
                <w:szCs w:val="16"/>
              </w:rPr>
              <w:br/>
              <w:t>Identify system users, processes acting on behalf of users, and devices.</w:t>
            </w:r>
            <w:r w:rsidRPr="008529D9">
              <w:rPr>
                <w:rFonts w:asciiTheme="minorHAnsi" w:hAnsiTheme="minorHAnsi" w:cstheme="minorHAnsi"/>
                <w:sz w:val="16"/>
                <w:szCs w:val="16"/>
              </w:rPr>
              <w:br/>
              <w:t>• NIST SP 800-171 Rev 2 3.5.1</w:t>
            </w:r>
            <w:r w:rsidRPr="008529D9">
              <w:rPr>
                <w:rFonts w:asciiTheme="minorHAnsi" w:hAnsiTheme="minorHAnsi" w:cstheme="minorHAnsi"/>
                <w:sz w:val="16"/>
                <w:szCs w:val="16"/>
              </w:rPr>
              <w:br/>
              <w:t>• FAR Clause 52.204-21 b.1.v</w:t>
            </w:r>
          </w:p>
        </w:tc>
        <w:tc>
          <w:tcPr>
            <w:tcW w:w="3120" w:type="dxa"/>
          </w:tcPr>
          <w:p w:rsidR="0020721E" w:rsidRPr="008529D9" w:rsidP="0020721E" w14:paraId="56E9781C" w14:textId="2E934D25">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3-3.5.1e</w:t>
            </w:r>
            <w:r w:rsidRPr="008529D9">
              <w:rPr>
                <w:rFonts w:asciiTheme="minorHAnsi" w:hAnsiTheme="minorHAnsi" w:cstheme="minorHAnsi"/>
                <w:sz w:val="16"/>
                <w:szCs w:val="16"/>
              </w:rPr>
              <w:br/>
            </w:r>
            <w:r w:rsidRPr="008529D9">
              <w:rPr>
                <w:rFonts w:asciiTheme="minorHAnsi" w:hAnsiTheme="minorHAnsi" w:cstheme="minorHAnsi"/>
                <w:i/>
                <w:iCs/>
                <w:sz w:val="16"/>
                <w:szCs w:val="16"/>
              </w:rPr>
              <w:t>Bidirectional Authentication</w:t>
            </w:r>
            <w:r w:rsidRPr="008529D9">
              <w:rPr>
                <w:rFonts w:asciiTheme="minorHAnsi" w:hAnsiTheme="minorHAnsi" w:cstheme="minorHAnsi"/>
                <w:sz w:val="16"/>
                <w:szCs w:val="16"/>
              </w:rPr>
              <w:br/>
              <w:t xml:space="preserve">Identify and authenticate </w:t>
            </w:r>
            <w:r w:rsidRPr="008529D9">
              <w:rPr>
                <w:rFonts w:asciiTheme="minorHAnsi" w:hAnsiTheme="minorHAnsi" w:cstheme="minorHAnsi"/>
                <w:sz w:val="16"/>
                <w:szCs w:val="16"/>
                <w:u w:val="single"/>
              </w:rPr>
              <w:t>systems and system components, where possible</w:t>
            </w:r>
            <w:r w:rsidRPr="008529D9">
              <w:rPr>
                <w:rFonts w:asciiTheme="minorHAnsi" w:hAnsiTheme="minorHAnsi" w:cstheme="minorHAnsi"/>
                <w:sz w:val="16"/>
                <w:szCs w:val="16"/>
              </w:rPr>
              <w:t xml:space="preserve">, before establishing a network connection using bidirectional authentication that is cryptographically based and replay resistant. </w:t>
            </w:r>
            <w:r w:rsidRPr="008529D9">
              <w:rPr>
                <w:rFonts w:asciiTheme="minorHAnsi" w:hAnsiTheme="minorHAnsi" w:cstheme="minorHAnsi"/>
                <w:sz w:val="16"/>
                <w:szCs w:val="16"/>
              </w:rPr>
              <w:br/>
              <w:t>• NIST SP 800-172 3.5.1e</w:t>
            </w:r>
          </w:p>
        </w:tc>
      </w:tr>
      <w:tr w14:paraId="66EAE449" w14:textId="77777777" w:rsidTr="0020721E">
        <w:tblPrEx>
          <w:tblW w:w="9360" w:type="dxa"/>
          <w:jc w:val="center"/>
          <w:tblLayout w:type="fixed"/>
          <w:tblCellMar>
            <w:left w:w="72" w:type="dxa"/>
            <w:right w:w="72" w:type="dxa"/>
          </w:tblCellMar>
          <w:tblLook w:val="04A0"/>
        </w:tblPrEx>
        <w:trPr>
          <w:cantSplit/>
          <w:trHeight w:val="1250"/>
          <w:jc w:val="center"/>
        </w:trPr>
        <w:tc>
          <w:tcPr>
            <w:tcW w:w="3120" w:type="dxa"/>
            <w:shd w:val="clear" w:color="auto" w:fill="F2F2F2" w:themeFill="background1" w:themeFillShade="F2"/>
          </w:tcPr>
          <w:p w:rsidR="0020721E" w:rsidRPr="008529D9" w:rsidP="0020721E" w14:paraId="1B9A5101" w14:textId="144DECFB">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IA.L1-b.1.vi</w:t>
            </w:r>
            <w:r w:rsidRPr="008529D9">
              <w:rPr>
                <w:rFonts w:asciiTheme="minorHAnsi" w:hAnsiTheme="minorHAnsi" w:cstheme="minorHAnsi"/>
                <w:sz w:val="16"/>
                <w:szCs w:val="16"/>
              </w:rPr>
              <w:br/>
            </w:r>
            <w:r w:rsidRPr="008529D9">
              <w:rPr>
                <w:rFonts w:asciiTheme="minorHAnsi" w:hAnsiTheme="minorHAnsi" w:cstheme="minorHAnsi"/>
                <w:i/>
                <w:iCs/>
                <w:sz w:val="16"/>
                <w:szCs w:val="16"/>
              </w:rPr>
              <w:t>Authentication (FCI)</w:t>
            </w:r>
            <w:r w:rsidRPr="008529D9">
              <w:rPr>
                <w:rFonts w:asciiTheme="minorHAnsi" w:hAnsiTheme="minorHAnsi" w:cstheme="minorHAnsi"/>
                <w:sz w:val="16"/>
                <w:szCs w:val="16"/>
              </w:rPr>
              <w:br/>
              <w:t>Authenticate (or verify) the identities of those users, processes, or devices, as a prerequisite to allowing access to organizational information systems.</w:t>
            </w:r>
            <w:r w:rsidRPr="008529D9">
              <w:rPr>
                <w:rFonts w:asciiTheme="minorHAnsi" w:hAnsiTheme="minorHAnsi" w:cstheme="minorHAnsi"/>
                <w:sz w:val="16"/>
                <w:szCs w:val="16"/>
              </w:rPr>
              <w:br/>
              <w:t>• FAR Clause 52.204-21 b.1.vi</w:t>
            </w:r>
            <w:r w:rsidRPr="008529D9">
              <w:rPr>
                <w:rFonts w:asciiTheme="minorHAnsi" w:hAnsiTheme="minorHAnsi" w:cstheme="minorHAnsi"/>
                <w:sz w:val="16"/>
                <w:szCs w:val="16"/>
              </w:rPr>
              <w:br/>
              <w:t>• NIST SP 800-171 Rev 2 3.5.2</w:t>
            </w:r>
          </w:p>
        </w:tc>
        <w:tc>
          <w:tcPr>
            <w:tcW w:w="3120" w:type="dxa"/>
            <w:shd w:val="clear" w:color="auto" w:fill="F2F2F2" w:themeFill="background1" w:themeFillShade="F2"/>
          </w:tcPr>
          <w:p w:rsidR="0020721E" w:rsidRPr="008529D9" w:rsidP="0020721E" w14:paraId="0A225BAC" w14:textId="3286FC79">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2-3.5.2</w:t>
            </w:r>
            <w:r w:rsidRPr="008529D9">
              <w:rPr>
                <w:rFonts w:asciiTheme="minorHAnsi" w:hAnsiTheme="minorHAnsi" w:cstheme="minorHAnsi"/>
                <w:sz w:val="16"/>
                <w:szCs w:val="16"/>
              </w:rPr>
              <w:br/>
            </w:r>
            <w:r w:rsidRPr="008529D9">
              <w:rPr>
                <w:rFonts w:asciiTheme="minorHAnsi" w:hAnsiTheme="minorHAnsi" w:cstheme="minorHAnsi"/>
                <w:i/>
                <w:iCs/>
                <w:sz w:val="16"/>
                <w:szCs w:val="16"/>
              </w:rPr>
              <w:t>Authentication (CUI)</w:t>
            </w:r>
            <w:r w:rsidRPr="008529D9">
              <w:rPr>
                <w:rFonts w:asciiTheme="minorHAnsi" w:hAnsiTheme="minorHAnsi" w:cstheme="minorHAnsi"/>
                <w:sz w:val="16"/>
                <w:szCs w:val="16"/>
              </w:rPr>
              <w:br/>
              <w:t>Authenticate (or verify) the identities of users, processes, or devices, as a prerequisite to allowing access to organizational systems.</w:t>
            </w:r>
            <w:r w:rsidRPr="008529D9">
              <w:rPr>
                <w:rFonts w:asciiTheme="minorHAnsi" w:hAnsiTheme="minorHAnsi" w:cstheme="minorHAnsi"/>
                <w:sz w:val="16"/>
                <w:szCs w:val="16"/>
              </w:rPr>
              <w:br/>
              <w:t>• NIST SP 800-171 Rev 2 3.5.2</w:t>
            </w:r>
            <w:r w:rsidRPr="008529D9">
              <w:rPr>
                <w:rFonts w:asciiTheme="minorHAnsi" w:hAnsiTheme="minorHAnsi" w:cstheme="minorHAnsi"/>
                <w:sz w:val="16"/>
                <w:szCs w:val="16"/>
              </w:rPr>
              <w:br/>
              <w:t>• FAR Clause 52.204-21 b.1.vi</w:t>
            </w:r>
          </w:p>
        </w:tc>
        <w:tc>
          <w:tcPr>
            <w:tcW w:w="3120" w:type="dxa"/>
            <w:shd w:val="clear" w:color="auto" w:fill="F2F2F2" w:themeFill="background1" w:themeFillShade="F2"/>
          </w:tcPr>
          <w:p w:rsidR="0020721E" w:rsidRPr="008529D9" w:rsidP="0020721E" w14:paraId="632393D3" w14:textId="64035D74">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3-3.5.3e</w:t>
            </w:r>
            <w:r w:rsidRPr="008529D9">
              <w:rPr>
                <w:rFonts w:asciiTheme="minorHAnsi" w:hAnsiTheme="minorHAnsi" w:cstheme="minorHAnsi"/>
                <w:sz w:val="16"/>
                <w:szCs w:val="16"/>
              </w:rPr>
              <w:br/>
            </w:r>
            <w:r w:rsidRPr="008529D9">
              <w:rPr>
                <w:rFonts w:asciiTheme="minorHAnsi" w:hAnsiTheme="minorHAnsi" w:cstheme="minorHAnsi"/>
                <w:i/>
                <w:iCs/>
                <w:sz w:val="16"/>
                <w:szCs w:val="16"/>
              </w:rPr>
              <w:t>Block Untrusted Assets</w:t>
            </w:r>
            <w:r w:rsidRPr="008529D9">
              <w:rPr>
                <w:rFonts w:asciiTheme="minorHAnsi" w:hAnsiTheme="minorHAnsi" w:cstheme="minorHAnsi"/>
                <w:sz w:val="16"/>
                <w:szCs w:val="16"/>
              </w:rPr>
              <w:br/>
              <w:t>Employ automated or manual/procedural mechanisms to prohibit system components from connecting to organizational systems unless the components are known, authenticated, in a properly configured state, or in a trust profile.</w:t>
            </w:r>
            <w:r w:rsidRPr="008529D9">
              <w:rPr>
                <w:rFonts w:asciiTheme="minorHAnsi" w:hAnsiTheme="minorHAnsi" w:cstheme="minorHAnsi"/>
                <w:sz w:val="16"/>
                <w:szCs w:val="16"/>
              </w:rPr>
              <w:br/>
              <w:t>• NIST SP 800-172 3.5.3e</w:t>
            </w:r>
          </w:p>
        </w:tc>
      </w:tr>
      <w:tr w14:paraId="38B2CB64" w14:textId="77777777" w:rsidTr="005E3358">
        <w:tblPrEx>
          <w:tblW w:w="9360" w:type="dxa"/>
          <w:jc w:val="center"/>
          <w:tblLayout w:type="fixed"/>
          <w:tblCellMar>
            <w:left w:w="72" w:type="dxa"/>
            <w:right w:w="72" w:type="dxa"/>
          </w:tblCellMar>
          <w:tblLook w:val="04A0"/>
        </w:tblPrEx>
        <w:trPr>
          <w:cantSplit/>
          <w:trHeight w:val="827"/>
          <w:jc w:val="center"/>
        </w:trPr>
        <w:tc>
          <w:tcPr>
            <w:tcW w:w="3120" w:type="dxa"/>
            <w:shd w:val="clear" w:color="auto" w:fill="auto"/>
          </w:tcPr>
          <w:p w:rsidR="0020721E" w:rsidRPr="008529D9" w:rsidP="0020721E" w14:paraId="2AE43FA8" w14:textId="36481527">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sz w:val="16"/>
                <w:szCs w:val="16"/>
              </w:rPr>
              <w:t> </w:t>
            </w:r>
          </w:p>
        </w:tc>
        <w:tc>
          <w:tcPr>
            <w:tcW w:w="3120" w:type="dxa"/>
            <w:shd w:val="clear" w:color="auto" w:fill="auto"/>
          </w:tcPr>
          <w:p w:rsidR="0020721E" w:rsidRPr="008529D9" w:rsidP="0020721E" w14:paraId="116AD199" w14:textId="6FEDCCC4">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2-3.5.3</w:t>
            </w:r>
            <w:r w:rsidRPr="008529D9">
              <w:rPr>
                <w:rFonts w:asciiTheme="minorHAnsi" w:hAnsiTheme="minorHAnsi" w:cstheme="minorHAnsi"/>
                <w:sz w:val="16"/>
                <w:szCs w:val="16"/>
              </w:rPr>
              <w:br/>
            </w:r>
            <w:r w:rsidRPr="008529D9">
              <w:rPr>
                <w:rFonts w:asciiTheme="minorHAnsi" w:hAnsiTheme="minorHAnsi" w:cstheme="minorHAnsi"/>
                <w:i/>
                <w:iCs/>
                <w:sz w:val="16"/>
                <w:szCs w:val="16"/>
              </w:rPr>
              <w:t>Multifactor Authentication</w:t>
            </w:r>
            <w:r w:rsidRPr="008529D9">
              <w:rPr>
                <w:rFonts w:asciiTheme="minorHAnsi" w:hAnsiTheme="minorHAnsi" w:cstheme="minorHAnsi"/>
                <w:sz w:val="16"/>
                <w:szCs w:val="16"/>
              </w:rPr>
              <w:br/>
              <w:t xml:space="preserve">Use multifactor authentication for local and network access to privileged accounts and for network access to non-privileged accounts. </w:t>
            </w:r>
            <w:r w:rsidRPr="008529D9">
              <w:rPr>
                <w:rFonts w:asciiTheme="minorHAnsi" w:hAnsiTheme="minorHAnsi" w:cstheme="minorHAnsi"/>
                <w:sz w:val="16"/>
                <w:szCs w:val="16"/>
              </w:rPr>
              <w:br/>
              <w:t>• NIST SP 800-171 Rev 2 3.5.3</w:t>
            </w:r>
          </w:p>
        </w:tc>
        <w:tc>
          <w:tcPr>
            <w:tcW w:w="3120" w:type="dxa"/>
            <w:shd w:val="clear" w:color="auto" w:fill="auto"/>
          </w:tcPr>
          <w:p w:rsidR="0020721E" w:rsidRPr="008529D9" w:rsidP="0020721E" w14:paraId="49F78B96" w14:textId="7035CF10">
            <w:pPr>
              <w:pStyle w:val="BodyFlushLeft"/>
              <w:spacing w:before="40" w:after="40" w:line="240" w:lineRule="auto"/>
              <w:jc w:val="left"/>
              <w:rPr>
                <w:rFonts w:eastAsia="MS Mincho" w:asciiTheme="minorHAnsi" w:hAnsiTheme="minorHAnsi" w:cstheme="minorHAnsi"/>
                <w:sz w:val="16"/>
                <w:szCs w:val="16"/>
              </w:rPr>
            </w:pPr>
          </w:p>
        </w:tc>
      </w:tr>
      <w:tr w14:paraId="38A2D1BB" w14:textId="77777777" w:rsidTr="005E3358">
        <w:tblPrEx>
          <w:tblW w:w="9360" w:type="dxa"/>
          <w:jc w:val="center"/>
          <w:tblLayout w:type="fixed"/>
          <w:tblCellMar>
            <w:left w:w="72" w:type="dxa"/>
            <w:right w:w="72" w:type="dxa"/>
          </w:tblCellMar>
          <w:tblLook w:val="04A0"/>
        </w:tblPrEx>
        <w:trPr>
          <w:cantSplit/>
          <w:trHeight w:val="809"/>
          <w:jc w:val="center"/>
        </w:trPr>
        <w:tc>
          <w:tcPr>
            <w:tcW w:w="3120" w:type="dxa"/>
            <w:shd w:val="clear" w:color="auto" w:fill="F2F2F2" w:themeFill="background1" w:themeFillShade="F2"/>
          </w:tcPr>
          <w:p w:rsidR="0020721E" w:rsidRPr="008529D9" w:rsidP="0020721E" w14:paraId="2AA22B35" w14:textId="003CA761">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sz w:val="16"/>
                <w:szCs w:val="16"/>
              </w:rPr>
              <w:t> </w:t>
            </w:r>
          </w:p>
        </w:tc>
        <w:tc>
          <w:tcPr>
            <w:tcW w:w="3120" w:type="dxa"/>
            <w:shd w:val="clear" w:color="auto" w:fill="F2F2F2" w:themeFill="background1" w:themeFillShade="F2"/>
          </w:tcPr>
          <w:p w:rsidR="0020721E" w:rsidRPr="008529D9" w:rsidP="0020721E" w14:paraId="2A6065F9" w14:textId="20F3766A">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2-3.5.4</w:t>
            </w:r>
            <w:r w:rsidRPr="008529D9">
              <w:rPr>
                <w:rFonts w:asciiTheme="minorHAnsi" w:hAnsiTheme="minorHAnsi" w:cstheme="minorHAnsi"/>
                <w:sz w:val="16"/>
                <w:szCs w:val="16"/>
              </w:rPr>
              <w:br/>
            </w:r>
            <w:r w:rsidRPr="008529D9">
              <w:rPr>
                <w:rFonts w:asciiTheme="minorHAnsi" w:hAnsiTheme="minorHAnsi" w:cstheme="minorHAnsi"/>
                <w:i/>
                <w:iCs/>
                <w:sz w:val="16"/>
                <w:szCs w:val="16"/>
              </w:rPr>
              <w:t>Replay-Resistant Authentication</w:t>
            </w:r>
            <w:r w:rsidRPr="008529D9">
              <w:rPr>
                <w:rFonts w:asciiTheme="minorHAnsi" w:hAnsiTheme="minorHAnsi" w:cstheme="minorHAnsi"/>
                <w:sz w:val="16"/>
                <w:szCs w:val="16"/>
              </w:rPr>
              <w:br/>
              <w:t>Employ replay-resistant authentication mechanisms for network access to privileged and non-privileged accounts.</w:t>
            </w:r>
            <w:r w:rsidRPr="008529D9">
              <w:rPr>
                <w:rFonts w:asciiTheme="minorHAnsi" w:hAnsiTheme="minorHAnsi" w:cstheme="minorHAnsi"/>
                <w:sz w:val="16"/>
                <w:szCs w:val="16"/>
              </w:rPr>
              <w:br/>
              <w:t>• NIST SP 800-171 Rev 2 3.5.4</w:t>
            </w:r>
          </w:p>
        </w:tc>
        <w:tc>
          <w:tcPr>
            <w:tcW w:w="3120" w:type="dxa"/>
            <w:shd w:val="clear" w:color="auto" w:fill="F2F2F2" w:themeFill="background1" w:themeFillShade="F2"/>
          </w:tcPr>
          <w:p w:rsidR="0020721E" w:rsidRPr="008529D9" w:rsidP="0020721E" w14:paraId="4F34D381" w14:textId="5B558B60">
            <w:pPr>
              <w:pStyle w:val="BodyFlushLeft"/>
              <w:spacing w:before="40" w:after="40" w:line="240" w:lineRule="auto"/>
              <w:jc w:val="left"/>
              <w:rPr>
                <w:rFonts w:eastAsia="MS Mincho" w:asciiTheme="minorHAnsi" w:hAnsiTheme="minorHAnsi" w:cstheme="minorHAnsi"/>
                <w:sz w:val="16"/>
                <w:szCs w:val="16"/>
              </w:rPr>
            </w:pPr>
          </w:p>
        </w:tc>
      </w:tr>
      <w:tr w14:paraId="377ACD29" w14:textId="77777777" w:rsidTr="005E3358">
        <w:tblPrEx>
          <w:tblW w:w="9360" w:type="dxa"/>
          <w:jc w:val="center"/>
          <w:tblLayout w:type="fixed"/>
          <w:tblCellMar>
            <w:left w:w="72" w:type="dxa"/>
            <w:right w:w="72" w:type="dxa"/>
          </w:tblCellMar>
          <w:tblLook w:val="04A0"/>
        </w:tblPrEx>
        <w:trPr>
          <w:cantSplit/>
          <w:trHeight w:val="980"/>
          <w:jc w:val="center"/>
        </w:trPr>
        <w:tc>
          <w:tcPr>
            <w:tcW w:w="3120" w:type="dxa"/>
            <w:shd w:val="clear" w:color="auto" w:fill="auto"/>
          </w:tcPr>
          <w:p w:rsidR="0020721E" w:rsidRPr="008529D9" w:rsidP="0020721E" w14:paraId="737D0F50" w14:textId="2DD81FD1">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strike/>
                <w:sz w:val="16"/>
                <w:szCs w:val="16"/>
              </w:rPr>
              <w:t> </w:t>
            </w:r>
          </w:p>
        </w:tc>
        <w:tc>
          <w:tcPr>
            <w:tcW w:w="3120" w:type="dxa"/>
            <w:shd w:val="clear" w:color="auto" w:fill="auto"/>
          </w:tcPr>
          <w:p w:rsidR="0020721E" w:rsidRPr="008529D9" w:rsidP="0020721E" w14:paraId="1FC1633B" w14:textId="29A95A23">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2-3.5.5</w:t>
            </w:r>
            <w:r w:rsidRPr="008529D9">
              <w:rPr>
                <w:rFonts w:asciiTheme="minorHAnsi" w:hAnsiTheme="minorHAnsi" w:cstheme="minorHAnsi"/>
                <w:sz w:val="16"/>
                <w:szCs w:val="16"/>
              </w:rPr>
              <w:br/>
            </w:r>
            <w:r w:rsidRPr="008529D9">
              <w:rPr>
                <w:rFonts w:asciiTheme="minorHAnsi" w:hAnsiTheme="minorHAnsi" w:cstheme="minorHAnsi"/>
                <w:i/>
                <w:iCs/>
                <w:sz w:val="16"/>
                <w:szCs w:val="16"/>
              </w:rPr>
              <w:t>Identifier Reuse</w:t>
            </w:r>
            <w:r w:rsidRPr="008529D9">
              <w:rPr>
                <w:rFonts w:asciiTheme="minorHAnsi" w:hAnsiTheme="minorHAnsi" w:cstheme="minorHAnsi"/>
                <w:sz w:val="16"/>
                <w:szCs w:val="16"/>
              </w:rPr>
              <w:br/>
              <w:t xml:space="preserve">Prevent reuse of identifiers for a defined period. </w:t>
            </w:r>
            <w:r w:rsidRPr="008529D9">
              <w:rPr>
                <w:rFonts w:asciiTheme="minorHAnsi" w:hAnsiTheme="minorHAnsi" w:cstheme="minorHAnsi"/>
                <w:sz w:val="16"/>
                <w:szCs w:val="16"/>
              </w:rPr>
              <w:br/>
              <w:t>• NIST SP 800-171 Rev 2 3.5.5</w:t>
            </w:r>
          </w:p>
        </w:tc>
        <w:tc>
          <w:tcPr>
            <w:tcW w:w="3120" w:type="dxa"/>
            <w:shd w:val="clear" w:color="auto" w:fill="auto"/>
          </w:tcPr>
          <w:p w:rsidR="0020721E" w:rsidRPr="008529D9" w:rsidP="0020721E" w14:paraId="590888F4" w14:textId="7BD0D7BC">
            <w:pPr>
              <w:pStyle w:val="BodyFlushLeft"/>
              <w:spacing w:before="40" w:after="40" w:line="240" w:lineRule="auto"/>
              <w:jc w:val="left"/>
              <w:rPr>
                <w:rFonts w:eastAsia="MS Mincho" w:asciiTheme="minorHAnsi" w:hAnsiTheme="minorHAnsi" w:cstheme="minorHAnsi"/>
                <w:sz w:val="16"/>
                <w:szCs w:val="16"/>
              </w:rPr>
            </w:pPr>
          </w:p>
        </w:tc>
      </w:tr>
      <w:tr w14:paraId="6CFEE858" w14:textId="77777777" w:rsidTr="008E3C84">
        <w:tblPrEx>
          <w:tblW w:w="9360" w:type="dxa"/>
          <w:jc w:val="center"/>
          <w:tblLayout w:type="fixed"/>
          <w:tblCellMar>
            <w:left w:w="72" w:type="dxa"/>
            <w:right w:w="72" w:type="dxa"/>
          </w:tblCellMar>
          <w:tblLook w:val="04A0"/>
        </w:tblPrEx>
        <w:trPr>
          <w:cantSplit/>
          <w:trHeight w:val="773"/>
          <w:jc w:val="center"/>
        </w:trPr>
        <w:tc>
          <w:tcPr>
            <w:tcW w:w="3120" w:type="dxa"/>
            <w:shd w:val="clear" w:color="auto" w:fill="F2F2F2" w:themeFill="background1" w:themeFillShade="F2"/>
          </w:tcPr>
          <w:p w:rsidR="0020721E" w:rsidRPr="008529D9" w:rsidP="0020721E" w14:paraId="39F5D9CB" w14:textId="773AF6D3">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strike/>
                <w:sz w:val="16"/>
                <w:szCs w:val="16"/>
              </w:rPr>
              <w:t> </w:t>
            </w:r>
          </w:p>
        </w:tc>
        <w:tc>
          <w:tcPr>
            <w:tcW w:w="3120" w:type="dxa"/>
            <w:shd w:val="clear" w:color="auto" w:fill="F2F2F2" w:themeFill="background1" w:themeFillShade="F2"/>
          </w:tcPr>
          <w:p w:rsidR="0020721E" w:rsidRPr="008529D9" w:rsidP="0020721E" w14:paraId="27B11292" w14:textId="4CD5C7BF">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2-3.5.6</w:t>
            </w:r>
            <w:r w:rsidRPr="008529D9">
              <w:rPr>
                <w:rFonts w:asciiTheme="minorHAnsi" w:hAnsiTheme="minorHAnsi" w:cstheme="minorHAnsi"/>
                <w:sz w:val="16"/>
                <w:szCs w:val="16"/>
              </w:rPr>
              <w:br/>
            </w:r>
            <w:r w:rsidRPr="008529D9">
              <w:rPr>
                <w:rFonts w:asciiTheme="minorHAnsi" w:hAnsiTheme="minorHAnsi" w:cstheme="minorHAnsi"/>
                <w:i/>
                <w:iCs/>
                <w:sz w:val="16"/>
                <w:szCs w:val="16"/>
              </w:rPr>
              <w:t>Identifier Handling</w:t>
            </w:r>
            <w:r w:rsidRPr="008529D9">
              <w:rPr>
                <w:rFonts w:asciiTheme="minorHAnsi" w:hAnsiTheme="minorHAnsi" w:cstheme="minorHAnsi"/>
                <w:sz w:val="16"/>
                <w:szCs w:val="16"/>
              </w:rPr>
              <w:br/>
              <w:t xml:space="preserve">Disable identifiers after a defined period of inactivity. </w:t>
            </w:r>
            <w:r w:rsidRPr="008529D9">
              <w:rPr>
                <w:rFonts w:asciiTheme="minorHAnsi" w:hAnsiTheme="minorHAnsi" w:cstheme="minorHAnsi"/>
                <w:sz w:val="16"/>
                <w:szCs w:val="16"/>
              </w:rPr>
              <w:br/>
              <w:t>• NIST SP 800-171 Rev 2 3.5.6</w:t>
            </w:r>
          </w:p>
        </w:tc>
        <w:tc>
          <w:tcPr>
            <w:tcW w:w="3120" w:type="dxa"/>
            <w:shd w:val="clear" w:color="auto" w:fill="F2F2F2" w:themeFill="background1" w:themeFillShade="F2"/>
          </w:tcPr>
          <w:p w:rsidR="0020721E" w:rsidRPr="008529D9" w:rsidP="0020721E" w14:paraId="4F222C00" w14:textId="15F13CCA">
            <w:pPr>
              <w:pStyle w:val="BodyFlushLeft"/>
              <w:spacing w:before="40" w:after="40" w:line="240" w:lineRule="auto"/>
              <w:jc w:val="left"/>
              <w:rPr>
                <w:rFonts w:eastAsia="MS Mincho" w:asciiTheme="minorHAnsi" w:hAnsiTheme="minorHAnsi" w:cstheme="minorHAnsi"/>
                <w:sz w:val="16"/>
                <w:szCs w:val="16"/>
              </w:rPr>
            </w:pPr>
          </w:p>
        </w:tc>
      </w:tr>
      <w:tr w14:paraId="5B356EBF" w14:textId="77777777" w:rsidTr="008E3C84">
        <w:tblPrEx>
          <w:tblW w:w="9360" w:type="dxa"/>
          <w:jc w:val="center"/>
          <w:tblLayout w:type="fixed"/>
          <w:tblCellMar>
            <w:left w:w="72" w:type="dxa"/>
            <w:right w:w="72" w:type="dxa"/>
          </w:tblCellMar>
          <w:tblLook w:val="04A0"/>
        </w:tblPrEx>
        <w:trPr>
          <w:cantSplit/>
          <w:trHeight w:val="926"/>
          <w:jc w:val="center"/>
        </w:trPr>
        <w:tc>
          <w:tcPr>
            <w:tcW w:w="3120" w:type="dxa"/>
            <w:shd w:val="clear" w:color="auto" w:fill="auto"/>
          </w:tcPr>
          <w:p w:rsidR="0020721E" w:rsidRPr="008529D9" w:rsidP="0020721E" w14:paraId="1676364B" w14:textId="440286E9">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sz w:val="16"/>
                <w:szCs w:val="16"/>
              </w:rPr>
              <w:t> </w:t>
            </w:r>
          </w:p>
        </w:tc>
        <w:tc>
          <w:tcPr>
            <w:tcW w:w="3120" w:type="dxa"/>
            <w:shd w:val="clear" w:color="auto" w:fill="auto"/>
          </w:tcPr>
          <w:p w:rsidR="0020721E" w:rsidRPr="008529D9" w:rsidP="0020721E" w14:paraId="500D9F6E" w14:textId="3B55964D">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2-3.5.7</w:t>
            </w:r>
            <w:r w:rsidRPr="008529D9">
              <w:rPr>
                <w:rFonts w:asciiTheme="minorHAnsi" w:hAnsiTheme="minorHAnsi" w:cstheme="minorHAnsi"/>
                <w:sz w:val="16"/>
                <w:szCs w:val="16"/>
              </w:rPr>
              <w:br/>
            </w:r>
            <w:r w:rsidRPr="008529D9">
              <w:rPr>
                <w:rFonts w:asciiTheme="minorHAnsi" w:hAnsiTheme="minorHAnsi" w:cstheme="minorHAnsi"/>
                <w:i/>
                <w:iCs/>
                <w:sz w:val="16"/>
                <w:szCs w:val="16"/>
              </w:rPr>
              <w:t>Password Complexity</w:t>
            </w:r>
            <w:r w:rsidRPr="008529D9">
              <w:rPr>
                <w:rFonts w:asciiTheme="minorHAnsi" w:hAnsiTheme="minorHAnsi" w:cstheme="minorHAnsi"/>
                <w:sz w:val="16"/>
                <w:szCs w:val="16"/>
              </w:rPr>
              <w:br/>
              <w:t>Enforce a minimum password complexity and change of characters when new passwords are created.</w:t>
            </w:r>
            <w:r w:rsidRPr="008529D9">
              <w:rPr>
                <w:rFonts w:asciiTheme="minorHAnsi" w:hAnsiTheme="minorHAnsi" w:cstheme="minorHAnsi"/>
                <w:sz w:val="16"/>
                <w:szCs w:val="16"/>
              </w:rPr>
              <w:br/>
              <w:t>• NIST SP 800-171 Rev 2 3.5.7</w:t>
            </w:r>
          </w:p>
        </w:tc>
        <w:tc>
          <w:tcPr>
            <w:tcW w:w="3120" w:type="dxa"/>
            <w:shd w:val="clear" w:color="auto" w:fill="auto"/>
          </w:tcPr>
          <w:p w:rsidR="0020721E" w:rsidRPr="008529D9" w:rsidP="0020721E" w14:paraId="35AA240A" w14:textId="62B5BDAA">
            <w:pPr>
              <w:pStyle w:val="BodyFlushLeft"/>
              <w:spacing w:before="40" w:after="40" w:line="240" w:lineRule="auto"/>
              <w:jc w:val="left"/>
              <w:rPr>
                <w:rFonts w:eastAsia="MS Mincho" w:asciiTheme="minorHAnsi" w:hAnsiTheme="minorHAnsi" w:cstheme="minorHAnsi"/>
                <w:sz w:val="16"/>
                <w:szCs w:val="16"/>
              </w:rPr>
            </w:pPr>
          </w:p>
        </w:tc>
      </w:tr>
      <w:tr w14:paraId="4C292037" w14:textId="77777777" w:rsidTr="005E3358">
        <w:tblPrEx>
          <w:tblW w:w="9360" w:type="dxa"/>
          <w:jc w:val="center"/>
          <w:tblLayout w:type="fixed"/>
          <w:tblCellMar>
            <w:left w:w="72" w:type="dxa"/>
            <w:right w:w="72" w:type="dxa"/>
          </w:tblCellMar>
          <w:tblLook w:val="04A0"/>
        </w:tblPrEx>
        <w:trPr>
          <w:cantSplit/>
          <w:trHeight w:val="1043"/>
          <w:jc w:val="center"/>
        </w:trPr>
        <w:tc>
          <w:tcPr>
            <w:tcW w:w="3120" w:type="dxa"/>
            <w:shd w:val="clear" w:color="auto" w:fill="F2F2F2" w:themeFill="background1" w:themeFillShade="F2"/>
            <w:vAlign w:val="bottom"/>
          </w:tcPr>
          <w:p w:rsidR="0020721E" w:rsidRPr="008529D9" w:rsidP="0020721E" w14:paraId="3344B7E7" w14:textId="75BC5331">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sz w:val="16"/>
                <w:szCs w:val="16"/>
              </w:rPr>
              <w:t> </w:t>
            </w:r>
          </w:p>
        </w:tc>
        <w:tc>
          <w:tcPr>
            <w:tcW w:w="3120" w:type="dxa"/>
            <w:shd w:val="clear" w:color="auto" w:fill="F2F2F2" w:themeFill="background1" w:themeFillShade="F2"/>
          </w:tcPr>
          <w:p w:rsidR="0020721E" w:rsidRPr="008529D9" w:rsidP="0020721E" w14:paraId="6E4FE890" w14:textId="65E2F847">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2-3.5.8</w:t>
            </w:r>
            <w:r w:rsidRPr="008529D9">
              <w:rPr>
                <w:rFonts w:asciiTheme="minorHAnsi" w:hAnsiTheme="minorHAnsi" w:cstheme="minorHAnsi"/>
                <w:sz w:val="16"/>
                <w:szCs w:val="16"/>
              </w:rPr>
              <w:br/>
            </w:r>
            <w:r w:rsidRPr="008529D9">
              <w:rPr>
                <w:rFonts w:asciiTheme="minorHAnsi" w:hAnsiTheme="minorHAnsi" w:cstheme="minorHAnsi"/>
                <w:i/>
                <w:iCs/>
                <w:sz w:val="16"/>
                <w:szCs w:val="16"/>
              </w:rPr>
              <w:t>Password Reuse</w:t>
            </w:r>
            <w:r w:rsidRPr="008529D9">
              <w:rPr>
                <w:rFonts w:asciiTheme="minorHAnsi" w:hAnsiTheme="minorHAnsi" w:cstheme="minorHAnsi"/>
                <w:sz w:val="16"/>
                <w:szCs w:val="16"/>
              </w:rPr>
              <w:br/>
              <w:t>Prohibit password reuse for a specified number of generations.</w:t>
            </w:r>
            <w:r w:rsidRPr="008529D9">
              <w:rPr>
                <w:rFonts w:asciiTheme="minorHAnsi" w:hAnsiTheme="minorHAnsi" w:cstheme="minorHAnsi"/>
                <w:sz w:val="16"/>
                <w:szCs w:val="16"/>
              </w:rPr>
              <w:br/>
              <w:t>• NIST SP 800-171 Rev 2 3.5.8</w:t>
            </w:r>
          </w:p>
        </w:tc>
        <w:tc>
          <w:tcPr>
            <w:tcW w:w="3120" w:type="dxa"/>
            <w:shd w:val="clear" w:color="auto" w:fill="F2F2F2" w:themeFill="background1" w:themeFillShade="F2"/>
          </w:tcPr>
          <w:p w:rsidR="0020721E" w:rsidRPr="008529D9" w:rsidP="0020721E" w14:paraId="0A99DFBE" w14:textId="713A0A02">
            <w:pPr>
              <w:pStyle w:val="BodyFlushLeft"/>
              <w:spacing w:before="40" w:after="40" w:line="240" w:lineRule="auto"/>
              <w:jc w:val="left"/>
              <w:rPr>
                <w:rFonts w:eastAsia="MS Mincho" w:asciiTheme="minorHAnsi" w:hAnsiTheme="minorHAnsi" w:cstheme="minorHAnsi"/>
                <w:sz w:val="16"/>
                <w:szCs w:val="16"/>
              </w:rPr>
            </w:pPr>
          </w:p>
        </w:tc>
      </w:tr>
      <w:tr w14:paraId="036D6422" w14:textId="77777777" w:rsidTr="005E3358">
        <w:tblPrEx>
          <w:tblW w:w="9360" w:type="dxa"/>
          <w:jc w:val="center"/>
          <w:tblLayout w:type="fixed"/>
          <w:tblCellMar>
            <w:left w:w="72" w:type="dxa"/>
            <w:right w:w="72" w:type="dxa"/>
          </w:tblCellMar>
          <w:tblLook w:val="04A0"/>
        </w:tblPrEx>
        <w:trPr>
          <w:cantSplit/>
          <w:trHeight w:val="638"/>
          <w:jc w:val="center"/>
        </w:trPr>
        <w:tc>
          <w:tcPr>
            <w:tcW w:w="3120" w:type="dxa"/>
            <w:shd w:val="clear" w:color="auto" w:fill="auto"/>
            <w:vAlign w:val="bottom"/>
          </w:tcPr>
          <w:p w:rsidR="0020721E" w:rsidRPr="008529D9" w:rsidP="0020721E" w14:paraId="2D7E852B" w14:textId="28376392">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sz w:val="16"/>
                <w:szCs w:val="16"/>
              </w:rPr>
              <w:t> </w:t>
            </w:r>
          </w:p>
        </w:tc>
        <w:tc>
          <w:tcPr>
            <w:tcW w:w="3120" w:type="dxa"/>
            <w:shd w:val="clear" w:color="auto" w:fill="auto"/>
          </w:tcPr>
          <w:p w:rsidR="0020721E" w:rsidRPr="008529D9" w:rsidP="0020721E" w14:paraId="69C79531" w14:textId="420FB775">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2-3.5.9</w:t>
            </w:r>
            <w:r w:rsidRPr="008529D9">
              <w:rPr>
                <w:rFonts w:asciiTheme="minorHAnsi" w:hAnsiTheme="minorHAnsi" w:cstheme="minorHAnsi"/>
                <w:sz w:val="16"/>
                <w:szCs w:val="16"/>
              </w:rPr>
              <w:br/>
            </w:r>
            <w:r w:rsidRPr="008529D9">
              <w:rPr>
                <w:rFonts w:asciiTheme="minorHAnsi" w:hAnsiTheme="minorHAnsi" w:cstheme="minorHAnsi"/>
                <w:i/>
                <w:iCs/>
                <w:sz w:val="16"/>
                <w:szCs w:val="16"/>
              </w:rPr>
              <w:t>Temporary Passwords</w:t>
            </w:r>
            <w:r w:rsidRPr="008529D9">
              <w:rPr>
                <w:rFonts w:asciiTheme="minorHAnsi" w:hAnsiTheme="minorHAnsi" w:cstheme="minorHAnsi"/>
                <w:sz w:val="16"/>
                <w:szCs w:val="16"/>
              </w:rPr>
              <w:br/>
              <w:t xml:space="preserve">Allow temporary password use for system logons with an immediate change to a permanent password. </w:t>
            </w:r>
            <w:r w:rsidRPr="008529D9">
              <w:rPr>
                <w:rFonts w:asciiTheme="minorHAnsi" w:hAnsiTheme="minorHAnsi" w:cstheme="minorHAnsi"/>
                <w:sz w:val="16"/>
                <w:szCs w:val="16"/>
              </w:rPr>
              <w:br/>
              <w:t>• NIST SP 800-171 Rev 2 3.5.9</w:t>
            </w:r>
          </w:p>
        </w:tc>
        <w:tc>
          <w:tcPr>
            <w:tcW w:w="3120" w:type="dxa"/>
            <w:shd w:val="clear" w:color="auto" w:fill="auto"/>
          </w:tcPr>
          <w:p w:rsidR="0020721E" w:rsidRPr="008529D9" w:rsidP="0020721E" w14:paraId="28B35916" w14:textId="5A9ED41A">
            <w:pPr>
              <w:pStyle w:val="BodyFlushLeft"/>
              <w:spacing w:before="40" w:after="40" w:line="240" w:lineRule="auto"/>
              <w:jc w:val="left"/>
              <w:rPr>
                <w:rFonts w:eastAsia="MS Mincho" w:asciiTheme="minorHAnsi" w:hAnsiTheme="minorHAnsi" w:cstheme="minorHAnsi"/>
                <w:sz w:val="16"/>
                <w:szCs w:val="16"/>
              </w:rPr>
            </w:pPr>
          </w:p>
        </w:tc>
      </w:tr>
      <w:tr w14:paraId="14ADDB1B" w14:textId="77777777" w:rsidTr="008529D9">
        <w:tblPrEx>
          <w:tblW w:w="9360" w:type="dxa"/>
          <w:jc w:val="center"/>
          <w:tblLayout w:type="fixed"/>
          <w:tblCellMar>
            <w:left w:w="72" w:type="dxa"/>
            <w:right w:w="72" w:type="dxa"/>
          </w:tblCellMar>
          <w:tblLook w:val="04A0"/>
        </w:tblPrEx>
        <w:trPr>
          <w:cantSplit/>
          <w:trHeight w:val="638"/>
          <w:jc w:val="center"/>
        </w:trPr>
        <w:tc>
          <w:tcPr>
            <w:tcW w:w="3120" w:type="dxa"/>
            <w:shd w:val="clear" w:color="auto" w:fill="F2F2F2" w:themeFill="background1" w:themeFillShade="F2"/>
            <w:vAlign w:val="bottom"/>
          </w:tcPr>
          <w:p w:rsidR="0020721E" w:rsidRPr="008529D9" w:rsidP="0020721E" w14:paraId="6319DF5D" w14:textId="1A01DDBC">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sz w:val="16"/>
                <w:szCs w:val="16"/>
              </w:rPr>
              <w:t> </w:t>
            </w:r>
          </w:p>
        </w:tc>
        <w:tc>
          <w:tcPr>
            <w:tcW w:w="3120" w:type="dxa"/>
            <w:shd w:val="clear" w:color="auto" w:fill="F2F2F2" w:themeFill="background1" w:themeFillShade="F2"/>
          </w:tcPr>
          <w:p w:rsidR="0020721E" w:rsidRPr="008529D9" w:rsidP="0020721E" w14:paraId="729ADCA8" w14:textId="5006D30B">
            <w:pPr>
              <w:pStyle w:val="BodyFlushLeft"/>
              <w:spacing w:before="40" w:after="40" w:line="240" w:lineRule="auto"/>
              <w:jc w:val="left"/>
              <w:rPr>
                <w:rFonts w:asciiTheme="minorHAnsi" w:hAnsiTheme="minorHAnsi" w:cstheme="minorHAnsi"/>
                <w:b/>
                <w:bCs/>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2-3.5.10</w:t>
            </w:r>
            <w:r w:rsidRPr="008529D9">
              <w:rPr>
                <w:rFonts w:asciiTheme="minorHAnsi" w:hAnsiTheme="minorHAnsi" w:cstheme="minorHAnsi"/>
                <w:sz w:val="16"/>
                <w:szCs w:val="16"/>
              </w:rPr>
              <w:br/>
            </w:r>
            <w:r w:rsidRPr="008529D9">
              <w:rPr>
                <w:rFonts w:asciiTheme="minorHAnsi" w:hAnsiTheme="minorHAnsi" w:cstheme="minorHAnsi"/>
                <w:i/>
                <w:iCs/>
                <w:sz w:val="16"/>
                <w:szCs w:val="16"/>
              </w:rPr>
              <w:t>Cryptographically-Protected Passwords</w:t>
            </w:r>
            <w:r w:rsidRPr="008529D9">
              <w:rPr>
                <w:rFonts w:asciiTheme="minorHAnsi" w:hAnsiTheme="minorHAnsi" w:cstheme="minorHAnsi"/>
                <w:sz w:val="16"/>
                <w:szCs w:val="16"/>
              </w:rPr>
              <w:br/>
              <w:t xml:space="preserve">Store and transmit only cryptographically-protected passwords. </w:t>
            </w:r>
            <w:r w:rsidRPr="008529D9">
              <w:rPr>
                <w:rFonts w:asciiTheme="minorHAnsi" w:hAnsiTheme="minorHAnsi" w:cstheme="minorHAnsi"/>
                <w:sz w:val="16"/>
                <w:szCs w:val="16"/>
              </w:rPr>
              <w:br/>
              <w:t>• NIST SP 800-171 Rev 2 3.5.10</w:t>
            </w:r>
          </w:p>
        </w:tc>
        <w:tc>
          <w:tcPr>
            <w:tcW w:w="3120" w:type="dxa"/>
            <w:shd w:val="clear" w:color="auto" w:fill="F2F2F2" w:themeFill="background1" w:themeFillShade="F2"/>
          </w:tcPr>
          <w:p w:rsidR="0020721E" w:rsidRPr="008529D9" w:rsidP="0020721E" w14:paraId="3A100C1F" w14:textId="1A3BE082">
            <w:pPr>
              <w:pStyle w:val="BodyFlushLeft"/>
              <w:spacing w:before="40" w:after="40" w:line="240" w:lineRule="auto"/>
              <w:jc w:val="left"/>
              <w:rPr>
                <w:rFonts w:eastAsia="MS Mincho" w:asciiTheme="minorHAnsi" w:hAnsiTheme="minorHAnsi" w:cstheme="minorHAnsi"/>
                <w:sz w:val="16"/>
                <w:szCs w:val="16"/>
              </w:rPr>
            </w:pPr>
          </w:p>
        </w:tc>
      </w:tr>
      <w:tr w14:paraId="766C8FBD" w14:textId="77777777" w:rsidTr="005E3358">
        <w:tblPrEx>
          <w:tblW w:w="9360" w:type="dxa"/>
          <w:jc w:val="center"/>
          <w:tblLayout w:type="fixed"/>
          <w:tblCellMar>
            <w:left w:w="72" w:type="dxa"/>
            <w:right w:w="72" w:type="dxa"/>
          </w:tblCellMar>
          <w:tblLook w:val="04A0"/>
        </w:tblPrEx>
        <w:trPr>
          <w:cantSplit/>
          <w:trHeight w:val="638"/>
          <w:jc w:val="center"/>
        </w:trPr>
        <w:tc>
          <w:tcPr>
            <w:tcW w:w="3120" w:type="dxa"/>
            <w:shd w:val="clear" w:color="auto" w:fill="auto"/>
            <w:vAlign w:val="bottom"/>
          </w:tcPr>
          <w:p w:rsidR="0020721E" w:rsidRPr="008529D9" w:rsidP="0020721E" w14:paraId="31D9412F" w14:textId="3A2A7D19">
            <w:pPr>
              <w:pStyle w:val="BodyFlushLeft"/>
              <w:spacing w:before="40" w:after="40" w:line="240" w:lineRule="auto"/>
              <w:jc w:val="left"/>
              <w:rPr>
                <w:rFonts w:eastAsia="MS Mincho" w:asciiTheme="minorHAnsi" w:hAnsiTheme="minorHAnsi" w:cstheme="minorHAnsi"/>
                <w:sz w:val="16"/>
                <w:szCs w:val="16"/>
              </w:rPr>
            </w:pPr>
            <w:r w:rsidRPr="008529D9">
              <w:rPr>
                <w:rFonts w:asciiTheme="minorHAnsi" w:hAnsiTheme="minorHAnsi" w:cstheme="minorHAnsi"/>
                <w:sz w:val="16"/>
                <w:szCs w:val="16"/>
              </w:rPr>
              <w:t> </w:t>
            </w:r>
          </w:p>
        </w:tc>
        <w:tc>
          <w:tcPr>
            <w:tcW w:w="3120" w:type="dxa"/>
            <w:shd w:val="clear" w:color="auto" w:fill="auto"/>
          </w:tcPr>
          <w:p w:rsidR="0020721E" w:rsidRPr="008529D9" w:rsidP="0020721E" w14:paraId="76A66D4E" w14:textId="74BB1872">
            <w:pPr>
              <w:pStyle w:val="BodyFlushLeft"/>
              <w:spacing w:before="40" w:after="40" w:line="240" w:lineRule="auto"/>
              <w:jc w:val="left"/>
              <w:rPr>
                <w:rFonts w:asciiTheme="minorHAnsi" w:hAnsiTheme="minorHAnsi" w:cstheme="minorHAnsi"/>
                <w:b/>
                <w:bCs/>
                <w:sz w:val="16"/>
                <w:szCs w:val="16"/>
              </w:rPr>
            </w:pPr>
            <w:r w:rsidRPr="008529D9">
              <w:rPr>
                <w:rFonts w:asciiTheme="minorHAnsi" w:hAnsiTheme="minorHAnsi" w:cstheme="minorHAnsi"/>
                <w:b/>
                <w:bCs/>
                <w:sz w:val="16"/>
                <w:szCs w:val="16"/>
              </w:rPr>
              <w:t>IA.L</w:t>
            </w:r>
            <w:r w:rsidRPr="008529D9">
              <w:rPr>
                <w:rFonts w:asciiTheme="minorHAnsi" w:hAnsiTheme="minorHAnsi" w:cstheme="minorHAnsi"/>
                <w:b/>
                <w:bCs/>
                <w:sz w:val="16"/>
                <w:szCs w:val="16"/>
              </w:rPr>
              <w:t>2-3.5.11</w:t>
            </w:r>
            <w:r w:rsidRPr="008529D9">
              <w:rPr>
                <w:rFonts w:asciiTheme="minorHAnsi" w:hAnsiTheme="minorHAnsi" w:cstheme="minorHAnsi"/>
                <w:sz w:val="16"/>
                <w:szCs w:val="16"/>
              </w:rPr>
              <w:br/>
            </w:r>
            <w:r w:rsidRPr="008529D9">
              <w:rPr>
                <w:rFonts w:asciiTheme="minorHAnsi" w:hAnsiTheme="minorHAnsi" w:cstheme="minorHAnsi"/>
                <w:i/>
                <w:iCs/>
                <w:sz w:val="16"/>
                <w:szCs w:val="16"/>
              </w:rPr>
              <w:t>Obscure Feedback</w:t>
            </w:r>
            <w:r w:rsidRPr="008529D9">
              <w:rPr>
                <w:rFonts w:asciiTheme="minorHAnsi" w:hAnsiTheme="minorHAnsi" w:cstheme="minorHAnsi"/>
                <w:sz w:val="16"/>
                <w:szCs w:val="16"/>
              </w:rPr>
              <w:br/>
              <w:t xml:space="preserve">Obscure feedback of authentication information. </w:t>
            </w:r>
            <w:r w:rsidRPr="008529D9">
              <w:rPr>
                <w:rFonts w:asciiTheme="minorHAnsi" w:hAnsiTheme="minorHAnsi" w:cstheme="minorHAnsi"/>
                <w:sz w:val="16"/>
                <w:szCs w:val="16"/>
              </w:rPr>
              <w:br/>
              <w:t>• NIST SP 800-171 Rev 2 3.5.11</w:t>
            </w:r>
          </w:p>
        </w:tc>
        <w:tc>
          <w:tcPr>
            <w:tcW w:w="3120" w:type="dxa"/>
            <w:shd w:val="clear" w:color="auto" w:fill="auto"/>
          </w:tcPr>
          <w:p w:rsidR="0020721E" w:rsidRPr="008529D9" w:rsidP="0020721E" w14:paraId="69BC433E" w14:textId="0620A6C2">
            <w:pPr>
              <w:pStyle w:val="BodyFlushLeft"/>
              <w:spacing w:before="40" w:after="40" w:line="240" w:lineRule="auto"/>
              <w:jc w:val="left"/>
              <w:rPr>
                <w:rFonts w:eastAsia="MS Mincho" w:asciiTheme="minorHAnsi" w:hAnsiTheme="minorHAnsi" w:cstheme="minorHAnsi"/>
                <w:sz w:val="16"/>
                <w:szCs w:val="16"/>
              </w:rPr>
            </w:pPr>
          </w:p>
        </w:tc>
      </w:tr>
    </w:tbl>
    <w:p w:rsidR="00EA2C9B" w:rsidP="00012BC7" w14:paraId="650C5F8D" w14:textId="287AB04F">
      <w:pPr>
        <w:pStyle w:val="DomainNonumUnderline"/>
        <w:pageBreakBefore/>
        <w:rPr>
          <w:rFonts w:eastAsia="MS Mincho"/>
          <w:b w:val="0"/>
          <w:bCs/>
        </w:rPr>
      </w:pPr>
      <w:r>
        <w:rPr>
          <w:rFonts w:eastAsia="MS Mincho"/>
        </w:rPr>
        <w:t>Incident Response (IR)</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512A0DBA" w14:textId="77777777" w:rsidTr="003D6DCD">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C70600" w:rsidRPr="00B82BA2" w:rsidP="00B82BA2" w14:paraId="7B7F6871" w14:textId="77777777">
            <w:pPr>
              <w:pStyle w:val="TableHeadingWhite"/>
              <w:rPr>
                <w:rStyle w:val="TableCell8pt"/>
                <w:sz w:val="20"/>
              </w:rPr>
            </w:pPr>
            <w:r w:rsidRPr="00B82BA2">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C70600" w:rsidRPr="00B82BA2" w:rsidP="00B82BA2" w14:paraId="61D6A172" w14:textId="77777777">
            <w:pPr>
              <w:pStyle w:val="TableHeadingWhite"/>
              <w:rPr>
                <w:rStyle w:val="TableCell8pt"/>
                <w:sz w:val="20"/>
              </w:rPr>
            </w:pPr>
            <w:r w:rsidRPr="00B82BA2">
              <w:rPr>
                <w:rStyle w:val="TableCell8pt"/>
                <w:sz w:val="20"/>
              </w:rPr>
              <w:t>Level 2</w:t>
            </w:r>
          </w:p>
        </w:tc>
        <w:tc>
          <w:tcPr>
            <w:tcW w:w="3120" w:type="dxa"/>
            <w:tcBorders>
              <w:left w:val="single" w:sz="6" w:space="0" w:color="FFFFFF" w:themeColor="background1"/>
            </w:tcBorders>
            <w:shd w:val="clear" w:color="auto" w:fill="1F497D" w:themeFill="text2"/>
            <w:noWrap/>
            <w:hideMark/>
          </w:tcPr>
          <w:p w:rsidR="00C70600" w:rsidRPr="00B82BA2" w:rsidP="00B82BA2" w14:paraId="01FC8FEC" w14:textId="6E68DCBA">
            <w:pPr>
              <w:pStyle w:val="TableHeadingWhite"/>
              <w:rPr>
                <w:rStyle w:val="TableCell8pt"/>
                <w:sz w:val="20"/>
              </w:rPr>
            </w:pPr>
            <w:r w:rsidRPr="00B82BA2">
              <w:rPr>
                <w:rStyle w:val="TableCell8pt"/>
                <w:sz w:val="20"/>
              </w:rPr>
              <w:t>Level 3</w:t>
            </w:r>
          </w:p>
        </w:tc>
      </w:tr>
      <w:tr w14:paraId="054F4D3C" w14:textId="77777777" w:rsidTr="0020721E">
        <w:tblPrEx>
          <w:tblW w:w="9360" w:type="dxa"/>
          <w:jc w:val="center"/>
          <w:tblLayout w:type="fixed"/>
          <w:tblCellMar>
            <w:left w:w="72" w:type="dxa"/>
            <w:right w:w="72" w:type="dxa"/>
          </w:tblCellMar>
          <w:tblLook w:val="04A0"/>
        </w:tblPrEx>
        <w:trPr>
          <w:cantSplit/>
          <w:trHeight w:val="1304"/>
          <w:jc w:val="center"/>
        </w:trPr>
        <w:tc>
          <w:tcPr>
            <w:tcW w:w="3120" w:type="dxa"/>
          </w:tcPr>
          <w:p w:rsidR="0020721E" w:rsidRPr="00426B73" w:rsidP="0020721E" w14:paraId="555D6CDE" w14:textId="5B9A80E9">
            <w:pPr>
              <w:pStyle w:val="BodyFlushLeft"/>
              <w:spacing w:before="40" w:after="40" w:line="240" w:lineRule="auto"/>
              <w:jc w:val="left"/>
              <w:rPr>
                <w:rFonts w:eastAsia="MS Mincho" w:asciiTheme="minorHAnsi" w:hAnsiTheme="minorHAnsi" w:cstheme="minorHAnsi"/>
                <w:sz w:val="16"/>
                <w:szCs w:val="16"/>
              </w:rPr>
            </w:pPr>
            <w:r w:rsidRPr="00426B73">
              <w:rPr>
                <w:rFonts w:asciiTheme="minorHAnsi" w:hAnsiTheme="minorHAnsi" w:cstheme="minorHAnsi"/>
                <w:sz w:val="16"/>
                <w:szCs w:val="16"/>
              </w:rPr>
              <w:t> </w:t>
            </w:r>
          </w:p>
        </w:tc>
        <w:tc>
          <w:tcPr>
            <w:tcW w:w="3120" w:type="dxa"/>
            <w:shd w:val="clear" w:color="auto" w:fill="auto"/>
          </w:tcPr>
          <w:p w:rsidR="0020721E" w:rsidRPr="00426B73" w:rsidP="0020721E" w14:paraId="7C265863" w14:textId="779D8027">
            <w:pPr>
              <w:pStyle w:val="BodyFlushLeft"/>
              <w:spacing w:before="40" w:after="40" w:line="240" w:lineRule="auto"/>
              <w:jc w:val="left"/>
              <w:rPr>
                <w:rFonts w:eastAsia="MS Mincho" w:asciiTheme="minorHAnsi" w:hAnsiTheme="minorHAnsi" w:cstheme="minorHAnsi"/>
                <w:sz w:val="16"/>
                <w:szCs w:val="16"/>
              </w:rPr>
            </w:pPr>
            <w:r w:rsidRPr="00426B73">
              <w:rPr>
                <w:rFonts w:asciiTheme="minorHAnsi" w:hAnsiTheme="minorHAnsi" w:cstheme="minorHAnsi"/>
                <w:b/>
                <w:bCs/>
                <w:sz w:val="16"/>
                <w:szCs w:val="16"/>
              </w:rPr>
              <w:t>IR.L</w:t>
            </w:r>
            <w:r w:rsidRPr="00426B73">
              <w:rPr>
                <w:rFonts w:asciiTheme="minorHAnsi" w:hAnsiTheme="minorHAnsi" w:cstheme="minorHAnsi"/>
                <w:b/>
                <w:bCs/>
                <w:sz w:val="16"/>
                <w:szCs w:val="16"/>
              </w:rPr>
              <w:t>2-3.6.1</w:t>
            </w:r>
            <w:r w:rsidRPr="00426B73">
              <w:rPr>
                <w:rFonts w:asciiTheme="minorHAnsi" w:hAnsiTheme="minorHAnsi" w:cstheme="minorHAnsi"/>
                <w:sz w:val="16"/>
                <w:szCs w:val="16"/>
              </w:rPr>
              <w:br/>
            </w:r>
            <w:r w:rsidRPr="00426B73">
              <w:rPr>
                <w:rFonts w:asciiTheme="minorHAnsi" w:hAnsiTheme="minorHAnsi" w:cstheme="minorHAnsi"/>
                <w:i/>
                <w:iCs/>
                <w:sz w:val="16"/>
                <w:szCs w:val="16"/>
              </w:rPr>
              <w:t>Incident Handling</w:t>
            </w:r>
            <w:r w:rsidRPr="00426B73">
              <w:rPr>
                <w:rFonts w:asciiTheme="minorHAnsi" w:hAnsiTheme="minorHAnsi" w:cstheme="minorHAnsi"/>
                <w:sz w:val="16"/>
                <w:szCs w:val="16"/>
              </w:rPr>
              <w:br/>
              <w:t>Establish an operational incident-handling capability for organizational systems that includes preparation, detection, analysis, containment, recovery, and user response activities.</w:t>
            </w:r>
            <w:r w:rsidRPr="00426B73">
              <w:rPr>
                <w:rFonts w:asciiTheme="minorHAnsi" w:hAnsiTheme="minorHAnsi" w:cstheme="minorHAnsi"/>
                <w:sz w:val="16"/>
                <w:szCs w:val="16"/>
              </w:rPr>
              <w:br/>
              <w:t>• NIST SP 800-171 Rev 2 3.6.1</w:t>
            </w:r>
          </w:p>
        </w:tc>
        <w:tc>
          <w:tcPr>
            <w:tcW w:w="3120" w:type="dxa"/>
          </w:tcPr>
          <w:p w:rsidR="0020721E" w:rsidRPr="00426B73" w:rsidP="0020721E" w14:paraId="6619C2B3" w14:textId="1C657B8A">
            <w:pPr>
              <w:pStyle w:val="BodyFlushLeft"/>
              <w:spacing w:before="40" w:after="40" w:line="240" w:lineRule="auto"/>
              <w:jc w:val="left"/>
              <w:rPr>
                <w:rFonts w:eastAsia="MS Mincho" w:asciiTheme="minorHAnsi" w:hAnsiTheme="minorHAnsi" w:cstheme="minorHAnsi"/>
                <w:sz w:val="16"/>
                <w:szCs w:val="16"/>
              </w:rPr>
            </w:pPr>
            <w:r w:rsidRPr="00426B73">
              <w:rPr>
                <w:rFonts w:asciiTheme="minorHAnsi" w:hAnsiTheme="minorHAnsi" w:cstheme="minorHAnsi"/>
                <w:b/>
                <w:bCs/>
                <w:sz w:val="16"/>
                <w:szCs w:val="16"/>
              </w:rPr>
              <w:t>IR.L</w:t>
            </w:r>
            <w:r w:rsidRPr="00426B73">
              <w:rPr>
                <w:rFonts w:asciiTheme="minorHAnsi" w:hAnsiTheme="minorHAnsi" w:cstheme="minorHAnsi"/>
                <w:b/>
                <w:bCs/>
                <w:sz w:val="16"/>
                <w:szCs w:val="16"/>
              </w:rPr>
              <w:t>3-3.6.1e</w:t>
            </w:r>
            <w:r w:rsidRPr="00426B73">
              <w:rPr>
                <w:rFonts w:asciiTheme="minorHAnsi" w:hAnsiTheme="minorHAnsi" w:cstheme="minorHAnsi"/>
                <w:sz w:val="16"/>
                <w:szCs w:val="16"/>
              </w:rPr>
              <w:br/>
            </w:r>
            <w:r w:rsidRPr="00426B73">
              <w:rPr>
                <w:rFonts w:asciiTheme="minorHAnsi" w:hAnsiTheme="minorHAnsi" w:cstheme="minorHAnsi"/>
                <w:i/>
                <w:iCs/>
                <w:sz w:val="16"/>
                <w:szCs w:val="16"/>
              </w:rPr>
              <w:t>Security Operations Center</w:t>
            </w:r>
            <w:r w:rsidRPr="00426B73">
              <w:rPr>
                <w:rFonts w:asciiTheme="minorHAnsi" w:hAnsiTheme="minorHAnsi" w:cstheme="minorHAnsi"/>
                <w:sz w:val="16"/>
                <w:szCs w:val="16"/>
              </w:rPr>
              <w:br/>
              <w:t xml:space="preserve">Establish and maintain a security operations center capability that operates </w:t>
            </w:r>
            <w:r w:rsidRPr="00426B73">
              <w:rPr>
                <w:rFonts w:asciiTheme="minorHAnsi" w:hAnsiTheme="minorHAnsi" w:cstheme="minorHAnsi"/>
                <w:sz w:val="16"/>
                <w:szCs w:val="16"/>
                <w:u w:val="single"/>
              </w:rPr>
              <w:t>24/7, with allowance for remote/on-call staff</w:t>
            </w:r>
            <w:r w:rsidRPr="00426B73">
              <w:rPr>
                <w:rFonts w:asciiTheme="minorHAnsi" w:hAnsiTheme="minorHAnsi" w:cstheme="minorHAnsi"/>
                <w:sz w:val="16"/>
                <w:szCs w:val="16"/>
              </w:rPr>
              <w:t>.</w:t>
            </w:r>
            <w:r w:rsidRPr="00426B73">
              <w:rPr>
                <w:rFonts w:asciiTheme="minorHAnsi" w:hAnsiTheme="minorHAnsi" w:cstheme="minorHAnsi"/>
                <w:sz w:val="16"/>
                <w:szCs w:val="16"/>
              </w:rPr>
              <w:br/>
              <w:t>• NIST SP 800-172 3.6.1e</w:t>
            </w:r>
          </w:p>
        </w:tc>
      </w:tr>
      <w:tr w14:paraId="2B0518DE" w14:textId="77777777" w:rsidTr="0020721E">
        <w:tblPrEx>
          <w:tblW w:w="9360" w:type="dxa"/>
          <w:jc w:val="center"/>
          <w:tblLayout w:type="fixed"/>
          <w:tblCellMar>
            <w:left w:w="72" w:type="dxa"/>
            <w:right w:w="72" w:type="dxa"/>
          </w:tblCellMar>
          <w:tblLook w:val="04A0"/>
        </w:tblPrEx>
        <w:trPr>
          <w:cantSplit/>
          <w:trHeight w:val="881"/>
          <w:jc w:val="center"/>
        </w:trPr>
        <w:tc>
          <w:tcPr>
            <w:tcW w:w="3120" w:type="dxa"/>
            <w:shd w:val="clear" w:color="auto" w:fill="F2F2F2" w:themeFill="background1" w:themeFillShade="F2"/>
          </w:tcPr>
          <w:p w:rsidR="0020721E" w:rsidRPr="00426B73" w:rsidP="0020721E" w14:paraId="4E52A21B" w14:textId="560CBAB1">
            <w:pPr>
              <w:pStyle w:val="BodyFlushLeft"/>
              <w:spacing w:before="40" w:after="40" w:line="240" w:lineRule="auto"/>
              <w:jc w:val="left"/>
              <w:rPr>
                <w:rFonts w:eastAsia="MS Mincho" w:asciiTheme="minorHAnsi" w:hAnsiTheme="minorHAnsi" w:cstheme="minorHAnsi"/>
                <w:sz w:val="16"/>
                <w:szCs w:val="16"/>
              </w:rPr>
            </w:pPr>
          </w:p>
        </w:tc>
        <w:tc>
          <w:tcPr>
            <w:tcW w:w="3120" w:type="dxa"/>
            <w:shd w:val="clear" w:color="auto" w:fill="F2F2F2" w:themeFill="background1" w:themeFillShade="F2"/>
          </w:tcPr>
          <w:p w:rsidR="0020721E" w:rsidRPr="00426B73" w:rsidP="0020721E" w14:paraId="5321BF32" w14:textId="52D9285C">
            <w:pPr>
              <w:pStyle w:val="BodyFlushLeft"/>
              <w:spacing w:before="40" w:after="40" w:line="240" w:lineRule="auto"/>
              <w:jc w:val="left"/>
              <w:rPr>
                <w:rFonts w:eastAsia="MS Mincho" w:asciiTheme="minorHAnsi" w:hAnsiTheme="minorHAnsi" w:cstheme="minorHAnsi"/>
                <w:sz w:val="16"/>
                <w:szCs w:val="16"/>
              </w:rPr>
            </w:pPr>
            <w:r w:rsidRPr="00426B73">
              <w:rPr>
                <w:rFonts w:asciiTheme="minorHAnsi" w:hAnsiTheme="minorHAnsi" w:cstheme="minorHAnsi"/>
                <w:b/>
                <w:bCs/>
                <w:sz w:val="16"/>
                <w:szCs w:val="16"/>
              </w:rPr>
              <w:t>IR.L</w:t>
            </w:r>
            <w:r w:rsidRPr="00426B73">
              <w:rPr>
                <w:rFonts w:asciiTheme="minorHAnsi" w:hAnsiTheme="minorHAnsi" w:cstheme="minorHAnsi"/>
                <w:b/>
                <w:bCs/>
                <w:sz w:val="16"/>
                <w:szCs w:val="16"/>
              </w:rPr>
              <w:t>2-3.6.2</w:t>
            </w:r>
            <w:r w:rsidRPr="00426B73">
              <w:rPr>
                <w:rFonts w:asciiTheme="minorHAnsi" w:hAnsiTheme="minorHAnsi" w:cstheme="minorHAnsi"/>
                <w:sz w:val="16"/>
                <w:szCs w:val="16"/>
              </w:rPr>
              <w:br/>
            </w:r>
            <w:r w:rsidRPr="00426B73">
              <w:rPr>
                <w:rFonts w:asciiTheme="minorHAnsi" w:hAnsiTheme="minorHAnsi" w:cstheme="minorHAnsi"/>
                <w:i/>
                <w:iCs/>
                <w:sz w:val="16"/>
                <w:szCs w:val="16"/>
              </w:rPr>
              <w:t>Incident Reporting</w:t>
            </w:r>
            <w:r w:rsidRPr="00426B73">
              <w:rPr>
                <w:rFonts w:asciiTheme="minorHAnsi" w:hAnsiTheme="minorHAnsi" w:cstheme="minorHAnsi"/>
                <w:sz w:val="16"/>
                <w:szCs w:val="16"/>
              </w:rPr>
              <w:br/>
              <w:t>Track, document, and report incidents to designated officials and/or authorities both internal and external to the organization.</w:t>
            </w:r>
            <w:r w:rsidRPr="00426B73">
              <w:rPr>
                <w:rFonts w:asciiTheme="minorHAnsi" w:hAnsiTheme="minorHAnsi" w:cstheme="minorHAnsi"/>
                <w:sz w:val="16"/>
                <w:szCs w:val="16"/>
              </w:rPr>
              <w:br/>
              <w:t>• NIST SP 800-171 Rev 2 3.6.2</w:t>
            </w:r>
          </w:p>
        </w:tc>
        <w:tc>
          <w:tcPr>
            <w:tcW w:w="3120" w:type="dxa"/>
            <w:shd w:val="clear" w:color="auto" w:fill="F2F2F2" w:themeFill="background1" w:themeFillShade="F2"/>
          </w:tcPr>
          <w:p w:rsidR="0020721E" w:rsidRPr="00426B73" w:rsidP="0020721E" w14:paraId="50B0D5C0" w14:textId="7C411D0B">
            <w:pPr>
              <w:pStyle w:val="BodyFlushLeft"/>
              <w:spacing w:before="40" w:after="40" w:line="240" w:lineRule="auto"/>
              <w:jc w:val="left"/>
              <w:rPr>
                <w:rFonts w:eastAsia="MS Mincho" w:asciiTheme="minorHAnsi" w:hAnsiTheme="minorHAnsi" w:cstheme="minorHAnsi"/>
                <w:sz w:val="16"/>
                <w:szCs w:val="16"/>
              </w:rPr>
            </w:pPr>
            <w:r w:rsidRPr="00426B73">
              <w:rPr>
                <w:rFonts w:asciiTheme="minorHAnsi" w:hAnsiTheme="minorHAnsi" w:cstheme="minorHAnsi"/>
                <w:b/>
                <w:bCs/>
                <w:sz w:val="16"/>
                <w:szCs w:val="16"/>
              </w:rPr>
              <w:t>IR.L</w:t>
            </w:r>
            <w:r w:rsidRPr="00426B73">
              <w:rPr>
                <w:rFonts w:asciiTheme="minorHAnsi" w:hAnsiTheme="minorHAnsi" w:cstheme="minorHAnsi"/>
                <w:b/>
                <w:bCs/>
                <w:sz w:val="16"/>
                <w:szCs w:val="16"/>
              </w:rPr>
              <w:t>3-3.6.2e</w:t>
            </w:r>
            <w:r w:rsidRPr="00426B73">
              <w:rPr>
                <w:rFonts w:asciiTheme="minorHAnsi" w:hAnsiTheme="minorHAnsi" w:cstheme="minorHAnsi"/>
                <w:sz w:val="16"/>
                <w:szCs w:val="16"/>
              </w:rPr>
              <w:br/>
            </w:r>
            <w:r w:rsidRPr="00426B73">
              <w:rPr>
                <w:rFonts w:asciiTheme="minorHAnsi" w:hAnsiTheme="minorHAnsi" w:cstheme="minorHAnsi"/>
                <w:i/>
                <w:iCs/>
                <w:sz w:val="16"/>
                <w:szCs w:val="16"/>
              </w:rPr>
              <w:t>Cyber Incident Response Team</w:t>
            </w:r>
            <w:r w:rsidRPr="00426B73">
              <w:rPr>
                <w:rFonts w:asciiTheme="minorHAnsi" w:hAnsiTheme="minorHAnsi" w:cstheme="minorHAnsi"/>
                <w:sz w:val="16"/>
                <w:szCs w:val="16"/>
              </w:rPr>
              <w:br/>
              <w:t xml:space="preserve">Establish and maintain a cyber incident response team that can be deployed by the organization within </w:t>
            </w:r>
            <w:r w:rsidRPr="00426B73">
              <w:rPr>
                <w:rFonts w:asciiTheme="minorHAnsi" w:hAnsiTheme="minorHAnsi" w:cstheme="minorHAnsi"/>
                <w:sz w:val="16"/>
                <w:szCs w:val="16"/>
                <w:u w:val="single"/>
              </w:rPr>
              <w:t>24 hours</w:t>
            </w:r>
            <w:r w:rsidRPr="00426B73">
              <w:rPr>
                <w:rFonts w:asciiTheme="minorHAnsi" w:hAnsiTheme="minorHAnsi" w:cstheme="minorHAnsi"/>
                <w:sz w:val="16"/>
                <w:szCs w:val="16"/>
              </w:rPr>
              <w:t>.</w:t>
            </w:r>
            <w:r w:rsidRPr="00426B73">
              <w:rPr>
                <w:rFonts w:asciiTheme="minorHAnsi" w:hAnsiTheme="minorHAnsi" w:cstheme="minorHAnsi"/>
                <w:sz w:val="16"/>
                <w:szCs w:val="16"/>
              </w:rPr>
              <w:br/>
              <w:t>• NIST SP 800-172 3.6.2e</w:t>
            </w:r>
          </w:p>
        </w:tc>
      </w:tr>
      <w:tr w14:paraId="2C99FE67" w14:textId="77777777" w:rsidTr="00B82BA2">
        <w:tblPrEx>
          <w:tblW w:w="9360" w:type="dxa"/>
          <w:jc w:val="center"/>
          <w:tblLayout w:type="fixed"/>
          <w:tblCellMar>
            <w:left w:w="72" w:type="dxa"/>
            <w:right w:w="72" w:type="dxa"/>
          </w:tblCellMar>
          <w:tblLook w:val="04A0"/>
        </w:tblPrEx>
        <w:trPr>
          <w:cantSplit/>
          <w:trHeight w:val="674"/>
          <w:jc w:val="center"/>
        </w:trPr>
        <w:tc>
          <w:tcPr>
            <w:tcW w:w="3120" w:type="dxa"/>
            <w:shd w:val="clear" w:color="auto" w:fill="auto"/>
          </w:tcPr>
          <w:p w:rsidR="0020721E" w:rsidRPr="00426B73" w:rsidP="0020721E" w14:paraId="7D97C89F" w14:textId="4162FA3B">
            <w:pPr>
              <w:pStyle w:val="BodyFlushLeft"/>
              <w:spacing w:before="40" w:after="40" w:line="240" w:lineRule="auto"/>
              <w:jc w:val="left"/>
              <w:rPr>
                <w:rFonts w:eastAsia="MS Mincho" w:asciiTheme="minorHAnsi" w:hAnsiTheme="minorHAnsi" w:cstheme="minorHAnsi"/>
                <w:sz w:val="16"/>
                <w:szCs w:val="16"/>
              </w:rPr>
            </w:pPr>
          </w:p>
        </w:tc>
        <w:tc>
          <w:tcPr>
            <w:tcW w:w="3120" w:type="dxa"/>
            <w:shd w:val="clear" w:color="auto" w:fill="auto"/>
          </w:tcPr>
          <w:p w:rsidR="0020721E" w:rsidRPr="00426B73" w:rsidP="0020721E" w14:paraId="42F88302" w14:textId="744B5615">
            <w:pPr>
              <w:pStyle w:val="BodyFlushLeft"/>
              <w:spacing w:before="40" w:after="40" w:line="240" w:lineRule="auto"/>
              <w:jc w:val="left"/>
              <w:rPr>
                <w:rFonts w:eastAsia="MS Mincho" w:asciiTheme="minorHAnsi" w:hAnsiTheme="minorHAnsi" w:cstheme="minorHAnsi"/>
                <w:sz w:val="16"/>
                <w:szCs w:val="16"/>
              </w:rPr>
            </w:pPr>
            <w:r w:rsidRPr="00426B73">
              <w:rPr>
                <w:rFonts w:asciiTheme="minorHAnsi" w:hAnsiTheme="minorHAnsi" w:cstheme="minorHAnsi"/>
                <w:b/>
                <w:bCs/>
                <w:sz w:val="16"/>
                <w:szCs w:val="16"/>
              </w:rPr>
              <w:t>IR.L</w:t>
            </w:r>
            <w:r w:rsidRPr="00426B73">
              <w:rPr>
                <w:rFonts w:asciiTheme="minorHAnsi" w:hAnsiTheme="minorHAnsi" w:cstheme="minorHAnsi"/>
                <w:b/>
                <w:bCs/>
                <w:sz w:val="16"/>
                <w:szCs w:val="16"/>
              </w:rPr>
              <w:t>2-3.6.3</w:t>
            </w:r>
            <w:r w:rsidRPr="00426B73">
              <w:rPr>
                <w:rFonts w:asciiTheme="minorHAnsi" w:hAnsiTheme="minorHAnsi" w:cstheme="minorHAnsi"/>
                <w:sz w:val="16"/>
                <w:szCs w:val="16"/>
              </w:rPr>
              <w:br/>
            </w:r>
            <w:r w:rsidRPr="00426B73">
              <w:rPr>
                <w:rFonts w:asciiTheme="minorHAnsi" w:hAnsiTheme="minorHAnsi" w:cstheme="minorHAnsi"/>
                <w:i/>
                <w:iCs/>
                <w:sz w:val="16"/>
                <w:szCs w:val="16"/>
              </w:rPr>
              <w:t>Incident Response Testing</w:t>
            </w:r>
            <w:r w:rsidRPr="00426B73">
              <w:rPr>
                <w:rFonts w:asciiTheme="minorHAnsi" w:hAnsiTheme="minorHAnsi" w:cstheme="minorHAnsi"/>
                <w:sz w:val="16"/>
                <w:szCs w:val="16"/>
              </w:rPr>
              <w:br/>
              <w:t>Test the organizational incident response capability.</w:t>
            </w:r>
            <w:r w:rsidRPr="00426B73">
              <w:rPr>
                <w:rFonts w:asciiTheme="minorHAnsi" w:hAnsiTheme="minorHAnsi" w:cstheme="minorHAnsi"/>
                <w:sz w:val="16"/>
                <w:szCs w:val="16"/>
              </w:rPr>
              <w:br/>
              <w:t>• NIST SP 800-171 Rev 2 3.6.3</w:t>
            </w:r>
          </w:p>
        </w:tc>
        <w:tc>
          <w:tcPr>
            <w:tcW w:w="3120" w:type="dxa"/>
            <w:shd w:val="clear" w:color="auto" w:fill="auto"/>
          </w:tcPr>
          <w:p w:rsidR="0020721E" w:rsidRPr="00426B73" w:rsidP="0020721E" w14:paraId="52C6B852" w14:textId="575552B7">
            <w:pPr>
              <w:pStyle w:val="BodyFlushLeft"/>
              <w:spacing w:before="40" w:after="40" w:line="240" w:lineRule="auto"/>
              <w:jc w:val="left"/>
              <w:rPr>
                <w:rFonts w:eastAsia="MS Mincho" w:asciiTheme="minorHAnsi" w:hAnsiTheme="minorHAnsi" w:cstheme="minorHAnsi"/>
                <w:sz w:val="16"/>
                <w:szCs w:val="16"/>
              </w:rPr>
            </w:pPr>
          </w:p>
        </w:tc>
      </w:tr>
    </w:tbl>
    <w:p w:rsidR="00EA2C9B" w:rsidP="00012BC7" w14:paraId="1E146B5B" w14:textId="140280C9">
      <w:pPr>
        <w:pStyle w:val="DomainNonumUnderline"/>
        <w:pageBreakBefore/>
        <w:rPr>
          <w:rFonts w:eastAsia="MS Mincho"/>
          <w:b w:val="0"/>
          <w:bCs/>
        </w:rPr>
      </w:pPr>
      <w:r>
        <w:rPr>
          <w:rFonts w:eastAsia="MS Mincho"/>
        </w:rPr>
        <w:t>Maintenance (MA)</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464FEFA4" w14:textId="77777777" w:rsidTr="00CF43AD">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D60609" w:rsidRPr="00B82BA2" w:rsidP="00B82BA2" w14:paraId="02F84A67" w14:textId="77777777">
            <w:pPr>
              <w:pStyle w:val="TableHeadingWhite"/>
              <w:rPr>
                <w:rStyle w:val="TableCell8pt"/>
                <w:sz w:val="20"/>
              </w:rPr>
            </w:pPr>
            <w:r w:rsidRPr="00B82BA2">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D60609" w:rsidRPr="00B82BA2" w:rsidP="00B82BA2" w14:paraId="0A4AF10B" w14:textId="77777777">
            <w:pPr>
              <w:pStyle w:val="TableHeadingWhite"/>
              <w:rPr>
                <w:rStyle w:val="TableCell8pt"/>
                <w:sz w:val="20"/>
              </w:rPr>
            </w:pPr>
            <w:r w:rsidRPr="00B82BA2">
              <w:rPr>
                <w:rStyle w:val="TableCell8pt"/>
                <w:sz w:val="20"/>
              </w:rPr>
              <w:t>Level 2</w:t>
            </w:r>
          </w:p>
        </w:tc>
        <w:tc>
          <w:tcPr>
            <w:tcW w:w="3120" w:type="dxa"/>
            <w:tcBorders>
              <w:left w:val="single" w:sz="6" w:space="0" w:color="FFFFFF" w:themeColor="background1"/>
            </w:tcBorders>
            <w:shd w:val="clear" w:color="auto" w:fill="1F497D" w:themeFill="text2"/>
            <w:noWrap/>
            <w:hideMark/>
          </w:tcPr>
          <w:p w:rsidR="00D60609" w:rsidRPr="00B82BA2" w:rsidP="00B82BA2" w14:paraId="780DD922" w14:textId="3817CA5C">
            <w:pPr>
              <w:pStyle w:val="TableHeadingWhite"/>
              <w:rPr>
                <w:rStyle w:val="TableCell8pt"/>
                <w:sz w:val="20"/>
              </w:rPr>
            </w:pPr>
            <w:r w:rsidRPr="00B82BA2">
              <w:rPr>
                <w:rStyle w:val="TableCell8pt"/>
                <w:sz w:val="20"/>
              </w:rPr>
              <w:t>Level 3</w:t>
            </w:r>
          </w:p>
        </w:tc>
      </w:tr>
      <w:tr w14:paraId="63BC872A" w14:textId="77777777" w:rsidTr="0020721E">
        <w:tblPrEx>
          <w:tblW w:w="9360" w:type="dxa"/>
          <w:jc w:val="center"/>
          <w:tblLayout w:type="fixed"/>
          <w:tblCellMar>
            <w:left w:w="72" w:type="dxa"/>
            <w:right w:w="72" w:type="dxa"/>
          </w:tblCellMar>
          <w:tblLook w:val="04A0"/>
        </w:tblPrEx>
        <w:trPr>
          <w:cantSplit/>
          <w:trHeight w:val="764"/>
          <w:jc w:val="center"/>
        </w:trPr>
        <w:tc>
          <w:tcPr>
            <w:tcW w:w="3120" w:type="dxa"/>
          </w:tcPr>
          <w:p w:rsidR="00CF43AD" w:rsidRPr="00CF43AD" w:rsidP="00CF43AD" w14:paraId="03A952B4" w14:textId="4C4BA4EA">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strike/>
                <w:sz w:val="16"/>
                <w:szCs w:val="16"/>
              </w:rPr>
              <w:t> </w:t>
            </w:r>
          </w:p>
        </w:tc>
        <w:tc>
          <w:tcPr>
            <w:tcW w:w="3120" w:type="dxa"/>
            <w:shd w:val="clear" w:color="auto" w:fill="auto"/>
          </w:tcPr>
          <w:p w:rsidR="00CF43AD" w:rsidRPr="00CF43AD" w:rsidP="00CF43AD" w14:paraId="11D67AFE" w14:textId="0330FAA7">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b/>
                <w:bCs/>
                <w:sz w:val="16"/>
                <w:szCs w:val="16"/>
              </w:rPr>
              <w:t>MA.L</w:t>
            </w:r>
            <w:r w:rsidRPr="00CF43AD">
              <w:rPr>
                <w:rFonts w:asciiTheme="minorHAnsi" w:hAnsiTheme="minorHAnsi" w:cstheme="minorHAnsi"/>
                <w:b/>
                <w:bCs/>
                <w:sz w:val="16"/>
                <w:szCs w:val="16"/>
              </w:rPr>
              <w:t>2-3.7.1</w:t>
            </w:r>
            <w:r w:rsidRPr="00CF43AD">
              <w:rPr>
                <w:rFonts w:asciiTheme="minorHAnsi" w:hAnsiTheme="minorHAnsi" w:cstheme="minorHAnsi"/>
                <w:sz w:val="16"/>
                <w:szCs w:val="16"/>
              </w:rPr>
              <w:br/>
            </w:r>
            <w:r w:rsidRPr="00CF43AD">
              <w:rPr>
                <w:rFonts w:asciiTheme="minorHAnsi" w:hAnsiTheme="minorHAnsi" w:cstheme="minorHAnsi"/>
                <w:i/>
                <w:iCs/>
                <w:sz w:val="16"/>
                <w:szCs w:val="16"/>
              </w:rPr>
              <w:t>Perform Maintenance</w:t>
            </w:r>
            <w:r w:rsidRPr="00CF43AD">
              <w:rPr>
                <w:rFonts w:asciiTheme="minorHAnsi" w:hAnsiTheme="minorHAnsi" w:cstheme="minorHAnsi"/>
                <w:sz w:val="16"/>
                <w:szCs w:val="16"/>
              </w:rPr>
              <w:br/>
              <w:t>Perform maintenance on organizational systems.</w:t>
            </w:r>
            <w:r w:rsidRPr="00CF43AD">
              <w:rPr>
                <w:rFonts w:asciiTheme="minorHAnsi" w:hAnsiTheme="minorHAnsi" w:cstheme="minorHAnsi"/>
                <w:sz w:val="16"/>
                <w:szCs w:val="16"/>
              </w:rPr>
              <w:br/>
              <w:t>• NIST SP 800-171 Rev 2 3.7.1</w:t>
            </w:r>
          </w:p>
        </w:tc>
        <w:tc>
          <w:tcPr>
            <w:tcW w:w="3120" w:type="dxa"/>
          </w:tcPr>
          <w:p w:rsidR="00CF43AD" w:rsidRPr="00CF43AD" w:rsidP="00CF43AD" w14:paraId="6C390D34" w14:textId="0C1ABE2A">
            <w:pPr>
              <w:pStyle w:val="BodyFlushLeft"/>
              <w:spacing w:before="40" w:after="40" w:line="240" w:lineRule="auto"/>
              <w:jc w:val="left"/>
              <w:rPr>
                <w:rFonts w:eastAsia="MS Mincho" w:asciiTheme="minorHAnsi" w:hAnsiTheme="minorHAnsi" w:cstheme="minorHAnsi"/>
                <w:sz w:val="16"/>
                <w:szCs w:val="16"/>
              </w:rPr>
            </w:pPr>
          </w:p>
        </w:tc>
      </w:tr>
      <w:tr w14:paraId="45244C6C" w14:textId="77777777" w:rsidTr="0020721E">
        <w:tblPrEx>
          <w:tblW w:w="9360" w:type="dxa"/>
          <w:jc w:val="center"/>
          <w:tblLayout w:type="fixed"/>
          <w:tblCellMar>
            <w:left w:w="72" w:type="dxa"/>
            <w:right w:w="72" w:type="dxa"/>
          </w:tblCellMar>
          <w:tblLook w:val="04A0"/>
        </w:tblPrEx>
        <w:trPr>
          <w:cantSplit/>
          <w:trHeight w:val="917"/>
          <w:jc w:val="center"/>
        </w:trPr>
        <w:tc>
          <w:tcPr>
            <w:tcW w:w="3120" w:type="dxa"/>
            <w:shd w:val="clear" w:color="auto" w:fill="F2F2F2" w:themeFill="background1" w:themeFillShade="F2"/>
          </w:tcPr>
          <w:p w:rsidR="00CF43AD" w:rsidRPr="00CF43AD" w:rsidP="00CF43AD" w14:paraId="529A3916" w14:textId="30A4CC70">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sz w:val="16"/>
                <w:szCs w:val="16"/>
              </w:rPr>
              <w:t> </w:t>
            </w:r>
          </w:p>
        </w:tc>
        <w:tc>
          <w:tcPr>
            <w:tcW w:w="3120" w:type="dxa"/>
            <w:shd w:val="clear" w:color="auto" w:fill="F2F2F2" w:themeFill="background1" w:themeFillShade="F2"/>
          </w:tcPr>
          <w:p w:rsidR="00CF43AD" w:rsidRPr="00CF43AD" w:rsidP="00CF43AD" w14:paraId="018CF13D" w14:textId="03302C56">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b/>
                <w:bCs/>
                <w:sz w:val="16"/>
                <w:szCs w:val="16"/>
              </w:rPr>
              <w:t>MA.L</w:t>
            </w:r>
            <w:r w:rsidRPr="00CF43AD">
              <w:rPr>
                <w:rFonts w:asciiTheme="minorHAnsi" w:hAnsiTheme="minorHAnsi" w:cstheme="minorHAnsi"/>
                <w:b/>
                <w:bCs/>
                <w:sz w:val="16"/>
                <w:szCs w:val="16"/>
              </w:rPr>
              <w:t>2-3.7.2</w:t>
            </w:r>
            <w:r w:rsidRPr="00CF43AD">
              <w:rPr>
                <w:rFonts w:asciiTheme="minorHAnsi" w:hAnsiTheme="minorHAnsi" w:cstheme="minorHAnsi"/>
                <w:sz w:val="16"/>
                <w:szCs w:val="16"/>
              </w:rPr>
              <w:br/>
            </w:r>
            <w:r w:rsidRPr="00CF43AD">
              <w:rPr>
                <w:rFonts w:asciiTheme="minorHAnsi" w:hAnsiTheme="minorHAnsi" w:cstheme="minorHAnsi"/>
                <w:i/>
                <w:iCs/>
                <w:sz w:val="16"/>
                <w:szCs w:val="16"/>
              </w:rPr>
              <w:t>System Maintenance Control</w:t>
            </w:r>
            <w:r w:rsidRPr="00CF43AD">
              <w:rPr>
                <w:rFonts w:asciiTheme="minorHAnsi" w:hAnsiTheme="minorHAnsi" w:cstheme="minorHAnsi"/>
                <w:sz w:val="16"/>
                <w:szCs w:val="16"/>
              </w:rPr>
              <w:br/>
              <w:t>Provide controls on the tools, techniques, mechanisms, and personnel used to conduct system maintenance.</w:t>
            </w:r>
            <w:r w:rsidRPr="00CF43AD">
              <w:rPr>
                <w:rFonts w:asciiTheme="minorHAnsi" w:hAnsiTheme="minorHAnsi" w:cstheme="minorHAnsi"/>
                <w:sz w:val="16"/>
                <w:szCs w:val="16"/>
              </w:rPr>
              <w:br/>
              <w:t>• NIST SP 800-171 Rev 2 3.7.2</w:t>
            </w:r>
          </w:p>
        </w:tc>
        <w:tc>
          <w:tcPr>
            <w:tcW w:w="3120" w:type="dxa"/>
            <w:shd w:val="clear" w:color="auto" w:fill="F2F2F2" w:themeFill="background1" w:themeFillShade="F2"/>
          </w:tcPr>
          <w:p w:rsidR="00CF43AD" w:rsidRPr="00CF43AD" w:rsidP="00CF43AD" w14:paraId="170F6863" w14:textId="78FDFB5D">
            <w:pPr>
              <w:pStyle w:val="BodyFlushLeft"/>
              <w:spacing w:before="40" w:after="40" w:line="240" w:lineRule="auto"/>
              <w:jc w:val="left"/>
              <w:rPr>
                <w:rFonts w:eastAsia="MS Mincho" w:asciiTheme="minorHAnsi" w:hAnsiTheme="minorHAnsi" w:cstheme="minorHAnsi"/>
                <w:sz w:val="16"/>
                <w:szCs w:val="16"/>
              </w:rPr>
            </w:pPr>
          </w:p>
        </w:tc>
      </w:tr>
      <w:tr w14:paraId="63AC314C" w14:textId="77777777" w:rsidTr="00CF43AD">
        <w:tblPrEx>
          <w:tblW w:w="9360" w:type="dxa"/>
          <w:jc w:val="center"/>
          <w:tblLayout w:type="fixed"/>
          <w:tblCellMar>
            <w:left w:w="72" w:type="dxa"/>
            <w:right w:w="72" w:type="dxa"/>
          </w:tblCellMar>
          <w:tblLook w:val="04A0"/>
        </w:tblPrEx>
        <w:trPr>
          <w:cantSplit/>
          <w:trHeight w:val="530"/>
          <w:jc w:val="center"/>
        </w:trPr>
        <w:tc>
          <w:tcPr>
            <w:tcW w:w="3120" w:type="dxa"/>
            <w:shd w:val="clear" w:color="auto" w:fill="auto"/>
          </w:tcPr>
          <w:p w:rsidR="00CF43AD" w:rsidRPr="00CF43AD" w:rsidP="00CF43AD" w14:paraId="1C94A1E4" w14:textId="7A322EBE">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sz w:val="16"/>
                <w:szCs w:val="16"/>
              </w:rPr>
              <w:t> </w:t>
            </w:r>
          </w:p>
        </w:tc>
        <w:tc>
          <w:tcPr>
            <w:tcW w:w="3120" w:type="dxa"/>
            <w:shd w:val="clear" w:color="auto" w:fill="auto"/>
          </w:tcPr>
          <w:p w:rsidR="00CF43AD" w:rsidRPr="00CF43AD" w:rsidP="00CF43AD" w14:paraId="0D13711D" w14:textId="396A669E">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b/>
                <w:bCs/>
                <w:sz w:val="16"/>
                <w:szCs w:val="16"/>
              </w:rPr>
              <w:t>MA.L</w:t>
            </w:r>
            <w:r w:rsidRPr="00CF43AD">
              <w:rPr>
                <w:rFonts w:asciiTheme="minorHAnsi" w:hAnsiTheme="minorHAnsi" w:cstheme="minorHAnsi"/>
                <w:b/>
                <w:bCs/>
                <w:sz w:val="16"/>
                <w:szCs w:val="16"/>
              </w:rPr>
              <w:t>2-3.7.3</w:t>
            </w:r>
            <w:r w:rsidRPr="00CF43AD">
              <w:rPr>
                <w:rFonts w:asciiTheme="minorHAnsi" w:hAnsiTheme="minorHAnsi" w:cstheme="minorHAnsi"/>
                <w:sz w:val="16"/>
                <w:szCs w:val="16"/>
              </w:rPr>
              <w:br/>
            </w:r>
            <w:r w:rsidRPr="00CF43AD">
              <w:rPr>
                <w:rFonts w:asciiTheme="minorHAnsi" w:hAnsiTheme="minorHAnsi" w:cstheme="minorHAnsi"/>
                <w:i/>
                <w:iCs/>
                <w:sz w:val="16"/>
                <w:szCs w:val="16"/>
              </w:rPr>
              <w:t>Equipment Sanitization</w:t>
            </w:r>
            <w:r w:rsidRPr="00CF43AD">
              <w:rPr>
                <w:rFonts w:asciiTheme="minorHAnsi" w:hAnsiTheme="minorHAnsi" w:cstheme="minorHAnsi"/>
                <w:sz w:val="16"/>
                <w:szCs w:val="16"/>
              </w:rPr>
              <w:br/>
              <w:t xml:space="preserve">Ensure equipment removed for off-site maintenance is sanitized of any CUI. </w:t>
            </w:r>
            <w:r w:rsidRPr="00CF43AD">
              <w:rPr>
                <w:rFonts w:asciiTheme="minorHAnsi" w:hAnsiTheme="minorHAnsi" w:cstheme="minorHAnsi"/>
                <w:sz w:val="16"/>
                <w:szCs w:val="16"/>
              </w:rPr>
              <w:br/>
              <w:t>• NIST SP 800-171 Rev 2 3.7.3</w:t>
            </w:r>
          </w:p>
        </w:tc>
        <w:tc>
          <w:tcPr>
            <w:tcW w:w="3120" w:type="dxa"/>
            <w:shd w:val="clear" w:color="auto" w:fill="auto"/>
          </w:tcPr>
          <w:p w:rsidR="00CF43AD" w:rsidRPr="00CF43AD" w:rsidP="00CF43AD" w14:paraId="3DE70B60" w14:textId="42A12222">
            <w:pPr>
              <w:pStyle w:val="BodyFlushLeft"/>
              <w:spacing w:before="40" w:after="40" w:line="240" w:lineRule="auto"/>
              <w:jc w:val="left"/>
              <w:rPr>
                <w:rFonts w:eastAsia="MS Mincho" w:asciiTheme="minorHAnsi" w:hAnsiTheme="minorHAnsi" w:cstheme="minorHAnsi"/>
                <w:sz w:val="16"/>
                <w:szCs w:val="16"/>
              </w:rPr>
            </w:pPr>
          </w:p>
        </w:tc>
      </w:tr>
      <w:tr w14:paraId="2D02BFD0" w14:textId="77777777" w:rsidTr="00CF43AD">
        <w:tblPrEx>
          <w:tblW w:w="9360" w:type="dxa"/>
          <w:jc w:val="center"/>
          <w:tblLayout w:type="fixed"/>
          <w:tblCellMar>
            <w:left w:w="72" w:type="dxa"/>
            <w:right w:w="72" w:type="dxa"/>
          </w:tblCellMar>
          <w:tblLook w:val="04A0"/>
        </w:tblPrEx>
        <w:trPr>
          <w:cantSplit/>
          <w:trHeight w:val="962"/>
          <w:jc w:val="center"/>
        </w:trPr>
        <w:tc>
          <w:tcPr>
            <w:tcW w:w="3120" w:type="dxa"/>
            <w:shd w:val="clear" w:color="auto" w:fill="F2F2F2" w:themeFill="background1" w:themeFillShade="F2"/>
          </w:tcPr>
          <w:p w:rsidR="00CF43AD" w:rsidRPr="00CF43AD" w:rsidP="00CF43AD" w14:paraId="5FEC1F21" w14:textId="362A49DF">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sz w:val="16"/>
                <w:szCs w:val="16"/>
              </w:rPr>
              <w:t> </w:t>
            </w:r>
          </w:p>
        </w:tc>
        <w:tc>
          <w:tcPr>
            <w:tcW w:w="3120" w:type="dxa"/>
            <w:shd w:val="clear" w:color="auto" w:fill="F2F2F2" w:themeFill="background1" w:themeFillShade="F2"/>
          </w:tcPr>
          <w:p w:rsidR="00CF43AD" w:rsidRPr="00CF43AD" w:rsidP="00CF43AD" w14:paraId="00730BC2" w14:textId="2925B3D3">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b/>
                <w:bCs/>
                <w:sz w:val="16"/>
                <w:szCs w:val="16"/>
              </w:rPr>
              <w:t>MA.L</w:t>
            </w:r>
            <w:r w:rsidRPr="00CF43AD">
              <w:rPr>
                <w:rFonts w:asciiTheme="minorHAnsi" w:hAnsiTheme="minorHAnsi" w:cstheme="minorHAnsi"/>
                <w:b/>
                <w:bCs/>
                <w:sz w:val="16"/>
                <w:szCs w:val="16"/>
              </w:rPr>
              <w:t>2-3.7.4</w:t>
            </w:r>
            <w:r w:rsidRPr="00CF43AD">
              <w:rPr>
                <w:rFonts w:asciiTheme="minorHAnsi" w:hAnsiTheme="minorHAnsi" w:cstheme="minorHAnsi"/>
                <w:sz w:val="16"/>
                <w:szCs w:val="16"/>
              </w:rPr>
              <w:br/>
            </w:r>
            <w:r w:rsidRPr="00CF43AD">
              <w:rPr>
                <w:rFonts w:asciiTheme="minorHAnsi" w:hAnsiTheme="minorHAnsi" w:cstheme="minorHAnsi"/>
                <w:i/>
                <w:iCs/>
                <w:sz w:val="16"/>
                <w:szCs w:val="16"/>
              </w:rPr>
              <w:t>Media Inspection</w:t>
            </w:r>
            <w:r w:rsidRPr="00CF43AD">
              <w:rPr>
                <w:rFonts w:asciiTheme="minorHAnsi" w:hAnsiTheme="minorHAnsi" w:cstheme="minorHAnsi"/>
                <w:sz w:val="16"/>
                <w:szCs w:val="16"/>
              </w:rPr>
              <w:br/>
              <w:t xml:space="preserve">Check media containing diagnostic and test programs for malicious code before the media are used in organizational systems. </w:t>
            </w:r>
            <w:r w:rsidRPr="00CF43AD">
              <w:rPr>
                <w:rFonts w:asciiTheme="minorHAnsi" w:hAnsiTheme="minorHAnsi" w:cstheme="minorHAnsi"/>
                <w:sz w:val="16"/>
                <w:szCs w:val="16"/>
              </w:rPr>
              <w:br/>
              <w:t>• NIST SP 800-171 Rev 2 3.7.4</w:t>
            </w:r>
          </w:p>
        </w:tc>
        <w:tc>
          <w:tcPr>
            <w:tcW w:w="3120" w:type="dxa"/>
            <w:shd w:val="clear" w:color="auto" w:fill="F2F2F2" w:themeFill="background1" w:themeFillShade="F2"/>
          </w:tcPr>
          <w:p w:rsidR="00CF43AD" w:rsidRPr="00CF43AD" w:rsidP="00CF43AD" w14:paraId="5896D1FD" w14:textId="3AA75C3A">
            <w:pPr>
              <w:pStyle w:val="BodyFlushLeft"/>
              <w:spacing w:before="40" w:after="40" w:line="240" w:lineRule="auto"/>
              <w:jc w:val="left"/>
              <w:rPr>
                <w:rFonts w:eastAsia="MS Mincho" w:asciiTheme="minorHAnsi" w:hAnsiTheme="minorHAnsi" w:cstheme="minorHAnsi"/>
                <w:sz w:val="16"/>
                <w:szCs w:val="16"/>
              </w:rPr>
            </w:pPr>
          </w:p>
        </w:tc>
      </w:tr>
      <w:tr w14:paraId="1988E3A4" w14:textId="77777777" w:rsidTr="00CF43AD">
        <w:tblPrEx>
          <w:tblW w:w="9360" w:type="dxa"/>
          <w:jc w:val="center"/>
          <w:tblLayout w:type="fixed"/>
          <w:tblCellMar>
            <w:left w:w="72" w:type="dxa"/>
            <w:right w:w="72" w:type="dxa"/>
          </w:tblCellMar>
          <w:tblLook w:val="04A0"/>
        </w:tblPrEx>
        <w:trPr>
          <w:cantSplit/>
          <w:trHeight w:val="1286"/>
          <w:jc w:val="center"/>
        </w:trPr>
        <w:tc>
          <w:tcPr>
            <w:tcW w:w="3120" w:type="dxa"/>
            <w:shd w:val="clear" w:color="auto" w:fill="auto"/>
          </w:tcPr>
          <w:p w:rsidR="00CF43AD" w:rsidRPr="00CF43AD" w:rsidP="00CF43AD" w14:paraId="5D8558E4" w14:textId="2B25C1BF">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sz w:val="16"/>
                <w:szCs w:val="16"/>
              </w:rPr>
              <w:t> </w:t>
            </w:r>
          </w:p>
        </w:tc>
        <w:tc>
          <w:tcPr>
            <w:tcW w:w="3120" w:type="dxa"/>
            <w:shd w:val="clear" w:color="auto" w:fill="auto"/>
          </w:tcPr>
          <w:p w:rsidR="00CF43AD" w:rsidRPr="00CF43AD" w:rsidP="00CF43AD" w14:paraId="5FB003DC" w14:textId="34068A63">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b/>
                <w:bCs/>
                <w:sz w:val="16"/>
                <w:szCs w:val="16"/>
              </w:rPr>
              <w:t>MA.L</w:t>
            </w:r>
            <w:r w:rsidRPr="00CF43AD">
              <w:rPr>
                <w:rFonts w:asciiTheme="minorHAnsi" w:hAnsiTheme="minorHAnsi" w:cstheme="minorHAnsi"/>
                <w:b/>
                <w:bCs/>
                <w:sz w:val="16"/>
                <w:szCs w:val="16"/>
              </w:rPr>
              <w:t>2-3.7.5</w:t>
            </w:r>
            <w:r w:rsidRPr="00CF43AD">
              <w:rPr>
                <w:rFonts w:asciiTheme="minorHAnsi" w:hAnsiTheme="minorHAnsi" w:cstheme="minorHAnsi"/>
                <w:sz w:val="16"/>
                <w:szCs w:val="16"/>
              </w:rPr>
              <w:br/>
            </w:r>
            <w:r w:rsidRPr="00CF43AD">
              <w:rPr>
                <w:rFonts w:asciiTheme="minorHAnsi" w:hAnsiTheme="minorHAnsi" w:cstheme="minorHAnsi"/>
                <w:i/>
                <w:iCs/>
                <w:sz w:val="16"/>
                <w:szCs w:val="16"/>
              </w:rPr>
              <w:t>Nonlocal Maintenance</w:t>
            </w:r>
            <w:r w:rsidRPr="00CF43AD">
              <w:rPr>
                <w:rFonts w:asciiTheme="minorHAnsi" w:hAnsiTheme="minorHAnsi" w:cstheme="minorHAnsi"/>
                <w:sz w:val="16"/>
                <w:szCs w:val="16"/>
              </w:rPr>
              <w:br/>
              <w:t>Require multifactor authentication to establish nonlocal maintenance sessions via external network connections and terminate such connections when nonlocal maintenance is complete.</w:t>
            </w:r>
            <w:r w:rsidRPr="00CF43AD">
              <w:rPr>
                <w:rFonts w:asciiTheme="minorHAnsi" w:hAnsiTheme="minorHAnsi" w:cstheme="minorHAnsi"/>
                <w:sz w:val="16"/>
                <w:szCs w:val="16"/>
              </w:rPr>
              <w:br/>
              <w:t>• NIST SP 800-171 Rev 2 3.7.5</w:t>
            </w:r>
          </w:p>
        </w:tc>
        <w:tc>
          <w:tcPr>
            <w:tcW w:w="3120" w:type="dxa"/>
            <w:shd w:val="clear" w:color="auto" w:fill="auto"/>
          </w:tcPr>
          <w:p w:rsidR="00CF43AD" w:rsidRPr="00CF43AD" w:rsidP="00CF43AD" w14:paraId="7E90F160" w14:textId="4189E9CC">
            <w:pPr>
              <w:pStyle w:val="BodyFlushLeft"/>
              <w:spacing w:before="40" w:after="40" w:line="240" w:lineRule="auto"/>
              <w:jc w:val="left"/>
              <w:rPr>
                <w:rFonts w:eastAsia="MS Mincho" w:asciiTheme="minorHAnsi" w:hAnsiTheme="minorHAnsi" w:cstheme="minorHAnsi"/>
                <w:sz w:val="16"/>
                <w:szCs w:val="16"/>
              </w:rPr>
            </w:pPr>
          </w:p>
        </w:tc>
      </w:tr>
      <w:tr w14:paraId="3539040D" w14:textId="77777777" w:rsidTr="00CF43AD">
        <w:tblPrEx>
          <w:tblW w:w="9360" w:type="dxa"/>
          <w:jc w:val="center"/>
          <w:tblLayout w:type="fixed"/>
          <w:tblCellMar>
            <w:left w:w="72" w:type="dxa"/>
            <w:right w:w="72" w:type="dxa"/>
          </w:tblCellMar>
          <w:tblLook w:val="04A0"/>
        </w:tblPrEx>
        <w:trPr>
          <w:cantSplit/>
          <w:trHeight w:val="872"/>
          <w:jc w:val="center"/>
        </w:trPr>
        <w:tc>
          <w:tcPr>
            <w:tcW w:w="3120" w:type="dxa"/>
            <w:shd w:val="clear" w:color="auto" w:fill="F2F2F2" w:themeFill="background1" w:themeFillShade="F2"/>
            <w:vAlign w:val="bottom"/>
          </w:tcPr>
          <w:p w:rsidR="00CF43AD" w:rsidRPr="00CF43AD" w:rsidP="00CF43AD" w14:paraId="3391D67B" w14:textId="0579955F">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sz w:val="16"/>
                <w:szCs w:val="16"/>
              </w:rPr>
              <w:t> </w:t>
            </w:r>
          </w:p>
        </w:tc>
        <w:tc>
          <w:tcPr>
            <w:tcW w:w="3120" w:type="dxa"/>
            <w:shd w:val="clear" w:color="auto" w:fill="F2F2F2" w:themeFill="background1" w:themeFillShade="F2"/>
          </w:tcPr>
          <w:p w:rsidR="00CF43AD" w:rsidRPr="00CF43AD" w:rsidP="00CF43AD" w14:paraId="7CDE0698" w14:textId="74998E32">
            <w:pPr>
              <w:pStyle w:val="BodyFlushLeft"/>
              <w:spacing w:before="40" w:after="40" w:line="240" w:lineRule="auto"/>
              <w:jc w:val="left"/>
              <w:rPr>
                <w:rFonts w:eastAsia="MS Mincho" w:asciiTheme="minorHAnsi" w:hAnsiTheme="minorHAnsi" w:cstheme="minorHAnsi"/>
                <w:sz w:val="16"/>
                <w:szCs w:val="16"/>
              </w:rPr>
            </w:pPr>
            <w:r w:rsidRPr="00CF43AD">
              <w:rPr>
                <w:rFonts w:asciiTheme="minorHAnsi" w:hAnsiTheme="minorHAnsi" w:cstheme="minorHAnsi"/>
                <w:b/>
                <w:bCs/>
                <w:sz w:val="16"/>
                <w:szCs w:val="16"/>
              </w:rPr>
              <w:t>MA.L</w:t>
            </w:r>
            <w:r w:rsidRPr="00CF43AD">
              <w:rPr>
                <w:rFonts w:asciiTheme="minorHAnsi" w:hAnsiTheme="minorHAnsi" w:cstheme="minorHAnsi"/>
                <w:b/>
                <w:bCs/>
                <w:sz w:val="16"/>
                <w:szCs w:val="16"/>
              </w:rPr>
              <w:t>2-3.7.6</w:t>
            </w:r>
            <w:r w:rsidRPr="00CF43AD">
              <w:rPr>
                <w:rFonts w:asciiTheme="minorHAnsi" w:hAnsiTheme="minorHAnsi" w:cstheme="minorHAnsi"/>
                <w:sz w:val="16"/>
                <w:szCs w:val="16"/>
              </w:rPr>
              <w:br/>
            </w:r>
            <w:r w:rsidRPr="00CF43AD">
              <w:rPr>
                <w:rFonts w:asciiTheme="minorHAnsi" w:hAnsiTheme="minorHAnsi" w:cstheme="minorHAnsi"/>
                <w:i/>
                <w:iCs/>
                <w:sz w:val="16"/>
                <w:szCs w:val="16"/>
              </w:rPr>
              <w:t>Maintenance Personnel</w:t>
            </w:r>
            <w:r w:rsidRPr="00CF43AD">
              <w:rPr>
                <w:rFonts w:asciiTheme="minorHAnsi" w:hAnsiTheme="minorHAnsi" w:cstheme="minorHAnsi"/>
                <w:sz w:val="16"/>
                <w:szCs w:val="16"/>
              </w:rPr>
              <w:br/>
              <w:t xml:space="preserve">Supervise the maintenance activities of maintenance personnel without required access authorization. </w:t>
            </w:r>
            <w:r w:rsidRPr="00CF43AD">
              <w:rPr>
                <w:rFonts w:asciiTheme="minorHAnsi" w:hAnsiTheme="minorHAnsi" w:cstheme="minorHAnsi"/>
                <w:sz w:val="16"/>
                <w:szCs w:val="16"/>
              </w:rPr>
              <w:br/>
              <w:t>• NIST SP 800-171 Rev 2 3.7.6</w:t>
            </w:r>
          </w:p>
        </w:tc>
        <w:tc>
          <w:tcPr>
            <w:tcW w:w="3120" w:type="dxa"/>
            <w:shd w:val="clear" w:color="auto" w:fill="F2F2F2" w:themeFill="background1" w:themeFillShade="F2"/>
          </w:tcPr>
          <w:p w:rsidR="00CF43AD" w:rsidRPr="00CF43AD" w:rsidP="00CF43AD" w14:paraId="6CAFF438" w14:textId="62DB10F2">
            <w:pPr>
              <w:pStyle w:val="BodyFlushLeft"/>
              <w:spacing w:before="40" w:after="40" w:line="240" w:lineRule="auto"/>
              <w:jc w:val="left"/>
              <w:rPr>
                <w:rFonts w:eastAsia="MS Mincho" w:asciiTheme="minorHAnsi" w:hAnsiTheme="minorHAnsi" w:cstheme="minorHAnsi"/>
                <w:sz w:val="16"/>
                <w:szCs w:val="16"/>
              </w:rPr>
            </w:pPr>
          </w:p>
        </w:tc>
      </w:tr>
    </w:tbl>
    <w:p w:rsidR="00EA2C9B" w:rsidP="00012BC7" w14:paraId="43336CD4" w14:textId="0376E2E1">
      <w:pPr>
        <w:pStyle w:val="DomainNonumUnderline"/>
        <w:pageBreakBefore/>
        <w:rPr>
          <w:rFonts w:eastAsia="MS Mincho"/>
          <w:b w:val="0"/>
          <w:bCs/>
        </w:rPr>
      </w:pPr>
      <w:r>
        <w:rPr>
          <w:rFonts w:eastAsia="MS Mincho"/>
        </w:rPr>
        <w:t>Media Proection (MP)</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00ECB173" w14:textId="77777777" w:rsidTr="009A019F">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2F1988" w:rsidRPr="00B82BA2" w:rsidP="00B82BA2" w14:paraId="5AFCD5AF" w14:textId="77777777">
            <w:pPr>
              <w:pStyle w:val="TableHeadingWhite"/>
              <w:rPr>
                <w:rStyle w:val="TableCell8pt"/>
                <w:sz w:val="20"/>
              </w:rPr>
            </w:pPr>
            <w:r w:rsidRPr="00B82BA2">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2F1988" w:rsidRPr="00B82BA2" w:rsidP="00B82BA2" w14:paraId="309E74DD" w14:textId="77777777">
            <w:pPr>
              <w:pStyle w:val="TableHeadingWhite"/>
              <w:rPr>
                <w:rStyle w:val="TableCell8pt"/>
                <w:sz w:val="20"/>
              </w:rPr>
            </w:pPr>
            <w:r w:rsidRPr="00B82BA2">
              <w:rPr>
                <w:rStyle w:val="TableCell8pt"/>
                <w:sz w:val="20"/>
              </w:rPr>
              <w:t>Level 2</w:t>
            </w:r>
          </w:p>
        </w:tc>
        <w:tc>
          <w:tcPr>
            <w:tcW w:w="3120" w:type="dxa"/>
            <w:tcBorders>
              <w:left w:val="single" w:sz="6" w:space="0" w:color="FFFFFF" w:themeColor="background1"/>
            </w:tcBorders>
            <w:shd w:val="clear" w:color="auto" w:fill="1F497D" w:themeFill="text2"/>
            <w:noWrap/>
            <w:hideMark/>
          </w:tcPr>
          <w:p w:rsidR="002F1988" w:rsidRPr="00B82BA2" w:rsidP="00B82BA2" w14:paraId="49F61767" w14:textId="199A1B03">
            <w:pPr>
              <w:pStyle w:val="TableHeadingWhite"/>
              <w:rPr>
                <w:rStyle w:val="TableCell8pt"/>
                <w:sz w:val="20"/>
              </w:rPr>
            </w:pPr>
            <w:r w:rsidRPr="00B82BA2">
              <w:rPr>
                <w:rStyle w:val="TableCell8pt"/>
                <w:sz w:val="20"/>
              </w:rPr>
              <w:t>Level 3</w:t>
            </w:r>
          </w:p>
        </w:tc>
      </w:tr>
      <w:tr w14:paraId="012A43B7" w14:textId="77777777" w:rsidTr="0020721E">
        <w:tblPrEx>
          <w:tblW w:w="9360" w:type="dxa"/>
          <w:jc w:val="center"/>
          <w:tblLayout w:type="fixed"/>
          <w:tblCellMar>
            <w:left w:w="72" w:type="dxa"/>
            <w:right w:w="72" w:type="dxa"/>
          </w:tblCellMar>
          <w:tblLook w:val="04A0"/>
        </w:tblPrEx>
        <w:trPr>
          <w:cantSplit/>
          <w:trHeight w:val="1304"/>
          <w:jc w:val="center"/>
        </w:trPr>
        <w:tc>
          <w:tcPr>
            <w:tcW w:w="3120" w:type="dxa"/>
          </w:tcPr>
          <w:p w:rsidR="009A019F" w:rsidRPr="009A019F" w:rsidP="009A019F" w14:paraId="136032E4" w14:textId="7A4A1022">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b/>
                <w:bCs/>
                <w:sz w:val="16"/>
                <w:szCs w:val="16"/>
              </w:rPr>
              <w:t>MP.L1-b.1.vii</w:t>
            </w:r>
            <w:r w:rsidRPr="009A019F">
              <w:rPr>
                <w:rFonts w:asciiTheme="minorHAnsi" w:hAnsiTheme="minorHAnsi" w:cstheme="minorHAnsi"/>
                <w:sz w:val="16"/>
                <w:szCs w:val="16"/>
              </w:rPr>
              <w:br/>
            </w:r>
            <w:r w:rsidRPr="009A019F">
              <w:rPr>
                <w:rFonts w:asciiTheme="minorHAnsi" w:hAnsiTheme="minorHAnsi" w:cstheme="minorHAnsi"/>
                <w:i/>
                <w:iCs/>
                <w:sz w:val="16"/>
                <w:szCs w:val="16"/>
              </w:rPr>
              <w:t>Media Disposal (FCI)</w:t>
            </w:r>
            <w:r w:rsidRPr="009A019F">
              <w:rPr>
                <w:rFonts w:asciiTheme="minorHAnsi" w:hAnsiTheme="minorHAnsi" w:cstheme="minorHAnsi"/>
                <w:sz w:val="16"/>
                <w:szCs w:val="16"/>
              </w:rPr>
              <w:br/>
              <w:t>Sanitize or destroy information system media containing Federal Contract Information before disposal or release for reuse.</w:t>
            </w:r>
            <w:r w:rsidRPr="009A019F">
              <w:rPr>
                <w:rFonts w:asciiTheme="minorHAnsi" w:hAnsiTheme="minorHAnsi" w:cstheme="minorHAnsi"/>
                <w:sz w:val="16"/>
                <w:szCs w:val="16"/>
              </w:rPr>
              <w:br/>
              <w:t>• FAR Clause 52.204-21 b.1.vii</w:t>
            </w:r>
            <w:r w:rsidRPr="009A019F">
              <w:rPr>
                <w:rFonts w:asciiTheme="minorHAnsi" w:hAnsiTheme="minorHAnsi" w:cstheme="minorHAnsi"/>
                <w:sz w:val="16"/>
                <w:szCs w:val="16"/>
              </w:rPr>
              <w:br/>
              <w:t>• NIST SP 800-171 Rev 2 3.8.3</w:t>
            </w:r>
          </w:p>
        </w:tc>
        <w:tc>
          <w:tcPr>
            <w:tcW w:w="3120" w:type="dxa"/>
            <w:shd w:val="clear" w:color="auto" w:fill="auto"/>
          </w:tcPr>
          <w:p w:rsidR="009A019F" w:rsidRPr="009A019F" w:rsidP="009A019F" w14:paraId="6C8D0B73" w14:textId="057A0430">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b/>
                <w:bCs/>
                <w:sz w:val="16"/>
                <w:szCs w:val="16"/>
              </w:rPr>
              <w:t>MP.L</w:t>
            </w:r>
            <w:r w:rsidRPr="009A019F">
              <w:rPr>
                <w:rFonts w:asciiTheme="minorHAnsi" w:hAnsiTheme="minorHAnsi" w:cstheme="minorHAnsi"/>
                <w:b/>
                <w:bCs/>
                <w:sz w:val="16"/>
                <w:szCs w:val="16"/>
              </w:rPr>
              <w:t>2-3.8.1</w:t>
            </w:r>
            <w:r w:rsidRPr="009A019F">
              <w:rPr>
                <w:rFonts w:asciiTheme="minorHAnsi" w:hAnsiTheme="minorHAnsi" w:cstheme="minorHAnsi"/>
                <w:sz w:val="16"/>
                <w:szCs w:val="16"/>
              </w:rPr>
              <w:br/>
            </w:r>
            <w:r w:rsidRPr="009A019F">
              <w:rPr>
                <w:rFonts w:asciiTheme="minorHAnsi" w:hAnsiTheme="minorHAnsi" w:cstheme="minorHAnsi"/>
                <w:i/>
                <w:iCs/>
                <w:sz w:val="16"/>
                <w:szCs w:val="16"/>
              </w:rPr>
              <w:t>Media Protection</w:t>
            </w:r>
            <w:r w:rsidRPr="009A019F">
              <w:rPr>
                <w:rFonts w:asciiTheme="minorHAnsi" w:hAnsiTheme="minorHAnsi" w:cstheme="minorHAnsi"/>
                <w:sz w:val="16"/>
                <w:szCs w:val="16"/>
              </w:rPr>
              <w:br/>
              <w:t xml:space="preserve">Protect (i.e., physically control and securely store) system media containing CUI, both paper and digital. </w:t>
            </w:r>
            <w:r w:rsidRPr="009A019F">
              <w:rPr>
                <w:rFonts w:asciiTheme="minorHAnsi" w:hAnsiTheme="minorHAnsi" w:cstheme="minorHAnsi"/>
                <w:sz w:val="16"/>
                <w:szCs w:val="16"/>
              </w:rPr>
              <w:br/>
              <w:t>• NIST SP 800-171 Rev 2 3.8.1</w:t>
            </w:r>
          </w:p>
        </w:tc>
        <w:tc>
          <w:tcPr>
            <w:tcW w:w="3120" w:type="dxa"/>
          </w:tcPr>
          <w:p w:rsidR="009A019F" w:rsidRPr="009A019F" w:rsidP="009A019F" w14:paraId="79FD3013" w14:textId="025679FC">
            <w:pPr>
              <w:pStyle w:val="BodyFlushLeft"/>
              <w:spacing w:before="40" w:after="40" w:line="240" w:lineRule="auto"/>
              <w:jc w:val="left"/>
              <w:rPr>
                <w:rFonts w:eastAsia="MS Mincho" w:asciiTheme="minorHAnsi" w:hAnsiTheme="minorHAnsi" w:cstheme="minorHAnsi"/>
                <w:sz w:val="16"/>
                <w:szCs w:val="16"/>
              </w:rPr>
            </w:pPr>
          </w:p>
        </w:tc>
      </w:tr>
      <w:tr w14:paraId="77EB6496" w14:textId="77777777" w:rsidTr="0020721E">
        <w:tblPrEx>
          <w:tblW w:w="9360" w:type="dxa"/>
          <w:jc w:val="center"/>
          <w:tblLayout w:type="fixed"/>
          <w:tblCellMar>
            <w:left w:w="72" w:type="dxa"/>
            <w:right w:w="72" w:type="dxa"/>
          </w:tblCellMar>
          <w:tblLook w:val="04A0"/>
        </w:tblPrEx>
        <w:trPr>
          <w:cantSplit/>
          <w:trHeight w:val="881"/>
          <w:jc w:val="center"/>
        </w:trPr>
        <w:tc>
          <w:tcPr>
            <w:tcW w:w="3120" w:type="dxa"/>
            <w:shd w:val="clear" w:color="auto" w:fill="F2F2F2" w:themeFill="background1" w:themeFillShade="F2"/>
          </w:tcPr>
          <w:p w:rsidR="009A019F" w:rsidRPr="009A019F" w:rsidP="009A019F" w14:paraId="4D746BDE" w14:textId="5B0741EC">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sz w:val="16"/>
                <w:szCs w:val="16"/>
              </w:rPr>
              <w:t> </w:t>
            </w:r>
          </w:p>
        </w:tc>
        <w:tc>
          <w:tcPr>
            <w:tcW w:w="3120" w:type="dxa"/>
            <w:shd w:val="clear" w:color="auto" w:fill="F2F2F2" w:themeFill="background1" w:themeFillShade="F2"/>
          </w:tcPr>
          <w:p w:rsidR="009A019F" w:rsidRPr="009A019F" w:rsidP="009A019F" w14:paraId="065AF9D2" w14:textId="16FA12D9">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b/>
                <w:bCs/>
                <w:sz w:val="16"/>
                <w:szCs w:val="16"/>
              </w:rPr>
              <w:t>MP.L</w:t>
            </w:r>
            <w:r w:rsidRPr="009A019F">
              <w:rPr>
                <w:rFonts w:asciiTheme="minorHAnsi" w:hAnsiTheme="minorHAnsi" w:cstheme="minorHAnsi"/>
                <w:b/>
                <w:bCs/>
                <w:sz w:val="16"/>
                <w:szCs w:val="16"/>
              </w:rPr>
              <w:t>2-3.8.2</w:t>
            </w:r>
            <w:r w:rsidRPr="009A019F">
              <w:rPr>
                <w:rFonts w:asciiTheme="minorHAnsi" w:hAnsiTheme="minorHAnsi" w:cstheme="minorHAnsi"/>
                <w:sz w:val="16"/>
                <w:szCs w:val="16"/>
              </w:rPr>
              <w:br/>
            </w:r>
            <w:r w:rsidRPr="009A019F">
              <w:rPr>
                <w:rFonts w:asciiTheme="minorHAnsi" w:hAnsiTheme="minorHAnsi" w:cstheme="minorHAnsi"/>
                <w:i/>
                <w:iCs/>
                <w:sz w:val="16"/>
                <w:szCs w:val="16"/>
              </w:rPr>
              <w:t>Media Access</w:t>
            </w:r>
            <w:r w:rsidRPr="009A019F">
              <w:rPr>
                <w:rFonts w:asciiTheme="minorHAnsi" w:hAnsiTheme="minorHAnsi" w:cstheme="minorHAnsi"/>
                <w:sz w:val="16"/>
                <w:szCs w:val="16"/>
              </w:rPr>
              <w:br/>
              <w:t>Limit access to CUI on system media to authorized users.</w:t>
            </w:r>
            <w:r w:rsidRPr="009A019F">
              <w:rPr>
                <w:rFonts w:asciiTheme="minorHAnsi" w:hAnsiTheme="minorHAnsi" w:cstheme="minorHAnsi"/>
                <w:sz w:val="16"/>
                <w:szCs w:val="16"/>
              </w:rPr>
              <w:br/>
              <w:t>• NIST SP 800-171 Rev 2 3.8.2</w:t>
            </w:r>
          </w:p>
        </w:tc>
        <w:tc>
          <w:tcPr>
            <w:tcW w:w="3120" w:type="dxa"/>
            <w:shd w:val="clear" w:color="auto" w:fill="F2F2F2" w:themeFill="background1" w:themeFillShade="F2"/>
          </w:tcPr>
          <w:p w:rsidR="009A019F" w:rsidRPr="009A019F" w:rsidP="009A019F" w14:paraId="6B2EA7E1" w14:textId="4A9275D7">
            <w:pPr>
              <w:pStyle w:val="BodyFlushLeft"/>
              <w:spacing w:before="40" w:after="40" w:line="240" w:lineRule="auto"/>
              <w:jc w:val="left"/>
              <w:rPr>
                <w:rFonts w:eastAsia="MS Mincho" w:asciiTheme="minorHAnsi" w:hAnsiTheme="minorHAnsi" w:cstheme="minorHAnsi"/>
                <w:sz w:val="16"/>
                <w:szCs w:val="16"/>
              </w:rPr>
            </w:pPr>
          </w:p>
        </w:tc>
      </w:tr>
      <w:tr w14:paraId="2E5448AA" w14:textId="77777777" w:rsidTr="009A019F">
        <w:tblPrEx>
          <w:tblW w:w="9360" w:type="dxa"/>
          <w:jc w:val="center"/>
          <w:tblLayout w:type="fixed"/>
          <w:tblCellMar>
            <w:left w:w="72" w:type="dxa"/>
            <w:right w:w="72" w:type="dxa"/>
          </w:tblCellMar>
          <w:tblLook w:val="04A0"/>
        </w:tblPrEx>
        <w:trPr>
          <w:cantSplit/>
          <w:trHeight w:val="773"/>
          <w:jc w:val="center"/>
        </w:trPr>
        <w:tc>
          <w:tcPr>
            <w:tcW w:w="3120" w:type="dxa"/>
            <w:shd w:val="clear" w:color="auto" w:fill="auto"/>
          </w:tcPr>
          <w:p w:rsidR="009A019F" w:rsidRPr="009A019F" w:rsidP="009A019F" w14:paraId="1C7EC674" w14:textId="19854C8F">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sz w:val="16"/>
                <w:szCs w:val="16"/>
              </w:rPr>
              <w:t> </w:t>
            </w:r>
          </w:p>
        </w:tc>
        <w:tc>
          <w:tcPr>
            <w:tcW w:w="3120" w:type="dxa"/>
            <w:shd w:val="clear" w:color="auto" w:fill="auto"/>
          </w:tcPr>
          <w:p w:rsidR="009A019F" w:rsidRPr="009A019F" w:rsidP="009A019F" w14:paraId="469022A3" w14:textId="1FE353D2">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b/>
                <w:bCs/>
                <w:sz w:val="16"/>
                <w:szCs w:val="16"/>
              </w:rPr>
              <w:t>MP.L</w:t>
            </w:r>
            <w:r w:rsidRPr="009A019F">
              <w:rPr>
                <w:rFonts w:asciiTheme="minorHAnsi" w:hAnsiTheme="minorHAnsi" w:cstheme="minorHAnsi"/>
                <w:b/>
                <w:bCs/>
                <w:sz w:val="16"/>
                <w:szCs w:val="16"/>
              </w:rPr>
              <w:t>2-3.8.3</w:t>
            </w:r>
            <w:r w:rsidRPr="009A019F">
              <w:rPr>
                <w:rFonts w:asciiTheme="minorHAnsi" w:hAnsiTheme="minorHAnsi" w:cstheme="minorHAnsi"/>
                <w:sz w:val="16"/>
                <w:szCs w:val="16"/>
              </w:rPr>
              <w:br/>
            </w:r>
            <w:r w:rsidRPr="009A019F">
              <w:rPr>
                <w:rFonts w:asciiTheme="minorHAnsi" w:hAnsiTheme="minorHAnsi" w:cstheme="minorHAnsi"/>
                <w:i/>
                <w:iCs/>
                <w:sz w:val="16"/>
                <w:szCs w:val="16"/>
              </w:rPr>
              <w:t>Media Disposal (CUI)</w:t>
            </w:r>
            <w:r w:rsidRPr="009A019F">
              <w:rPr>
                <w:rFonts w:asciiTheme="minorHAnsi" w:hAnsiTheme="minorHAnsi" w:cstheme="minorHAnsi"/>
                <w:sz w:val="16"/>
                <w:szCs w:val="16"/>
              </w:rPr>
              <w:br/>
              <w:t>Sanitize or destroy system media containing CUI before disposal or release for reuse.</w:t>
            </w:r>
            <w:r w:rsidRPr="009A019F">
              <w:rPr>
                <w:rFonts w:asciiTheme="minorHAnsi" w:hAnsiTheme="minorHAnsi" w:cstheme="minorHAnsi"/>
                <w:sz w:val="16"/>
                <w:szCs w:val="16"/>
              </w:rPr>
              <w:br/>
              <w:t>• NIST SP 800-171 Rev 2 3.8.3</w:t>
            </w:r>
            <w:r w:rsidRPr="009A019F">
              <w:rPr>
                <w:rFonts w:asciiTheme="minorHAnsi" w:hAnsiTheme="minorHAnsi" w:cstheme="minorHAnsi"/>
                <w:sz w:val="16"/>
                <w:szCs w:val="16"/>
              </w:rPr>
              <w:br/>
              <w:t>• FAR Clause 52.204-21 b.1.vii</w:t>
            </w:r>
          </w:p>
        </w:tc>
        <w:tc>
          <w:tcPr>
            <w:tcW w:w="3120" w:type="dxa"/>
            <w:shd w:val="clear" w:color="auto" w:fill="auto"/>
          </w:tcPr>
          <w:p w:rsidR="009A019F" w:rsidRPr="009A019F" w:rsidP="009A019F" w14:paraId="228DA088" w14:textId="6FBF82E9">
            <w:pPr>
              <w:pStyle w:val="BodyFlushLeft"/>
              <w:spacing w:before="40" w:after="40" w:line="240" w:lineRule="auto"/>
              <w:jc w:val="left"/>
              <w:rPr>
                <w:rFonts w:eastAsia="MS Mincho" w:asciiTheme="minorHAnsi" w:hAnsiTheme="minorHAnsi" w:cstheme="minorHAnsi"/>
                <w:sz w:val="16"/>
                <w:szCs w:val="16"/>
              </w:rPr>
            </w:pPr>
          </w:p>
        </w:tc>
      </w:tr>
      <w:tr w14:paraId="677B6290" w14:textId="77777777" w:rsidTr="009A019F">
        <w:tblPrEx>
          <w:tblW w:w="9360" w:type="dxa"/>
          <w:jc w:val="center"/>
          <w:tblLayout w:type="fixed"/>
          <w:tblCellMar>
            <w:left w:w="72" w:type="dxa"/>
            <w:right w:w="72" w:type="dxa"/>
          </w:tblCellMar>
          <w:tblLook w:val="04A0"/>
        </w:tblPrEx>
        <w:trPr>
          <w:cantSplit/>
          <w:trHeight w:val="926"/>
          <w:jc w:val="center"/>
        </w:trPr>
        <w:tc>
          <w:tcPr>
            <w:tcW w:w="3120" w:type="dxa"/>
            <w:shd w:val="clear" w:color="auto" w:fill="F2F2F2" w:themeFill="background1" w:themeFillShade="F2"/>
          </w:tcPr>
          <w:p w:rsidR="009A019F" w:rsidRPr="009A019F" w:rsidP="009A019F" w14:paraId="727471A1" w14:textId="3285F005">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sz w:val="16"/>
                <w:szCs w:val="16"/>
              </w:rPr>
              <w:t> </w:t>
            </w:r>
          </w:p>
        </w:tc>
        <w:tc>
          <w:tcPr>
            <w:tcW w:w="3120" w:type="dxa"/>
            <w:shd w:val="clear" w:color="auto" w:fill="F2F2F2" w:themeFill="background1" w:themeFillShade="F2"/>
          </w:tcPr>
          <w:p w:rsidR="009A019F" w:rsidRPr="009A019F" w:rsidP="009A019F" w14:paraId="78381F73" w14:textId="2F43DC65">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b/>
                <w:bCs/>
                <w:sz w:val="16"/>
                <w:szCs w:val="16"/>
              </w:rPr>
              <w:t>MP.L</w:t>
            </w:r>
            <w:r w:rsidRPr="009A019F">
              <w:rPr>
                <w:rFonts w:asciiTheme="minorHAnsi" w:hAnsiTheme="minorHAnsi" w:cstheme="minorHAnsi"/>
                <w:b/>
                <w:bCs/>
                <w:sz w:val="16"/>
                <w:szCs w:val="16"/>
              </w:rPr>
              <w:t>2-3.8.4</w:t>
            </w:r>
            <w:r w:rsidRPr="009A019F">
              <w:rPr>
                <w:rFonts w:asciiTheme="minorHAnsi" w:hAnsiTheme="minorHAnsi" w:cstheme="minorHAnsi"/>
                <w:sz w:val="16"/>
                <w:szCs w:val="16"/>
              </w:rPr>
              <w:br/>
            </w:r>
            <w:r w:rsidRPr="009A019F">
              <w:rPr>
                <w:rFonts w:asciiTheme="minorHAnsi" w:hAnsiTheme="minorHAnsi" w:cstheme="minorHAnsi"/>
                <w:i/>
                <w:iCs/>
                <w:sz w:val="16"/>
                <w:szCs w:val="16"/>
              </w:rPr>
              <w:t>Media Markings</w:t>
            </w:r>
            <w:r w:rsidRPr="009A019F">
              <w:rPr>
                <w:rFonts w:asciiTheme="minorHAnsi" w:hAnsiTheme="minorHAnsi" w:cstheme="minorHAnsi"/>
                <w:sz w:val="16"/>
                <w:szCs w:val="16"/>
              </w:rPr>
              <w:br/>
              <w:t>Mark media with necessary CUI markings and distribution limitations.</w:t>
            </w:r>
            <w:r w:rsidRPr="009A019F">
              <w:rPr>
                <w:rFonts w:asciiTheme="minorHAnsi" w:hAnsiTheme="minorHAnsi" w:cstheme="minorHAnsi"/>
                <w:sz w:val="16"/>
                <w:szCs w:val="16"/>
              </w:rPr>
              <w:br/>
              <w:t>• NIST SP 800-171 Rev 2 3.8.4</w:t>
            </w:r>
          </w:p>
        </w:tc>
        <w:tc>
          <w:tcPr>
            <w:tcW w:w="3120" w:type="dxa"/>
            <w:shd w:val="clear" w:color="auto" w:fill="F2F2F2" w:themeFill="background1" w:themeFillShade="F2"/>
          </w:tcPr>
          <w:p w:rsidR="009A019F" w:rsidRPr="009A019F" w:rsidP="009A019F" w14:paraId="1C1B899F" w14:textId="210E1244">
            <w:pPr>
              <w:pStyle w:val="BodyFlushLeft"/>
              <w:spacing w:before="40" w:after="40" w:line="240" w:lineRule="auto"/>
              <w:jc w:val="left"/>
              <w:rPr>
                <w:rFonts w:eastAsia="MS Mincho" w:asciiTheme="minorHAnsi" w:hAnsiTheme="minorHAnsi" w:cstheme="minorHAnsi"/>
                <w:sz w:val="16"/>
                <w:szCs w:val="16"/>
              </w:rPr>
            </w:pPr>
          </w:p>
        </w:tc>
      </w:tr>
      <w:tr w14:paraId="4D04CB75" w14:textId="77777777" w:rsidTr="009A019F">
        <w:tblPrEx>
          <w:tblW w:w="9360" w:type="dxa"/>
          <w:jc w:val="center"/>
          <w:tblLayout w:type="fixed"/>
          <w:tblCellMar>
            <w:left w:w="72" w:type="dxa"/>
            <w:right w:w="72" w:type="dxa"/>
          </w:tblCellMar>
          <w:tblLook w:val="04A0"/>
        </w:tblPrEx>
        <w:trPr>
          <w:cantSplit/>
          <w:trHeight w:val="1439"/>
          <w:jc w:val="center"/>
        </w:trPr>
        <w:tc>
          <w:tcPr>
            <w:tcW w:w="3120" w:type="dxa"/>
            <w:shd w:val="clear" w:color="auto" w:fill="auto"/>
          </w:tcPr>
          <w:p w:rsidR="009A019F" w:rsidRPr="009A019F" w:rsidP="009A019F" w14:paraId="03812B4C" w14:textId="2B38CB2D">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sz w:val="16"/>
                <w:szCs w:val="16"/>
              </w:rPr>
              <w:t> </w:t>
            </w:r>
          </w:p>
        </w:tc>
        <w:tc>
          <w:tcPr>
            <w:tcW w:w="3120" w:type="dxa"/>
            <w:shd w:val="clear" w:color="auto" w:fill="auto"/>
          </w:tcPr>
          <w:p w:rsidR="009A019F" w:rsidRPr="009A019F" w:rsidP="009A019F" w14:paraId="0D66B530" w14:textId="686A6959">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b/>
                <w:bCs/>
                <w:sz w:val="16"/>
                <w:szCs w:val="16"/>
              </w:rPr>
              <w:t>MP.L</w:t>
            </w:r>
            <w:r w:rsidRPr="009A019F">
              <w:rPr>
                <w:rFonts w:asciiTheme="minorHAnsi" w:hAnsiTheme="minorHAnsi" w:cstheme="minorHAnsi"/>
                <w:b/>
                <w:bCs/>
                <w:sz w:val="16"/>
                <w:szCs w:val="16"/>
              </w:rPr>
              <w:t>2-3.8.5</w:t>
            </w:r>
            <w:r w:rsidRPr="009A019F">
              <w:rPr>
                <w:rFonts w:asciiTheme="minorHAnsi" w:hAnsiTheme="minorHAnsi" w:cstheme="minorHAnsi"/>
                <w:sz w:val="16"/>
                <w:szCs w:val="16"/>
              </w:rPr>
              <w:br/>
            </w:r>
            <w:r w:rsidRPr="009A019F">
              <w:rPr>
                <w:rFonts w:asciiTheme="minorHAnsi" w:hAnsiTheme="minorHAnsi" w:cstheme="minorHAnsi"/>
                <w:i/>
                <w:iCs/>
                <w:sz w:val="16"/>
                <w:szCs w:val="16"/>
              </w:rPr>
              <w:t>Media Accountability</w:t>
            </w:r>
            <w:r w:rsidRPr="009A019F">
              <w:rPr>
                <w:rFonts w:asciiTheme="minorHAnsi" w:hAnsiTheme="minorHAnsi" w:cstheme="minorHAnsi"/>
                <w:sz w:val="16"/>
                <w:szCs w:val="16"/>
              </w:rPr>
              <w:br/>
              <w:t xml:space="preserve">Control access to media containing CUI and maintain accountability for media during transport outside of controlled areas. </w:t>
            </w:r>
            <w:r w:rsidRPr="009A019F">
              <w:rPr>
                <w:rFonts w:asciiTheme="minorHAnsi" w:hAnsiTheme="minorHAnsi" w:cstheme="minorHAnsi"/>
                <w:sz w:val="16"/>
                <w:szCs w:val="16"/>
              </w:rPr>
              <w:br/>
              <w:t>• NIST SP 800-171 Rev 2 3.8.5</w:t>
            </w:r>
          </w:p>
        </w:tc>
        <w:tc>
          <w:tcPr>
            <w:tcW w:w="3120" w:type="dxa"/>
            <w:shd w:val="clear" w:color="auto" w:fill="auto"/>
          </w:tcPr>
          <w:p w:rsidR="009A019F" w:rsidRPr="009A019F" w:rsidP="009A019F" w14:paraId="3841BD37" w14:textId="33DF8AA7">
            <w:pPr>
              <w:pStyle w:val="BodyFlushLeft"/>
              <w:spacing w:before="40" w:after="40" w:line="240" w:lineRule="auto"/>
              <w:jc w:val="left"/>
              <w:rPr>
                <w:rFonts w:eastAsia="MS Mincho" w:asciiTheme="minorHAnsi" w:hAnsiTheme="minorHAnsi" w:cstheme="minorHAnsi"/>
                <w:sz w:val="16"/>
                <w:szCs w:val="16"/>
              </w:rPr>
            </w:pPr>
          </w:p>
        </w:tc>
      </w:tr>
      <w:tr w14:paraId="4B41AEB1" w14:textId="77777777" w:rsidTr="009A019F">
        <w:tblPrEx>
          <w:tblW w:w="9360" w:type="dxa"/>
          <w:jc w:val="center"/>
          <w:tblLayout w:type="fixed"/>
          <w:tblCellMar>
            <w:left w:w="72" w:type="dxa"/>
            <w:right w:w="72" w:type="dxa"/>
          </w:tblCellMar>
          <w:tblLook w:val="04A0"/>
        </w:tblPrEx>
        <w:trPr>
          <w:cantSplit/>
          <w:trHeight w:val="746"/>
          <w:jc w:val="center"/>
        </w:trPr>
        <w:tc>
          <w:tcPr>
            <w:tcW w:w="3120" w:type="dxa"/>
            <w:shd w:val="clear" w:color="auto" w:fill="F2F2F2" w:themeFill="background1" w:themeFillShade="F2"/>
            <w:vAlign w:val="bottom"/>
          </w:tcPr>
          <w:p w:rsidR="009A019F" w:rsidRPr="009A019F" w:rsidP="009A019F" w14:paraId="4BFE3799" w14:textId="02B51006">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sz w:val="16"/>
                <w:szCs w:val="16"/>
              </w:rPr>
              <w:t> </w:t>
            </w:r>
          </w:p>
        </w:tc>
        <w:tc>
          <w:tcPr>
            <w:tcW w:w="3120" w:type="dxa"/>
            <w:shd w:val="clear" w:color="auto" w:fill="F2F2F2" w:themeFill="background1" w:themeFillShade="F2"/>
          </w:tcPr>
          <w:p w:rsidR="009A019F" w:rsidRPr="009A019F" w:rsidP="009A019F" w14:paraId="72A7B83A" w14:textId="3C967269">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b/>
                <w:bCs/>
                <w:sz w:val="16"/>
                <w:szCs w:val="16"/>
              </w:rPr>
              <w:t>MP.L</w:t>
            </w:r>
            <w:r w:rsidRPr="009A019F">
              <w:rPr>
                <w:rFonts w:asciiTheme="minorHAnsi" w:hAnsiTheme="minorHAnsi" w:cstheme="minorHAnsi"/>
                <w:b/>
                <w:bCs/>
                <w:sz w:val="16"/>
                <w:szCs w:val="16"/>
              </w:rPr>
              <w:t>2-3.8.6</w:t>
            </w:r>
            <w:r w:rsidRPr="009A019F">
              <w:rPr>
                <w:rFonts w:asciiTheme="minorHAnsi" w:hAnsiTheme="minorHAnsi" w:cstheme="minorHAnsi"/>
                <w:sz w:val="16"/>
                <w:szCs w:val="16"/>
              </w:rPr>
              <w:br/>
            </w:r>
            <w:r w:rsidRPr="009A019F">
              <w:rPr>
                <w:rFonts w:asciiTheme="minorHAnsi" w:hAnsiTheme="minorHAnsi" w:cstheme="minorHAnsi"/>
                <w:i/>
                <w:iCs/>
                <w:sz w:val="16"/>
                <w:szCs w:val="16"/>
              </w:rPr>
              <w:t>Portable Storage Encryption</w:t>
            </w:r>
            <w:r w:rsidRPr="009A019F">
              <w:rPr>
                <w:rFonts w:asciiTheme="minorHAnsi" w:hAnsiTheme="minorHAnsi" w:cstheme="minorHAnsi"/>
                <w:sz w:val="16"/>
                <w:szCs w:val="16"/>
              </w:rPr>
              <w:br/>
              <w:t xml:space="preserve">Implement cryptographic mechanisms to protect the confidentiality of CUI stored on digital media during transport unless otherwise protected by alternative physical safeguards. </w:t>
            </w:r>
            <w:r w:rsidRPr="009A019F">
              <w:rPr>
                <w:rFonts w:asciiTheme="minorHAnsi" w:hAnsiTheme="minorHAnsi" w:cstheme="minorHAnsi"/>
                <w:sz w:val="16"/>
                <w:szCs w:val="16"/>
              </w:rPr>
              <w:br/>
              <w:t>• NIST SP 800-171 Rev 2 3.8.6</w:t>
            </w:r>
          </w:p>
        </w:tc>
        <w:tc>
          <w:tcPr>
            <w:tcW w:w="3120" w:type="dxa"/>
            <w:shd w:val="clear" w:color="auto" w:fill="F2F2F2" w:themeFill="background1" w:themeFillShade="F2"/>
          </w:tcPr>
          <w:p w:rsidR="009A019F" w:rsidRPr="009A019F" w:rsidP="009A019F" w14:paraId="27538C7F" w14:textId="21D6FB3E">
            <w:pPr>
              <w:pStyle w:val="BodyFlushLeft"/>
              <w:spacing w:before="40" w:after="40" w:line="240" w:lineRule="auto"/>
              <w:jc w:val="left"/>
              <w:rPr>
                <w:rFonts w:eastAsia="MS Mincho" w:asciiTheme="minorHAnsi" w:hAnsiTheme="minorHAnsi" w:cstheme="minorHAnsi"/>
                <w:sz w:val="16"/>
                <w:szCs w:val="16"/>
              </w:rPr>
            </w:pPr>
          </w:p>
        </w:tc>
      </w:tr>
      <w:tr w14:paraId="655E8B69" w14:textId="77777777" w:rsidTr="009A019F">
        <w:tblPrEx>
          <w:tblW w:w="9360" w:type="dxa"/>
          <w:jc w:val="center"/>
          <w:tblLayout w:type="fixed"/>
          <w:tblCellMar>
            <w:left w:w="72" w:type="dxa"/>
            <w:right w:w="72" w:type="dxa"/>
          </w:tblCellMar>
          <w:tblLook w:val="04A0"/>
        </w:tblPrEx>
        <w:trPr>
          <w:cantSplit/>
          <w:trHeight w:val="908"/>
          <w:jc w:val="center"/>
        </w:trPr>
        <w:tc>
          <w:tcPr>
            <w:tcW w:w="3120" w:type="dxa"/>
            <w:shd w:val="clear" w:color="auto" w:fill="auto"/>
            <w:vAlign w:val="bottom"/>
          </w:tcPr>
          <w:p w:rsidR="009A019F" w:rsidRPr="009A019F" w:rsidP="009A019F" w14:paraId="083E9EF4" w14:textId="1DB56FCB">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sz w:val="16"/>
                <w:szCs w:val="16"/>
              </w:rPr>
              <w:t> </w:t>
            </w:r>
          </w:p>
        </w:tc>
        <w:tc>
          <w:tcPr>
            <w:tcW w:w="3120" w:type="dxa"/>
            <w:shd w:val="clear" w:color="auto" w:fill="auto"/>
          </w:tcPr>
          <w:p w:rsidR="009A019F" w:rsidRPr="009A019F" w:rsidP="009A019F" w14:paraId="6564A971" w14:textId="7B9A816A">
            <w:pPr>
              <w:pStyle w:val="BodyFlushLeft"/>
              <w:spacing w:before="40" w:after="40" w:line="240" w:lineRule="auto"/>
              <w:jc w:val="left"/>
              <w:rPr>
                <w:rFonts w:asciiTheme="minorHAnsi" w:hAnsiTheme="minorHAnsi" w:cstheme="minorHAnsi"/>
                <w:sz w:val="16"/>
                <w:szCs w:val="16"/>
              </w:rPr>
            </w:pPr>
            <w:r w:rsidRPr="009A019F">
              <w:rPr>
                <w:rFonts w:asciiTheme="minorHAnsi" w:hAnsiTheme="minorHAnsi" w:cstheme="minorHAnsi"/>
                <w:b/>
                <w:bCs/>
                <w:sz w:val="16"/>
                <w:szCs w:val="16"/>
              </w:rPr>
              <w:t>MP.L</w:t>
            </w:r>
            <w:r w:rsidRPr="009A019F">
              <w:rPr>
                <w:rFonts w:asciiTheme="minorHAnsi" w:hAnsiTheme="minorHAnsi" w:cstheme="minorHAnsi"/>
                <w:b/>
                <w:bCs/>
                <w:sz w:val="16"/>
                <w:szCs w:val="16"/>
              </w:rPr>
              <w:t>2-3.8.7</w:t>
            </w:r>
            <w:r w:rsidRPr="009A019F">
              <w:rPr>
                <w:rFonts w:asciiTheme="minorHAnsi" w:hAnsiTheme="minorHAnsi" w:cstheme="minorHAnsi"/>
                <w:sz w:val="16"/>
                <w:szCs w:val="16"/>
              </w:rPr>
              <w:br/>
            </w:r>
            <w:r w:rsidRPr="009A019F">
              <w:rPr>
                <w:rFonts w:asciiTheme="minorHAnsi" w:hAnsiTheme="minorHAnsi" w:cstheme="minorHAnsi"/>
                <w:i/>
                <w:iCs/>
                <w:sz w:val="16"/>
                <w:szCs w:val="16"/>
              </w:rPr>
              <w:t>Removable Media</w:t>
            </w:r>
            <w:r w:rsidRPr="009A019F">
              <w:rPr>
                <w:rFonts w:asciiTheme="minorHAnsi" w:hAnsiTheme="minorHAnsi" w:cstheme="minorHAnsi"/>
                <w:sz w:val="16"/>
                <w:szCs w:val="16"/>
              </w:rPr>
              <w:br/>
              <w:t>Control the use of removable media on system components.</w:t>
            </w:r>
            <w:r w:rsidRPr="009A019F">
              <w:rPr>
                <w:rFonts w:asciiTheme="minorHAnsi" w:hAnsiTheme="minorHAnsi" w:cstheme="minorHAnsi"/>
                <w:sz w:val="16"/>
                <w:szCs w:val="16"/>
              </w:rPr>
              <w:br/>
              <w:t>• NIST SP 800-171 Rev 2 3.8.7</w:t>
            </w:r>
          </w:p>
        </w:tc>
        <w:tc>
          <w:tcPr>
            <w:tcW w:w="3120" w:type="dxa"/>
            <w:shd w:val="clear" w:color="auto" w:fill="auto"/>
          </w:tcPr>
          <w:p w:rsidR="009A019F" w:rsidRPr="009A019F" w:rsidP="009A019F" w14:paraId="61C533BC" w14:textId="4F713371">
            <w:pPr>
              <w:pStyle w:val="BodyFlushLeft"/>
              <w:spacing w:before="40" w:after="40" w:line="240" w:lineRule="auto"/>
              <w:jc w:val="left"/>
              <w:rPr>
                <w:rFonts w:eastAsia="MS Mincho" w:asciiTheme="minorHAnsi" w:hAnsiTheme="minorHAnsi" w:cstheme="minorHAnsi"/>
                <w:sz w:val="16"/>
                <w:szCs w:val="16"/>
              </w:rPr>
            </w:pPr>
          </w:p>
        </w:tc>
      </w:tr>
      <w:tr w14:paraId="1A4931F0" w14:textId="77777777" w:rsidTr="009A019F">
        <w:tblPrEx>
          <w:tblW w:w="9360" w:type="dxa"/>
          <w:jc w:val="center"/>
          <w:tblLayout w:type="fixed"/>
          <w:tblCellMar>
            <w:left w:w="72" w:type="dxa"/>
            <w:right w:w="72" w:type="dxa"/>
          </w:tblCellMar>
          <w:tblLook w:val="04A0"/>
        </w:tblPrEx>
        <w:trPr>
          <w:cantSplit/>
          <w:trHeight w:val="701"/>
          <w:jc w:val="center"/>
        </w:trPr>
        <w:tc>
          <w:tcPr>
            <w:tcW w:w="3120" w:type="dxa"/>
            <w:shd w:val="clear" w:color="auto" w:fill="F2F2F2" w:themeFill="background1" w:themeFillShade="F2"/>
            <w:vAlign w:val="bottom"/>
          </w:tcPr>
          <w:p w:rsidR="009A019F" w:rsidRPr="009A019F" w:rsidP="009A019F" w14:paraId="6BFFB4AA" w14:textId="532A4B47">
            <w:pPr>
              <w:pStyle w:val="BodyFlushLeft"/>
              <w:spacing w:before="40" w:after="40" w:line="240" w:lineRule="auto"/>
              <w:jc w:val="left"/>
              <w:rPr>
                <w:rFonts w:eastAsia="MS Mincho" w:asciiTheme="minorHAnsi" w:hAnsiTheme="minorHAnsi" w:cstheme="minorHAnsi"/>
                <w:sz w:val="16"/>
                <w:szCs w:val="16"/>
              </w:rPr>
            </w:pPr>
            <w:r w:rsidRPr="009A019F">
              <w:rPr>
                <w:rFonts w:asciiTheme="minorHAnsi" w:hAnsiTheme="minorHAnsi" w:cstheme="minorHAnsi"/>
                <w:sz w:val="16"/>
                <w:szCs w:val="16"/>
              </w:rPr>
              <w:t> </w:t>
            </w:r>
          </w:p>
        </w:tc>
        <w:tc>
          <w:tcPr>
            <w:tcW w:w="3120" w:type="dxa"/>
            <w:shd w:val="clear" w:color="auto" w:fill="F2F2F2" w:themeFill="background1" w:themeFillShade="F2"/>
          </w:tcPr>
          <w:p w:rsidR="009A019F" w:rsidRPr="009A019F" w:rsidP="009A019F" w14:paraId="4BC2DBC9" w14:textId="316A154C">
            <w:pPr>
              <w:pStyle w:val="BodyFlushLeft"/>
              <w:spacing w:before="40" w:after="40" w:line="240" w:lineRule="auto"/>
              <w:jc w:val="left"/>
              <w:rPr>
                <w:rFonts w:asciiTheme="minorHAnsi" w:hAnsiTheme="minorHAnsi" w:cstheme="minorHAnsi"/>
                <w:sz w:val="16"/>
                <w:szCs w:val="16"/>
              </w:rPr>
            </w:pPr>
            <w:r w:rsidRPr="009A019F">
              <w:rPr>
                <w:rFonts w:asciiTheme="minorHAnsi" w:hAnsiTheme="minorHAnsi" w:cstheme="minorHAnsi"/>
                <w:b/>
                <w:bCs/>
                <w:sz w:val="16"/>
                <w:szCs w:val="16"/>
              </w:rPr>
              <w:t>MP.L</w:t>
            </w:r>
            <w:r w:rsidRPr="009A019F">
              <w:rPr>
                <w:rFonts w:asciiTheme="minorHAnsi" w:hAnsiTheme="minorHAnsi" w:cstheme="minorHAnsi"/>
                <w:b/>
                <w:bCs/>
                <w:sz w:val="16"/>
                <w:szCs w:val="16"/>
              </w:rPr>
              <w:t>2-3.8.8</w:t>
            </w:r>
            <w:r w:rsidRPr="009A019F">
              <w:rPr>
                <w:rFonts w:asciiTheme="minorHAnsi" w:hAnsiTheme="minorHAnsi" w:cstheme="minorHAnsi"/>
                <w:sz w:val="16"/>
                <w:szCs w:val="16"/>
              </w:rPr>
              <w:br/>
            </w:r>
            <w:r w:rsidRPr="009A019F">
              <w:rPr>
                <w:rFonts w:asciiTheme="minorHAnsi" w:hAnsiTheme="minorHAnsi" w:cstheme="minorHAnsi"/>
                <w:i/>
                <w:iCs/>
                <w:sz w:val="16"/>
                <w:szCs w:val="16"/>
              </w:rPr>
              <w:t>Shared Media</w:t>
            </w:r>
            <w:r w:rsidRPr="009A019F">
              <w:rPr>
                <w:rFonts w:asciiTheme="minorHAnsi" w:hAnsiTheme="minorHAnsi" w:cstheme="minorHAnsi"/>
                <w:sz w:val="16"/>
                <w:szCs w:val="16"/>
              </w:rPr>
              <w:br/>
              <w:t>Prohibit the use of portable storage devices when such devices have no identifiable owner.</w:t>
            </w:r>
            <w:r w:rsidRPr="009A019F">
              <w:rPr>
                <w:rFonts w:asciiTheme="minorHAnsi" w:hAnsiTheme="minorHAnsi" w:cstheme="minorHAnsi"/>
                <w:sz w:val="16"/>
                <w:szCs w:val="16"/>
              </w:rPr>
              <w:br/>
              <w:t>• NIST SP 800-171 Rev 2 3.8.8</w:t>
            </w:r>
          </w:p>
        </w:tc>
        <w:tc>
          <w:tcPr>
            <w:tcW w:w="3120" w:type="dxa"/>
            <w:shd w:val="clear" w:color="auto" w:fill="F2F2F2" w:themeFill="background1" w:themeFillShade="F2"/>
          </w:tcPr>
          <w:p w:rsidR="009A019F" w:rsidRPr="009A019F" w:rsidP="009A019F" w14:paraId="0D769BF1" w14:textId="44CF5F8D">
            <w:pPr>
              <w:pStyle w:val="BodyFlushLeft"/>
              <w:spacing w:before="40" w:after="40" w:line="240" w:lineRule="auto"/>
              <w:jc w:val="left"/>
              <w:rPr>
                <w:rFonts w:eastAsia="MS Mincho" w:asciiTheme="minorHAnsi" w:hAnsiTheme="minorHAnsi" w:cstheme="minorHAnsi"/>
                <w:sz w:val="16"/>
                <w:szCs w:val="16"/>
              </w:rPr>
            </w:pPr>
          </w:p>
        </w:tc>
      </w:tr>
      <w:tr w14:paraId="50C8A35E" w14:textId="77777777" w:rsidTr="009A019F">
        <w:tblPrEx>
          <w:tblW w:w="9360" w:type="dxa"/>
          <w:jc w:val="center"/>
          <w:tblLayout w:type="fixed"/>
          <w:tblCellMar>
            <w:left w:w="72" w:type="dxa"/>
            <w:right w:w="72" w:type="dxa"/>
          </w:tblCellMar>
          <w:tblLook w:val="04A0"/>
        </w:tblPrEx>
        <w:trPr>
          <w:cantSplit/>
          <w:trHeight w:val="701"/>
          <w:jc w:val="center"/>
        </w:trPr>
        <w:tc>
          <w:tcPr>
            <w:tcW w:w="3120" w:type="dxa"/>
            <w:shd w:val="clear" w:color="auto" w:fill="auto"/>
            <w:vAlign w:val="bottom"/>
          </w:tcPr>
          <w:p w:rsidR="009A019F" w:rsidRPr="009A019F" w:rsidP="009A019F" w14:paraId="13568E54" w14:textId="6D5B0FD8">
            <w:pPr>
              <w:pStyle w:val="BodyFlushLeft"/>
              <w:spacing w:before="40" w:after="40" w:line="240" w:lineRule="auto"/>
              <w:jc w:val="left"/>
              <w:rPr>
                <w:rFonts w:asciiTheme="minorHAnsi" w:hAnsiTheme="minorHAnsi" w:cstheme="minorHAnsi"/>
                <w:sz w:val="16"/>
                <w:szCs w:val="16"/>
              </w:rPr>
            </w:pPr>
            <w:r w:rsidRPr="009A019F">
              <w:rPr>
                <w:rFonts w:asciiTheme="minorHAnsi" w:hAnsiTheme="minorHAnsi" w:cstheme="minorHAnsi"/>
                <w:sz w:val="16"/>
                <w:szCs w:val="16"/>
              </w:rPr>
              <w:t> </w:t>
            </w:r>
          </w:p>
        </w:tc>
        <w:tc>
          <w:tcPr>
            <w:tcW w:w="3120" w:type="dxa"/>
            <w:shd w:val="clear" w:color="auto" w:fill="auto"/>
          </w:tcPr>
          <w:p w:rsidR="009A019F" w:rsidRPr="009A019F" w:rsidP="009A019F" w14:paraId="7A9EEDB3" w14:textId="06901B06">
            <w:pPr>
              <w:pStyle w:val="BodyFlushLeft"/>
              <w:spacing w:before="40" w:after="40" w:line="240" w:lineRule="auto"/>
              <w:jc w:val="left"/>
              <w:rPr>
                <w:rFonts w:asciiTheme="minorHAnsi" w:hAnsiTheme="minorHAnsi" w:cstheme="minorHAnsi"/>
                <w:color w:val="FF0000"/>
                <w:sz w:val="16"/>
                <w:szCs w:val="16"/>
              </w:rPr>
            </w:pPr>
            <w:r w:rsidRPr="009A019F">
              <w:rPr>
                <w:rFonts w:asciiTheme="minorHAnsi" w:hAnsiTheme="minorHAnsi" w:cstheme="minorHAnsi"/>
                <w:b/>
                <w:bCs/>
                <w:sz w:val="16"/>
                <w:szCs w:val="16"/>
              </w:rPr>
              <w:t>MP.L</w:t>
            </w:r>
            <w:r w:rsidRPr="009A019F">
              <w:rPr>
                <w:rFonts w:asciiTheme="minorHAnsi" w:hAnsiTheme="minorHAnsi" w:cstheme="minorHAnsi"/>
                <w:b/>
                <w:bCs/>
                <w:sz w:val="16"/>
                <w:szCs w:val="16"/>
              </w:rPr>
              <w:t>2-3.8.9</w:t>
            </w:r>
            <w:r w:rsidRPr="009A019F">
              <w:rPr>
                <w:rFonts w:asciiTheme="minorHAnsi" w:hAnsiTheme="minorHAnsi" w:cstheme="minorHAnsi"/>
                <w:sz w:val="16"/>
                <w:szCs w:val="16"/>
              </w:rPr>
              <w:br/>
            </w:r>
            <w:r w:rsidRPr="009A019F">
              <w:rPr>
                <w:rFonts w:asciiTheme="minorHAnsi" w:hAnsiTheme="minorHAnsi" w:cstheme="minorHAnsi"/>
                <w:i/>
                <w:iCs/>
                <w:sz w:val="16"/>
                <w:szCs w:val="16"/>
              </w:rPr>
              <w:t>Protect Backups</w:t>
            </w:r>
            <w:r w:rsidRPr="009A019F">
              <w:rPr>
                <w:rFonts w:asciiTheme="minorHAnsi" w:hAnsiTheme="minorHAnsi" w:cstheme="minorHAnsi"/>
                <w:sz w:val="16"/>
                <w:szCs w:val="16"/>
              </w:rPr>
              <w:br/>
              <w:t xml:space="preserve">Protect the confidentiality of backup CUI at storage locations. </w:t>
            </w:r>
            <w:r w:rsidRPr="009A019F">
              <w:rPr>
                <w:rFonts w:asciiTheme="minorHAnsi" w:hAnsiTheme="minorHAnsi" w:cstheme="minorHAnsi"/>
                <w:sz w:val="16"/>
                <w:szCs w:val="16"/>
              </w:rPr>
              <w:br/>
              <w:t>• NIST SP 800-171 Rev 2 3.8.9</w:t>
            </w:r>
          </w:p>
        </w:tc>
        <w:tc>
          <w:tcPr>
            <w:tcW w:w="3120" w:type="dxa"/>
            <w:shd w:val="clear" w:color="auto" w:fill="auto"/>
          </w:tcPr>
          <w:p w:rsidR="009A019F" w:rsidRPr="009A019F" w:rsidP="009A019F" w14:paraId="3E11ED47" w14:textId="62917478">
            <w:pPr>
              <w:pStyle w:val="BodyFlushLeft"/>
              <w:spacing w:before="40" w:after="40" w:line="240" w:lineRule="auto"/>
              <w:jc w:val="left"/>
              <w:rPr>
                <w:rFonts w:asciiTheme="minorHAnsi" w:hAnsiTheme="minorHAnsi" w:cstheme="minorHAnsi"/>
                <w:color w:val="FF0000"/>
                <w:sz w:val="16"/>
                <w:szCs w:val="16"/>
              </w:rPr>
            </w:pPr>
          </w:p>
        </w:tc>
      </w:tr>
    </w:tbl>
    <w:p w:rsidR="00EA2C9B" w:rsidP="00012BC7" w14:paraId="1410D767" w14:textId="6DE11907">
      <w:pPr>
        <w:pStyle w:val="DomainNonumUnderline"/>
        <w:pageBreakBefore/>
        <w:rPr>
          <w:rFonts w:eastAsia="MS Mincho"/>
          <w:b w:val="0"/>
          <w:bCs/>
        </w:rPr>
      </w:pPr>
      <w:r>
        <w:rPr>
          <w:rFonts w:eastAsia="MS Mincho"/>
        </w:rPr>
        <w:t>Personnel Security (PS)</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2A780268" w14:textId="77777777" w:rsidTr="003D6DCD">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D27CF1" w:rsidRPr="00B82BA2" w:rsidP="00B82BA2" w14:paraId="64ECA996" w14:textId="77777777">
            <w:pPr>
              <w:pStyle w:val="TableHeadingWhite"/>
              <w:rPr>
                <w:rStyle w:val="TableCell8pt"/>
                <w:sz w:val="20"/>
              </w:rPr>
            </w:pPr>
            <w:r w:rsidRPr="00B82BA2">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D27CF1" w:rsidRPr="00B82BA2" w:rsidP="00B82BA2" w14:paraId="6632D175" w14:textId="77777777">
            <w:pPr>
              <w:pStyle w:val="TableHeadingWhite"/>
              <w:rPr>
                <w:rStyle w:val="TableCell8pt"/>
                <w:sz w:val="20"/>
              </w:rPr>
            </w:pPr>
            <w:r w:rsidRPr="00B82BA2">
              <w:rPr>
                <w:rStyle w:val="TableCell8pt"/>
                <w:sz w:val="20"/>
              </w:rPr>
              <w:t>Level 2</w:t>
            </w:r>
          </w:p>
        </w:tc>
        <w:tc>
          <w:tcPr>
            <w:tcW w:w="3120" w:type="dxa"/>
            <w:tcBorders>
              <w:left w:val="single" w:sz="6" w:space="0" w:color="FFFFFF" w:themeColor="background1"/>
            </w:tcBorders>
            <w:shd w:val="clear" w:color="auto" w:fill="1F497D" w:themeFill="text2"/>
            <w:noWrap/>
            <w:hideMark/>
          </w:tcPr>
          <w:p w:rsidR="00D27CF1" w:rsidRPr="00B82BA2" w:rsidP="00B82BA2" w14:paraId="469A59E8" w14:textId="750FB569">
            <w:pPr>
              <w:pStyle w:val="TableHeadingWhite"/>
              <w:rPr>
                <w:rStyle w:val="TableCell8pt"/>
                <w:sz w:val="20"/>
              </w:rPr>
            </w:pPr>
            <w:r w:rsidRPr="00B82BA2">
              <w:rPr>
                <w:rStyle w:val="TableCell8pt"/>
                <w:sz w:val="20"/>
              </w:rPr>
              <w:t>Level 3</w:t>
            </w:r>
          </w:p>
        </w:tc>
      </w:tr>
      <w:tr w14:paraId="329EE348" w14:textId="77777777" w:rsidTr="00B82BA2">
        <w:tblPrEx>
          <w:tblW w:w="9360" w:type="dxa"/>
          <w:jc w:val="center"/>
          <w:tblLayout w:type="fixed"/>
          <w:tblCellMar>
            <w:left w:w="72" w:type="dxa"/>
            <w:right w:w="72" w:type="dxa"/>
          </w:tblCellMar>
          <w:tblLook w:val="04A0"/>
        </w:tblPrEx>
        <w:trPr>
          <w:cantSplit/>
          <w:trHeight w:val="944"/>
          <w:jc w:val="center"/>
        </w:trPr>
        <w:tc>
          <w:tcPr>
            <w:tcW w:w="3120" w:type="dxa"/>
          </w:tcPr>
          <w:p w:rsidR="0020721E" w:rsidRPr="00E86D61" w:rsidP="0020721E" w14:paraId="5901238D" w14:textId="4ADE9B28">
            <w:pPr>
              <w:pStyle w:val="BodyFlushLeft"/>
              <w:spacing w:before="40" w:after="40" w:line="240" w:lineRule="auto"/>
              <w:jc w:val="left"/>
              <w:rPr>
                <w:rFonts w:eastAsia="MS Mincho" w:asciiTheme="minorHAnsi" w:hAnsiTheme="minorHAnsi" w:cstheme="minorHAnsi"/>
                <w:sz w:val="16"/>
                <w:szCs w:val="16"/>
              </w:rPr>
            </w:pPr>
          </w:p>
        </w:tc>
        <w:tc>
          <w:tcPr>
            <w:tcW w:w="3120" w:type="dxa"/>
            <w:shd w:val="clear" w:color="auto" w:fill="auto"/>
          </w:tcPr>
          <w:p w:rsidR="0020721E" w:rsidRPr="00E86D61" w:rsidP="0020721E" w14:paraId="1BBDB4E9" w14:textId="7F805FD4">
            <w:pPr>
              <w:pStyle w:val="BodyFlushLeft"/>
              <w:spacing w:before="40" w:after="40" w:line="240" w:lineRule="auto"/>
              <w:jc w:val="left"/>
              <w:rPr>
                <w:rFonts w:eastAsia="MS Mincho" w:asciiTheme="minorHAnsi" w:hAnsiTheme="minorHAnsi" w:cstheme="minorHAnsi"/>
                <w:sz w:val="16"/>
                <w:szCs w:val="16"/>
              </w:rPr>
            </w:pPr>
            <w:r w:rsidRPr="00E86D61">
              <w:rPr>
                <w:rFonts w:asciiTheme="minorHAnsi" w:hAnsiTheme="minorHAnsi" w:cstheme="minorHAnsi"/>
                <w:b/>
                <w:bCs/>
                <w:sz w:val="16"/>
                <w:szCs w:val="16"/>
              </w:rPr>
              <w:t>PS.L</w:t>
            </w:r>
            <w:r w:rsidRPr="00E86D61">
              <w:rPr>
                <w:rFonts w:asciiTheme="minorHAnsi" w:hAnsiTheme="minorHAnsi" w:cstheme="minorHAnsi"/>
                <w:b/>
                <w:bCs/>
                <w:sz w:val="16"/>
                <w:szCs w:val="16"/>
              </w:rPr>
              <w:t>2-3.9.1</w:t>
            </w:r>
            <w:r w:rsidRPr="00E86D61">
              <w:rPr>
                <w:rFonts w:asciiTheme="minorHAnsi" w:hAnsiTheme="minorHAnsi" w:cstheme="minorHAnsi"/>
                <w:sz w:val="16"/>
                <w:szCs w:val="16"/>
              </w:rPr>
              <w:br/>
            </w:r>
            <w:r w:rsidRPr="00E86D61">
              <w:rPr>
                <w:rFonts w:asciiTheme="minorHAnsi" w:hAnsiTheme="minorHAnsi" w:cstheme="minorHAnsi"/>
                <w:i/>
                <w:iCs/>
                <w:sz w:val="16"/>
                <w:szCs w:val="16"/>
              </w:rPr>
              <w:t>Screen Individuals</w:t>
            </w:r>
            <w:r w:rsidRPr="00E86D61">
              <w:rPr>
                <w:rFonts w:asciiTheme="minorHAnsi" w:hAnsiTheme="minorHAnsi" w:cstheme="minorHAnsi"/>
                <w:sz w:val="16"/>
                <w:szCs w:val="16"/>
              </w:rPr>
              <w:br/>
              <w:t>Screen individuals prior to authorizing access to organizational systems containing CUI.</w:t>
            </w:r>
            <w:r w:rsidRPr="00E86D61">
              <w:rPr>
                <w:rFonts w:asciiTheme="minorHAnsi" w:hAnsiTheme="minorHAnsi" w:cstheme="minorHAnsi"/>
                <w:sz w:val="16"/>
                <w:szCs w:val="16"/>
              </w:rPr>
              <w:br/>
              <w:t>• NIST SP 800-171 Rev 2 3.9.1</w:t>
            </w:r>
          </w:p>
        </w:tc>
        <w:tc>
          <w:tcPr>
            <w:tcW w:w="3120" w:type="dxa"/>
          </w:tcPr>
          <w:p w:rsidR="0020721E" w:rsidRPr="00E86D61" w:rsidP="0020721E" w14:paraId="57D21C92" w14:textId="6A649C28">
            <w:pPr>
              <w:pStyle w:val="BodyFlushLeft"/>
              <w:spacing w:before="40" w:after="40" w:line="240" w:lineRule="auto"/>
              <w:jc w:val="left"/>
              <w:rPr>
                <w:rFonts w:eastAsia="MS Mincho" w:asciiTheme="minorHAnsi" w:hAnsiTheme="minorHAnsi" w:cstheme="minorHAnsi"/>
                <w:sz w:val="16"/>
                <w:szCs w:val="16"/>
              </w:rPr>
            </w:pPr>
            <w:r w:rsidRPr="00E86D61">
              <w:rPr>
                <w:rFonts w:asciiTheme="minorHAnsi" w:hAnsiTheme="minorHAnsi" w:cstheme="minorHAnsi"/>
                <w:b/>
                <w:bCs/>
                <w:sz w:val="16"/>
                <w:szCs w:val="16"/>
              </w:rPr>
              <w:t>PS.L</w:t>
            </w:r>
            <w:r w:rsidRPr="00E86D61">
              <w:rPr>
                <w:rFonts w:asciiTheme="minorHAnsi" w:hAnsiTheme="minorHAnsi" w:cstheme="minorHAnsi"/>
                <w:b/>
                <w:bCs/>
                <w:sz w:val="16"/>
                <w:szCs w:val="16"/>
              </w:rPr>
              <w:t>3-3.9.2e</w:t>
            </w:r>
            <w:r w:rsidRPr="00E86D61">
              <w:rPr>
                <w:rFonts w:asciiTheme="minorHAnsi" w:hAnsiTheme="minorHAnsi" w:cstheme="minorHAnsi"/>
                <w:sz w:val="16"/>
                <w:szCs w:val="16"/>
              </w:rPr>
              <w:br/>
            </w:r>
            <w:r w:rsidRPr="00E86D61">
              <w:rPr>
                <w:rFonts w:asciiTheme="minorHAnsi" w:hAnsiTheme="minorHAnsi" w:cstheme="minorHAnsi"/>
                <w:i/>
                <w:iCs/>
                <w:sz w:val="16"/>
                <w:szCs w:val="16"/>
              </w:rPr>
              <w:t>Adverse Information</w:t>
            </w:r>
            <w:r w:rsidRPr="00E86D61">
              <w:rPr>
                <w:rFonts w:asciiTheme="minorHAnsi" w:hAnsiTheme="minorHAnsi" w:cstheme="minorHAnsi"/>
                <w:sz w:val="16"/>
                <w:szCs w:val="16"/>
              </w:rPr>
              <w:br/>
              <w:t>Ensure that organizational systems are protected if adverse information develops or is obtained about individuals with access to CUI.</w:t>
            </w:r>
            <w:r w:rsidRPr="00E86D61">
              <w:rPr>
                <w:rFonts w:asciiTheme="minorHAnsi" w:hAnsiTheme="minorHAnsi" w:cstheme="minorHAnsi"/>
                <w:sz w:val="16"/>
                <w:szCs w:val="16"/>
              </w:rPr>
              <w:br/>
              <w:t>• NIST SP 800-172 3.9.2e</w:t>
            </w:r>
          </w:p>
        </w:tc>
      </w:tr>
      <w:tr w14:paraId="096AF1AE" w14:textId="77777777" w:rsidTr="00B82BA2">
        <w:tblPrEx>
          <w:tblW w:w="9360" w:type="dxa"/>
          <w:jc w:val="center"/>
          <w:tblLayout w:type="fixed"/>
          <w:tblCellMar>
            <w:left w:w="72" w:type="dxa"/>
            <w:right w:w="72" w:type="dxa"/>
          </w:tblCellMar>
          <w:tblLook w:val="04A0"/>
        </w:tblPrEx>
        <w:trPr>
          <w:cantSplit/>
          <w:trHeight w:val="998"/>
          <w:jc w:val="center"/>
        </w:trPr>
        <w:tc>
          <w:tcPr>
            <w:tcW w:w="3120" w:type="dxa"/>
            <w:shd w:val="clear" w:color="auto" w:fill="F2F2F2" w:themeFill="background1" w:themeFillShade="F2"/>
          </w:tcPr>
          <w:p w:rsidR="0020721E" w:rsidRPr="00E86D61" w:rsidP="0020721E" w14:paraId="14821D9F" w14:textId="2FA8DEF8">
            <w:pPr>
              <w:pStyle w:val="BodyFlushLeft"/>
              <w:spacing w:before="40" w:after="40" w:line="240" w:lineRule="auto"/>
              <w:jc w:val="left"/>
              <w:rPr>
                <w:rFonts w:eastAsia="MS Mincho" w:asciiTheme="minorHAnsi" w:hAnsiTheme="minorHAnsi" w:cstheme="minorHAnsi"/>
                <w:sz w:val="16"/>
                <w:szCs w:val="16"/>
              </w:rPr>
            </w:pPr>
          </w:p>
        </w:tc>
        <w:tc>
          <w:tcPr>
            <w:tcW w:w="3120" w:type="dxa"/>
            <w:shd w:val="clear" w:color="auto" w:fill="F2F2F2" w:themeFill="background1" w:themeFillShade="F2"/>
          </w:tcPr>
          <w:p w:rsidR="0020721E" w:rsidRPr="00E86D61" w:rsidP="0020721E" w14:paraId="5EB715C8" w14:textId="270A74AA">
            <w:pPr>
              <w:pStyle w:val="BodyFlushLeft"/>
              <w:spacing w:before="40" w:after="40" w:line="240" w:lineRule="auto"/>
              <w:jc w:val="left"/>
              <w:rPr>
                <w:rFonts w:eastAsia="MS Mincho" w:asciiTheme="minorHAnsi" w:hAnsiTheme="minorHAnsi" w:cstheme="minorHAnsi"/>
                <w:sz w:val="16"/>
                <w:szCs w:val="16"/>
              </w:rPr>
            </w:pPr>
            <w:r w:rsidRPr="00E86D61">
              <w:rPr>
                <w:rFonts w:asciiTheme="minorHAnsi" w:hAnsiTheme="minorHAnsi" w:cstheme="minorHAnsi"/>
                <w:b/>
                <w:bCs/>
                <w:sz w:val="16"/>
                <w:szCs w:val="16"/>
              </w:rPr>
              <w:t>PS.L</w:t>
            </w:r>
            <w:r w:rsidRPr="00E86D61">
              <w:rPr>
                <w:rFonts w:asciiTheme="minorHAnsi" w:hAnsiTheme="minorHAnsi" w:cstheme="minorHAnsi"/>
                <w:b/>
                <w:bCs/>
                <w:sz w:val="16"/>
                <w:szCs w:val="16"/>
              </w:rPr>
              <w:t>2-3.9.2</w:t>
            </w:r>
            <w:r w:rsidRPr="00E86D61">
              <w:rPr>
                <w:rFonts w:asciiTheme="minorHAnsi" w:hAnsiTheme="minorHAnsi" w:cstheme="minorHAnsi"/>
                <w:sz w:val="16"/>
                <w:szCs w:val="16"/>
              </w:rPr>
              <w:br/>
            </w:r>
            <w:r w:rsidRPr="00E86D61">
              <w:rPr>
                <w:rFonts w:asciiTheme="minorHAnsi" w:hAnsiTheme="minorHAnsi" w:cstheme="minorHAnsi"/>
                <w:i/>
                <w:iCs/>
                <w:sz w:val="16"/>
                <w:szCs w:val="16"/>
              </w:rPr>
              <w:t>Personnel Actions</w:t>
            </w:r>
            <w:r w:rsidRPr="00E86D61">
              <w:rPr>
                <w:rFonts w:asciiTheme="minorHAnsi" w:hAnsiTheme="minorHAnsi" w:cstheme="minorHAnsi"/>
                <w:sz w:val="16"/>
                <w:szCs w:val="16"/>
              </w:rPr>
              <w:br/>
              <w:t>Ensure that organizational systems containing CUI are protected during and after personnel actions such as terminations and transfers.</w:t>
            </w:r>
            <w:r w:rsidRPr="00E86D61">
              <w:rPr>
                <w:rFonts w:asciiTheme="minorHAnsi" w:hAnsiTheme="minorHAnsi" w:cstheme="minorHAnsi"/>
                <w:sz w:val="16"/>
                <w:szCs w:val="16"/>
              </w:rPr>
              <w:br/>
              <w:t>• NIST SP 800-171 Rev 2 3.9.2</w:t>
            </w:r>
          </w:p>
        </w:tc>
        <w:tc>
          <w:tcPr>
            <w:tcW w:w="3120" w:type="dxa"/>
            <w:shd w:val="clear" w:color="auto" w:fill="F2F2F2" w:themeFill="background1" w:themeFillShade="F2"/>
          </w:tcPr>
          <w:p w:rsidR="0020721E" w:rsidRPr="00E86D61" w:rsidP="0020721E" w14:paraId="30CB7C43" w14:textId="64700A33">
            <w:pPr>
              <w:pStyle w:val="BodyFlushLeft"/>
              <w:spacing w:before="40" w:after="40" w:line="240" w:lineRule="auto"/>
              <w:jc w:val="left"/>
              <w:rPr>
                <w:rFonts w:eastAsia="MS Mincho" w:asciiTheme="minorHAnsi" w:hAnsiTheme="minorHAnsi" w:cstheme="minorHAnsi"/>
                <w:sz w:val="16"/>
                <w:szCs w:val="16"/>
              </w:rPr>
            </w:pPr>
          </w:p>
        </w:tc>
      </w:tr>
    </w:tbl>
    <w:p w:rsidR="00EA2C9B" w:rsidP="00012BC7" w14:paraId="064DF9F0" w14:textId="2FA4E640">
      <w:pPr>
        <w:pStyle w:val="DomainNonumUnderline"/>
        <w:pageBreakBefore/>
        <w:rPr>
          <w:rFonts w:eastAsia="MS Mincho"/>
          <w:b w:val="0"/>
          <w:bCs/>
        </w:rPr>
      </w:pPr>
      <w:r>
        <w:rPr>
          <w:rFonts w:eastAsia="MS Mincho"/>
        </w:rPr>
        <w:t>Physical Protection (PE)</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16FE852C" w14:textId="77777777" w:rsidTr="003D6DCD">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D27CF1" w:rsidRPr="00B82BA2" w:rsidP="00B82BA2" w14:paraId="13BF57A3" w14:textId="77777777">
            <w:pPr>
              <w:pStyle w:val="TableHeadingWhite"/>
              <w:rPr>
                <w:rStyle w:val="TableCell8pt"/>
                <w:sz w:val="20"/>
              </w:rPr>
            </w:pPr>
            <w:r w:rsidRPr="00B82BA2">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D27CF1" w:rsidRPr="00B82BA2" w:rsidP="00B82BA2" w14:paraId="2E91CDF9" w14:textId="77777777">
            <w:pPr>
              <w:pStyle w:val="TableHeadingWhite"/>
              <w:rPr>
                <w:rStyle w:val="TableCell8pt"/>
                <w:sz w:val="20"/>
              </w:rPr>
            </w:pPr>
            <w:r w:rsidRPr="00B82BA2">
              <w:rPr>
                <w:rStyle w:val="TableCell8pt"/>
                <w:sz w:val="20"/>
              </w:rPr>
              <w:t>Level 2</w:t>
            </w:r>
          </w:p>
        </w:tc>
        <w:tc>
          <w:tcPr>
            <w:tcW w:w="3120" w:type="dxa"/>
            <w:tcBorders>
              <w:left w:val="single" w:sz="6" w:space="0" w:color="FFFFFF" w:themeColor="background1"/>
            </w:tcBorders>
            <w:shd w:val="clear" w:color="auto" w:fill="1F497D" w:themeFill="text2"/>
            <w:noWrap/>
            <w:hideMark/>
          </w:tcPr>
          <w:p w:rsidR="00D27CF1" w:rsidRPr="00B82BA2" w:rsidP="00B82BA2" w14:paraId="2A97A76B" w14:textId="329F9187">
            <w:pPr>
              <w:pStyle w:val="TableHeadingWhite"/>
              <w:rPr>
                <w:rStyle w:val="TableCell8pt"/>
                <w:sz w:val="20"/>
              </w:rPr>
            </w:pPr>
            <w:r w:rsidRPr="00B82BA2">
              <w:rPr>
                <w:rStyle w:val="TableCell8pt"/>
                <w:sz w:val="20"/>
              </w:rPr>
              <w:t>Level 3</w:t>
            </w:r>
          </w:p>
        </w:tc>
      </w:tr>
      <w:tr w14:paraId="7F4A525D" w14:textId="77777777" w:rsidTr="0020721E">
        <w:tblPrEx>
          <w:tblW w:w="9360" w:type="dxa"/>
          <w:jc w:val="center"/>
          <w:tblLayout w:type="fixed"/>
          <w:tblCellMar>
            <w:left w:w="72" w:type="dxa"/>
            <w:right w:w="72" w:type="dxa"/>
          </w:tblCellMar>
          <w:tblLook w:val="04A0"/>
        </w:tblPrEx>
        <w:trPr>
          <w:cantSplit/>
          <w:trHeight w:val="1394"/>
          <w:jc w:val="center"/>
        </w:trPr>
        <w:tc>
          <w:tcPr>
            <w:tcW w:w="3120" w:type="dxa"/>
          </w:tcPr>
          <w:p w:rsidR="001446FD" w:rsidRPr="001446FD" w:rsidP="001446FD" w14:paraId="3D479F88" w14:textId="0DF9C477">
            <w:pPr>
              <w:pStyle w:val="BodyFlushLeft"/>
              <w:spacing w:before="40" w:after="40" w:line="240" w:lineRule="auto"/>
              <w:jc w:val="left"/>
              <w:rPr>
                <w:rFonts w:eastAsia="MS Mincho" w:asciiTheme="minorHAnsi" w:hAnsiTheme="minorHAnsi" w:cstheme="minorHAnsi"/>
                <w:sz w:val="16"/>
                <w:szCs w:val="16"/>
              </w:rPr>
            </w:pPr>
            <w:r w:rsidRPr="001446FD">
              <w:rPr>
                <w:rFonts w:asciiTheme="minorHAnsi" w:hAnsiTheme="minorHAnsi" w:cstheme="minorHAnsi"/>
                <w:b/>
                <w:bCs/>
                <w:sz w:val="16"/>
                <w:szCs w:val="16"/>
              </w:rPr>
              <w:t>PE.L</w:t>
            </w:r>
            <w:r w:rsidRPr="001446FD">
              <w:rPr>
                <w:rFonts w:asciiTheme="minorHAnsi" w:hAnsiTheme="minorHAnsi" w:cstheme="minorHAnsi"/>
                <w:b/>
                <w:bCs/>
                <w:sz w:val="16"/>
                <w:szCs w:val="16"/>
              </w:rPr>
              <w:t>1-b.1.viii</w:t>
            </w:r>
            <w:r w:rsidRPr="001446FD">
              <w:rPr>
                <w:rFonts w:asciiTheme="minorHAnsi" w:hAnsiTheme="minorHAnsi" w:cstheme="minorHAnsi"/>
                <w:sz w:val="16"/>
                <w:szCs w:val="16"/>
              </w:rPr>
              <w:br/>
            </w:r>
            <w:r w:rsidRPr="001446FD">
              <w:rPr>
                <w:rFonts w:asciiTheme="minorHAnsi" w:hAnsiTheme="minorHAnsi" w:cstheme="minorHAnsi"/>
                <w:i/>
                <w:iCs/>
                <w:sz w:val="16"/>
                <w:szCs w:val="16"/>
              </w:rPr>
              <w:t>Limit Physical Access (FCI)</w:t>
            </w:r>
            <w:r w:rsidRPr="001446FD">
              <w:rPr>
                <w:rFonts w:asciiTheme="minorHAnsi" w:hAnsiTheme="minorHAnsi" w:cstheme="minorHAnsi"/>
                <w:sz w:val="16"/>
                <w:szCs w:val="16"/>
              </w:rPr>
              <w:br/>
              <w:t xml:space="preserve">Limit physical access to organizational information systems, equipment, and the respective operating environments to authorized individuals. </w:t>
            </w:r>
            <w:r w:rsidRPr="001446FD">
              <w:rPr>
                <w:rFonts w:asciiTheme="minorHAnsi" w:hAnsiTheme="minorHAnsi" w:cstheme="minorHAnsi"/>
                <w:sz w:val="16"/>
                <w:szCs w:val="16"/>
              </w:rPr>
              <w:br/>
              <w:t>• FAR Clause 52.204-21 b.1.viii</w:t>
            </w:r>
            <w:r w:rsidRPr="001446FD">
              <w:rPr>
                <w:rFonts w:asciiTheme="minorHAnsi" w:hAnsiTheme="minorHAnsi" w:cstheme="minorHAnsi"/>
                <w:sz w:val="16"/>
                <w:szCs w:val="16"/>
              </w:rPr>
              <w:br/>
              <w:t>• NIST SP 800-171 Rev 2 3.10.1</w:t>
            </w:r>
          </w:p>
        </w:tc>
        <w:tc>
          <w:tcPr>
            <w:tcW w:w="3120" w:type="dxa"/>
            <w:shd w:val="clear" w:color="auto" w:fill="auto"/>
          </w:tcPr>
          <w:p w:rsidR="001446FD" w:rsidRPr="001446FD" w:rsidP="001446FD" w14:paraId="7FC0073C" w14:textId="0CA2C26C">
            <w:pPr>
              <w:pStyle w:val="BodyFlushLeft"/>
              <w:spacing w:before="40" w:after="40" w:line="240" w:lineRule="auto"/>
              <w:jc w:val="left"/>
              <w:rPr>
                <w:rFonts w:eastAsia="MS Mincho" w:asciiTheme="minorHAnsi" w:hAnsiTheme="minorHAnsi" w:cstheme="minorHAnsi"/>
                <w:sz w:val="16"/>
                <w:szCs w:val="16"/>
              </w:rPr>
            </w:pPr>
            <w:r w:rsidRPr="001446FD">
              <w:rPr>
                <w:rFonts w:asciiTheme="minorHAnsi" w:hAnsiTheme="minorHAnsi" w:cstheme="minorHAnsi"/>
                <w:b/>
                <w:bCs/>
                <w:sz w:val="16"/>
                <w:szCs w:val="16"/>
              </w:rPr>
              <w:t>PE.L</w:t>
            </w:r>
            <w:r w:rsidRPr="001446FD">
              <w:rPr>
                <w:rFonts w:asciiTheme="minorHAnsi" w:hAnsiTheme="minorHAnsi" w:cstheme="minorHAnsi"/>
                <w:b/>
                <w:bCs/>
                <w:sz w:val="16"/>
                <w:szCs w:val="16"/>
              </w:rPr>
              <w:t>2-3.10.1</w:t>
            </w:r>
            <w:r w:rsidRPr="001446FD">
              <w:rPr>
                <w:rFonts w:asciiTheme="minorHAnsi" w:hAnsiTheme="minorHAnsi" w:cstheme="minorHAnsi"/>
                <w:sz w:val="16"/>
                <w:szCs w:val="16"/>
              </w:rPr>
              <w:br/>
            </w:r>
            <w:r w:rsidRPr="001446FD">
              <w:rPr>
                <w:rFonts w:asciiTheme="minorHAnsi" w:hAnsiTheme="minorHAnsi" w:cstheme="minorHAnsi"/>
                <w:i/>
                <w:iCs/>
                <w:sz w:val="16"/>
                <w:szCs w:val="16"/>
              </w:rPr>
              <w:t>Limit Physical Access (CUI)</w:t>
            </w:r>
            <w:r w:rsidRPr="001446FD">
              <w:rPr>
                <w:rFonts w:asciiTheme="minorHAnsi" w:hAnsiTheme="minorHAnsi" w:cstheme="minorHAnsi"/>
                <w:sz w:val="16"/>
                <w:szCs w:val="16"/>
              </w:rPr>
              <w:br/>
              <w:t xml:space="preserve">Limit physical access to organizational systems, equipment, and the respective operating environments to authorized individuals. </w:t>
            </w:r>
            <w:r w:rsidRPr="001446FD">
              <w:rPr>
                <w:rFonts w:asciiTheme="minorHAnsi" w:hAnsiTheme="minorHAnsi" w:cstheme="minorHAnsi"/>
                <w:sz w:val="16"/>
                <w:szCs w:val="16"/>
              </w:rPr>
              <w:br/>
              <w:t>• NIST SP 800-171 Rev 2 3.10.1</w:t>
            </w:r>
            <w:r w:rsidRPr="001446FD">
              <w:rPr>
                <w:rFonts w:asciiTheme="minorHAnsi" w:hAnsiTheme="minorHAnsi" w:cstheme="minorHAnsi"/>
                <w:sz w:val="16"/>
                <w:szCs w:val="16"/>
              </w:rPr>
              <w:br/>
              <w:t>• FAR Clause 52.204-21 b.1.viii</w:t>
            </w:r>
          </w:p>
        </w:tc>
        <w:tc>
          <w:tcPr>
            <w:tcW w:w="3120" w:type="dxa"/>
          </w:tcPr>
          <w:p w:rsidR="001446FD" w:rsidRPr="001446FD" w:rsidP="001446FD" w14:paraId="04E2790B" w14:textId="4C87DEE7">
            <w:pPr>
              <w:pStyle w:val="BodyFlushLeft"/>
              <w:spacing w:before="40" w:after="40" w:line="240" w:lineRule="auto"/>
              <w:jc w:val="left"/>
              <w:rPr>
                <w:rFonts w:eastAsia="MS Mincho" w:asciiTheme="minorHAnsi" w:hAnsiTheme="minorHAnsi" w:cstheme="minorHAnsi"/>
                <w:sz w:val="16"/>
                <w:szCs w:val="16"/>
              </w:rPr>
            </w:pPr>
          </w:p>
        </w:tc>
      </w:tr>
      <w:tr w14:paraId="0A69A19B" w14:textId="77777777" w:rsidTr="0020721E">
        <w:tblPrEx>
          <w:tblW w:w="9360" w:type="dxa"/>
          <w:jc w:val="center"/>
          <w:tblLayout w:type="fixed"/>
          <w:tblCellMar>
            <w:left w:w="72" w:type="dxa"/>
            <w:right w:w="72" w:type="dxa"/>
          </w:tblCellMar>
          <w:tblLook w:val="04A0"/>
        </w:tblPrEx>
        <w:trPr>
          <w:cantSplit/>
          <w:trHeight w:val="791"/>
          <w:jc w:val="center"/>
        </w:trPr>
        <w:tc>
          <w:tcPr>
            <w:tcW w:w="3120" w:type="dxa"/>
            <w:shd w:val="clear" w:color="auto" w:fill="F2F2F2" w:themeFill="background1" w:themeFillShade="F2"/>
          </w:tcPr>
          <w:p w:rsidR="001446FD" w:rsidRPr="001446FD" w:rsidP="001446FD" w14:paraId="6146C2E7" w14:textId="487CC719">
            <w:pPr>
              <w:pStyle w:val="BodyFlushLeft"/>
              <w:spacing w:before="40" w:after="40" w:line="240" w:lineRule="auto"/>
              <w:jc w:val="left"/>
              <w:rPr>
                <w:rFonts w:eastAsia="MS Mincho" w:asciiTheme="minorHAnsi" w:hAnsiTheme="minorHAnsi" w:cstheme="minorHAnsi"/>
                <w:sz w:val="16"/>
                <w:szCs w:val="16"/>
              </w:rPr>
            </w:pPr>
            <w:r w:rsidRPr="001446FD">
              <w:rPr>
                <w:rFonts w:asciiTheme="minorHAnsi" w:hAnsiTheme="minorHAnsi" w:cstheme="minorHAnsi"/>
                <w:b/>
                <w:bCs/>
                <w:sz w:val="16"/>
                <w:szCs w:val="16"/>
              </w:rPr>
              <w:t>PE.L</w:t>
            </w:r>
            <w:r w:rsidRPr="001446FD">
              <w:rPr>
                <w:rFonts w:asciiTheme="minorHAnsi" w:hAnsiTheme="minorHAnsi" w:cstheme="minorHAnsi"/>
                <w:b/>
                <w:bCs/>
                <w:sz w:val="16"/>
                <w:szCs w:val="16"/>
              </w:rPr>
              <w:t>1-b.1.ix</w:t>
            </w:r>
            <w:r w:rsidRPr="001446FD">
              <w:rPr>
                <w:rFonts w:asciiTheme="minorHAnsi" w:hAnsiTheme="minorHAnsi" w:cstheme="minorHAnsi"/>
                <w:sz w:val="16"/>
                <w:szCs w:val="16"/>
              </w:rPr>
              <w:br/>
            </w:r>
            <w:r w:rsidRPr="001446FD">
              <w:rPr>
                <w:rFonts w:asciiTheme="minorHAnsi" w:hAnsiTheme="minorHAnsi" w:cstheme="minorHAnsi"/>
                <w:i/>
                <w:iCs/>
                <w:sz w:val="16"/>
                <w:szCs w:val="16"/>
              </w:rPr>
              <w:t>Manage Visitors &amp; Physical Access (FCI)</w:t>
            </w:r>
            <w:r w:rsidRPr="001446FD">
              <w:rPr>
                <w:rFonts w:asciiTheme="minorHAnsi" w:hAnsiTheme="minorHAnsi" w:cstheme="minorHAnsi"/>
                <w:sz w:val="16"/>
                <w:szCs w:val="16"/>
              </w:rPr>
              <w:br/>
              <w:t xml:space="preserve">Escort visitors and monitor visitor activity; maintain audit logs of physical access; and control and manage physical access devices. </w:t>
            </w:r>
            <w:r w:rsidRPr="001446FD">
              <w:rPr>
                <w:rFonts w:asciiTheme="minorHAnsi" w:hAnsiTheme="minorHAnsi" w:cstheme="minorHAnsi"/>
                <w:sz w:val="16"/>
                <w:szCs w:val="16"/>
              </w:rPr>
              <w:br/>
              <w:t xml:space="preserve">• FAR Clause 52.204-21 Partial b.1.ix </w:t>
            </w:r>
            <w:r w:rsidRPr="001446FD">
              <w:rPr>
                <w:rFonts w:asciiTheme="minorHAnsi" w:hAnsiTheme="minorHAnsi" w:cstheme="minorHAnsi"/>
                <w:sz w:val="16"/>
                <w:szCs w:val="16"/>
              </w:rPr>
              <w:br/>
              <w:t>• NIST SP 800-171 Rev 2 3.10.3</w:t>
            </w:r>
            <w:r w:rsidRPr="001446FD">
              <w:rPr>
                <w:rFonts w:asciiTheme="minorHAnsi" w:hAnsiTheme="minorHAnsi" w:cstheme="minorHAnsi"/>
                <w:sz w:val="16"/>
                <w:szCs w:val="16"/>
              </w:rPr>
              <w:br/>
              <w:t>• NIST SP 800-171 Rev 2 3.10.4</w:t>
            </w:r>
            <w:r w:rsidRPr="001446FD">
              <w:rPr>
                <w:rFonts w:asciiTheme="minorHAnsi" w:hAnsiTheme="minorHAnsi" w:cstheme="minorHAnsi"/>
                <w:sz w:val="16"/>
                <w:szCs w:val="16"/>
              </w:rPr>
              <w:br/>
              <w:t>• NIST SP 800-171 Rev 2 3.10.5</w:t>
            </w:r>
          </w:p>
        </w:tc>
        <w:tc>
          <w:tcPr>
            <w:tcW w:w="3120" w:type="dxa"/>
            <w:shd w:val="clear" w:color="auto" w:fill="F2F2F2" w:themeFill="background1" w:themeFillShade="F2"/>
          </w:tcPr>
          <w:p w:rsidR="001446FD" w:rsidRPr="001446FD" w:rsidP="001446FD" w14:paraId="72B00157" w14:textId="2CD1F0A2">
            <w:pPr>
              <w:pStyle w:val="BodyFlushLeft"/>
              <w:spacing w:before="40" w:after="40" w:line="240" w:lineRule="auto"/>
              <w:jc w:val="left"/>
              <w:rPr>
                <w:rFonts w:eastAsia="MS Mincho" w:asciiTheme="minorHAnsi" w:hAnsiTheme="minorHAnsi" w:cstheme="minorHAnsi"/>
                <w:sz w:val="16"/>
                <w:szCs w:val="16"/>
              </w:rPr>
            </w:pPr>
            <w:r w:rsidRPr="001446FD">
              <w:rPr>
                <w:rFonts w:asciiTheme="minorHAnsi" w:hAnsiTheme="minorHAnsi" w:cstheme="minorHAnsi"/>
                <w:b/>
                <w:bCs/>
                <w:sz w:val="16"/>
                <w:szCs w:val="16"/>
              </w:rPr>
              <w:t>PE.L</w:t>
            </w:r>
            <w:r w:rsidRPr="001446FD">
              <w:rPr>
                <w:rFonts w:asciiTheme="minorHAnsi" w:hAnsiTheme="minorHAnsi" w:cstheme="minorHAnsi"/>
                <w:b/>
                <w:bCs/>
                <w:sz w:val="16"/>
                <w:szCs w:val="16"/>
              </w:rPr>
              <w:t>2-3.10.2</w:t>
            </w:r>
            <w:r w:rsidRPr="001446FD">
              <w:rPr>
                <w:rFonts w:asciiTheme="minorHAnsi" w:hAnsiTheme="minorHAnsi" w:cstheme="minorHAnsi"/>
                <w:sz w:val="16"/>
                <w:szCs w:val="16"/>
              </w:rPr>
              <w:br/>
            </w:r>
            <w:r w:rsidRPr="001446FD">
              <w:rPr>
                <w:rFonts w:asciiTheme="minorHAnsi" w:hAnsiTheme="minorHAnsi" w:cstheme="minorHAnsi"/>
                <w:i/>
                <w:iCs/>
                <w:sz w:val="16"/>
                <w:szCs w:val="16"/>
              </w:rPr>
              <w:t>Monitor Facility</w:t>
            </w:r>
            <w:r w:rsidRPr="001446FD">
              <w:rPr>
                <w:rFonts w:asciiTheme="minorHAnsi" w:hAnsiTheme="minorHAnsi" w:cstheme="minorHAnsi"/>
                <w:sz w:val="16"/>
                <w:szCs w:val="16"/>
              </w:rPr>
              <w:br/>
              <w:t>Protect and monitor the physical facility and support infrastructure for organizational systems.</w:t>
            </w:r>
            <w:r w:rsidRPr="001446FD">
              <w:rPr>
                <w:rFonts w:asciiTheme="minorHAnsi" w:hAnsiTheme="minorHAnsi" w:cstheme="minorHAnsi"/>
                <w:sz w:val="16"/>
                <w:szCs w:val="16"/>
              </w:rPr>
              <w:br/>
              <w:t>• NIST SP 800-171 Rev 2 3.10.2</w:t>
            </w:r>
          </w:p>
        </w:tc>
        <w:tc>
          <w:tcPr>
            <w:tcW w:w="3120" w:type="dxa"/>
            <w:shd w:val="clear" w:color="auto" w:fill="F2F2F2" w:themeFill="background1" w:themeFillShade="F2"/>
          </w:tcPr>
          <w:p w:rsidR="001446FD" w:rsidRPr="001446FD" w:rsidP="001446FD" w14:paraId="6530563F" w14:textId="137F124C">
            <w:pPr>
              <w:pStyle w:val="BodyFlushLeft"/>
              <w:spacing w:before="40" w:after="40" w:line="240" w:lineRule="auto"/>
              <w:jc w:val="left"/>
              <w:rPr>
                <w:rFonts w:eastAsia="MS Mincho" w:asciiTheme="minorHAnsi" w:hAnsiTheme="minorHAnsi" w:cstheme="minorHAnsi"/>
                <w:sz w:val="16"/>
                <w:szCs w:val="16"/>
              </w:rPr>
            </w:pPr>
          </w:p>
        </w:tc>
      </w:tr>
      <w:tr w14:paraId="1357130F" w14:textId="77777777" w:rsidTr="00B82BA2">
        <w:tblPrEx>
          <w:tblW w:w="9360" w:type="dxa"/>
          <w:jc w:val="center"/>
          <w:tblLayout w:type="fixed"/>
          <w:tblCellMar>
            <w:left w:w="72" w:type="dxa"/>
            <w:right w:w="72" w:type="dxa"/>
          </w:tblCellMar>
          <w:tblLook w:val="04A0"/>
        </w:tblPrEx>
        <w:trPr>
          <w:cantSplit/>
          <w:trHeight w:val="683"/>
          <w:jc w:val="center"/>
        </w:trPr>
        <w:tc>
          <w:tcPr>
            <w:tcW w:w="3120" w:type="dxa"/>
            <w:shd w:val="clear" w:color="auto" w:fill="auto"/>
          </w:tcPr>
          <w:p w:rsidR="001446FD" w:rsidRPr="001446FD" w:rsidP="001446FD" w14:paraId="11696E4F" w14:textId="2CC0C969">
            <w:pPr>
              <w:pStyle w:val="BodyFlushLeft"/>
              <w:spacing w:before="40" w:after="40" w:line="240" w:lineRule="auto"/>
              <w:jc w:val="left"/>
              <w:rPr>
                <w:rFonts w:eastAsia="MS Mincho" w:asciiTheme="minorHAnsi" w:hAnsiTheme="minorHAnsi" w:cstheme="minorHAnsi"/>
                <w:sz w:val="16"/>
                <w:szCs w:val="16"/>
              </w:rPr>
            </w:pPr>
            <w:r w:rsidRPr="001446FD">
              <w:rPr>
                <w:rFonts w:asciiTheme="minorHAnsi" w:hAnsiTheme="minorHAnsi" w:cstheme="minorHAnsi"/>
                <w:sz w:val="16"/>
                <w:szCs w:val="16"/>
              </w:rPr>
              <w:t> </w:t>
            </w:r>
          </w:p>
        </w:tc>
        <w:tc>
          <w:tcPr>
            <w:tcW w:w="3120" w:type="dxa"/>
            <w:shd w:val="clear" w:color="auto" w:fill="auto"/>
          </w:tcPr>
          <w:p w:rsidR="001446FD" w:rsidRPr="001446FD" w:rsidP="001446FD" w14:paraId="14B98C9E" w14:textId="1ADF9527">
            <w:pPr>
              <w:pStyle w:val="BodyFlushLeft"/>
              <w:spacing w:before="40" w:after="40" w:line="240" w:lineRule="auto"/>
              <w:jc w:val="left"/>
              <w:rPr>
                <w:rFonts w:eastAsia="MS Mincho" w:asciiTheme="minorHAnsi" w:hAnsiTheme="minorHAnsi" w:cstheme="minorHAnsi"/>
                <w:sz w:val="16"/>
                <w:szCs w:val="16"/>
              </w:rPr>
            </w:pPr>
            <w:r w:rsidRPr="001446FD">
              <w:rPr>
                <w:rFonts w:asciiTheme="minorHAnsi" w:hAnsiTheme="minorHAnsi" w:cstheme="minorHAnsi"/>
                <w:b/>
                <w:bCs/>
                <w:sz w:val="16"/>
                <w:szCs w:val="16"/>
              </w:rPr>
              <w:t>PE.L</w:t>
            </w:r>
            <w:r w:rsidRPr="001446FD">
              <w:rPr>
                <w:rFonts w:asciiTheme="minorHAnsi" w:hAnsiTheme="minorHAnsi" w:cstheme="minorHAnsi"/>
                <w:b/>
                <w:bCs/>
                <w:sz w:val="16"/>
                <w:szCs w:val="16"/>
              </w:rPr>
              <w:t>2-3.10.3</w:t>
            </w:r>
            <w:r w:rsidRPr="001446FD">
              <w:rPr>
                <w:rFonts w:asciiTheme="minorHAnsi" w:hAnsiTheme="minorHAnsi" w:cstheme="minorHAnsi"/>
                <w:sz w:val="16"/>
                <w:szCs w:val="16"/>
              </w:rPr>
              <w:br/>
            </w:r>
            <w:r w:rsidRPr="001446FD">
              <w:rPr>
                <w:rFonts w:asciiTheme="minorHAnsi" w:hAnsiTheme="minorHAnsi" w:cstheme="minorHAnsi"/>
                <w:i/>
                <w:iCs/>
                <w:sz w:val="16"/>
                <w:szCs w:val="16"/>
              </w:rPr>
              <w:t>Escort Visitors (CUI)</w:t>
            </w:r>
            <w:r w:rsidRPr="001446FD">
              <w:rPr>
                <w:rFonts w:asciiTheme="minorHAnsi" w:hAnsiTheme="minorHAnsi" w:cstheme="minorHAnsi"/>
                <w:sz w:val="16"/>
                <w:szCs w:val="16"/>
              </w:rPr>
              <w:br/>
              <w:t>Escort visitors and monitor visitor activity.</w:t>
            </w:r>
            <w:r w:rsidRPr="001446FD">
              <w:rPr>
                <w:rFonts w:asciiTheme="minorHAnsi" w:hAnsiTheme="minorHAnsi" w:cstheme="minorHAnsi"/>
                <w:sz w:val="16"/>
                <w:szCs w:val="16"/>
              </w:rPr>
              <w:br/>
              <w:t>• NIST SP 800-171 Rev 2 3.10.3</w:t>
            </w:r>
            <w:r w:rsidRPr="001446FD">
              <w:rPr>
                <w:rFonts w:asciiTheme="minorHAnsi" w:hAnsiTheme="minorHAnsi" w:cstheme="minorHAnsi"/>
                <w:sz w:val="16"/>
                <w:szCs w:val="16"/>
              </w:rPr>
              <w:br/>
              <w:t>• FAR Clause 52.204-21 Partial b.1.ix</w:t>
            </w:r>
          </w:p>
        </w:tc>
        <w:tc>
          <w:tcPr>
            <w:tcW w:w="3120" w:type="dxa"/>
            <w:shd w:val="clear" w:color="auto" w:fill="auto"/>
          </w:tcPr>
          <w:p w:rsidR="001446FD" w:rsidRPr="001446FD" w:rsidP="001446FD" w14:paraId="2D543A8E" w14:textId="0CEDA0F0">
            <w:pPr>
              <w:pStyle w:val="BodyFlushLeft"/>
              <w:spacing w:before="40" w:after="40" w:line="240" w:lineRule="auto"/>
              <w:jc w:val="left"/>
              <w:rPr>
                <w:rFonts w:eastAsia="MS Mincho" w:asciiTheme="minorHAnsi" w:hAnsiTheme="minorHAnsi" w:cstheme="minorHAnsi"/>
                <w:sz w:val="16"/>
                <w:szCs w:val="16"/>
              </w:rPr>
            </w:pPr>
          </w:p>
        </w:tc>
      </w:tr>
      <w:tr w14:paraId="2CEAB648" w14:textId="77777777" w:rsidTr="00B82BA2">
        <w:tblPrEx>
          <w:tblW w:w="9360" w:type="dxa"/>
          <w:jc w:val="center"/>
          <w:tblLayout w:type="fixed"/>
          <w:tblCellMar>
            <w:left w:w="72" w:type="dxa"/>
            <w:right w:w="72" w:type="dxa"/>
          </w:tblCellMar>
          <w:tblLook w:val="04A0"/>
        </w:tblPrEx>
        <w:trPr>
          <w:cantSplit/>
          <w:trHeight w:val="836"/>
          <w:jc w:val="center"/>
        </w:trPr>
        <w:tc>
          <w:tcPr>
            <w:tcW w:w="3120" w:type="dxa"/>
            <w:shd w:val="clear" w:color="auto" w:fill="F2F2F2" w:themeFill="background1" w:themeFillShade="F2"/>
          </w:tcPr>
          <w:p w:rsidR="001446FD" w:rsidRPr="001446FD" w:rsidP="001446FD" w14:paraId="0E82E624" w14:textId="25689017">
            <w:pPr>
              <w:pStyle w:val="BodyFlushLeft"/>
              <w:spacing w:before="40" w:after="40" w:line="240" w:lineRule="auto"/>
              <w:jc w:val="left"/>
              <w:rPr>
                <w:rFonts w:eastAsia="MS Mincho" w:asciiTheme="minorHAnsi" w:hAnsiTheme="minorHAnsi" w:cstheme="minorHAnsi"/>
                <w:sz w:val="16"/>
                <w:szCs w:val="16"/>
              </w:rPr>
            </w:pPr>
            <w:r w:rsidRPr="001446FD">
              <w:rPr>
                <w:rFonts w:asciiTheme="minorHAnsi" w:hAnsiTheme="minorHAnsi" w:cstheme="minorHAnsi"/>
                <w:sz w:val="16"/>
                <w:szCs w:val="16"/>
              </w:rPr>
              <w:t> </w:t>
            </w:r>
          </w:p>
        </w:tc>
        <w:tc>
          <w:tcPr>
            <w:tcW w:w="3120" w:type="dxa"/>
            <w:shd w:val="clear" w:color="auto" w:fill="F2F2F2" w:themeFill="background1" w:themeFillShade="F2"/>
          </w:tcPr>
          <w:p w:rsidR="001446FD" w:rsidRPr="001446FD" w:rsidP="001446FD" w14:paraId="4EC3B5B0" w14:textId="3C293EA3">
            <w:pPr>
              <w:pStyle w:val="BodyFlushLeft"/>
              <w:spacing w:before="40" w:after="40" w:line="240" w:lineRule="auto"/>
              <w:jc w:val="left"/>
              <w:rPr>
                <w:rFonts w:eastAsia="MS Mincho" w:asciiTheme="minorHAnsi" w:hAnsiTheme="minorHAnsi" w:cstheme="minorHAnsi"/>
                <w:sz w:val="16"/>
                <w:szCs w:val="16"/>
              </w:rPr>
            </w:pPr>
            <w:r w:rsidRPr="001446FD">
              <w:rPr>
                <w:rFonts w:asciiTheme="minorHAnsi" w:hAnsiTheme="minorHAnsi" w:cstheme="minorHAnsi"/>
                <w:b/>
                <w:bCs/>
                <w:sz w:val="16"/>
                <w:szCs w:val="16"/>
              </w:rPr>
              <w:t>PE.L</w:t>
            </w:r>
            <w:r w:rsidRPr="001446FD">
              <w:rPr>
                <w:rFonts w:asciiTheme="minorHAnsi" w:hAnsiTheme="minorHAnsi" w:cstheme="minorHAnsi"/>
                <w:b/>
                <w:bCs/>
                <w:sz w:val="16"/>
                <w:szCs w:val="16"/>
              </w:rPr>
              <w:t>2-3.10.4</w:t>
            </w:r>
            <w:r w:rsidRPr="001446FD">
              <w:rPr>
                <w:rFonts w:asciiTheme="minorHAnsi" w:hAnsiTheme="minorHAnsi" w:cstheme="minorHAnsi"/>
                <w:sz w:val="16"/>
                <w:szCs w:val="16"/>
              </w:rPr>
              <w:br/>
            </w:r>
            <w:r w:rsidRPr="001446FD">
              <w:rPr>
                <w:rFonts w:asciiTheme="minorHAnsi" w:hAnsiTheme="minorHAnsi" w:cstheme="minorHAnsi"/>
                <w:i/>
                <w:iCs/>
                <w:sz w:val="16"/>
                <w:szCs w:val="16"/>
              </w:rPr>
              <w:t>Physical Access Logs (CUI)</w:t>
            </w:r>
            <w:r w:rsidRPr="001446FD">
              <w:rPr>
                <w:rFonts w:asciiTheme="minorHAnsi" w:hAnsiTheme="minorHAnsi" w:cstheme="minorHAnsi"/>
                <w:sz w:val="16"/>
                <w:szCs w:val="16"/>
              </w:rPr>
              <w:br/>
              <w:t>Maintain audit logs of physical access.</w:t>
            </w:r>
            <w:r w:rsidRPr="001446FD">
              <w:rPr>
                <w:rFonts w:asciiTheme="minorHAnsi" w:hAnsiTheme="minorHAnsi" w:cstheme="minorHAnsi"/>
                <w:sz w:val="16"/>
                <w:szCs w:val="16"/>
              </w:rPr>
              <w:br/>
              <w:t>• NIST SP 800-171 Rev 2 3.10.4</w:t>
            </w:r>
            <w:r w:rsidRPr="001446FD">
              <w:rPr>
                <w:rFonts w:asciiTheme="minorHAnsi" w:hAnsiTheme="minorHAnsi" w:cstheme="minorHAnsi"/>
                <w:sz w:val="16"/>
                <w:szCs w:val="16"/>
              </w:rPr>
              <w:br/>
              <w:t>• FAR Clause 52.204-21 Partial b.1.ix</w:t>
            </w:r>
          </w:p>
        </w:tc>
        <w:tc>
          <w:tcPr>
            <w:tcW w:w="3120" w:type="dxa"/>
            <w:shd w:val="clear" w:color="auto" w:fill="F2F2F2" w:themeFill="background1" w:themeFillShade="F2"/>
          </w:tcPr>
          <w:p w:rsidR="001446FD" w:rsidRPr="001446FD" w:rsidP="001446FD" w14:paraId="451E0D22" w14:textId="1343DAED">
            <w:pPr>
              <w:pStyle w:val="BodyFlushLeft"/>
              <w:spacing w:before="40" w:after="40" w:line="240" w:lineRule="auto"/>
              <w:jc w:val="left"/>
              <w:rPr>
                <w:rFonts w:eastAsia="MS Mincho" w:asciiTheme="minorHAnsi" w:hAnsiTheme="minorHAnsi" w:cstheme="minorHAnsi"/>
                <w:sz w:val="16"/>
                <w:szCs w:val="16"/>
              </w:rPr>
            </w:pPr>
          </w:p>
        </w:tc>
      </w:tr>
      <w:tr w14:paraId="374A5F03" w14:textId="77777777" w:rsidTr="001446FD">
        <w:tblPrEx>
          <w:tblW w:w="9360" w:type="dxa"/>
          <w:jc w:val="center"/>
          <w:tblLayout w:type="fixed"/>
          <w:tblCellMar>
            <w:left w:w="72" w:type="dxa"/>
            <w:right w:w="72" w:type="dxa"/>
          </w:tblCellMar>
          <w:tblLook w:val="04A0"/>
        </w:tblPrEx>
        <w:trPr>
          <w:cantSplit/>
          <w:trHeight w:val="836"/>
          <w:jc w:val="center"/>
        </w:trPr>
        <w:tc>
          <w:tcPr>
            <w:tcW w:w="3120" w:type="dxa"/>
            <w:shd w:val="clear" w:color="auto" w:fill="auto"/>
          </w:tcPr>
          <w:p w:rsidR="001446FD" w:rsidRPr="001446FD" w:rsidP="001446FD" w14:paraId="2361479A" w14:textId="405D4FB7">
            <w:pPr>
              <w:pStyle w:val="BodyFlushLeft"/>
              <w:spacing w:before="40" w:after="40" w:line="240" w:lineRule="auto"/>
              <w:jc w:val="left"/>
              <w:rPr>
                <w:rFonts w:asciiTheme="minorHAnsi" w:hAnsiTheme="minorHAnsi" w:cstheme="minorHAnsi"/>
                <w:b/>
                <w:bCs/>
                <w:sz w:val="16"/>
                <w:szCs w:val="16"/>
              </w:rPr>
            </w:pPr>
            <w:r w:rsidRPr="001446FD">
              <w:rPr>
                <w:rFonts w:asciiTheme="minorHAnsi" w:hAnsiTheme="minorHAnsi" w:cstheme="minorHAnsi"/>
                <w:sz w:val="16"/>
                <w:szCs w:val="16"/>
              </w:rPr>
              <w:t> </w:t>
            </w:r>
          </w:p>
        </w:tc>
        <w:tc>
          <w:tcPr>
            <w:tcW w:w="3120" w:type="dxa"/>
            <w:shd w:val="clear" w:color="auto" w:fill="auto"/>
          </w:tcPr>
          <w:p w:rsidR="001446FD" w:rsidRPr="001446FD" w:rsidP="001446FD" w14:paraId="6604AA2C" w14:textId="5A23C607">
            <w:pPr>
              <w:pStyle w:val="BodyFlushLeft"/>
              <w:spacing w:before="40" w:after="40" w:line="240" w:lineRule="auto"/>
              <w:jc w:val="left"/>
              <w:rPr>
                <w:rFonts w:eastAsia="MS Mincho" w:asciiTheme="minorHAnsi" w:hAnsiTheme="minorHAnsi" w:cstheme="minorHAnsi"/>
                <w:sz w:val="16"/>
                <w:szCs w:val="16"/>
              </w:rPr>
            </w:pPr>
            <w:r w:rsidRPr="001446FD">
              <w:rPr>
                <w:rFonts w:asciiTheme="minorHAnsi" w:hAnsiTheme="minorHAnsi" w:cstheme="minorHAnsi"/>
                <w:b/>
                <w:bCs/>
                <w:sz w:val="16"/>
                <w:szCs w:val="16"/>
              </w:rPr>
              <w:t>PE.L</w:t>
            </w:r>
            <w:r w:rsidRPr="001446FD">
              <w:rPr>
                <w:rFonts w:asciiTheme="minorHAnsi" w:hAnsiTheme="minorHAnsi" w:cstheme="minorHAnsi"/>
                <w:b/>
                <w:bCs/>
                <w:sz w:val="16"/>
                <w:szCs w:val="16"/>
              </w:rPr>
              <w:t>2-3.10.5</w:t>
            </w:r>
            <w:r w:rsidRPr="001446FD">
              <w:rPr>
                <w:rFonts w:asciiTheme="minorHAnsi" w:hAnsiTheme="minorHAnsi" w:cstheme="minorHAnsi"/>
                <w:sz w:val="16"/>
                <w:szCs w:val="16"/>
              </w:rPr>
              <w:br/>
            </w:r>
            <w:r w:rsidRPr="001446FD">
              <w:rPr>
                <w:rFonts w:asciiTheme="minorHAnsi" w:hAnsiTheme="minorHAnsi" w:cstheme="minorHAnsi"/>
                <w:i/>
                <w:iCs/>
                <w:sz w:val="16"/>
                <w:szCs w:val="16"/>
              </w:rPr>
              <w:t>Manage Physical Access (CUI)</w:t>
            </w:r>
            <w:r w:rsidRPr="001446FD">
              <w:rPr>
                <w:rFonts w:asciiTheme="minorHAnsi" w:hAnsiTheme="minorHAnsi" w:cstheme="minorHAnsi"/>
                <w:sz w:val="16"/>
                <w:szCs w:val="16"/>
              </w:rPr>
              <w:br/>
              <w:t>Control and manage physical access devices.</w:t>
            </w:r>
            <w:r w:rsidRPr="001446FD">
              <w:rPr>
                <w:rFonts w:asciiTheme="minorHAnsi" w:hAnsiTheme="minorHAnsi" w:cstheme="minorHAnsi"/>
                <w:sz w:val="16"/>
                <w:szCs w:val="16"/>
              </w:rPr>
              <w:br/>
              <w:t>• NIST SP 800-171 Rev 2 3.10.5</w:t>
            </w:r>
            <w:r w:rsidRPr="001446FD">
              <w:rPr>
                <w:rFonts w:asciiTheme="minorHAnsi" w:hAnsiTheme="minorHAnsi" w:cstheme="minorHAnsi"/>
                <w:sz w:val="16"/>
                <w:szCs w:val="16"/>
              </w:rPr>
              <w:br/>
              <w:t>• FAR Clause 52.204-21 Partial b.1.ix</w:t>
            </w:r>
          </w:p>
        </w:tc>
        <w:tc>
          <w:tcPr>
            <w:tcW w:w="3120" w:type="dxa"/>
            <w:shd w:val="clear" w:color="auto" w:fill="auto"/>
          </w:tcPr>
          <w:p w:rsidR="001446FD" w:rsidRPr="001446FD" w:rsidP="001446FD" w14:paraId="5C0141E9" w14:textId="2D32715E">
            <w:pPr>
              <w:pStyle w:val="BodyFlushLeft"/>
              <w:spacing w:before="40" w:after="40" w:line="240" w:lineRule="auto"/>
              <w:jc w:val="left"/>
              <w:rPr>
                <w:rFonts w:eastAsia="MS Mincho" w:asciiTheme="minorHAnsi" w:hAnsiTheme="minorHAnsi" w:cstheme="minorHAnsi"/>
                <w:sz w:val="16"/>
                <w:szCs w:val="16"/>
              </w:rPr>
            </w:pPr>
          </w:p>
        </w:tc>
      </w:tr>
      <w:tr w14:paraId="14FBC7E9" w14:textId="77777777" w:rsidTr="00B82BA2">
        <w:tblPrEx>
          <w:tblW w:w="9360" w:type="dxa"/>
          <w:jc w:val="center"/>
          <w:tblLayout w:type="fixed"/>
          <w:tblCellMar>
            <w:left w:w="72" w:type="dxa"/>
            <w:right w:w="72" w:type="dxa"/>
          </w:tblCellMar>
          <w:tblLook w:val="04A0"/>
        </w:tblPrEx>
        <w:trPr>
          <w:cantSplit/>
          <w:trHeight w:val="836"/>
          <w:jc w:val="center"/>
        </w:trPr>
        <w:tc>
          <w:tcPr>
            <w:tcW w:w="3120" w:type="dxa"/>
            <w:shd w:val="clear" w:color="auto" w:fill="F2F2F2" w:themeFill="background1" w:themeFillShade="F2"/>
          </w:tcPr>
          <w:p w:rsidR="001446FD" w:rsidRPr="001446FD" w:rsidP="001446FD" w14:paraId="4750E1BB" w14:textId="1E201F30">
            <w:pPr>
              <w:pStyle w:val="BodyFlushLeft"/>
              <w:spacing w:before="40" w:after="40" w:line="240" w:lineRule="auto"/>
              <w:jc w:val="left"/>
              <w:rPr>
                <w:rFonts w:asciiTheme="minorHAnsi" w:hAnsiTheme="minorHAnsi" w:cstheme="minorHAnsi"/>
                <w:b/>
                <w:bCs/>
                <w:sz w:val="16"/>
                <w:szCs w:val="16"/>
              </w:rPr>
            </w:pPr>
            <w:r w:rsidRPr="001446FD">
              <w:rPr>
                <w:rFonts w:asciiTheme="minorHAnsi" w:hAnsiTheme="minorHAnsi" w:cstheme="minorHAnsi"/>
                <w:sz w:val="16"/>
                <w:szCs w:val="16"/>
              </w:rPr>
              <w:t> </w:t>
            </w:r>
          </w:p>
        </w:tc>
        <w:tc>
          <w:tcPr>
            <w:tcW w:w="3120" w:type="dxa"/>
            <w:shd w:val="clear" w:color="auto" w:fill="F2F2F2" w:themeFill="background1" w:themeFillShade="F2"/>
          </w:tcPr>
          <w:p w:rsidR="001446FD" w:rsidRPr="001446FD" w:rsidP="001446FD" w14:paraId="04F08F5D" w14:textId="58C2067D">
            <w:pPr>
              <w:pStyle w:val="BodyFlushLeft"/>
              <w:spacing w:before="40" w:after="40" w:line="240" w:lineRule="auto"/>
              <w:jc w:val="left"/>
              <w:rPr>
                <w:rFonts w:eastAsia="MS Mincho" w:asciiTheme="minorHAnsi" w:hAnsiTheme="minorHAnsi" w:cstheme="minorHAnsi"/>
                <w:sz w:val="16"/>
                <w:szCs w:val="16"/>
              </w:rPr>
            </w:pPr>
            <w:r w:rsidRPr="001446FD">
              <w:rPr>
                <w:rFonts w:asciiTheme="minorHAnsi" w:hAnsiTheme="minorHAnsi" w:cstheme="minorHAnsi"/>
                <w:b/>
                <w:bCs/>
                <w:sz w:val="16"/>
                <w:szCs w:val="16"/>
              </w:rPr>
              <w:t>PE.L</w:t>
            </w:r>
            <w:r w:rsidRPr="001446FD">
              <w:rPr>
                <w:rFonts w:asciiTheme="minorHAnsi" w:hAnsiTheme="minorHAnsi" w:cstheme="minorHAnsi"/>
                <w:b/>
                <w:bCs/>
                <w:sz w:val="16"/>
                <w:szCs w:val="16"/>
              </w:rPr>
              <w:t>2-3.10.6</w:t>
            </w:r>
            <w:r w:rsidRPr="001446FD">
              <w:rPr>
                <w:rFonts w:asciiTheme="minorHAnsi" w:hAnsiTheme="minorHAnsi" w:cstheme="minorHAnsi"/>
                <w:sz w:val="16"/>
                <w:szCs w:val="16"/>
              </w:rPr>
              <w:br/>
            </w:r>
            <w:r w:rsidRPr="001446FD">
              <w:rPr>
                <w:rFonts w:asciiTheme="minorHAnsi" w:hAnsiTheme="minorHAnsi" w:cstheme="minorHAnsi"/>
                <w:i/>
                <w:iCs/>
                <w:sz w:val="16"/>
                <w:szCs w:val="16"/>
              </w:rPr>
              <w:t>Alternative Work Sites</w:t>
            </w:r>
            <w:r w:rsidRPr="001446FD">
              <w:rPr>
                <w:rFonts w:asciiTheme="minorHAnsi" w:hAnsiTheme="minorHAnsi" w:cstheme="minorHAnsi"/>
                <w:sz w:val="16"/>
                <w:szCs w:val="16"/>
              </w:rPr>
              <w:br/>
              <w:t>Enforce safeguarding measures for CUI at alternate work sites.</w:t>
            </w:r>
            <w:r w:rsidRPr="001446FD">
              <w:rPr>
                <w:rFonts w:asciiTheme="minorHAnsi" w:hAnsiTheme="minorHAnsi" w:cstheme="minorHAnsi"/>
                <w:sz w:val="16"/>
                <w:szCs w:val="16"/>
              </w:rPr>
              <w:br/>
              <w:t>• NIST SP 800-171 Rev 2 3.10.6</w:t>
            </w:r>
          </w:p>
        </w:tc>
        <w:tc>
          <w:tcPr>
            <w:tcW w:w="3120" w:type="dxa"/>
            <w:shd w:val="clear" w:color="auto" w:fill="F2F2F2" w:themeFill="background1" w:themeFillShade="F2"/>
          </w:tcPr>
          <w:p w:rsidR="001446FD" w:rsidRPr="001446FD" w:rsidP="001446FD" w14:paraId="1BB8A0C1" w14:textId="0333F0A1">
            <w:pPr>
              <w:pStyle w:val="BodyFlushLeft"/>
              <w:spacing w:before="40" w:after="40" w:line="240" w:lineRule="auto"/>
              <w:jc w:val="left"/>
              <w:rPr>
                <w:rFonts w:eastAsia="MS Mincho" w:asciiTheme="minorHAnsi" w:hAnsiTheme="minorHAnsi" w:cstheme="minorHAnsi"/>
                <w:sz w:val="16"/>
                <w:szCs w:val="16"/>
              </w:rPr>
            </w:pPr>
          </w:p>
        </w:tc>
      </w:tr>
    </w:tbl>
    <w:p w:rsidR="00EA2C9B" w:rsidP="00012BC7" w14:paraId="01B7C8D5" w14:textId="5A9C7D86">
      <w:pPr>
        <w:pStyle w:val="DomainNonumUnderline"/>
        <w:pageBreakBefore/>
        <w:rPr>
          <w:rFonts w:eastAsia="MS Mincho"/>
          <w:b w:val="0"/>
          <w:bCs/>
        </w:rPr>
      </w:pPr>
      <w:r>
        <w:rPr>
          <w:rFonts w:eastAsia="MS Mincho"/>
        </w:rPr>
        <w:t xml:space="preserve">Risk </w:t>
      </w:r>
      <w:r w:rsidR="00CD4E2B">
        <w:rPr>
          <w:rFonts w:eastAsia="MS Mincho"/>
        </w:rPr>
        <w:t>Assessment (RA)</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3F84619C" w14:textId="77777777" w:rsidTr="00A50F78">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CD4E2B" w:rsidRPr="00F11C2E" w:rsidP="00F11C2E" w14:paraId="181458F5" w14:textId="77777777">
            <w:pPr>
              <w:pStyle w:val="TableHeadingWhite"/>
              <w:rPr>
                <w:rStyle w:val="TableCell8pt"/>
                <w:sz w:val="20"/>
              </w:rPr>
            </w:pPr>
            <w:r w:rsidRPr="00F11C2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CD4E2B" w:rsidRPr="00F11C2E" w:rsidP="00F11C2E" w14:paraId="5FA56E04" w14:textId="77777777">
            <w:pPr>
              <w:pStyle w:val="TableHeadingWhite"/>
              <w:rPr>
                <w:rStyle w:val="TableCell8pt"/>
                <w:sz w:val="20"/>
              </w:rPr>
            </w:pPr>
            <w:r w:rsidRPr="00F11C2E">
              <w:rPr>
                <w:rStyle w:val="TableCell8pt"/>
                <w:sz w:val="20"/>
              </w:rPr>
              <w:t>Level 2</w:t>
            </w:r>
          </w:p>
        </w:tc>
        <w:tc>
          <w:tcPr>
            <w:tcW w:w="3120" w:type="dxa"/>
            <w:tcBorders>
              <w:left w:val="single" w:sz="6" w:space="0" w:color="FFFFFF" w:themeColor="background1"/>
            </w:tcBorders>
            <w:shd w:val="clear" w:color="auto" w:fill="1F497D" w:themeFill="text2"/>
            <w:noWrap/>
            <w:hideMark/>
          </w:tcPr>
          <w:p w:rsidR="00CD4E2B" w:rsidRPr="00F11C2E" w:rsidP="00F11C2E" w14:paraId="687A8670" w14:textId="1C86C26C">
            <w:pPr>
              <w:pStyle w:val="TableHeadingWhite"/>
              <w:rPr>
                <w:rStyle w:val="TableCell8pt"/>
                <w:sz w:val="20"/>
              </w:rPr>
            </w:pPr>
            <w:r w:rsidRPr="00F11C2E">
              <w:rPr>
                <w:rStyle w:val="TableCell8pt"/>
                <w:sz w:val="20"/>
              </w:rPr>
              <w:t>Level 3</w:t>
            </w:r>
          </w:p>
        </w:tc>
      </w:tr>
      <w:tr w14:paraId="1B602E0C" w14:textId="77777777" w:rsidTr="0020721E">
        <w:tblPrEx>
          <w:tblW w:w="9360" w:type="dxa"/>
          <w:jc w:val="center"/>
          <w:tblLayout w:type="fixed"/>
          <w:tblCellMar>
            <w:left w:w="72" w:type="dxa"/>
            <w:right w:w="72" w:type="dxa"/>
          </w:tblCellMar>
          <w:tblLook w:val="04A0"/>
        </w:tblPrEx>
        <w:trPr>
          <w:cantSplit/>
          <w:trHeight w:val="1700"/>
          <w:jc w:val="center"/>
        </w:trPr>
        <w:tc>
          <w:tcPr>
            <w:tcW w:w="3120" w:type="dxa"/>
          </w:tcPr>
          <w:p w:rsidR="0020721E" w:rsidRPr="00A50F78" w:rsidP="0020721E" w14:paraId="54A17F3A" w14:textId="610EDE8C">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sz w:val="16"/>
                <w:szCs w:val="16"/>
              </w:rPr>
              <w:t> </w:t>
            </w:r>
          </w:p>
        </w:tc>
        <w:tc>
          <w:tcPr>
            <w:tcW w:w="3120" w:type="dxa"/>
            <w:shd w:val="clear" w:color="auto" w:fill="auto"/>
          </w:tcPr>
          <w:p w:rsidR="0020721E" w:rsidRPr="00A50F78" w:rsidP="0020721E" w14:paraId="529AC0F1" w14:textId="6665E28D">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b/>
                <w:bCs/>
                <w:sz w:val="16"/>
                <w:szCs w:val="16"/>
              </w:rPr>
              <w:t>RA.L</w:t>
            </w:r>
            <w:r w:rsidRPr="00A50F78">
              <w:rPr>
                <w:rFonts w:asciiTheme="minorHAnsi" w:hAnsiTheme="minorHAnsi" w:cstheme="minorHAnsi"/>
                <w:b/>
                <w:bCs/>
                <w:sz w:val="16"/>
                <w:szCs w:val="16"/>
              </w:rPr>
              <w:t>2-3.11.1</w:t>
            </w:r>
            <w:r w:rsidRPr="00A50F78">
              <w:rPr>
                <w:rFonts w:asciiTheme="minorHAnsi" w:hAnsiTheme="minorHAnsi" w:cstheme="minorHAnsi"/>
                <w:sz w:val="16"/>
                <w:szCs w:val="16"/>
              </w:rPr>
              <w:br/>
            </w:r>
            <w:r w:rsidRPr="00A50F78">
              <w:rPr>
                <w:rFonts w:asciiTheme="minorHAnsi" w:hAnsiTheme="minorHAnsi" w:cstheme="minorHAnsi"/>
                <w:i/>
                <w:iCs/>
                <w:sz w:val="16"/>
                <w:szCs w:val="16"/>
              </w:rPr>
              <w:t>Risk Assessments</w:t>
            </w:r>
            <w:r w:rsidRPr="00A50F78">
              <w:rPr>
                <w:rFonts w:asciiTheme="minorHAnsi" w:hAnsiTheme="minorHAnsi" w:cstheme="minorHAnsi"/>
                <w:sz w:val="16"/>
                <w:szCs w:val="16"/>
              </w:rPr>
              <w:br/>
              <w:t>Periodically assess the risk to organizational operations (including mission, functions, image, or reputation), organizational assets, and individuals, resulting from the operation of organizational systems and the associated processing, storage, or transmission of CUI.</w:t>
            </w:r>
            <w:r w:rsidRPr="00A50F78">
              <w:rPr>
                <w:rFonts w:asciiTheme="minorHAnsi" w:hAnsiTheme="minorHAnsi" w:cstheme="minorHAnsi"/>
                <w:sz w:val="16"/>
                <w:szCs w:val="16"/>
              </w:rPr>
              <w:br/>
              <w:t>• NIST SP 800-171 Rev 2 3.11.1</w:t>
            </w:r>
          </w:p>
        </w:tc>
        <w:tc>
          <w:tcPr>
            <w:tcW w:w="3120" w:type="dxa"/>
          </w:tcPr>
          <w:p w:rsidR="0020721E" w:rsidRPr="00A50F78" w:rsidP="0020721E" w14:paraId="15E8B478" w14:textId="7B050D07">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b/>
                <w:bCs/>
                <w:sz w:val="16"/>
                <w:szCs w:val="16"/>
              </w:rPr>
              <w:t>RA.L</w:t>
            </w:r>
            <w:r w:rsidRPr="00A50F78">
              <w:rPr>
                <w:rFonts w:asciiTheme="minorHAnsi" w:hAnsiTheme="minorHAnsi" w:cstheme="minorHAnsi"/>
                <w:b/>
                <w:bCs/>
                <w:sz w:val="16"/>
                <w:szCs w:val="16"/>
              </w:rPr>
              <w:t>3-3.11.1e</w:t>
            </w:r>
            <w:r w:rsidRPr="00A50F78">
              <w:rPr>
                <w:rFonts w:asciiTheme="minorHAnsi" w:hAnsiTheme="minorHAnsi" w:cstheme="minorHAnsi"/>
                <w:sz w:val="16"/>
                <w:szCs w:val="16"/>
              </w:rPr>
              <w:br/>
            </w:r>
            <w:r w:rsidRPr="00A50F78">
              <w:rPr>
                <w:rFonts w:asciiTheme="minorHAnsi" w:hAnsiTheme="minorHAnsi" w:cstheme="minorHAnsi"/>
                <w:i/>
                <w:iCs/>
                <w:sz w:val="16"/>
                <w:szCs w:val="16"/>
              </w:rPr>
              <w:t>Threat-Informed Risk Assessment</w:t>
            </w:r>
            <w:r w:rsidRPr="00A50F78">
              <w:rPr>
                <w:rFonts w:asciiTheme="minorHAnsi" w:hAnsiTheme="minorHAnsi" w:cstheme="minorHAnsi"/>
                <w:sz w:val="16"/>
                <w:szCs w:val="16"/>
              </w:rPr>
              <w:br/>
              <w:t xml:space="preserve">Employ </w:t>
            </w:r>
            <w:r w:rsidRPr="00A50F78">
              <w:rPr>
                <w:rFonts w:asciiTheme="minorHAnsi" w:hAnsiTheme="minorHAnsi" w:cstheme="minorHAnsi"/>
                <w:sz w:val="16"/>
                <w:szCs w:val="16"/>
                <w:u w:val="single"/>
              </w:rPr>
              <w:t>threat intelligence, at a minimum from open or commercial sources, and any DoD-provided sources</w:t>
            </w:r>
            <w:r w:rsidRPr="00A50F78">
              <w:rPr>
                <w:rFonts w:asciiTheme="minorHAnsi" w:hAnsiTheme="minorHAnsi" w:cstheme="minorHAnsi"/>
                <w:sz w:val="16"/>
                <w:szCs w:val="16"/>
              </w:rPr>
              <w:t>, as part of a risk assessment to guide and inform the development of organizational systems, security architectures, selection of security solutions, monitoring, threat hunting, and response and recovery activities.</w:t>
            </w:r>
            <w:r w:rsidRPr="00A50F78">
              <w:rPr>
                <w:rFonts w:asciiTheme="minorHAnsi" w:hAnsiTheme="minorHAnsi" w:cstheme="minorHAnsi"/>
                <w:sz w:val="16"/>
                <w:szCs w:val="16"/>
              </w:rPr>
              <w:br/>
              <w:t>• NIST SP 800-172 3.11.1e</w:t>
            </w:r>
          </w:p>
        </w:tc>
      </w:tr>
      <w:tr w14:paraId="0EDEFB3C" w14:textId="77777777" w:rsidTr="0020721E">
        <w:tblPrEx>
          <w:tblW w:w="9360" w:type="dxa"/>
          <w:jc w:val="center"/>
          <w:tblLayout w:type="fixed"/>
          <w:tblCellMar>
            <w:left w:w="72" w:type="dxa"/>
            <w:right w:w="72" w:type="dxa"/>
          </w:tblCellMar>
          <w:tblLook w:val="04A0"/>
        </w:tblPrEx>
        <w:trPr>
          <w:cantSplit/>
          <w:trHeight w:val="1070"/>
          <w:jc w:val="center"/>
        </w:trPr>
        <w:tc>
          <w:tcPr>
            <w:tcW w:w="3120" w:type="dxa"/>
            <w:shd w:val="clear" w:color="auto" w:fill="F2F2F2" w:themeFill="background1" w:themeFillShade="F2"/>
          </w:tcPr>
          <w:p w:rsidR="0020721E" w:rsidRPr="00A50F78" w:rsidP="0020721E" w14:paraId="53D33CA7" w14:textId="0CDD5C1C">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sz w:val="16"/>
                <w:szCs w:val="16"/>
              </w:rPr>
              <w:t> </w:t>
            </w:r>
          </w:p>
        </w:tc>
        <w:tc>
          <w:tcPr>
            <w:tcW w:w="3120" w:type="dxa"/>
            <w:shd w:val="clear" w:color="auto" w:fill="F2F2F2" w:themeFill="background1" w:themeFillShade="F2"/>
          </w:tcPr>
          <w:p w:rsidR="0020721E" w:rsidRPr="00A50F78" w:rsidP="0020721E" w14:paraId="69CAB8A5" w14:textId="17CF6C0E">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b/>
                <w:bCs/>
                <w:sz w:val="16"/>
                <w:szCs w:val="16"/>
              </w:rPr>
              <w:t>RA.L</w:t>
            </w:r>
            <w:r w:rsidRPr="00A50F78">
              <w:rPr>
                <w:rFonts w:asciiTheme="minorHAnsi" w:hAnsiTheme="minorHAnsi" w:cstheme="minorHAnsi"/>
                <w:b/>
                <w:bCs/>
                <w:sz w:val="16"/>
                <w:szCs w:val="16"/>
              </w:rPr>
              <w:t>2-3.11.2</w:t>
            </w:r>
            <w:r w:rsidRPr="00A50F78">
              <w:rPr>
                <w:rFonts w:asciiTheme="minorHAnsi" w:hAnsiTheme="minorHAnsi" w:cstheme="minorHAnsi"/>
                <w:sz w:val="16"/>
                <w:szCs w:val="16"/>
              </w:rPr>
              <w:br/>
            </w:r>
            <w:r w:rsidRPr="00A50F78">
              <w:rPr>
                <w:rFonts w:asciiTheme="minorHAnsi" w:hAnsiTheme="minorHAnsi" w:cstheme="minorHAnsi"/>
                <w:i/>
                <w:iCs/>
                <w:sz w:val="16"/>
                <w:szCs w:val="16"/>
              </w:rPr>
              <w:t>Vulnerability Scan</w:t>
            </w:r>
            <w:r w:rsidRPr="00A50F78">
              <w:rPr>
                <w:rFonts w:asciiTheme="minorHAnsi" w:hAnsiTheme="minorHAnsi" w:cstheme="minorHAnsi"/>
                <w:sz w:val="16"/>
                <w:szCs w:val="16"/>
              </w:rPr>
              <w:br/>
            </w:r>
            <w:r w:rsidRPr="00A50F78">
              <w:rPr>
                <w:rFonts w:asciiTheme="minorHAnsi" w:hAnsiTheme="minorHAnsi" w:cstheme="minorHAnsi"/>
                <w:sz w:val="16"/>
                <w:szCs w:val="16"/>
              </w:rPr>
              <w:t>Scan</w:t>
            </w:r>
            <w:r w:rsidRPr="00A50F78">
              <w:rPr>
                <w:rFonts w:asciiTheme="minorHAnsi" w:hAnsiTheme="minorHAnsi" w:cstheme="minorHAnsi"/>
                <w:sz w:val="16"/>
                <w:szCs w:val="16"/>
              </w:rPr>
              <w:t xml:space="preserve"> for vulnerabilities in organizational systems and applications periodically and when new vulnerabilities affecting those systems and applications are identified. </w:t>
            </w:r>
            <w:r w:rsidRPr="00A50F78">
              <w:rPr>
                <w:rFonts w:asciiTheme="minorHAnsi" w:hAnsiTheme="minorHAnsi" w:cstheme="minorHAnsi"/>
                <w:sz w:val="16"/>
                <w:szCs w:val="16"/>
              </w:rPr>
              <w:br/>
              <w:t>• NIST SP 800-171 Rev 2 3.11.2</w:t>
            </w:r>
          </w:p>
        </w:tc>
        <w:tc>
          <w:tcPr>
            <w:tcW w:w="3120" w:type="dxa"/>
            <w:shd w:val="clear" w:color="auto" w:fill="F2F2F2" w:themeFill="background1" w:themeFillShade="F2"/>
          </w:tcPr>
          <w:p w:rsidR="0020721E" w:rsidRPr="00A50F78" w:rsidP="0020721E" w14:paraId="211A73F3" w14:textId="0BD1C2AD">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b/>
                <w:bCs/>
                <w:sz w:val="16"/>
                <w:szCs w:val="16"/>
              </w:rPr>
              <w:t>RA.L</w:t>
            </w:r>
            <w:r w:rsidRPr="00A50F78">
              <w:rPr>
                <w:rFonts w:asciiTheme="minorHAnsi" w:hAnsiTheme="minorHAnsi" w:cstheme="minorHAnsi"/>
                <w:b/>
                <w:bCs/>
                <w:sz w:val="16"/>
                <w:szCs w:val="16"/>
              </w:rPr>
              <w:t>3-3.11.2e</w:t>
            </w:r>
            <w:r w:rsidRPr="00A50F78">
              <w:rPr>
                <w:rFonts w:asciiTheme="minorHAnsi" w:hAnsiTheme="minorHAnsi" w:cstheme="minorHAnsi"/>
                <w:sz w:val="16"/>
                <w:szCs w:val="16"/>
              </w:rPr>
              <w:br/>
            </w:r>
            <w:r w:rsidRPr="00A50F78">
              <w:rPr>
                <w:rFonts w:asciiTheme="minorHAnsi" w:hAnsiTheme="minorHAnsi" w:cstheme="minorHAnsi"/>
                <w:i/>
                <w:iCs/>
                <w:sz w:val="16"/>
                <w:szCs w:val="16"/>
              </w:rPr>
              <w:t>Threat Hunting</w:t>
            </w:r>
            <w:r w:rsidRPr="00A50F78">
              <w:rPr>
                <w:rFonts w:asciiTheme="minorHAnsi" w:hAnsiTheme="minorHAnsi" w:cstheme="minorHAnsi"/>
                <w:sz w:val="16"/>
                <w:szCs w:val="16"/>
              </w:rPr>
              <w:br/>
              <w:t xml:space="preserve">Conduct cyber threat hunting activities </w:t>
            </w:r>
            <w:r w:rsidRPr="00A50F78">
              <w:rPr>
                <w:rFonts w:asciiTheme="minorHAnsi" w:hAnsiTheme="minorHAnsi" w:cstheme="minorHAnsi"/>
                <w:sz w:val="16"/>
                <w:szCs w:val="16"/>
                <w:u w:val="single"/>
              </w:rPr>
              <w:t>on an on-going aperiodic basis or when indications warrant</w:t>
            </w:r>
            <w:r w:rsidRPr="00A50F78">
              <w:rPr>
                <w:rFonts w:asciiTheme="minorHAnsi" w:hAnsiTheme="minorHAnsi" w:cstheme="minorHAnsi"/>
                <w:sz w:val="16"/>
                <w:szCs w:val="16"/>
              </w:rPr>
              <w:t xml:space="preserve">, to search for indicators of compromise in </w:t>
            </w:r>
            <w:r w:rsidRPr="00A50F78">
              <w:rPr>
                <w:rFonts w:asciiTheme="minorHAnsi" w:hAnsiTheme="minorHAnsi" w:cstheme="minorHAnsi"/>
                <w:sz w:val="16"/>
                <w:szCs w:val="16"/>
                <w:u w:val="single"/>
              </w:rPr>
              <w:t>organizational systems</w:t>
            </w:r>
            <w:r w:rsidRPr="00A50F78">
              <w:rPr>
                <w:rFonts w:asciiTheme="minorHAnsi" w:hAnsiTheme="minorHAnsi" w:cstheme="minorHAnsi"/>
                <w:sz w:val="16"/>
                <w:szCs w:val="16"/>
              </w:rPr>
              <w:t xml:space="preserve"> and detect, track, and disrupt threats that evade existing controls.</w:t>
            </w:r>
            <w:r w:rsidRPr="00A50F78">
              <w:rPr>
                <w:rFonts w:asciiTheme="minorHAnsi" w:hAnsiTheme="minorHAnsi" w:cstheme="minorHAnsi"/>
                <w:sz w:val="16"/>
                <w:szCs w:val="16"/>
              </w:rPr>
              <w:br/>
              <w:t>• NIST SP 800-172 3.11.2e</w:t>
            </w:r>
          </w:p>
        </w:tc>
      </w:tr>
      <w:tr w14:paraId="477319F6" w14:textId="77777777" w:rsidTr="00A50F78">
        <w:tblPrEx>
          <w:tblW w:w="9360" w:type="dxa"/>
          <w:jc w:val="center"/>
          <w:tblLayout w:type="fixed"/>
          <w:tblCellMar>
            <w:left w:w="72" w:type="dxa"/>
            <w:right w:w="72" w:type="dxa"/>
          </w:tblCellMar>
          <w:tblLook w:val="04A0"/>
        </w:tblPrEx>
        <w:trPr>
          <w:cantSplit/>
          <w:trHeight w:val="746"/>
          <w:jc w:val="center"/>
        </w:trPr>
        <w:tc>
          <w:tcPr>
            <w:tcW w:w="3120" w:type="dxa"/>
            <w:shd w:val="clear" w:color="auto" w:fill="auto"/>
          </w:tcPr>
          <w:p w:rsidR="0020721E" w:rsidRPr="00A50F78" w:rsidP="0020721E" w14:paraId="1B58EAFD" w14:textId="26F45B54">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sz w:val="16"/>
                <w:szCs w:val="16"/>
              </w:rPr>
              <w:t> </w:t>
            </w:r>
          </w:p>
        </w:tc>
        <w:tc>
          <w:tcPr>
            <w:tcW w:w="3120" w:type="dxa"/>
            <w:shd w:val="clear" w:color="auto" w:fill="auto"/>
          </w:tcPr>
          <w:p w:rsidR="0020721E" w:rsidRPr="00A50F78" w:rsidP="0020721E" w14:paraId="3D3BBC9C" w14:textId="7CECBD05">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b/>
                <w:bCs/>
                <w:sz w:val="16"/>
                <w:szCs w:val="16"/>
              </w:rPr>
              <w:t>RA.L</w:t>
            </w:r>
            <w:r w:rsidRPr="00A50F78">
              <w:rPr>
                <w:rFonts w:asciiTheme="minorHAnsi" w:hAnsiTheme="minorHAnsi" w:cstheme="minorHAnsi"/>
                <w:b/>
                <w:bCs/>
                <w:sz w:val="16"/>
                <w:szCs w:val="16"/>
              </w:rPr>
              <w:t>2-3.11.3</w:t>
            </w:r>
            <w:r w:rsidRPr="00A50F78">
              <w:rPr>
                <w:rFonts w:asciiTheme="minorHAnsi" w:hAnsiTheme="minorHAnsi" w:cstheme="minorHAnsi"/>
                <w:sz w:val="16"/>
                <w:szCs w:val="16"/>
              </w:rPr>
              <w:br/>
            </w:r>
            <w:r w:rsidRPr="00A50F78">
              <w:rPr>
                <w:rFonts w:asciiTheme="minorHAnsi" w:hAnsiTheme="minorHAnsi" w:cstheme="minorHAnsi"/>
                <w:i/>
                <w:iCs/>
                <w:sz w:val="16"/>
                <w:szCs w:val="16"/>
              </w:rPr>
              <w:t>Vulnerability Remediation</w:t>
            </w:r>
            <w:r w:rsidRPr="00A50F78">
              <w:rPr>
                <w:rFonts w:asciiTheme="minorHAnsi" w:hAnsiTheme="minorHAnsi" w:cstheme="minorHAnsi"/>
                <w:sz w:val="16"/>
                <w:szCs w:val="16"/>
              </w:rPr>
              <w:br/>
              <w:t>Remediate vulnerabilities in accordance with risk assessments.</w:t>
            </w:r>
            <w:r w:rsidRPr="00A50F78">
              <w:rPr>
                <w:rFonts w:asciiTheme="minorHAnsi" w:hAnsiTheme="minorHAnsi" w:cstheme="minorHAnsi"/>
                <w:sz w:val="16"/>
                <w:szCs w:val="16"/>
              </w:rPr>
              <w:br/>
              <w:t>• NIST SP 800-171 Rev 2 3.11.3</w:t>
            </w:r>
          </w:p>
        </w:tc>
        <w:tc>
          <w:tcPr>
            <w:tcW w:w="3120" w:type="dxa"/>
            <w:shd w:val="clear" w:color="auto" w:fill="auto"/>
          </w:tcPr>
          <w:p w:rsidR="0020721E" w:rsidRPr="00A50F78" w:rsidP="0020721E" w14:paraId="37BF7833" w14:textId="09262784">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b/>
                <w:bCs/>
                <w:sz w:val="16"/>
                <w:szCs w:val="16"/>
              </w:rPr>
              <w:t>RA.L</w:t>
            </w:r>
            <w:r w:rsidRPr="00A50F78">
              <w:rPr>
                <w:rFonts w:asciiTheme="minorHAnsi" w:hAnsiTheme="minorHAnsi" w:cstheme="minorHAnsi"/>
                <w:b/>
                <w:bCs/>
                <w:sz w:val="16"/>
                <w:szCs w:val="16"/>
              </w:rPr>
              <w:t>3-3.11.3e</w:t>
            </w:r>
            <w:r w:rsidRPr="00A50F78">
              <w:rPr>
                <w:rFonts w:asciiTheme="minorHAnsi" w:hAnsiTheme="minorHAnsi" w:cstheme="minorHAnsi"/>
                <w:sz w:val="16"/>
                <w:szCs w:val="16"/>
              </w:rPr>
              <w:br/>
            </w:r>
            <w:r w:rsidRPr="00A50F78">
              <w:rPr>
                <w:rFonts w:asciiTheme="minorHAnsi" w:hAnsiTheme="minorHAnsi" w:cstheme="minorHAnsi"/>
                <w:i/>
                <w:iCs/>
                <w:sz w:val="16"/>
                <w:szCs w:val="16"/>
              </w:rPr>
              <w:t>Advanced Risk Identification</w:t>
            </w:r>
            <w:r w:rsidRPr="00A50F78">
              <w:rPr>
                <w:rFonts w:asciiTheme="minorHAnsi" w:hAnsiTheme="minorHAnsi" w:cstheme="minorHAnsi"/>
                <w:sz w:val="16"/>
                <w:szCs w:val="16"/>
              </w:rPr>
              <w:br/>
              <w:t>Employ advanced automation and analytics capabilities in support of analysts to predict and identify risks to organizations, systems, and system components.</w:t>
            </w:r>
            <w:r w:rsidRPr="00A50F78">
              <w:rPr>
                <w:rFonts w:asciiTheme="minorHAnsi" w:hAnsiTheme="minorHAnsi" w:cstheme="minorHAnsi"/>
                <w:sz w:val="16"/>
                <w:szCs w:val="16"/>
              </w:rPr>
              <w:br/>
              <w:t>• NIST SP 800-172 3.11.3e</w:t>
            </w:r>
          </w:p>
        </w:tc>
      </w:tr>
      <w:tr w14:paraId="7DEA5F44" w14:textId="77777777" w:rsidTr="00A50F78">
        <w:tblPrEx>
          <w:tblW w:w="9360" w:type="dxa"/>
          <w:jc w:val="center"/>
          <w:tblLayout w:type="fixed"/>
          <w:tblCellMar>
            <w:left w:w="72" w:type="dxa"/>
            <w:right w:w="72" w:type="dxa"/>
          </w:tblCellMar>
          <w:tblLook w:val="04A0"/>
        </w:tblPrEx>
        <w:trPr>
          <w:cantSplit/>
          <w:trHeight w:val="746"/>
          <w:jc w:val="center"/>
        </w:trPr>
        <w:tc>
          <w:tcPr>
            <w:tcW w:w="3120" w:type="dxa"/>
            <w:shd w:val="clear" w:color="auto" w:fill="F2F2F2" w:themeFill="background1" w:themeFillShade="F2"/>
          </w:tcPr>
          <w:p w:rsidR="0020721E" w:rsidRPr="00A50F78" w:rsidP="0020721E" w14:paraId="5C660D39" w14:textId="3A75BB41">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sz w:val="16"/>
                <w:szCs w:val="16"/>
              </w:rPr>
              <w:t> </w:t>
            </w:r>
          </w:p>
        </w:tc>
        <w:tc>
          <w:tcPr>
            <w:tcW w:w="3120" w:type="dxa"/>
            <w:shd w:val="clear" w:color="auto" w:fill="F2F2F2" w:themeFill="background1" w:themeFillShade="F2"/>
          </w:tcPr>
          <w:p w:rsidR="0020721E" w:rsidRPr="00A50F78" w:rsidP="0020721E" w14:paraId="52162364" w14:textId="519D7A50">
            <w:pPr>
              <w:pStyle w:val="BodyFlushLeft"/>
              <w:spacing w:before="40" w:after="40" w:line="240" w:lineRule="auto"/>
              <w:jc w:val="left"/>
              <w:rPr>
                <w:rFonts w:asciiTheme="minorHAnsi" w:hAnsiTheme="minorHAnsi" w:cstheme="minorHAnsi"/>
                <w:b/>
                <w:bCs/>
                <w:sz w:val="16"/>
                <w:szCs w:val="16"/>
              </w:rPr>
            </w:pPr>
            <w:r w:rsidRPr="00A50F78">
              <w:rPr>
                <w:rFonts w:asciiTheme="minorHAnsi" w:hAnsiTheme="minorHAnsi" w:cstheme="minorHAnsi"/>
                <w:sz w:val="16"/>
                <w:szCs w:val="16"/>
              </w:rPr>
              <w:t> </w:t>
            </w:r>
          </w:p>
        </w:tc>
        <w:tc>
          <w:tcPr>
            <w:tcW w:w="3120" w:type="dxa"/>
            <w:shd w:val="clear" w:color="auto" w:fill="F2F2F2" w:themeFill="background1" w:themeFillShade="F2"/>
          </w:tcPr>
          <w:p w:rsidR="0020721E" w:rsidRPr="00A50F78" w:rsidP="0020721E" w14:paraId="36588B72" w14:textId="39844BCD">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b/>
                <w:bCs/>
                <w:sz w:val="16"/>
                <w:szCs w:val="16"/>
              </w:rPr>
              <w:t>RA.L</w:t>
            </w:r>
            <w:r w:rsidRPr="00A50F78">
              <w:rPr>
                <w:rFonts w:asciiTheme="minorHAnsi" w:hAnsiTheme="minorHAnsi" w:cstheme="minorHAnsi"/>
                <w:b/>
                <w:bCs/>
                <w:sz w:val="16"/>
                <w:szCs w:val="16"/>
              </w:rPr>
              <w:t>3-3.11.4e</w:t>
            </w:r>
            <w:r w:rsidRPr="00A50F78">
              <w:rPr>
                <w:rFonts w:asciiTheme="minorHAnsi" w:hAnsiTheme="minorHAnsi" w:cstheme="minorHAnsi"/>
                <w:sz w:val="16"/>
                <w:szCs w:val="16"/>
              </w:rPr>
              <w:br/>
            </w:r>
            <w:r w:rsidRPr="00A50F78">
              <w:rPr>
                <w:rFonts w:asciiTheme="minorHAnsi" w:hAnsiTheme="minorHAnsi" w:cstheme="minorHAnsi"/>
                <w:i/>
                <w:iCs/>
                <w:sz w:val="16"/>
                <w:szCs w:val="16"/>
              </w:rPr>
              <w:t>Security Solution Rationale</w:t>
            </w:r>
            <w:r w:rsidRPr="00A50F78">
              <w:rPr>
                <w:rFonts w:asciiTheme="minorHAnsi" w:hAnsiTheme="minorHAnsi" w:cstheme="minorHAnsi"/>
                <w:sz w:val="16"/>
                <w:szCs w:val="16"/>
              </w:rPr>
              <w:br/>
              <w:t xml:space="preserve">Document or reference in the system security plan the security solution selected, the rationale for the security solution, and the risk determination. </w:t>
            </w:r>
            <w:r w:rsidRPr="00A50F78">
              <w:rPr>
                <w:rFonts w:asciiTheme="minorHAnsi" w:hAnsiTheme="minorHAnsi" w:cstheme="minorHAnsi"/>
                <w:sz w:val="16"/>
                <w:szCs w:val="16"/>
              </w:rPr>
              <w:br/>
              <w:t>• NIST SP 800-172 3.11.4e</w:t>
            </w:r>
          </w:p>
        </w:tc>
      </w:tr>
      <w:tr w14:paraId="01036ED9" w14:textId="77777777" w:rsidTr="00A50F78">
        <w:tblPrEx>
          <w:tblW w:w="9360" w:type="dxa"/>
          <w:jc w:val="center"/>
          <w:tblLayout w:type="fixed"/>
          <w:tblCellMar>
            <w:left w:w="72" w:type="dxa"/>
            <w:right w:w="72" w:type="dxa"/>
          </w:tblCellMar>
          <w:tblLook w:val="04A0"/>
        </w:tblPrEx>
        <w:trPr>
          <w:cantSplit/>
          <w:trHeight w:val="746"/>
          <w:jc w:val="center"/>
        </w:trPr>
        <w:tc>
          <w:tcPr>
            <w:tcW w:w="3120" w:type="dxa"/>
            <w:shd w:val="clear" w:color="auto" w:fill="auto"/>
          </w:tcPr>
          <w:p w:rsidR="0020721E" w:rsidRPr="00A50F78" w:rsidP="0020721E" w14:paraId="2A403772" w14:textId="02C3BFAB">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sz w:val="16"/>
                <w:szCs w:val="16"/>
              </w:rPr>
              <w:t> </w:t>
            </w:r>
          </w:p>
        </w:tc>
        <w:tc>
          <w:tcPr>
            <w:tcW w:w="3120" w:type="dxa"/>
            <w:shd w:val="clear" w:color="auto" w:fill="auto"/>
          </w:tcPr>
          <w:p w:rsidR="0020721E" w:rsidRPr="00A50F78" w:rsidP="0020721E" w14:paraId="7C9BE8FA" w14:textId="2A9CBB05">
            <w:pPr>
              <w:pStyle w:val="BodyFlushLeft"/>
              <w:spacing w:before="40" w:after="40" w:line="240" w:lineRule="auto"/>
              <w:jc w:val="left"/>
              <w:rPr>
                <w:rFonts w:asciiTheme="minorHAnsi" w:hAnsiTheme="minorHAnsi" w:cstheme="minorHAnsi"/>
                <w:b/>
                <w:bCs/>
                <w:sz w:val="16"/>
                <w:szCs w:val="16"/>
              </w:rPr>
            </w:pPr>
            <w:r w:rsidRPr="00A50F78">
              <w:rPr>
                <w:rFonts w:asciiTheme="minorHAnsi" w:hAnsiTheme="minorHAnsi" w:cstheme="minorHAnsi"/>
                <w:sz w:val="16"/>
                <w:szCs w:val="16"/>
              </w:rPr>
              <w:t> </w:t>
            </w:r>
          </w:p>
        </w:tc>
        <w:tc>
          <w:tcPr>
            <w:tcW w:w="3120" w:type="dxa"/>
            <w:shd w:val="clear" w:color="auto" w:fill="auto"/>
          </w:tcPr>
          <w:p w:rsidR="0020721E" w:rsidRPr="00A50F78" w:rsidP="0020721E" w14:paraId="0445B37D" w14:textId="377B4267">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b/>
                <w:bCs/>
                <w:sz w:val="16"/>
                <w:szCs w:val="16"/>
              </w:rPr>
              <w:t>RA.L</w:t>
            </w:r>
            <w:r w:rsidRPr="00A50F78">
              <w:rPr>
                <w:rFonts w:asciiTheme="minorHAnsi" w:hAnsiTheme="minorHAnsi" w:cstheme="minorHAnsi"/>
                <w:b/>
                <w:bCs/>
                <w:sz w:val="16"/>
                <w:szCs w:val="16"/>
              </w:rPr>
              <w:t>3-3.11.5e</w:t>
            </w:r>
            <w:r w:rsidRPr="00A50F78">
              <w:rPr>
                <w:rFonts w:asciiTheme="minorHAnsi" w:hAnsiTheme="minorHAnsi" w:cstheme="minorHAnsi"/>
                <w:sz w:val="16"/>
                <w:szCs w:val="16"/>
              </w:rPr>
              <w:br/>
            </w:r>
            <w:r w:rsidRPr="00A50F78">
              <w:rPr>
                <w:rFonts w:asciiTheme="minorHAnsi" w:hAnsiTheme="minorHAnsi" w:cstheme="minorHAnsi"/>
                <w:i/>
                <w:iCs/>
                <w:sz w:val="16"/>
                <w:szCs w:val="16"/>
              </w:rPr>
              <w:t>Security Solution Effectiveness</w:t>
            </w:r>
            <w:r w:rsidRPr="00A50F78">
              <w:rPr>
                <w:rFonts w:asciiTheme="minorHAnsi" w:hAnsiTheme="minorHAnsi" w:cstheme="minorHAnsi"/>
                <w:sz w:val="16"/>
                <w:szCs w:val="16"/>
              </w:rPr>
              <w:br/>
              <w:t xml:space="preserve">Assess the effectiveness of security solutions </w:t>
            </w:r>
            <w:r w:rsidRPr="00A50F78">
              <w:rPr>
                <w:rFonts w:asciiTheme="minorHAnsi" w:hAnsiTheme="minorHAnsi" w:cstheme="minorHAnsi"/>
                <w:sz w:val="16"/>
                <w:szCs w:val="16"/>
                <w:u w:val="single"/>
              </w:rPr>
              <w:t>at least annually or upon receipt of relevant cyber threat information, or in response to a relevant cyber incident</w:t>
            </w:r>
            <w:r w:rsidRPr="00A50F78">
              <w:rPr>
                <w:rFonts w:asciiTheme="minorHAnsi" w:hAnsiTheme="minorHAnsi" w:cstheme="minorHAnsi"/>
                <w:sz w:val="16"/>
                <w:szCs w:val="16"/>
              </w:rPr>
              <w:t>, to address anticipated risk to organizational systems and the organization based on current and accumulated threat intelligence.</w:t>
            </w:r>
            <w:r w:rsidRPr="00A50F78">
              <w:rPr>
                <w:rFonts w:asciiTheme="minorHAnsi" w:hAnsiTheme="minorHAnsi" w:cstheme="minorHAnsi"/>
                <w:sz w:val="16"/>
                <w:szCs w:val="16"/>
              </w:rPr>
              <w:br/>
              <w:t>• NIST SP 800-172 3.11.5e</w:t>
            </w:r>
          </w:p>
        </w:tc>
      </w:tr>
      <w:tr w14:paraId="229E7024" w14:textId="77777777" w:rsidTr="00A50F78">
        <w:tblPrEx>
          <w:tblW w:w="9360" w:type="dxa"/>
          <w:jc w:val="center"/>
          <w:tblLayout w:type="fixed"/>
          <w:tblCellMar>
            <w:left w:w="72" w:type="dxa"/>
            <w:right w:w="72" w:type="dxa"/>
          </w:tblCellMar>
          <w:tblLook w:val="04A0"/>
        </w:tblPrEx>
        <w:trPr>
          <w:cantSplit/>
          <w:trHeight w:val="746"/>
          <w:jc w:val="center"/>
        </w:trPr>
        <w:tc>
          <w:tcPr>
            <w:tcW w:w="3120" w:type="dxa"/>
            <w:shd w:val="clear" w:color="auto" w:fill="F2F2F2" w:themeFill="background1" w:themeFillShade="F2"/>
          </w:tcPr>
          <w:p w:rsidR="0020721E" w:rsidRPr="00A50F78" w:rsidP="0020721E" w14:paraId="7EF09380" w14:textId="21105E8F">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sz w:val="16"/>
                <w:szCs w:val="16"/>
              </w:rPr>
              <w:t> </w:t>
            </w:r>
          </w:p>
        </w:tc>
        <w:tc>
          <w:tcPr>
            <w:tcW w:w="3120" w:type="dxa"/>
            <w:shd w:val="clear" w:color="auto" w:fill="F2F2F2" w:themeFill="background1" w:themeFillShade="F2"/>
          </w:tcPr>
          <w:p w:rsidR="0020721E" w:rsidRPr="00A50F78" w:rsidP="0020721E" w14:paraId="6E578750" w14:textId="0C0848DA">
            <w:pPr>
              <w:pStyle w:val="BodyFlushLeft"/>
              <w:spacing w:before="40" w:after="40" w:line="240" w:lineRule="auto"/>
              <w:jc w:val="left"/>
              <w:rPr>
                <w:rFonts w:asciiTheme="minorHAnsi" w:hAnsiTheme="minorHAnsi" w:cstheme="minorHAnsi"/>
                <w:b/>
                <w:bCs/>
                <w:sz w:val="16"/>
                <w:szCs w:val="16"/>
              </w:rPr>
            </w:pPr>
            <w:r w:rsidRPr="00A50F78">
              <w:rPr>
                <w:rFonts w:asciiTheme="minorHAnsi" w:hAnsiTheme="minorHAnsi" w:cstheme="minorHAnsi"/>
                <w:sz w:val="16"/>
                <w:szCs w:val="16"/>
              </w:rPr>
              <w:t> </w:t>
            </w:r>
          </w:p>
        </w:tc>
        <w:tc>
          <w:tcPr>
            <w:tcW w:w="3120" w:type="dxa"/>
            <w:shd w:val="clear" w:color="auto" w:fill="F2F2F2" w:themeFill="background1" w:themeFillShade="F2"/>
          </w:tcPr>
          <w:p w:rsidR="0020721E" w:rsidRPr="00A50F78" w:rsidP="0020721E" w14:paraId="2EEF04F8" w14:textId="75522588">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b/>
                <w:bCs/>
                <w:sz w:val="16"/>
                <w:szCs w:val="16"/>
              </w:rPr>
              <w:t>RA.L</w:t>
            </w:r>
            <w:r w:rsidRPr="00A50F78">
              <w:rPr>
                <w:rFonts w:asciiTheme="minorHAnsi" w:hAnsiTheme="minorHAnsi" w:cstheme="minorHAnsi"/>
                <w:b/>
                <w:bCs/>
                <w:sz w:val="16"/>
                <w:szCs w:val="16"/>
              </w:rPr>
              <w:t>3-3.11.6e</w:t>
            </w:r>
            <w:r w:rsidRPr="00A50F78">
              <w:rPr>
                <w:rFonts w:asciiTheme="minorHAnsi" w:hAnsiTheme="minorHAnsi" w:cstheme="minorHAnsi"/>
                <w:sz w:val="16"/>
                <w:szCs w:val="16"/>
              </w:rPr>
              <w:br/>
            </w:r>
            <w:r w:rsidRPr="00A50F78">
              <w:rPr>
                <w:rFonts w:asciiTheme="minorHAnsi" w:hAnsiTheme="minorHAnsi" w:cstheme="minorHAnsi"/>
                <w:i/>
                <w:iCs/>
                <w:sz w:val="16"/>
                <w:szCs w:val="16"/>
              </w:rPr>
              <w:t>Supply Chain Risk Response</w:t>
            </w:r>
            <w:r w:rsidRPr="00A50F78">
              <w:rPr>
                <w:rFonts w:asciiTheme="minorHAnsi" w:hAnsiTheme="minorHAnsi" w:cstheme="minorHAnsi"/>
                <w:sz w:val="16"/>
                <w:szCs w:val="16"/>
              </w:rPr>
              <w:br/>
              <w:t>Assess, respond to, and monitor supply chain risks associated with organizational systems and system components.</w:t>
            </w:r>
            <w:r w:rsidRPr="00A50F78">
              <w:rPr>
                <w:rFonts w:asciiTheme="minorHAnsi" w:hAnsiTheme="minorHAnsi" w:cstheme="minorHAnsi"/>
                <w:sz w:val="16"/>
                <w:szCs w:val="16"/>
              </w:rPr>
              <w:br/>
              <w:t>• NIST SP 800-172 3.11.6e</w:t>
            </w:r>
          </w:p>
        </w:tc>
      </w:tr>
      <w:tr w14:paraId="6C9898ED" w14:textId="77777777" w:rsidTr="00A50F78">
        <w:tblPrEx>
          <w:tblW w:w="9360" w:type="dxa"/>
          <w:jc w:val="center"/>
          <w:tblLayout w:type="fixed"/>
          <w:tblCellMar>
            <w:left w:w="72" w:type="dxa"/>
            <w:right w:w="72" w:type="dxa"/>
          </w:tblCellMar>
          <w:tblLook w:val="04A0"/>
        </w:tblPrEx>
        <w:trPr>
          <w:cantSplit/>
          <w:trHeight w:val="746"/>
          <w:jc w:val="center"/>
        </w:trPr>
        <w:tc>
          <w:tcPr>
            <w:tcW w:w="3120" w:type="dxa"/>
            <w:shd w:val="clear" w:color="auto" w:fill="auto"/>
          </w:tcPr>
          <w:p w:rsidR="0020721E" w:rsidRPr="00A50F78" w:rsidP="0020721E" w14:paraId="440A7CAC" w14:textId="7F9CF660">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sz w:val="16"/>
                <w:szCs w:val="16"/>
              </w:rPr>
              <w:t> </w:t>
            </w:r>
          </w:p>
        </w:tc>
        <w:tc>
          <w:tcPr>
            <w:tcW w:w="3120" w:type="dxa"/>
            <w:shd w:val="clear" w:color="auto" w:fill="auto"/>
          </w:tcPr>
          <w:p w:rsidR="0020721E" w:rsidRPr="00A50F78" w:rsidP="0020721E" w14:paraId="615DA2CE" w14:textId="43A4BC95">
            <w:pPr>
              <w:pStyle w:val="BodyFlushLeft"/>
              <w:spacing w:before="40" w:after="40" w:line="240" w:lineRule="auto"/>
              <w:jc w:val="left"/>
              <w:rPr>
                <w:rFonts w:asciiTheme="minorHAnsi" w:hAnsiTheme="minorHAnsi" w:cstheme="minorHAnsi"/>
                <w:b/>
                <w:bCs/>
                <w:sz w:val="16"/>
                <w:szCs w:val="16"/>
              </w:rPr>
            </w:pPr>
            <w:r w:rsidRPr="00A50F78">
              <w:rPr>
                <w:rFonts w:asciiTheme="minorHAnsi" w:hAnsiTheme="minorHAnsi" w:cstheme="minorHAnsi"/>
                <w:sz w:val="16"/>
                <w:szCs w:val="16"/>
              </w:rPr>
              <w:t> </w:t>
            </w:r>
          </w:p>
        </w:tc>
        <w:tc>
          <w:tcPr>
            <w:tcW w:w="3120" w:type="dxa"/>
            <w:shd w:val="clear" w:color="auto" w:fill="auto"/>
          </w:tcPr>
          <w:p w:rsidR="0020721E" w:rsidRPr="00A50F78" w:rsidP="0020721E" w14:paraId="603BAE3F" w14:textId="48F0570B">
            <w:pPr>
              <w:pStyle w:val="BodyFlushLeft"/>
              <w:spacing w:before="40" w:after="40" w:line="240" w:lineRule="auto"/>
              <w:jc w:val="left"/>
              <w:rPr>
                <w:rFonts w:eastAsia="MS Mincho" w:asciiTheme="minorHAnsi" w:hAnsiTheme="minorHAnsi" w:cstheme="minorHAnsi"/>
                <w:sz w:val="16"/>
                <w:szCs w:val="16"/>
              </w:rPr>
            </w:pPr>
            <w:r w:rsidRPr="00A50F78">
              <w:rPr>
                <w:rFonts w:asciiTheme="minorHAnsi" w:hAnsiTheme="minorHAnsi" w:cstheme="minorHAnsi"/>
                <w:b/>
                <w:bCs/>
                <w:sz w:val="16"/>
                <w:szCs w:val="16"/>
              </w:rPr>
              <w:t>RA.L</w:t>
            </w:r>
            <w:r w:rsidRPr="00A50F78">
              <w:rPr>
                <w:rFonts w:asciiTheme="minorHAnsi" w:hAnsiTheme="minorHAnsi" w:cstheme="minorHAnsi"/>
                <w:b/>
                <w:bCs/>
                <w:sz w:val="16"/>
                <w:szCs w:val="16"/>
              </w:rPr>
              <w:t>3-3.11.7e</w:t>
            </w:r>
            <w:r w:rsidRPr="00A50F78">
              <w:rPr>
                <w:rFonts w:asciiTheme="minorHAnsi" w:hAnsiTheme="minorHAnsi" w:cstheme="minorHAnsi"/>
                <w:sz w:val="16"/>
                <w:szCs w:val="16"/>
              </w:rPr>
              <w:br/>
            </w:r>
            <w:r w:rsidRPr="00A50F78">
              <w:rPr>
                <w:rFonts w:asciiTheme="minorHAnsi" w:hAnsiTheme="minorHAnsi" w:cstheme="minorHAnsi"/>
                <w:i/>
                <w:iCs/>
                <w:sz w:val="16"/>
                <w:szCs w:val="16"/>
              </w:rPr>
              <w:t>Supply Chain Risk Plan</w:t>
            </w:r>
            <w:r w:rsidRPr="00A50F78">
              <w:rPr>
                <w:rFonts w:asciiTheme="minorHAnsi" w:hAnsiTheme="minorHAnsi" w:cstheme="minorHAnsi"/>
                <w:sz w:val="16"/>
                <w:szCs w:val="16"/>
              </w:rPr>
              <w:br/>
              <w:t xml:space="preserve">Develop a plan for managing supply chain risks associated with organizational systems and system components; update the plan </w:t>
            </w:r>
            <w:r w:rsidRPr="00A50F78">
              <w:rPr>
                <w:rFonts w:asciiTheme="minorHAnsi" w:hAnsiTheme="minorHAnsi" w:cstheme="minorHAnsi"/>
                <w:sz w:val="16"/>
                <w:szCs w:val="16"/>
                <w:u w:val="single"/>
              </w:rPr>
              <w:t>at least annually, and upon receipt of relevant cyber threat information, or in response to a relevant cyber incident</w:t>
            </w:r>
            <w:r w:rsidRPr="00A50F78">
              <w:rPr>
                <w:rFonts w:asciiTheme="minorHAnsi" w:hAnsiTheme="minorHAnsi" w:cstheme="minorHAnsi"/>
                <w:sz w:val="16"/>
                <w:szCs w:val="16"/>
              </w:rPr>
              <w:t>.</w:t>
            </w:r>
            <w:r w:rsidRPr="00A50F78">
              <w:rPr>
                <w:rFonts w:asciiTheme="minorHAnsi" w:hAnsiTheme="minorHAnsi" w:cstheme="minorHAnsi"/>
                <w:sz w:val="16"/>
                <w:szCs w:val="16"/>
              </w:rPr>
              <w:br/>
              <w:t>• NIST SP 800-172 3.11.7e</w:t>
            </w:r>
          </w:p>
        </w:tc>
      </w:tr>
    </w:tbl>
    <w:p w:rsidR="00EA2C9B" w:rsidP="00012BC7" w14:paraId="61C50661" w14:textId="45740C88">
      <w:pPr>
        <w:pStyle w:val="DomainNonumUnderline"/>
        <w:pageBreakBefore/>
        <w:rPr>
          <w:rFonts w:eastAsia="MS Mincho"/>
          <w:b w:val="0"/>
          <w:bCs/>
        </w:rPr>
      </w:pPr>
      <w:r>
        <w:rPr>
          <w:rFonts w:eastAsia="MS Mincho"/>
        </w:rPr>
        <w:t>Security Assessment (CA)</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4D2C61C1" w14:textId="77777777" w:rsidTr="00C760F2">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CD4E2B" w:rsidRPr="00F11C2E" w:rsidP="00F11C2E" w14:paraId="63F34C06" w14:textId="77777777">
            <w:pPr>
              <w:pStyle w:val="TableHeadingWhite"/>
              <w:rPr>
                <w:rStyle w:val="TableCell8pt"/>
                <w:sz w:val="20"/>
              </w:rPr>
            </w:pPr>
            <w:r w:rsidRPr="00F11C2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CD4E2B" w:rsidRPr="00F11C2E" w:rsidP="00F11C2E" w14:paraId="07B87FB0" w14:textId="77777777">
            <w:pPr>
              <w:pStyle w:val="TableHeadingWhite"/>
              <w:rPr>
                <w:rStyle w:val="TableCell8pt"/>
                <w:sz w:val="20"/>
              </w:rPr>
            </w:pPr>
            <w:r w:rsidRPr="00F11C2E">
              <w:rPr>
                <w:rStyle w:val="TableCell8pt"/>
                <w:sz w:val="20"/>
              </w:rPr>
              <w:t>Level 2</w:t>
            </w:r>
          </w:p>
        </w:tc>
        <w:tc>
          <w:tcPr>
            <w:tcW w:w="3120" w:type="dxa"/>
            <w:tcBorders>
              <w:left w:val="single" w:sz="6" w:space="0" w:color="FFFFFF" w:themeColor="background1"/>
            </w:tcBorders>
            <w:shd w:val="clear" w:color="auto" w:fill="1F497D" w:themeFill="text2"/>
            <w:noWrap/>
            <w:hideMark/>
          </w:tcPr>
          <w:p w:rsidR="00CD4E2B" w:rsidRPr="00F11C2E" w:rsidP="00F11C2E" w14:paraId="4C073FEE" w14:textId="783439BB">
            <w:pPr>
              <w:pStyle w:val="TableHeadingWhite"/>
              <w:rPr>
                <w:rStyle w:val="TableCell8pt"/>
                <w:sz w:val="20"/>
              </w:rPr>
            </w:pPr>
            <w:r w:rsidRPr="00F11C2E">
              <w:rPr>
                <w:rStyle w:val="TableCell8pt"/>
                <w:sz w:val="20"/>
              </w:rPr>
              <w:t>Level 3</w:t>
            </w:r>
          </w:p>
        </w:tc>
      </w:tr>
      <w:tr w14:paraId="5CC65E41" w14:textId="77777777" w:rsidTr="0020721E">
        <w:tblPrEx>
          <w:tblW w:w="9360" w:type="dxa"/>
          <w:jc w:val="center"/>
          <w:tblLayout w:type="fixed"/>
          <w:tblCellMar>
            <w:left w:w="72" w:type="dxa"/>
            <w:right w:w="72" w:type="dxa"/>
          </w:tblCellMar>
          <w:tblLook w:val="04A0"/>
        </w:tblPrEx>
        <w:trPr>
          <w:cantSplit/>
          <w:trHeight w:val="854"/>
          <w:jc w:val="center"/>
        </w:trPr>
        <w:tc>
          <w:tcPr>
            <w:tcW w:w="3120" w:type="dxa"/>
          </w:tcPr>
          <w:p w:rsidR="0020721E" w:rsidRPr="00C760F2" w:rsidP="0020721E" w14:paraId="3AAF1037" w14:textId="300B0DD4">
            <w:pPr>
              <w:pStyle w:val="BodyFlushLeft"/>
              <w:spacing w:before="40" w:after="40" w:line="240" w:lineRule="auto"/>
              <w:jc w:val="left"/>
              <w:rPr>
                <w:rFonts w:eastAsia="MS Mincho" w:asciiTheme="minorHAnsi" w:hAnsiTheme="minorHAnsi" w:cstheme="minorHAnsi"/>
                <w:sz w:val="16"/>
                <w:szCs w:val="16"/>
              </w:rPr>
            </w:pPr>
            <w:r w:rsidRPr="00C760F2">
              <w:rPr>
                <w:rFonts w:asciiTheme="minorHAnsi" w:hAnsiTheme="minorHAnsi" w:cstheme="minorHAnsi"/>
                <w:sz w:val="16"/>
                <w:szCs w:val="16"/>
              </w:rPr>
              <w:t> </w:t>
            </w:r>
          </w:p>
        </w:tc>
        <w:tc>
          <w:tcPr>
            <w:tcW w:w="3120" w:type="dxa"/>
            <w:shd w:val="clear" w:color="auto" w:fill="auto"/>
          </w:tcPr>
          <w:p w:rsidR="0020721E" w:rsidRPr="00C760F2" w:rsidP="0020721E" w14:paraId="690DE56B" w14:textId="58892C1A">
            <w:pPr>
              <w:pStyle w:val="BodyFlushLeft"/>
              <w:spacing w:before="40" w:after="40" w:line="240" w:lineRule="auto"/>
              <w:jc w:val="left"/>
              <w:rPr>
                <w:rFonts w:eastAsia="MS Mincho" w:asciiTheme="minorHAnsi" w:hAnsiTheme="minorHAnsi" w:cstheme="minorHAnsi"/>
                <w:sz w:val="16"/>
                <w:szCs w:val="16"/>
              </w:rPr>
            </w:pPr>
            <w:r w:rsidRPr="00C760F2">
              <w:rPr>
                <w:rFonts w:asciiTheme="minorHAnsi" w:hAnsiTheme="minorHAnsi" w:cstheme="minorHAnsi"/>
                <w:b/>
                <w:bCs/>
                <w:sz w:val="16"/>
                <w:szCs w:val="16"/>
              </w:rPr>
              <w:t>CA.L</w:t>
            </w:r>
            <w:r w:rsidRPr="00C760F2">
              <w:rPr>
                <w:rFonts w:asciiTheme="minorHAnsi" w:hAnsiTheme="minorHAnsi" w:cstheme="minorHAnsi"/>
                <w:b/>
                <w:bCs/>
                <w:sz w:val="16"/>
                <w:szCs w:val="16"/>
              </w:rPr>
              <w:t>2-3.12.1</w:t>
            </w:r>
            <w:r w:rsidRPr="00C760F2">
              <w:rPr>
                <w:rFonts w:asciiTheme="minorHAnsi" w:hAnsiTheme="minorHAnsi" w:cstheme="minorHAnsi"/>
                <w:sz w:val="16"/>
                <w:szCs w:val="16"/>
              </w:rPr>
              <w:br/>
            </w:r>
            <w:r w:rsidRPr="00C760F2">
              <w:rPr>
                <w:rFonts w:asciiTheme="minorHAnsi" w:hAnsiTheme="minorHAnsi" w:cstheme="minorHAnsi"/>
                <w:i/>
                <w:iCs/>
                <w:sz w:val="16"/>
                <w:szCs w:val="16"/>
              </w:rPr>
              <w:t>Security Control Assessment</w:t>
            </w:r>
            <w:r w:rsidRPr="00C760F2">
              <w:rPr>
                <w:rFonts w:asciiTheme="minorHAnsi" w:hAnsiTheme="minorHAnsi" w:cstheme="minorHAnsi"/>
                <w:sz w:val="16"/>
                <w:szCs w:val="16"/>
              </w:rPr>
              <w:br/>
              <w:t>Periodically assess the security controls in organizational systems to determine if the controls are effective in their application. </w:t>
            </w:r>
            <w:r w:rsidRPr="00C760F2">
              <w:rPr>
                <w:rFonts w:asciiTheme="minorHAnsi" w:hAnsiTheme="minorHAnsi" w:cstheme="minorHAnsi"/>
                <w:sz w:val="16"/>
                <w:szCs w:val="16"/>
              </w:rPr>
              <w:br/>
              <w:t>• NIST SP 800-171 Rev 2 3.12.1</w:t>
            </w:r>
          </w:p>
        </w:tc>
        <w:tc>
          <w:tcPr>
            <w:tcW w:w="3120" w:type="dxa"/>
          </w:tcPr>
          <w:p w:rsidR="0020721E" w:rsidRPr="00C760F2" w:rsidP="0020721E" w14:paraId="55273919" w14:textId="59EBA12B">
            <w:pPr>
              <w:pStyle w:val="BodyFlushLeft"/>
              <w:spacing w:before="40" w:after="40" w:line="240" w:lineRule="auto"/>
              <w:jc w:val="left"/>
              <w:rPr>
                <w:rFonts w:eastAsia="MS Mincho" w:asciiTheme="minorHAnsi" w:hAnsiTheme="minorHAnsi" w:cstheme="minorHAnsi"/>
                <w:sz w:val="16"/>
                <w:szCs w:val="16"/>
              </w:rPr>
            </w:pPr>
            <w:r w:rsidRPr="00C760F2">
              <w:rPr>
                <w:rFonts w:asciiTheme="minorHAnsi" w:hAnsiTheme="minorHAnsi" w:cstheme="minorHAnsi"/>
                <w:b/>
                <w:bCs/>
                <w:sz w:val="16"/>
                <w:szCs w:val="16"/>
              </w:rPr>
              <w:t>CA.L</w:t>
            </w:r>
            <w:r w:rsidRPr="00C760F2">
              <w:rPr>
                <w:rFonts w:asciiTheme="minorHAnsi" w:hAnsiTheme="minorHAnsi" w:cstheme="minorHAnsi"/>
                <w:b/>
                <w:bCs/>
                <w:sz w:val="16"/>
                <w:szCs w:val="16"/>
              </w:rPr>
              <w:t>3-3.12.1e</w:t>
            </w:r>
            <w:r w:rsidRPr="00C760F2">
              <w:rPr>
                <w:rFonts w:asciiTheme="minorHAnsi" w:hAnsiTheme="minorHAnsi" w:cstheme="minorHAnsi"/>
                <w:sz w:val="16"/>
                <w:szCs w:val="16"/>
              </w:rPr>
              <w:br/>
            </w:r>
            <w:r w:rsidRPr="00C760F2">
              <w:rPr>
                <w:rFonts w:asciiTheme="minorHAnsi" w:hAnsiTheme="minorHAnsi" w:cstheme="minorHAnsi"/>
                <w:i/>
                <w:iCs/>
                <w:sz w:val="16"/>
                <w:szCs w:val="16"/>
              </w:rPr>
              <w:t>Penetration Testing</w:t>
            </w:r>
            <w:r w:rsidRPr="00C760F2">
              <w:rPr>
                <w:rFonts w:asciiTheme="minorHAnsi" w:hAnsiTheme="minorHAnsi" w:cstheme="minorHAnsi"/>
                <w:sz w:val="16"/>
                <w:szCs w:val="16"/>
              </w:rPr>
              <w:br/>
              <w:t xml:space="preserve">Conduct penetration testing </w:t>
            </w:r>
            <w:r w:rsidRPr="00C760F2">
              <w:rPr>
                <w:rFonts w:asciiTheme="minorHAnsi" w:hAnsiTheme="minorHAnsi" w:cstheme="minorHAnsi"/>
                <w:sz w:val="16"/>
                <w:szCs w:val="16"/>
                <w:u w:val="single"/>
              </w:rPr>
              <w:t>at least annually or when significant security changes are made to the system</w:t>
            </w:r>
            <w:r w:rsidRPr="00C760F2">
              <w:rPr>
                <w:rFonts w:asciiTheme="minorHAnsi" w:hAnsiTheme="minorHAnsi" w:cstheme="minorHAnsi"/>
                <w:sz w:val="16"/>
                <w:szCs w:val="16"/>
              </w:rPr>
              <w:t>, leveraging automated scanning tools and ad hoc tests using subject matter experts.</w:t>
            </w:r>
            <w:r w:rsidRPr="00C760F2">
              <w:rPr>
                <w:rFonts w:asciiTheme="minorHAnsi" w:hAnsiTheme="minorHAnsi" w:cstheme="minorHAnsi"/>
                <w:sz w:val="16"/>
                <w:szCs w:val="16"/>
              </w:rPr>
              <w:br/>
              <w:t>• NIST SP 800-172 3.12.1e</w:t>
            </w:r>
          </w:p>
        </w:tc>
      </w:tr>
      <w:tr w14:paraId="200B46D0" w14:textId="77777777" w:rsidTr="0020721E">
        <w:tblPrEx>
          <w:tblW w:w="9360" w:type="dxa"/>
          <w:jc w:val="center"/>
          <w:tblLayout w:type="fixed"/>
          <w:tblCellMar>
            <w:left w:w="72" w:type="dxa"/>
            <w:right w:w="72" w:type="dxa"/>
          </w:tblCellMar>
          <w:tblLook w:val="04A0"/>
        </w:tblPrEx>
        <w:trPr>
          <w:cantSplit/>
          <w:trHeight w:val="1088"/>
          <w:jc w:val="center"/>
        </w:trPr>
        <w:tc>
          <w:tcPr>
            <w:tcW w:w="3120" w:type="dxa"/>
            <w:shd w:val="clear" w:color="auto" w:fill="F2F2F2" w:themeFill="background1" w:themeFillShade="F2"/>
          </w:tcPr>
          <w:p w:rsidR="0020721E" w:rsidRPr="00C760F2" w:rsidP="0020721E" w14:paraId="411ACC37" w14:textId="24BF6192">
            <w:pPr>
              <w:pStyle w:val="BodyFlushLeft"/>
              <w:spacing w:before="40" w:after="40" w:line="240" w:lineRule="auto"/>
              <w:jc w:val="left"/>
              <w:rPr>
                <w:rFonts w:eastAsia="MS Mincho" w:asciiTheme="minorHAnsi" w:hAnsiTheme="minorHAnsi" w:cstheme="minorHAnsi"/>
                <w:sz w:val="16"/>
                <w:szCs w:val="16"/>
              </w:rPr>
            </w:pPr>
            <w:r w:rsidRPr="00C760F2">
              <w:rPr>
                <w:rFonts w:asciiTheme="minorHAnsi" w:hAnsiTheme="minorHAnsi" w:cstheme="minorHAnsi"/>
                <w:sz w:val="16"/>
                <w:szCs w:val="16"/>
              </w:rPr>
              <w:t> </w:t>
            </w:r>
          </w:p>
        </w:tc>
        <w:tc>
          <w:tcPr>
            <w:tcW w:w="3120" w:type="dxa"/>
            <w:shd w:val="clear" w:color="auto" w:fill="F2F2F2" w:themeFill="background1" w:themeFillShade="F2"/>
          </w:tcPr>
          <w:p w:rsidR="0020721E" w:rsidRPr="00C760F2" w:rsidP="0020721E" w14:paraId="3C192356" w14:textId="04F50A47">
            <w:pPr>
              <w:pStyle w:val="BodyFlushLeft"/>
              <w:spacing w:before="40" w:after="40" w:line="240" w:lineRule="auto"/>
              <w:jc w:val="left"/>
              <w:rPr>
                <w:rFonts w:eastAsia="MS Mincho" w:asciiTheme="minorHAnsi" w:hAnsiTheme="minorHAnsi" w:cstheme="minorHAnsi"/>
                <w:sz w:val="16"/>
                <w:szCs w:val="16"/>
              </w:rPr>
            </w:pPr>
            <w:r w:rsidRPr="00C760F2">
              <w:rPr>
                <w:rFonts w:asciiTheme="minorHAnsi" w:hAnsiTheme="minorHAnsi" w:cstheme="minorHAnsi"/>
                <w:b/>
                <w:bCs/>
                <w:sz w:val="16"/>
                <w:szCs w:val="16"/>
              </w:rPr>
              <w:t>CA.L</w:t>
            </w:r>
            <w:r w:rsidRPr="00C760F2">
              <w:rPr>
                <w:rFonts w:asciiTheme="minorHAnsi" w:hAnsiTheme="minorHAnsi" w:cstheme="minorHAnsi"/>
                <w:b/>
                <w:bCs/>
                <w:sz w:val="16"/>
                <w:szCs w:val="16"/>
              </w:rPr>
              <w:t>2-3.12.2</w:t>
            </w:r>
            <w:r w:rsidRPr="00C760F2">
              <w:rPr>
                <w:rFonts w:asciiTheme="minorHAnsi" w:hAnsiTheme="minorHAnsi" w:cstheme="minorHAnsi"/>
                <w:sz w:val="16"/>
                <w:szCs w:val="16"/>
              </w:rPr>
              <w:br/>
            </w:r>
            <w:r w:rsidRPr="00C760F2">
              <w:rPr>
                <w:rFonts w:asciiTheme="minorHAnsi" w:hAnsiTheme="minorHAnsi" w:cstheme="minorHAnsi"/>
                <w:i/>
                <w:iCs/>
                <w:sz w:val="16"/>
                <w:szCs w:val="16"/>
              </w:rPr>
              <w:t>Plan of Action</w:t>
            </w:r>
            <w:r w:rsidRPr="00C760F2">
              <w:rPr>
                <w:rFonts w:asciiTheme="minorHAnsi" w:hAnsiTheme="minorHAnsi" w:cstheme="minorHAnsi"/>
                <w:sz w:val="16"/>
                <w:szCs w:val="16"/>
              </w:rPr>
              <w:br/>
              <w:t>Develop and implement plans of action designed to correct deficiencies and reduce or eliminate vulnerabilities in organizational systems.</w:t>
            </w:r>
            <w:r w:rsidRPr="00C760F2">
              <w:rPr>
                <w:rFonts w:asciiTheme="minorHAnsi" w:hAnsiTheme="minorHAnsi" w:cstheme="minorHAnsi"/>
                <w:sz w:val="16"/>
                <w:szCs w:val="16"/>
              </w:rPr>
              <w:br/>
              <w:t>• NIST SP 800-171 Rev 2 3.12.2</w:t>
            </w:r>
          </w:p>
        </w:tc>
        <w:tc>
          <w:tcPr>
            <w:tcW w:w="3120" w:type="dxa"/>
            <w:shd w:val="clear" w:color="auto" w:fill="F2F2F2" w:themeFill="background1" w:themeFillShade="F2"/>
          </w:tcPr>
          <w:p w:rsidR="0020721E" w:rsidRPr="00C760F2" w:rsidP="0020721E" w14:paraId="2B6D6D6A" w14:textId="309D4741">
            <w:pPr>
              <w:pStyle w:val="BodyFlushLeft"/>
              <w:spacing w:before="40" w:after="40" w:line="240" w:lineRule="auto"/>
              <w:jc w:val="left"/>
              <w:rPr>
                <w:rFonts w:eastAsia="MS Mincho" w:asciiTheme="minorHAnsi" w:hAnsiTheme="minorHAnsi" w:cstheme="minorHAnsi"/>
                <w:sz w:val="16"/>
                <w:szCs w:val="16"/>
              </w:rPr>
            </w:pPr>
          </w:p>
        </w:tc>
      </w:tr>
      <w:tr w14:paraId="02AB75A6" w14:textId="77777777" w:rsidTr="00C760F2">
        <w:tblPrEx>
          <w:tblW w:w="9360" w:type="dxa"/>
          <w:jc w:val="center"/>
          <w:tblLayout w:type="fixed"/>
          <w:tblCellMar>
            <w:left w:w="72" w:type="dxa"/>
            <w:right w:w="72" w:type="dxa"/>
          </w:tblCellMar>
          <w:tblLook w:val="04A0"/>
        </w:tblPrEx>
        <w:trPr>
          <w:cantSplit/>
          <w:trHeight w:val="953"/>
          <w:jc w:val="center"/>
        </w:trPr>
        <w:tc>
          <w:tcPr>
            <w:tcW w:w="3120" w:type="dxa"/>
            <w:shd w:val="clear" w:color="auto" w:fill="auto"/>
          </w:tcPr>
          <w:p w:rsidR="0020721E" w:rsidRPr="00C760F2" w:rsidP="0020721E" w14:paraId="6BA86217" w14:textId="160F41D6">
            <w:pPr>
              <w:pStyle w:val="BodyFlushLeft"/>
              <w:spacing w:before="40" w:after="40" w:line="240" w:lineRule="auto"/>
              <w:jc w:val="left"/>
              <w:rPr>
                <w:rFonts w:eastAsia="MS Mincho" w:asciiTheme="minorHAnsi" w:hAnsiTheme="minorHAnsi" w:cstheme="minorHAnsi"/>
                <w:sz w:val="16"/>
                <w:szCs w:val="16"/>
              </w:rPr>
            </w:pPr>
            <w:r w:rsidRPr="00C760F2">
              <w:rPr>
                <w:rFonts w:asciiTheme="minorHAnsi" w:hAnsiTheme="minorHAnsi" w:cstheme="minorHAnsi"/>
                <w:sz w:val="16"/>
                <w:szCs w:val="16"/>
              </w:rPr>
              <w:t> </w:t>
            </w:r>
          </w:p>
        </w:tc>
        <w:tc>
          <w:tcPr>
            <w:tcW w:w="3120" w:type="dxa"/>
            <w:shd w:val="clear" w:color="auto" w:fill="auto"/>
          </w:tcPr>
          <w:p w:rsidR="0020721E" w:rsidRPr="00C760F2" w:rsidP="0020721E" w14:paraId="35C805F7" w14:textId="3A158B6E">
            <w:pPr>
              <w:pStyle w:val="BodyFlushLeft"/>
              <w:spacing w:before="40" w:after="40" w:line="240" w:lineRule="auto"/>
              <w:jc w:val="left"/>
              <w:rPr>
                <w:rFonts w:eastAsia="MS Mincho" w:asciiTheme="minorHAnsi" w:hAnsiTheme="minorHAnsi" w:cstheme="minorHAnsi"/>
                <w:sz w:val="16"/>
                <w:szCs w:val="16"/>
              </w:rPr>
            </w:pPr>
            <w:r w:rsidRPr="00C760F2">
              <w:rPr>
                <w:rFonts w:asciiTheme="minorHAnsi" w:hAnsiTheme="minorHAnsi" w:cstheme="minorHAnsi"/>
                <w:b/>
                <w:bCs/>
                <w:sz w:val="16"/>
                <w:szCs w:val="16"/>
              </w:rPr>
              <w:t>CA.L</w:t>
            </w:r>
            <w:r w:rsidRPr="00C760F2">
              <w:rPr>
                <w:rFonts w:asciiTheme="minorHAnsi" w:hAnsiTheme="minorHAnsi" w:cstheme="minorHAnsi"/>
                <w:b/>
                <w:bCs/>
                <w:sz w:val="16"/>
                <w:szCs w:val="16"/>
              </w:rPr>
              <w:t>2-3.12.3</w:t>
            </w:r>
            <w:r w:rsidRPr="00C760F2">
              <w:rPr>
                <w:rFonts w:asciiTheme="minorHAnsi" w:hAnsiTheme="minorHAnsi" w:cstheme="minorHAnsi"/>
                <w:sz w:val="16"/>
                <w:szCs w:val="16"/>
              </w:rPr>
              <w:br/>
            </w:r>
            <w:r w:rsidRPr="00C760F2">
              <w:rPr>
                <w:rFonts w:asciiTheme="minorHAnsi" w:hAnsiTheme="minorHAnsi" w:cstheme="minorHAnsi"/>
                <w:i/>
                <w:iCs/>
                <w:sz w:val="16"/>
                <w:szCs w:val="16"/>
              </w:rPr>
              <w:t>Security Control Monitoring</w:t>
            </w:r>
            <w:r w:rsidRPr="00C760F2">
              <w:rPr>
                <w:rFonts w:asciiTheme="minorHAnsi" w:hAnsiTheme="minorHAnsi" w:cstheme="minorHAnsi"/>
                <w:sz w:val="16"/>
                <w:szCs w:val="16"/>
              </w:rPr>
              <w:br/>
              <w:t>Monitor security controls on an ongoing basis to ensure the continued effectiveness of the controls. </w:t>
            </w:r>
            <w:r w:rsidRPr="00C760F2">
              <w:rPr>
                <w:rFonts w:asciiTheme="minorHAnsi" w:hAnsiTheme="minorHAnsi" w:cstheme="minorHAnsi"/>
                <w:sz w:val="16"/>
                <w:szCs w:val="16"/>
              </w:rPr>
              <w:br/>
              <w:t>• NIST SP 800-171 Rev 2 3.12.3</w:t>
            </w:r>
          </w:p>
        </w:tc>
        <w:tc>
          <w:tcPr>
            <w:tcW w:w="3120" w:type="dxa"/>
            <w:shd w:val="clear" w:color="auto" w:fill="auto"/>
          </w:tcPr>
          <w:p w:rsidR="0020721E" w:rsidRPr="00C760F2" w:rsidP="0020721E" w14:paraId="5599A713" w14:textId="1CC34BAD">
            <w:pPr>
              <w:pStyle w:val="BodyFlushLeft"/>
              <w:spacing w:before="40" w:after="40" w:line="240" w:lineRule="auto"/>
              <w:jc w:val="left"/>
              <w:rPr>
                <w:rFonts w:eastAsia="MS Mincho" w:asciiTheme="minorHAnsi" w:hAnsiTheme="minorHAnsi" w:cstheme="minorHAnsi"/>
                <w:sz w:val="16"/>
                <w:szCs w:val="16"/>
              </w:rPr>
            </w:pPr>
          </w:p>
        </w:tc>
      </w:tr>
      <w:tr w14:paraId="6D91C3D6" w14:textId="77777777" w:rsidTr="00C760F2">
        <w:tblPrEx>
          <w:tblW w:w="9360" w:type="dxa"/>
          <w:jc w:val="center"/>
          <w:tblLayout w:type="fixed"/>
          <w:tblCellMar>
            <w:left w:w="72" w:type="dxa"/>
            <w:right w:w="72" w:type="dxa"/>
          </w:tblCellMar>
          <w:tblLook w:val="04A0"/>
        </w:tblPrEx>
        <w:trPr>
          <w:cantSplit/>
          <w:trHeight w:val="1457"/>
          <w:jc w:val="center"/>
        </w:trPr>
        <w:tc>
          <w:tcPr>
            <w:tcW w:w="3120" w:type="dxa"/>
            <w:shd w:val="clear" w:color="auto" w:fill="F2F2F2" w:themeFill="background1" w:themeFillShade="F2"/>
          </w:tcPr>
          <w:p w:rsidR="0020721E" w:rsidRPr="00C760F2" w:rsidP="0020721E" w14:paraId="06CD0A72" w14:textId="0EBAD27A">
            <w:pPr>
              <w:pStyle w:val="BodyFlushLeft"/>
              <w:spacing w:before="40" w:after="40" w:line="240" w:lineRule="auto"/>
              <w:jc w:val="left"/>
              <w:rPr>
                <w:rFonts w:eastAsia="MS Mincho" w:asciiTheme="minorHAnsi" w:hAnsiTheme="minorHAnsi" w:cstheme="minorHAnsi"/>
                <w:sz w:val="16"/>
                <w:szCs w:val="16"/>
              </w:rPr>
            </w:pPr>
            <w:r w:rsidRPr="00C760F2">
              <w:rPr>
                <w:rFonts w:asciiTheme="minorHAnsi" w:hAnsiTheme="minorHAnsi" w:cstheme="minorHAnsi"/>
                <w:sz w:val="16"/>
                <w:szCs w:val="16"/>
              </w:rPr>
              <w:t> </w:t>
            </w:r>
          </w:p>
        </w:tc>
        <w:tc>
          <w:tcPr>
            <w:tcW w:w="3120" w:type="dxa"/>
            <w:shd w:val="clear" w:color="auto" w:fill="F2F2F2" w:themeFill="background1" w:themeFillShade="F2"/>
          </w:tcPr>
          <w:p w:rsidR="0020721E" w:rsidRPr="00C760F2" w:rsidP="0020721E" w14:paraId="0316602E" w14:textId="3AD091B2">
            <w:pPr>
              <w:pStyle w:val="BodyFlushLeft"/>
              <w:spacing w:before="40" w:after="40" w:line="240" w:lineRule="auto"/>
              <w:jc w:val="left"/>
              <w:rPr>
                <w:rFonts w:eastAsia="MS Mincho" w:asciiTheme="minorHAnsi" w:hAnsiTheme="minorHAnsi" w:cstheme="minorHAnsi"/>
                <w:sz w:val="16"/>
                <w:szCs w:val="16"/>
              </w:rPr>
            </w:pPr>
            <w:r w:rsidRPr="00C760F2">
              <w:rPr>
                <w:rFonts w:asciiTheme="minorHAnsi" w:hAnsiTheme="minorHAnsi" w:cstheme="minorHAnsi"/>
                <w:b/>
                <w:bCs/>
                <w:sz w:val="16"/>
                <w:szCs w:val="16"/>
              </w:rPr>
              <w:t>CA.L</w:t>
            </w:r>
            <w:r w:rsidRPr="00C760F2">
              <w:rPr>
                <w:rFonts w:asciiTheme="minorHAnsi" w:hAnsiTheme="minorHAnsi" w:cstheme="minorHAnsi"/>
                <w:b/>
                <w:bCs/>
                <w:sz w:val="16"/>
                <w:szCs w:val="16"/>
              </w:rPr>
              <w:t>2-3.12.4</w:t>
            </w:r>
            <w:r w:rsidRPr="00C760F2">
              <w:rPr>
                <w:rFonts w:asciiTheme="minorHAnsi" w:hAnsiTheme="minorHAnsi" w:cstheme="minorHAnsi"/>
                <w:sz w:val="16"/>
                <w:szCs w:val="16"/>
              </w:rPr>
              <w:br/>
            </w:r>
            <w:r w:rsidRPr="00C760F2">
              <w:rPr>
                <w:rFonts w:asciiTheme="minorHAnsi" w:hAnsiTheme="minorHAnsi" w:cstheme="minorHAnsi"/>
                <w:i/>
                <w:iCs/>
                <w:sz w:val="16"/>
                <w:szCs w:val="16"/>
              </w:rPr>
              <w:t>System Security Plan</w:t>
            </w:r>
            <w:r w:rsidRPr="00C760F2">
              <w:rPr>
                <w:rFonts w:asciiTheme="minorHAnsi" w:hAnsiTheme="minorHAnsi" w:cstheme="minorHAnsi"/>
                <w:sz w:val="16"/>
                <w:szCs w:val="16"/>
              </w:rPr>
              <w:br/>
              <w:t xml:space="preserve">Develop, document, and periodically update system security plans that describe system boundaries, system environments of operation, how security requirements are implemented, and the relationships with or connections to other systems. </w:t>
            </w:r>
            <w:r w:rsidRPr="00C760F2">
              <w:rPr>
                <w:rFonts w:asciiTheme="minorHAnsi" w:hAnsiTheme="minorHAnsi" w:cstheme="minorHAnsi"/>
                <w:sz w:val="16"/>
                <w:szCs w:val="16"/>
              </w:rPr>
              <w:br/>
              <w:t>• NIST SP 800-171 Rev 2 3.12.4</w:t>
            </w:r>
          </w:p>
        </w:tc>
        <w:tc>
          <w:tcPr>
            <w:tcW w:w="3120" w:type="dxa"/>
            <w:shd w:val="clear" w:color="auto" w:fill="F2F2F2" w:themeFill="background1" w:themeFillShade="F2"/>
          </w:tcPr>
          <w:p w:rsidR="0020721E" w:rsidRPr="00C760F2" w:rsidP="0020721E" w14:paraId="0C7487FE" w14:textId="0B3AF522">
            <w:pPr>
              <w:pStyle w:val="BodyFlushLeft"/>
              <w:spacing w:before="40" w:after="40" w:line="240" w:lineRule="auto"/>
              <w:jc w:val="left"/>
              <w:rPr>
                <w:rFonts w:eastAsia="MS Mincho" w:asciiTheme="minorHAnsi" w:hAnsiTheme="minorHAnsi" w:cstheme="minorHAnsi"/>
                <w:sz w:val="16"/>
                <w:szCs w:val="16"/>
              </w:rPr>
            </w:pPr>
          </w:p>
        </w:tc>
      </w:tr>
    </w:tbl>
    <w:p w:rsidR="00EA2C9B" w:rsidP="00012BC7" w14:paraId="42EAA52D" w14:textId="7DF3D43E">
      <w:pPr>
        <w:pStyle w:val="DomainNonumUnderline"/>
        <w:pageBreakBefore/>
        <w:rPr>
          <w:rFonts w:eastAsia="MS Mincho"/>
          <w:b w:val="0"/>
          <w:bCs/>
        </w:rPr>
      </w:pPr>
      <w:r>
        <w:rPr>
          <w:rFonts w:eastAsia="MS Mincho"/>
        </w:rPr>
        <w:t>System and Communications Protection (SC)</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530060E7" w14:textId="77777777" w:rsidTr="008A5323">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cantSplit/>
          <w:trHeight w:val="420"/>
          <w:tblHeader/>
          <w:jc w:val="center"/>
        </w:trPr>
        <w:tc>
          <w:tcPr>
            <w:tcW w:w="3120" w:type="dxa"/>
            <w:tcBorders>
              <w:right w:val="single" w:sz="6" w:space="0" w:color="FFFFFF" w:themeColor="background1"/>
            </w:tcBorders>
            <w:shd w:val="clear" w:color="auto" w:fill="1F497D" w:themeFill="text2"/>
            <w:noWrap/>
            <w:hideMark/>
          </w:tcPr>
          <w:p w:rsidR="00AC6B9F" w:rsidRPr="00F11C2E" w:rsidP="00F11C2E" w14:paraId="05733696" w14:textId="77777777">
            <w:pPr>
              <w:pStyle w:val="TableHeadingWhite"/>
              <w:rPr>
                <w:rStyle w:val="TableCell8pt"/>
                <w:sz w:val="20"/>
              </w:rPr>
            </w:pPr>
            <w:r w:rsidRPr="00F11C2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AC6B9F" w:rsidRPr="00F11C2E" w:rsidP="00F11C2E" w14:paraId="3001C501" w14:textId="77777777">
            <w:pPr>
              <w:pStyle w:val="TableHeadingWhite"/>
              <w:rPr>
                <w:rStyle w:val="TableCell8pt"/>
                <w:sz w:val="20"/>
              </w:rPr>
            </w:pPr>
            <w:r w:rsidRPr="00F11C2E">
              <w:rPr>
                <w:rStyle w:val="TableCell8pt"/>
                <w:sz w:val="20"/>
              </w:rPr>
              <w:t>Level 2</w:t>
            </w:r>
          </w:p>
        </w:tc>
        <w:tc>
          <w:tcPr>
            <w:tcW w:w="3120" w:type="dxa"/>
            <w:tcBorders>
              <w:left w:val="single" w:sz="6" w:space="0" w:color="FFFFFF" w:themeColor="background1"/>
            </w:tcBorders>
            <w:shd w:val="clear" w:color="auto" w:fill="1F497D" w:themeFill="text2"/>
            <w:noWrap/>
            <w:hideMark/>
          </w:tcPr>
          <w:p w:rsidR="00AC6B9F" w:rsidRPr="00F11C2E" w:rsidP="00F11C2E" w14:paraId="4EEF724A" w14:textId="091C2D40">
            <w:pPr>
              <w:pStyle w:val="TableHeadingWhite"/>
              <w:rPr>
                <w:rStyle w:val="TableCell8pt"/>
                <w:sz w:val="20"/>
              </w:rPr>
            </w:pPr>
            <w:r w:rsidRPr="00F11C2E">
              <w:rPr>
                <w:rStyle w:val="TableCell8pt"/>
                <w:sz w:val="20"/>
              </w:rPr>
              <w:t>Level 3</w:t>
            </w:r>
          </w:p>
        </w:tc>
      </w:tr>
      <w:tr w14:paraId="74EE0E92" w14:textId="77777777" w:rsidTr="0020721E">
        <w:tblPrEx>
          <w:tblW w:w="9360" w:type="dxa"/>
          <w:jc w:val="center"/>
          <w:tblLayout w:type="fixed"/>
          <w:tblCellMar>
            <w:left w:w="72" w:type="dxa"/>
            <w:right w:w="72" w:type="dxa"/>
          </w:tblCellMar>
          <w:tblLook w:val="04A0"/>
        </w:tblPrEx>
        <w:trPr>
          <w:cantSplit/>
          <w:trHeight w:val="1754"/>
          <w:jc w:val="center"/>
        </w:trPr>
        <w:tc>
          <w:tcPr>
            <w:tcW w:w="3120" w:type="dxa"/>
          </w:tcPr>
          <w:p w:rsidR="0020721E" w:rsidRPr="008A5323" w:rsidP="0020721E" w14:paraId="5092622C" w14:textId="523E9415">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1-b.1.x</w:t>
            </w:r>
            <w:r w:rsidRPr="008A5323">
              <w:rPr>
                <w:rFonts w:asciiTheme="minorHAnsi" w:hAnsiTheme="minorHAnsi" w:cstheme="minorHAnsi"/>
                <w:sz w:val="16"/>
                <w:szCs w:val="16"/>
              </w:rPr>
              <w:br/>
            </w:r>
            <w:r w:rsidRPr="008A5323">
              <w:rPr>
                <w:rFonts w:asciiTheme="minorHAnsi" w:hAnsiTheme="minorHAnsi" w:cstheme="minorHAnsi"/>
                <w:i/>
                <w:iCs/>
                <w:sz w:val="16"/>
                <w:szCs w:val="16"/>
              </w:rPr>
              <w:t>Boundary Protection (FCI)</w:t>
            </w:r>
            <w:r w:rsidRPr="008A5323">
              <w:rPr>
                <w:rFonts w:asciiTheme="minorHAnsi" w:hAnsiTheme="minorHAnsi" w:cstheme="minorHAnsi"/>
                <w:sz w:val="16"/>
                <w:szCs w:val="16"/>
              </w:rPr>
              <w:br/>
              <w:t>Monitor, control, and protect organizational communications (i.e., information transmitted or received by organizational information systems) at the external boundaries and key internal boundaries of the information systems.</w:t>
            </w:r>
            <w:r w:rsidRPr="008A5323">
              <w:rPr>
                <w:rFonts w:asciiTheme="minorHAnsi" w:hAnsiTheme="minorHAnsi" w:cstheme="minorHAnsi"/>
                <w:sz w:val="16"/>
                <w:szCs w:val="16"/>
              </w:rPr>
              <w:br/>
              <w:t>• FAR Clause 52.204-21 b.1.x</w:t>
            </w:r>
            <w:r w:rsidRPr="008A5323">
              <w:rPr>
                <w:rFonts w:asciiTheme="minorHAnsi" w:hAnsiTheme="minorHAnsi" w:cstheme="minorHAnsi"/>
                <w:sz w:val="16"/>
                <w:szCs w:val="16"/>
              </w:rPr>
              <w:br/>
              <w:t>• NIST SP 800-171 Rev 2 3.13.1</w:t>
            </w:r>
          </w:p>
        </w:tc>
        <w:tc>
          <w:tcPr>
            <w:tcW w:w="3120" w:type="dxa"/>
            <w:shd w:val="clear" w:color="auto" w:fill="auto"/>
          </w:tcPr>
          <w:p w:rsidR="0020721E" w:rsidRPr="008A5323" w:rsidP="0020721E" w14:paraId="1ACD0D2D" w14:textId="23B71847">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2-3.13.1</w:t>
            </w:r>
            <w:r w:rsidRPr="008A5323">
              <w:rPr>
                <w:rFonts w:asciiTheme="minorHAnsi" w:hAnsiTheme="minorHAnsi" w:cstheme="minorHAnsi"/>
                <w:sz w:val="16"/>
                <w:szCs w:val="16"/>
              </w:rPr>
              <w:br/>
            </w:r>
            <w:r w:rsidRPr="008A5323">
              <w:rPr>
                <w:rFonts w:asciiTheme="minorHAnsi" w:hAnsiTheme="minorHAnsi" w:cstheme="minorHAnsi"/>
                <w:i/>
                <w:iCs/>
                <w:sz w:val="16"/>
                <w:szCs w:val="16"/>
              </w:rPr>
              <w:t>Boundary Protection (CUI)</w:t>
            </w:r>
            <w:r w:rsidRPr="008A5323">
              <w:rPr>
                <w:rFonts w:asciiTheme="minorHAnsi" w:hAnsiTheme="minorHAnsi" w:cstheme="minorHAnsi"/>
                <w:sz w:val="16"/>
                <w:szCs w:val="16"/>
              </w:rPr>
              <w:br/>
              <w:t>Monitor, control, and protect organizational communications (i.e., information transmitted or received by organizational information systems) at the external boundaries and key internal boundaries of the information systems.</w:t>
            </w:r>
            <w:r w:rsidRPr="008A5323">
              <w:rPr>
                <w:rFonts w:asciiTheme="minorHAnsi" w:hAnsiTheme="minorHAnsi" w:cstheme="minorHAnsi"/>
                <w:sz w:val="16"/>
                <w:szCs w:val="16"/>
              </w:rPr>
              <w:br/>
              <w:t>• NIST SP 800-171 Rev 2 3.13.1</w:t>
            </w:r>
            <w:r w:rsidRPr="008A5323">
              <w:rPr>
                <w:rFonts w:asciiTheme="minorHAnsi" w:hAnsiTheme="minorHAnsi" w:cstheme="minorHAnsi"/>
                <w:sz w:val="16"/>
                <w:szCs w:val="16"/>
              </w:rPr>
              <w:br/>
              <w:t>• FAR Clause 52.204-21 b.1.x</w:t>
            </w:r>
          </w:p>
        </w:tc>
        <w:tc>
          <w:tcPr>
            <w:tcW w:w="3120" w:type="dxa"/>
          </w:tcPr>
          <w:p w:rsidR="0020721E" w:rsidRPr="008A5323" w:rsidP="0020721E" w14:paraId="477F2CFF" w14:textId="54BAFBA9">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3-3.13.4e</w:t>
            </w:r>
            <w:r w:rsidRPr="008A5323">
              <w:rPr>
                <w:rFonts w:asciiTheme="minorHAnsi" w:hAnsiTheme="minorHAnsi" w:cstheme="minorHAnsi"/>
                <w:sz w:val="16"/>
                <w:szCs w:val="16"/>
              </w:rPr>
              <w:br/>
            </w:r>
            <w:r w:rsidRPr="008A5323">
              <w:rPr>
                <w:rFonts w:asciiTheme="minorHAnsi" w:hAnsiTheme="minorHAnsi" w:cstheme="minorHAnsi"/>
                <w:i/>
                <w:iCs/>
                <w:sz w:val="16"/>
                <w:szCs w:val="16"/>
              </w:rPr>
              <w:t>Isolation</w:t>
            </w:r>
            <w:r w:rsidRPr="008A5323">
              <w:rPr>
                <w:rFonts w:asciiTheme="minorHAnsi" w:hAnsiTheme="minorHAnsi" w:cstheme="minorHAnsi"/>
                <w:sz w:val="16"/>
                <w:szCs w:val="16"/>
              </w:rPr>
              <w:br/>
              <w:t xml:space="preserve">Employ </w:t>
            </w:r>
            <w:r w:rsidRPr="008A5323">
              <w:rPr>
                <w:rFonts w:asciiTheme="minorHAnsi" w:hAnsiTheme="minorHAnsi" w:cstheme="minorHAnsi"/>
                <w:sz w:val="16"/>
                <w:szCs w:val="16"/>
                <w:u w:val="single"/>
              </w:rPr>
              <w:t>physical isolation techniques or logical isolation techniques or both</w:t>
            </w:r>
            <w:r w:rsidRPr="008A5323">
              <w:rPr>
                <w:rFonts w:asciiTheme="minorHAnsi" w:hAnsiTheme="minorHAnsi" w:cstheme="minorHAnsi"/>
                <w:sz w:val="16"/>
                <w:szCs w:val="16"/>
              </w:rPr>
              <w:t xml:space="preserve"> in organizational systems and system components. </w:t>
            </w:r>
            <w:r w:rsidRPr="008A5323">
              <w:rPr>
                <w:rFonts w:asciiTheme="minorHAnsi" w:hAnsiTheme="minorHAnsi" w:cstheme="minorHAnsi"/>
                <w:sz w:val="16"/>
                <w:szCs w:val="16"/>
              </w:rPr>
              <w:br/>
              <w:t>• NIST SP 800-172 3.13.4e</w:t>
            </w:r>
          </w:p>
        </w:tc>
      </w:tr>
      <w:tr w14:paraId="3018D649" w14:textId="77777777" w:rsidTr="0020721E">
        <w:tblPrEx>
          <w:tblW w:w="9360" w:type="dxa"/>
          <w:jc w:val="center"/>
          <w:tblLayout w:type="fixed"/>
          <w:tblCellMar>
            <w:left w:w="72" w:type="dxa"/>
            <w:right w:w="72" w:type="dxa"/>
          </w:tblCellMar>
          <w:tblLook w:val="04A0"/>
        </w:tblPrEx>
        <w:trPr>
          <w:cantSplit/>
          <w:trHeight w:val="1394"/>
          <w:jc w:val="center"/>
        </w:trPr>
        <w:tc>
          <w:tcPr>
            <w:tcW w:w="3120" w:type="dxa"/>
            <w:shd w:val="clear" w:color="auto" w:fill="F2F2F2" w:themeFill="background1" w:themeFillShade="F2"/>
          </w:tcPr>
          <w:p w:rsidR="0020721E" w:rsidRPr="008A5323" w:rsidP="0020721E" w14:paraId="6BB1F25E" w14:textId="5998F9E7">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1-b.1.xi</w:t>
            </w:r>
            <w:r w:rsidRPr="008A5323">
              <w:rPr>
                <w:rFonts w:asciiTheme="minorHAnsi" w:hAnsiTheme="minorHAnsi" w:cstheme="minorHAnsi"/>
                <w:sz w:val="16"/>
                <w:szCs w:val="16"/>
              </w:rPr>
              <w:br/>
            </w:r>
            <w:r w:rsidRPr="008A5323">
              <w:rPr>
                <w:rFonts w:asciiTheme="minorHAnsi" w:hAnsiTheme="minorHAnsi" w:cstheme="minorHAnsi"/>
                <w:i/>
                <w:iCs/>
                <w:sz w:val="16"/>
                <w:szCs w:val="16"/>
              </w:rPr>
              <w:t>Public-Access System Separation (FCI)</w:t>
            </w:r>
            <w:r w:rsidRPr="008A5323">
              <w:rPr>
                <w:rFonts w:asciiTheme="minorHAnsi" w:hAnsiTheme="minorHAnsi" w:cstheme="minorHAnsi"/>
                <w:sz w:val="16"/>
                <w:szCs w:val="16"/>
              </w:rPr>
              <w:br/>
              <w:t>Implement subnetworks for publicly accessible system components that are physically or logically separated from internal networks.</w:t>
            </w:r>
            <w:r w:rsidRPr="008A5323">
              <w:rPr>
                <w:rFonts w:asciiTheme="minorHAnsi" w:hAnsiTheme="minorHAnsi" w:cstheme="minorHAnsi"/>
                <w:sz w:val="16"/>
                <w:szCs w:val="16"/>
              </w:rPr>
              <w:br/>
              <w:t>• FAR Clause 52.204-21 b.1.xi</w:t>
            </w:r>
            <w:r w:rsidRPr="008A5323">
              <w:rPr>
                <w:rFonts w:asciiTheme="minorHAnsi" w:hAnsiTheme="minorHAnsi" w:cstheme="minorHAnsi"/>
                <w:sz w:val="16"/>
                <w:szCs w:val="16"/>
              </w:rPr>
              <w:br/>
              <w:t>• NIST SP 800-171 Rev 2 3.13.5</w:t>
            </w:r>
          </w:p>
        </w:tc>
        <w:tc>
          <w:tcPr>
            <w:tcW w:w="3120" w:type="dxa"/>
            <w:shd w:val="clear" w:color="auto" w:fill="F2F2F2" w:themeFill="background1" w:themeFillShade="F2"/>
          </w:tcPr>
          <w:p w:rsidR="0020721E" w:rsidRPr="008A5323" w:rsidP="0020721E" w14:paraId="24ABFFC1" w14:textId="5ED1B1F0">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2-3.13.2</w:t>
            </w:r>
            <w:r w:rsidRPr="008A5323">
              <w:rPr>
                <w:rFonts w:asciiTheme="minorHAnsi" w:hAnsiTheme="minorHAnsi" w:cstheme="minorHAnsi"/>
                <w:sz w:val="16"/>
                <w:szCs w:val="16"/>
              </w:rPr>
              <w:br/>
            </w:r>
            <w:r w:rsidRPr="008A5323">
              <w:rPr>
                <w:rFonts w:asciiTheme="minorHAnsi" w:hAnsiTheme="minorHAnsi" w:cstheme="minorHAnsi"/>
                <w:i/>
                <w:iCs/>
                <w:sz w:val="16"/>
                <w:szCs w:val="16"/>
              </w:rPr>
              <w:t>Security Engineering</w:t>
            </w:r>
            <w:r w:rsidRPr="008A5323">
              <w:rPr>
                <w:rFonts w:asciiTheme="minorHAnsi" w:hAnsiTheme="minorHAnsi" w:cstheme="minorHAnsi"/>
                <w:sz w:val="16"/>
                <w:szCs w:val="16"/>
              </w:rPr>
              <w:br/>
              <w:t>Employ architectural designs, software development techniques, and systems engineering principles that promote effective information security within organizational systems.</w:t>
            </w:r>
            <w:r w:rsidRPr="008A5323">
              <w:rPr>
                <w:rFonts w:asciiTheme="minorHAnsi" w:hAnsiTheme="minorHAnsi" w:cstheme="minorHAnsi"/>
                <w:sz w:val="16"/>
                <w:szCs w:val="16"/>
              </w:rPr>
              <w:br/>
              <w:t>• NIST SP 800-171 Rev 2 3.13.2</w:t>
            </w:r>
          </w:p>
        </w:tc>
        <w:tc>
          <w:tcPr>
            <w:tcW w:w="3120" w:type="dxa"/>
            <w:shd w:val="clear" w:color="auto" w:fill="F2F2F2" w:themeFill="background1" w:themeFillShade="F2"/>
          </w:tcPr>
          <w:p w:rsidR="0020721E" w:rsidRPr="008A5323" w:rsidP="0020721E" w14:paraId="757F4F79" w14:textId="5514AADD">
            <w:pPr>
              <w:pStyle w:val="BodyFlushLeft"/>
              <w:spacing w:before="40" w:after="40" w:line="240" w:lineRule="auto"/>
              <w:jc w:val="left"/>
              <w:rPr>
                <w:rFonts w:eastAsia="MS Mincho" w:asciiTheme="minorHAnsi" w:hAnsiTheme="minorHAnsi" w:cstheme="minorHAnsi"/>
                <w:sz w:val="16"/>
                <w:szCs w:val="16"/>
              </w:rPr>
            </w:pPr>
          </w:p>
        </w:tc>
      </w:tr>
      <w:tr w14:paraId="5E03131C" w14:textId="77777777" w:rsidTr="008A5323">
        <w:tblPrEx>
          <w:tblW w:w="9360" w:type="dxa"/>
          <w:jc w:val="center"/>
          <w:tblLayout w:type="fixed"/>
          <w:tblCellMar>
            <w:left w:w="72" w:type="dxa"/>
            <w:right w:w="72" w:type="dxa"/>
          </w:tblCellMar>
          <w:tblLook w:val="04A0"/>
        </w:tblPrEx>
        <w:trPr>
          <w:cantSplit/>
          <w:trHeight w:val="962"/>
          <w:jc w:val="center"/>
        </w:trPr>
        <w:tc>
          <w:tcPr>
            <w:tcW w:w="3120" w:type="dxa"/>
            <w:shd w:val="clear" w:color="auto" w:fill="auto"/>
          </w:tcPr>
          <w:p w:rsidR="0020721E" w:rsidRPr="008A5323" w:rsidP="0020721E" w14:paraId="43E175C7" w14:textId="66AE4A95">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shd w:val="clear" w:color="auto" w:fill="auto"/>
          </w:tcPr>
          <w:p w:rsidR="0020721E" w:rsidRPr="008A5323" w:rsidP="0020721E" w14:paraId="3B70232B" w14:textId="7623E5BC">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2-3.13.3</w:t>
            </w:r>
            <w:r w:rsidRPr="008A5323">
              <w:rPr>
                <w:rFonts w:asciiTheme="minorHAnsi" w:hAnsiTheme="minorHAnsi" w:cstheme="minorHAnsi"/>
                <w:sz w:val="16"/>
                <w:szCs w:val="16"/>
              </w:rPr>
              <w:br/>
            </w:r>
            <w:r w:rsidRPr="008A5323">
              <w:rPr>
                <w:rFonts w:asciiTheme="minorHAnsi" w:hAnsiTheme="minorHAnsi" w:cstheme="minorHAnsi"/>
                <w:i/>
                <w:iCs/>
                <w:sz w:val="16"/>
                <w:szCs w:val="16"/>
              </w:rPr>
              <w:t>Role Separation</w:t>
            </w:r>
            <w:r w:rsidRPr="008A5323">
              <w:rPr>
                <w:rFonts w:asciiTheme="minorHAnsi" w:hAnsiTheme="minorHAnsi" w:cstheme="minorHAnsi"/>
                <w:sz w:val="16"/>
                <w:szCs w:val="16"/>
              </w:rPr>
              <w:br/>
              <w:t xml:space="preserve">Separate user functionality from system management functionality. </w:t>
            </w:r>
            <w:r w:rsidRPr="008A5323">
              <w:rPr>
                <w:rFonts w:asciiTheme="minorHAnsi" w:hAnsiTheme="minorHAnsi" w:cstheme="minorHAnsi"/>
                <w:sz w:val="16"/>
                <w:szCs w:val="16"/>
              </w:rPr>
              <w:br/>
              <w:t>• NIST SP 800-171 Rev 2 3.13.3</w:t>
            </w:r>
          </w:p>
        </w:tc>
        <w:tc>
          <w:tcPr>
            <w:tcW w:w="3120" w:type="dxa"/>
            <w:shd w:val="clear" w:color="auto" w:fill="auto"/>
          </w:tcPr>
          <w:p w:rsidR="0020721E" w:rsidRPr="008A5323" w:rsidP="0020721E" w14:paraId="5801F439" w14:textId="14EBB7BB">
            <w:pPr>
              <w:pStyle w:val="BodyFlushLeft"/>
              <w:spacing w:before="40" w:after="40" w:line="240" w:lineRule="auto"/>
              <w:jc w:val="left"/>
              <w:rPr>
                <w:rFonts w:eastAsia="MS Mincho" w:asciiTheme="minorHAnsi" w:hAnsiTheme="minorHAnsi" w:cstheme="minorHAnsi"/>
                <w:sz w:val="16"/>
                <w:szCs w:val="16"/>
              </w:rPr>
            </w:pPr>
          </w:p>
        </w:tc>
      </w:tr>
      <w:tr w14:paraId="37553C06" w14:textId="77777777" w:rsidTr="008A5323">
        <w:tblPrEx>
          <w:tblW w:w="9360" w:type="dxa"/>
          <w:jc w:val="center"/>
          <w:tblLayout w:type="fixed"/>
          <w:tblCellMar>
            <w:left w:w="72" w:type="dxa"/>
            <w:right w:w="72" w:type="dxa"/>
          </w:tblCellMar>
          <w:tblLook w:val="04A0"/>
        </w:tblPrEx>
        <w:trPr>
          <w:cantSplit/>
          <w:trHeight w:val="1196"/>
          <w:jc w:val="center"/>
        </w:trPr>
        <w:tc>
          <w:tcPr>
            <w:tcW w:w="3120" w:type="dxa"/>
            <w:shd w:val="clear" w:color="auto" w:fill="F2F2F2" w:themeFill="background1" w:themeFillShade="F2"/>
          </w:tcPr>
          <w:p w:rsidR="0020721E" w:rsidRPr="008A5323" w:rsidP="0020721E" w14:paraId="3701024C" w14:textId="0161F258">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rsidR="0020721E" w:rsidRPr="008A5323" w:rsidP="0020721E" w14:paraId="3CC1F161" w14:textId="127E3897">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2-3.13.4</w:t>
            </w:r>
            <w:r w:rsidRPr="008A5323">
              <w:rPr>
                <w:rFonts w:asciiTheme="minorHAnsi" w:hAnsiTheme="minorHAnsi" w:cstheme="minorHAnsi"/>
                <w:sz w:val="16"/>
                <w:szCs w:val="16"/>
              </w:rPr>
              <w:br/>
            </w:r>
            <w:r w:rsidRPr="008A5323">
              <w:rPr>
                <w:rFonts w:asciiTheme="minorHAnsi" w:hAnsiTheme="minorHAnsi" w:cstheme="minorHAnsi"/>
                <w:i/>
                <w:iCs/>
                <w:sz w:val="16"/>
                <w:szCs w:val="16"/>
              </w:rPr>
              <w:t>Shared Resource Control</w:t>
            </w:r>
            <w:r w:rsidRPr="008A5323">
              <w:rPr>
                <w:rFonts w:asciiTheme="minorHAnsi" w:hAnsiTheme="minorHAnsi" w:cstheme="minorHAnsi"/>
                <w:sz w:val="16"/>
                <w:szCs w:val="16"/>
              </w:rPr>
              <w:br/>
              <w:t xml:space="preserve">Prevent unauthorized and unintended information transfer via shared system resources. </w:t>
            </w:r>
            <w:r w:rsidRPr="008A5323">
              <w:rPr>
                <w:rFonts w:asciiTheme="minorHAnsi" w:hAnsiTheme="minorHAnsi" w:cstheme="minorHAnsi"/>
                <w:sz w:val="16"/>
                <w:szCs w:val="16"/>
              </w:rPr>
              <w:br/>
              <w:t>• NIST SP 800-171 Rev 2 3.13.4</w:t>
            </w:r>
          </w:p>
        </w:tc>
        <w:tc>
          <w:tcPr>
            <w:tcW w:w="3120" w:type="dxa"/>
            <w:shd w:val="clear" w:color="auto" w:fill="F2F2F2" w:themeFill="background1" w:themeFillShade="F2"/>
          </w:tcPr>
          <w:p w:rsidR="0020721E" w:rsidRPr="008A5323" w:rsidP="0020721E" w14:paraId="7755F2EC" w14:textId="31F43370">
            <w:pPr>
              <w:pStyle w:val="BodyFlushLeft"/>
              <w:spacing w:before="40" w:after="40" w:line="240" w:lineRule="auto"/>
              <w:jc w:val="left"/>
              <w:rPr>
                <w:rFonts w:eastAsia="MS Mincho" w:asciiTheme="minorHAnsi" w:hAnsiTheme="minorHAnsi" w:cstheme="minorHAnsi"/>
                <w:sz w:val="16"/>
                <w:szCs w:val="16"/>
              </w:rPr>
            </w:pPr>
          </w:p>
        </w:tc>
      </w:tr>
      <w:tr w14:paraId="62017B71" w14:textId="77777777" w:rsidTr="0020721E">
        <w:tblPrEx>
          <w:tblW w:w="9360" w:type="dxa"/>
          <w:jc w:val="center"/>
          <w:tblLayout w:type="fixed"/>
          <w:tblCellMar>
            <w:left w:w="72" w:type="dxa"/>
            <w:right w:w="72" w:type="dxa"/>
          </w:tblCellMar>
          <w:tblLook w:val="04A0"/>
        </w:tblPrEx>
        <w:trPr>
          <w:cantSplit/>
          <w:trHeight w:val="420"/>
          <w:jc w:val="center"/>
        </w:trPr>
        <w:tc>
          <w:tcPr>
            <w:tcW w:w="3120" w:type="dxa"/>
            <w:noWrap/>
            <w:hideMark/>
          </w:tcPr>
          <w:p w:rsidR="0020721E" w:rsidRPr="008A5323" w:rsidP="0020721E" w14:paraId="6B46C6D7" w14:textId="78DD3851">
            <w:pPr>
              <w:pStyle w:val="BodyFlushLeft"/>
              <w:spacing w:before="40" w:after="40" w:line="240" w:lineRule="auto"/>
              <w:jc w:val="left"/>
              <w:rPr>
                <w:rFonts w:asciiTheme="minorHAnsi" w:hAnsiTheme="minorHAnsi" w:cstheme="minorHAnsi"/>
                <w:sz w:val="16"/>
                <w:szCs w:val="16"/>
              </w:rPr>
            </w:pPr>
            <w:r w:rsidRPr="008A5323">
              <w:rPr>
                <w:rFonts w:asciiTheme="minorHAnsi" w:hAnsiTheme="minorHAnsi" w:cstheme="minorHAnsi"/>
                <w:sz w:val="16"/>
                <w:szCs w:val="16"/>
              </w:rPr>
              <w:t> </w:t>
            </w:r>
          </w:p>
        </w:tc>
        <w:tc>
          <w:tcPr>
            <w:tcW w:w="3120" w:type="dxa"/>
            <w:noWrap/>
            <w:hideMark/>
          </w:tcPr>
          <w:p w:rsidR="0020721E" w:rsidRPr="008A5323" w:rsidP="0020721E" w14:paraId="154705A4" w14:textId="577B9425">
            <w:pPr>
              <w:pStyle w:val="BodyFlushLeft"/>
              <w:spacing w:before="40" w:after="40" w:line="240" w:lineRule="auto"/>
              <w:jc w:val="left"/>
              <w:rPr>
                <w:rFonts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2-3.13.5</w:t>
            </w:r>
            <w:r w:rsidRPr="008A5323">
              <w:rPr>
                <w:rFonts w:asciiTheme="minorHAnsi" w:hAnsiTheme="minorHAnsi" w:cstheme="minorHAnsi"/>
                <w:sz w:val="16"/>
                <w:szCs w:val="16"/>
              </w:rPr>
              <w:br/>
            </w:r>
            <w:r w:rsidRPr="008A5323">
              <w:rPr>
                <w:rFonts w:asciiTheme="minorHAnsi" w:hAnsiTheme="minorHAnsi" w:cstheme="minorHAnsi"/>
                <w:i/>
                <w:iCs/>
                <w:sz w:val="16"/>
                <w:szCs w:val="16"/>
              </w:rPr>
              <w:t>Public-Access System Separation (CUI)</w:t>
            </w:r>
            <w:r w:rsidRPr="008A5323">
              <w:rPr>
                <w:rFonts w:asciiTheme="minorHAnsi" w:hAnsiTheme="minorHAnsi" w:cstheme="minorHAnsi"/>
                <w:sz w:val="16"/>
                <w:szCs w:val="16"/>
              </w:rPr>
              <w:br/>
              <w:t>Implement subnetworks for publicly accessible system components that are physically or logically separated from internal networks.</w:t>
            </w:r>
            <w:r w:rsidRPr="008A5323">
              <w:rPr>
                <w:rFonts w:asciiTheme="minorHAnsi" w:hAnsiTheme="minorHAnsi" w:cstheme="minorHAnsi"/>
                <w:sz w:val="16"/>
                <w:szCs w:val="16"/>
              </w:rPr>
              <w:br/>
              <w:t>• NIST SP 800-171 Rev 2 3.13.5</w:t>
            </w:r>
            <w:r w:rsidRPr="008A5323">
              <w:rPr>
                <w:rFonts w:asciiTheme="minorHAnsi" w:hAnsiTheme="minorHAnsi" w:cstheme="minorHAnsi"/>
                <w:sz w:val="16"/>
                <w:szCs w:val="16"/>
              </w:rPr>
              <w:br/>
              <w:t>• FAR Clause 52.204-21 b.1.xi</w:t>
            </w:r>
          </w:p>
        </w:tc>
        <w:tc>
          <w:tcPr>
            <w:tcW w:w="3120" w:type="dxa"/>
            <w:noWrap/>
          </w:tcPr>
          <w:p w:rsidR="0020721E" w:rsidRPr="008A5323" w:rsidP="0020721E" w14:paraId="60B02ED5" w14:textId="00661380">
            <w:pPr>
              <w:pStyle w:val="BodyFlushLeft"/>
              <w:spacing w:before="40" w:after="40" w:line="240" w:lineRule="auto"/>
              <w:jc w:val="left"/>
              <w:rPr>
                <w:rFonts w:asciiTheme="minorHAnsi" w:hAnsiTheme="minorHAnsi" w:cstheme="minorHAnsi"/>
                <w:sz w:val="16"/>
                <w:szCs w:val="16"/>
              </w:rPr>
            </w:pPr>
          </w:p>
        </w:tc>
      </w:tr>
      <w:tr w14:paraId="12FFF587" w14:textId="77777777" w:rsidTr="0020721E">
        <w:tblPrEx>
          <w:tblW w:w="9360" w:type="dxa"/>
          <w:jc w:val="center"/>
          <w:tblLayout w:type="fixed"/>
          <w:tblCellMar>
            <w:left w:w="72" w:type="dxa"/>
            <w:right w:w="72" w:type="dxa"/>
          </w:tblCellMar>
          <w:tblLook w:val="04A0"/>
        </w:tblPrEx>
        <w:trPr>
          <w:cantSplit/>
          <w:trHeight w:val="854"/>
          <w:jc w:val="center"/>
        </w:trPr>
        <w:tc>
          <w:tcPr>
            <w:tcW w:w="3120" w:type="dxa"/>
            <w:shd w:val="clear" w:color="auto" w:fill="F2F2F2" w:themeFill="background1" w:themeFillShade="F2"/>
          </w:tcPr>
          <w:p w:rsidR="0020721E" w:rsidRPr="008A5323" w:rsidP="0020721E" w14:paraId="6DE984A0" w14:textId="443AEB1A">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rsidR="0020721E" w:rsidRPr="008A5323" w:rsidP="0020721E" w14:paraId="3291E184" w14:textId="3E99DDC2">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2-3.13.6</w:t>
            </w:r>
            <w:r w:rsidRPr="008A5323">
              <w:rPr>
                <w:rFonts w:asciiTheme="minorHAnsi" w:hAnsiTheme="minorHAnsi" w:cstheme="minorHAnsi"/>
                <w:sz w:val="16"/>
                <w:szCs w:val="16"/>
              </w:rPr>
              <w:br/>
            </w:r>
            <w:r w:rsidRPr="008A5323">
              <w:rPr>
                <w:rFonts w:asciiTheme="minorHAnsi" w:hAnsiTheme="minorHAnsi" w:cstheme="minorHAnsi"/>
                <w:i/>
                <w:iCs/>
                <w:sz w:val="16"/>
                <w:szCs w:val="16"/>
              </w:rPr>
              <w:t>Network Communication by Exception</w:t>
            </w:r>
            <w:r w:rsidRPr="008A5323">
              <w:rPr>
                <w:rFonts w:asciiTheme="minorHAnsi" w:hAnsiTheme="minorHAnsi" w:cstheme="minorHAnsi"/>
                <w:sz w:val="16"/>
                <w:szCs w:val="16"/>
              </w:rPr>
              <w:br/>
              <w:t>Deny network communications traffic by default and allow network communications traffic by exception (i.e., deny all, permit by exception).</w:t>
            </w:r>
            <w:r w:rsidRPr="008A5323">
              <w:rPr>
                <w:rFonts w:asciiTheme="minorHAnsi" w:hAnsiTheme="minorHAnsi" w:cstheme="minorHAnsi"/>
                <w:sz w:val="16"/>
                <w:szCs w:val="16"/>
              </w:rPr>
              <w:br/>
              <w:t>• NIST SP 800-171 Rev 2 3.13.6</w:t>
            </w:r>
          </w:p>
        </w:tc>
        <w:tc>
          <w:tcPr>
            <w:tcW w:w="3120" w:type="dxa"/>
            <w:shd w:val="clear" w:color="auto" w:fill="F2F2F2" w:themeFill="background1" w:themeFillShade="F2"/>
          </w:tcPr>
          <w:p w:rsidR="0020721E" w:rsidRPr="008A5323" w:rsidP="0020721E" w14:paraId="2185544E" w14:textId="6706D7BC">
            <w:pPr>
              <w:pStyle w:val="BodyFlushLeft"/>
              <w:spacing w:before="40" w:after="40" w:line="240" w:lineRule="auto"/>
              <w:jc w:val="left"/>
              <w:rPr>
                <w:rFonts w:eastAsia="MS Mincho" w:asciiTheme="minorHAnsi" w:hAnsiTheme="minorHAnsi" w:cstheme="minorHAnsi"/>
                <w:sz w:val="16"/>
                <w:szCs w:val="16"/>
              </w:rPr>
            </w:pPr>
          </w:p>
        </w:tc>
      </w:tr>
      <w:tr w14:paraId="387F3F8A" w14:textId="77777777" w:rsidTr="0020721E">
        <w:tblPrEx>
          <w:tblW w:w="9360" w:type="dxa"/>
          <w:jc w:val="center"/>
          <w:tblLayout w:type="fixed"/>
          <w:tblCellMar>
            <w:left w:w="72" w:type="dxa"/>
            <w:right w:w="72" w:type="dxa"/>
          </w:tblCellMar>
          <w:tblLook w:val="04A0"/>
        </w:tblPrEx>
        <w:trPr>
          <w:cantSplit/>
          <w:trHeight w:val="50"/>
          <w:jc w:val="center"/>
        </w:trPr>
        <w:tc>
          <w:tcPr>
            <w:tcW w:w="3120" w:type="dxa"/>
          </w:tcPr>
          <w:p w:rsidR="0020721E" w:rsidRPr="008A5323" w:rsidP="0020721E" w14:paraId="007AF092" w14:textId="31D49963">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tcPr>
          <w:p w:rsidR="0020721E" w:rsidRPr="008A5323" w:rsidP="0020721E" w14:paraId="076BD12E" w14:textId="5447B5FF">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2-3.13.7</w:t>
            </w:r>
            <w:r w:rsidRPr="008A5323">
              <w:rPr>
                <w:rFonts w:asciiTheme="minorHAnsi" w:hAnsiTheme="minorHAnsi" w:cstheme="minorHAnsi"/>
                <w:sz w:val="16"/>
                <w:szCs w:val="16"/>
              </w:rPr>
              <w:br/>
            </w:r>
            <w:r w:rsidRPr="008A5323">
              <w:rPr>
                <w:rFonts w:asciiTheme="minorHAnsi" w:hAnsiTheme="minorHAnsi" w:cstheme="minorHAnsi"/>
                <w:i/>
                <w:iCs/>
                <w:sz w:val="16"/>
                <w:szCs w:val="16"/>
              </w:rPr>
              <w:t>Split Tunneling</w:t>
            </w:r>
            <w:r w:rsidRPr="008A5323">
              <w:rPr>
                <w:rFonts w:asciiTheme="minorHAnsi" w:hAnsiTheme="minorHAnsi" w:cstheme="minorHAnsi"/>
                <w:sz w:val="16"/>
                <w:szCs w:val="16"/>
              </w:rPr>
              <w:br/>
              <w:t xml:space="preserve">Prevent remote devices from simultaneously establishing non-remote connections with organizational systems and communicating via some other connection to resources in external networks (i.e., split tunneling). </w:t>
            </w:r>
            <w:r w:rsidRPr="008A5323">
              <w:rPr>
                <w:rFonts w:asciiTheme="minorHAnsi" w:hAnsiTheme="minorHAnsi" w:cstheme="minorHAnsi"/>
                <w:sz w:val="16"/>
                <w:szCs w:val="16"/>
              </w:rPr>
              <w:br/>
              <w:t>• NIST SP 800-171 Rev 2 3.13.7</w:t>
            </w:r>
          </w:p>
        </w:tc>
        <w:tc>
          <w:tcPr>
            <w:tcW w:w="3120" w:type="dxa"/>
          </w:tcPr>
          <w:p w:rsidR="0020721E" w:rsidRPr="008A5323" w:rsidP="0020721E" w14:paraId="4E4497C5" w14:textId="0C8F3705">
            <w:pPr>
              <w:pStyle w:val="BodyFlushLeft"/>
              <w:spacing w:before="40" w:after="40" w:line="240" w:lineRule="auto"/>
              <w:jc w:val="left"/>
              <w:rPr>
                <w:rFonts w:eastAsia="MS Mincho" w:asciiTheme="minorHAnsi" w:hAnsiTheme="minorHAnsi" w:cstheme="minorHAnsi"/>
                <w:sz w:val="16"/>
                <w:szCs w:val="16"/>
              </w:rPr>
            </w:pPr>
          </w:p>
        </w:tc>
      </w:tr>
      <w:tr w14:paraId="36164E48" w14:textId="77777777" w:rsidTr="008A5323">
        <w:tblPrEx>
          <w:tblW w:w="9360" w:type="dxa"/>
          <w:jc w:val="center"/>
          <w:tblLayout w:type="fixed"/>
          <w:tblCellMar>
            <w:left w:w="72" w:type="dxa"/>
            <w:right w:w="72" w:type="dxa"/>
          </w:tblCellMar>
          <w:tblLook w:val="04A0"/>
        </w:tblPrEx>
        <w:trPr>
          <w:cantSplit/>
          <w:trHeight w:val="944"/>
          <w:jc w:val="center"/>
        </w:trPr>
        <w:tc>
          <w:tcPr>
            <w:tcW w:w="3120" w:type="dxa"/>
            <w:shd w:val="clear" w:color="auto" w:fill="F2F2F2" w:themeFill="background1" w:themeFillShade="F2"/>
          </w:tcPr>
          <w:p w:rsidR="0020721E" w:rsidRPr="008A5323" w:rsidP="0020721E" w14:paraId="04B56090" w14:textId="62D96C15">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rsidR="0020721E" w:rsidRPr="008A5323" w:rsidP="0020721E" w14:paraId="3D46161B" w14:textId="5CCB514A">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2-3.13.8</w:t>
            </w:r>
            <w:r w:rsidRPr="008A5323">
              <w:rPr>
                <w:rFonts w:asciiTheme="minorHAnsi" w:hAnsiTheme="minorHAnsi" w:cstheme="minorHAnsi"/>
                <w:sz w:val="16"/>
                <w:szCs w:val="16"/>
              </w:rPr>
              <w:br/>
            </w:r>
            <w:r w:rsidRPr="008A5323">
              <w:rPr>
                <w:rFonts w:asciiTheme="minorHAnsi" w:hAnsiTheme="minorHAnsi" w:cstheme="minorHAnsi"/>
                <w:i/>
                <w:iCs/>
                <w:sz w:val="16"/>
                <w:szCs w:val="16"/>
              </w:rPr>
              <w:t>Data in Transit</w:t>
            </w:r>
            <w:r w:rsidRPr="008A5323">
              <w:rPr>
                <w:rFonts w:asciiTheme="minorHAnsi" w:hAnsiTheme="minorHAnsi" w:cstheme="minorHAnsi"/>
                <w:sz w:val="16"/>
                <w:szCs w:val="16"/>
              </w:rPr>
              <w:br/>
              <w:t>Implement cryptographic mechanisms to prevent unauthorized disclosure of CUI during transmission unless otherwise protected by alternative physical safeguards.</w:t>
            </w:r>
            <w:r w:rsidRPr="008A5323">
              <w:rPr>
                <w:rFonts w:asciiTheme="minorHAnsi" w:hAnsiTheme="minorHAnsi" w:cstheme="minorHAnsi"/>
                <w:sz w:val="16"/>
                <w:szCs w:val="16"/>
              </w:rPr>
              <w:br/>
              <w:t>• NIST SP 800-171 Rev 2 3.13.8</w:t>
            </w:r>
          </w:p>
        </w:tc>
        <w:tc>
          <w:tcPr>
            <w:tcW w:w="3120" w:type="dxa"/>
            <w:shd w:val="clear" w:color="auto" w:fill="F2F2F2" w:themeFill="background1" w:themeFillShade="F2"/>
          </w:tcPr>
          <w:p w:rsidR="0020721E" w:rsidRPr="008A5323" w:rsidP="0020721E" w14:paraId="44CAE093" w14:textId="6D3E7602">
            <w:pPr>
              <w:pStyle w:val="BodyFlushLeft"/>
              <w:spacing w:before="40" w:after="40" w:line="240" w:lineRule="auto"/>
              <w:jc w:val="left"/>
              <w:rPr>
                <w:rFonts w:eastAsia="MS Mincho" w:asciiTheme="minorHAnsi" w:hAnsiTheme="minorHAnsi" w:cstheme="minorHAnsi"/>
                <w:sz w:val="16"/>
                <w:szCs w:val="16"/>
              </w:rPr>
            </w:pPr>
          </w:p>
        </w:tc>
      </w:tr>
      <w:tr w14:paraId="54D1E685" w14:textId="77777777" w:rsidTr="008A5323">
        <w:tblPrEx>
          <w:tblW w:w="9360" w:type="dxa"/>
          <w:jc w:val="center"/>
          <w:tblLayout w:type="fixed"/>
          <w:tblCellMar>
            <w:left w:w="72" w:type="dxa"/>
            <w:right w:w="72" w:type="dxa"/>
          </w:tblCellMar>
          <w:tblLook w:val="04A0"/>
        </w:tblPrEx>
        <w:trPr>
          <w:cantSplit/>
          <w:trHeight w:val="548"/>
          <w:jc w:val="center"/>
        </w:trPr>
        <w:tc>
          <w:tcPr>
            <w:tcW w:w="3120" w:type="dxa"/>
          </w:tcPr>
          <w:p w:rsidR="0020721E" w:rsidRPr="008A5323" w:rsidP="0020721E" w14:paraId="10C5E2B2" w14:textId="429DFC81">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tcPr>
          <w:p w:rsidR="0020721E" w:rsidRPr="008A5323" w:rsidP="0020721E" w14:paraId="12968588" w14:textId="41153038">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2-3.13.9</w:t>
            </w:r>
            <w:r w:rsidRPr="008A5323">
              <w:rPr>
                <w:rFonts w:asciiTheme="minorHAnsi" w:hAnsiTheme="minorHAnsi" w:cstheme="minorHAnsi"/>
                <w:sz w:val="16"/>
                <w:szCs w:val="16"/>
              </w:rPr>
              <w:br/>
            </w:r>
            <w:r w:rsidRPr="008A5323">
              <w:rPr>
                <w:rFonts w:asciiTheme="minorHAnsi" w:hAnsiTheme="minorHAnsi" w:cstheme="minorHAnsi"/>
                <w:i/>
                <w:iCs/>
                <w:sz w:val="16"/>
                <w:szCs w:val="16"/>
              </w:rPr>
              <w:t>Connections Termination</w:t>
            </w:r>
            <w:r w:rsidRPr="008A5323">
              <w:rPr>
                <w:rFonts w:asciiTheme="minorHAnsi" w:hAnsiTheme="minorHAnsi" w:cstheme="minorHAnsi"/>
                <w:sz w:val="16"/>
                <w:szCs w:val="16"/>
              </w:rPr>
              <w:br/>
              <w:t xml:space="preserve">Terminate network connections associated with communications sessions at the end of the sessions or after a defined period of inactivity. </w:t>
            </w:r>
            <w:r w:rsidRPr="008A5323">
              <w:rPr>
                <w:rFonts w:asciiTheme="minorHAnsi" w:hAnsiTheme="minorHAnsi" w:cstheme="minorHAnsi"/>
                <w:sz w:val="16"/>
                <w:szCs w:val="16"/>
              </w:rPr>
              <w:br/>
              <w:t>• NIST SP 800-171 Rev 2 3.13.9</w:t>
            </w:r>
          </w:p>
        </w:tc>
        <w:tc>
          <w:tcPr>
            <w:tcW w:w="3120" w:type="dxa"/>
          </w:tcPr>
          <w:p w:rsidR="0020721E" w:rsidRPr="008A5323" w:rsidP="0020721E" w14:paraId="338D7518" w14:textId="1042179A">
            <w:pPr>
              <w:pStyle w:val="BodyFlushLeft"/>
              <w:spacing w:before="40" w:after="40" w:line="240" w:lineRule="auto"/>
              <w:jc w:val="left"/>
              <w:rPr>
                <w:rFonts w:eastAsia="MS Mincho" w:asciiTheme="minorHAnsi" w:hAnsiTheme="minorHAnsi" w:cstheme="minorHAnsi"/>
                <w:sz w:val="16"/>
                <w:szCs w:val="16"/>
              </w:rPr>
            </w:pPr>
          </w:p>
        </w:tc>
      </w:tr>
      <w:tr w14:paraId="7BB6534E" w14:textId="77777777" w:rsidTr="008A5323">
        <w:tblPrEx>
          <w:tblW w:w="9360" w:type="dxa"/>
          <w:jc w:val="center"/>
          <w:tblLayout w:type="fixed"/>
          <w:tblCellMar>
            <w:left w:w="72" w:type="dxa"/>
            <w:right w:w="72" w:type="dxa"/>
          </w:tblCellMar>
          <w:tblLook w:val="04A0"/>
        </w:tblPrEx>
        <w:trPr>
          <w:cantSplit/>
          <w:trHeight w:val="800"/>
          <w:jc w:val="center"/>
        </w:trPr>
        <w:tc>
          <w:tcPr>
            <w:tcW w:w="3120" w:type="dxa"/>
            <w:shd w:val="clear" w:color="auto" w:fill="F2F2F2" w:themeFill="background1" w:themeFillShade="F2"/>
          </w:tcPr>
          <w:p w:rsidR="0020721E" w:rsidRPr="008A5323" w:rsidP="0020721E" w14:paraId="633A89A8" w14:textId="76BA2B2D">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rsidR="0020721E" w:rsidRPr="008A5323" w:rsidP="0020721E" w14:paraId="57BFED36" w14:textId="154A2E29">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2-3.13.10</w:t>
            </w:r>
            <w:r w:rsidRPr="008A5323">
              <w:rPr>
                <w:rFonts w:asciiTheme="minorHAnsi" w:hAnsiTheme="minorHAnsi" w:cstheme="minorHAnsi"/>
                <w:sz w:val="16"/>
                <w:szCs w:val="16"/>
              </w:rPr>
              <w:br/>
            </w:r>
            <w:r w:rsidRPr="008A5323">
              <w:rPr>
                <w:rFonts w:asciiTheme="minorHAnsi" w:hAnsiTheme="minorHAnsi" w:cstheme="minorHAnsi"/>
                <w:i/>
                <w:iCs/>
                <w:sz w:val="16"/>
                <w:szCs w:val="16"/>
              </w:rPr>
              <w:t>Key Management</w:t>
            </w:r>
            <w:r w:rsidRPr="008A5323">
              <w:rPr>
                <w:rFonts w:asciiTheme="minorHAnsi" w:hAnsiTheme="minorHAnsi" w:cstheme="minorHAnsi"/>
                <w:sz w:val="16"/>
                <w:szCs w:val="16"/>
              </w:rPr>
              <w:br/>
              <w:t xml:space="preserve">Establish and manage cryptographic keys for cryptography employed in organizational systems. </w:t>
            </w:r>
            <w:r w:rsidRPr="008A5323">
              <w:rPr>
                <w:rFonts w:asciiTheme="minorHAnsi" w:hAnsiTheme="minorHAnsi" w:cstheme="minorHAnsi"/>
                <w:sz w:val="16"/>
                <w:szCs w:val="16"/>
              </w:rPr>
              <w:br/>
              <w:t>• NIST SP 800-171 Rev 2 3.13.10</w:t>
            </w:r>
          </w:p>
        </w:tc>
        <w:tc>
          <w:tcPr>
            <w:tcW w:w="3120" w:type="dxa"/>
            <w:shd w:val="clear" w:color="auto" w:fill="F2F2F2" w:themeFill="background1" w:themeFillShade="F2"/>
          </w:tcPr>
          <w:p w:rsidR="0020721E" w:rsidRPr="008A5323" w:rsidP="0020721E" w14:paraId="78FC2221" w14:textId="52901F93">
            <w:pPr>
              <w:pStyle w:val="BodyFlushLeft"/>
              <w:spacing w:before="40" w:after="40" w:line="240" w:lineRule="auto"/>
              <w:jc w:val="left"/>
              <w:rPr>
                <w:rFonts w:eastAsia="MS Mincho" w:asciiTheme="minorHAnsi" w:hAnsiTheme="minorHAnsi" w:cstheme="minorHAnsi"/>
                <w:sz w:val="16"/>
                <w:szCs w:val="16"/>
              </w:rPr>
            </w:pPr>
          </w:p>
        </w:tc>
      </w:tr>
      <w:tr w14:paraId="42B6C9B5" w14:textId="77777777" w:rsidTr="008A5323">
        <w:tblPrEx>
          <w:tblW w:w="9360" w:type="dxa"/>
          <w:jc w:val="center"/>
          <w:tblLayout w:type="fixed"/>
          <w:tblCellMar>
            <w:left w:w="72" w:type="dxa"/>
            <w:right w:w="72" w:type="dxa"/>
          </w:tblCellMar>
          <w:tblLook w:val="04A0"/>
        </w:tblPrEx>
        <w:trPr>
          <w:cantSplit/>
          <w:trHeight w:val="296"/>
          <w:jc w:val="center"/>
        </w:trPr>
        <w:tc>
          <w:tcPr>
            <w:tcW w:w="3120" w:type="dxa"/>
          </w:tcPr>
          <w:p w:rsidR="0020721E" w:rsidRPr="008A5323" w:rsidP="0020721E" w14:paraId="2F99CE38" w14:textId="6DF5C684">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tcPr>
          <w:p w:rsidR="0020721E" w:rsidRPr="008A5323" w:rsidP="0020721E" w14:paraId="3A89031A" w14:textId="5239BE44">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2-3.13.11</w:t>
            </w:r>
            <w:r w:rsidRPr="008A5323">
              <w:rPr>
                <w:rFonts w:asciiTheme="minorHAnsi" w:hAnsiTheme="minorHAnsi" w:cstheme="minorHAnsi"/>
                <w:sz w:val="16"/>
                <w:szCs w:val="16"/>
              </w:rPr>
              <w:br/>
            </w:r>
            <w:r w:rsidRPr="008A5323">
              <w:rPr>
                <w:rFonts w:asciiTheme="minorHAnsi" w:hAnsiTheme="minorHAnsi" w:cstheme="minorHAnsi"/>
                <w:i/>
                <w:iCs/>
                <w:sz w:val="16"/>
                <w:szCs w:val="16"/>
              </w:rPr>
              <w:t>CUI Encryption</w:t>
            </w:r>
            <w:r w:rsidRPr="008A5323">
              <w:rPr>
                <w:rFonts w:asciiTheme="minorHAnsi" w:hAnsiTheme="minorHAnsi" w:cstheme="minorHAnsi"/>
                <w:sz w:val="16"/>
                <w:szCs w:val="16"/>
              </w:rPr>
              <w:br/>
              <w:t xml:space="preserve">Employ FIPS-validated cryptography when used to protect the confidentiality of CUI. </w:t>
            </w:r>
            <w:r w:rsidRPr="008A5323">
              <w:rPr>
                <w:rFonts w:asciiTheme="minorHAnsi" w:hAnsiTheme="minorHAnsi" w:cstheme="minorHAnsi"/>
                <w:sz w:val="16"/>
                <w:szCs w:val="16"/>
              </w:rPr>
              <w:br/>
              <w:t>• NIST SP 800-171 Rev 2 3.13.11</w:t>
            </w:r>
          </w:p>
        </w:tc>
        <w:tc>
          <w:tcPr>
            <w:tcW w:w="3120" w:type="dxa"/>
          </w:tcPr>
          <w:p w:rsidR="0020721E" w:rsidRPr="008A5323" w:rsidP="0020721E" w14:paraId="3548BE3C" w14:textId="7E181FD1">
            <w:pPr>
              <w:pStyle w:val="BodyFlushLeft"/>
              <w:spacing w:before="40" w:after="40" w:line="240" w:lineRule="auto"/>
              <w:jc w:val="left"/>
              <w:rPr>
                <w:rFonts w:eastAsia="MS Mincho" w:asciiTheme="minorHAnsi" w:hAnsiTheme="minorHAnsi" w:cstheme="minorHAnsi"/>
                <w:sz w:val="16"/>
                <w:szCs w:val="16"/>
              </w:rPr>
            </w:pPr>
          </w:p>
        </w:tc>
      </w:tr>
      <w:tr w14:paraId="13D04A38" w14:textId="77777777" w:rsidTr="008A5323">
        <w:tblPrEx>
          <w:tblW w:w="9360" w:type="dxa"/>
          <w:jc w:val="center"/>
          <w:tblLayout w:type="fixed"/>
          <w:tblCellMar>
            <w:left w:w="72" w:type="dxa"/>
            <w:right w:w="72" w:type="dxa"/>
          </w:tblCellMar>
          <w:tblLook w:val="04A0"/>
        </w:tblPrEx>
        <w:trPr>
          <w:cantSplit/>
          <w:trHeight w:val="656"/>
          <w:jc w:val="center"/>
        </w:trPr>
        <w:tc>
          <w:tcPr>
            <w:tcW w:w="3120" w:type="dxa"/>
            <w:shd w:val="clear" w:color="auto" w:fill="F2F2F2" w:themeFill="background1" w:themeFillShade="F2"/>
          </w:tcPr>
          <w:p w:rsidR="0020721E" w:rsidRPr="008A5323" w:rsidP="0020721E" w14:paraId="39A14791" w14:textId="44786739">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rsidR="0020721E" w:rsidRPr="008A5323" w:rsidP="0020721E" w14:paraId="7B4347D6" w14:textId="0DB01E56">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2-3.13.12</w:t>
            </w:r>
            <w:r w:rsidRPr="008A5323">
              <w:rPr>
                <w:rFonts w:asciiTheme="minorHAnsi" w:hAnsiTheme="minorHAnsi" w:cstheme="minorHAnsi"/>
                <w:sz w:val="16"/>
                <w:szCs w:val="16"/>
              </w:rPr>
              <w:br/>
            </w:r>
            <w:r w:rsidRPr="008A5323">
              <w:rPr>
                <w:rFonts w:asciiTheme="minorHAnsi" w:hAnsiTheme="minorHAnsi" w:cstheme="minorHAnsi"/>
                <w:i/>
                <w:iCs/>
                <w:sz w:val="16"/>
                <w:szCs w:val="16"/>
              </w:rPr>
              <w:t>Collaborative Device Control</w:t>
            </w:r>
            <w:r w:rsidRPr="008A5323">
              <w:rPr>
                <w:rFonts w:asciiTheme="minorHAnsi" w:hAnsiTheme="minorHAnsi" w:cstheme="minorHAnsi"/>
                <w:sz w:val="16"/>
                <w:szCs w:val="16"/>
              </w:rPr>
              <w:br/>
              <w:t xml:space="preserve">Prohibit remote activation of collaborative computing devices and provide indication of devices in use to users present at the device. </w:t>
            </w:r>
            <w:r w:rsidRPr="008A5323">
              <w:rPr>
                <w:rFonts w:asciiTheme="minorHAnsi" w:hAnsiTheme="minorHAnsi" w:cstheme="minorHAnsi"/>
                <w:sz w:val="16"/>
                <w:szCs w:val="16"/>
              </w:rPr>
              <w:br/>
              <w:t>• NIST SP 800-171 Rev 2 3.13.12</w:t>
            </w:r>
          </w:p>
        </w:tc>
        <w:tc>
          <w:tcPr>
            <w:tcW w:w="3120" w:type="dxa"/>
            <w:shd w:val="clear" w:color="auto" w:fill="F2F2F2" w:themeFill="background1" w:themeFillShade="F2"/>
          </w:tcPr>
          <w:p w:rsidR="0020721E" w:rsidRPr="008A5323" w:rsidP="0020721E" w14:paraId="5F27C57E" w14:textId="7E8997D2">
            <w:pPr>
              <w:pStyle w:val="BodyFlushLeft"/>
              <w:spacing w:before="40" w:after="40" w:line="240" w:lineRule="auto"/>
              <w:jc w:val="left"/>
              <w:rPr>
                <w:rFonts w:eastAsia="MS Mincho" w:asciiTheme="minorHAnsi" w:hAnsiTheme="minorHAnsi" w:cstheme="minorHAnsi"/>
                <w:sz w:val="16"/>
                <w:szCs w:val="16"/>
              </w:rPr>
            </w:pPr>
          </w:p>
        </w:tc>
      </w:tr>
      <w:tr w14:paraId="6109F01C" w14:textId="77777777" w:rsidTr="008A5323">
        <w:tblPrEx>
          <w:tblW w:w="9360" w:type="dxa"/>
          <w:jc w:val="center"/>
          <w:tblLayout w:type="fixed"/>
          <w:tblCellMar>
            <w:left w:w="72" w:type="dxa"/>
            <w:right w:w="72" w:type="dxa"/>
          </w:tblCellMar>
          <w:tblLook w:val="04A0"/>
        </w:tblPrEx>
        <w:trPr>
          <w:cantSplit/>
          <w:trHeight w:val="737"/>
          <w:jc w:val="center"/>
        </w:trPr>
        <w:tc>
          <w:tcPr>
            <w:tcW w:w="3120" w:type="dxa"/>
          </w:tcPr>
          <w:p w:rsidR="0020721E" w:rsidRPr="008A5323" w:rsidP="0020721E" w14:paraId="40E96BE4" w14:textId="19D68811">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tcPr>
          <w:p w:rsidR="0020721E" w:rsidRPr="008A5323" w:rsidP="0020721E" w14:paraId="55DCCFCF" w14:textId="318AE83B">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2-3.13.13</w:t>
            </w:r>
            <w:r w:rsidRPr="008A5323">
              <w:rPr>
                <w:rFonts w:asciiTheme="minorHAnsi" w:hAnsiTheme="minorHAnsi" w:cstheme="minorHAnsi"/>
                <w:sz w:val="16"/>
                <w:szCs w:val="16"/>
              </w:rPr>
              <w:br/>
            </w:r>
            <w:r w:rsidRPr="008A5323">
              <w:rPr>
                <w:rFonts w:asciiTheme="minorHAnsi" w:hAnsiTheme="minorHAnsi" w:cstheme="minorHAnsi"/>
                <w:i/>
                <w:iCs/>
                <w:sz w:val="16"/>
                <w:szCs w:val="16"/>
              </w:rPr>
              <w:t>Mobile Code</w:t>
            </w:r>
            <w:r w:rsidRPr="008A5323">
              <w:rPr>
                <w:rFonts w:asciiTheme="minorHAnsi" w:hAnsiTheme="minorHAnsi" w:cstheme="minorHAnsi"/>
                <w:sz w:val="16"/>
                <w:szCs w:val="16"/>
              </w:rPr>
              <w:br/>
              <w:t xml:space="preserve">Control and monitor the use of mobile code. </w:t>
            </w:r>
            <w:r w:rsidRPr="008A5323">
              <w:rPr>
                <w:rFonts w:asciiTheme="minorHAnsi" w:hAnsiTheme="minorHAnsi" w:cstheme="minorHAnsi"/>
                <w:sz w:val="16"/>
                <w:szCs w:val="16"/>
              </w:rPr>
              <w:br/>
              <w:t>• NIST SP 800-171 Rev 2 3.13.13</w:t>
            </w:r>
          </w:p>
        </w:tc>
        <w:tc>
          <w:tcPr>
            <w:tcW w:w="3120" w:type="dxa"/>
          </w:tcPr>
          <w:p w:rsidR="0020721E" w:rsidRPr="008A5323" w:rsidP="0020721E" w14:paraId="131D2B11" w14:textId="7F926013">
            <w:pPr>
              <w:pStyle w:val="BodyFlushLeft"/>
              <w:spacing w:before="40" w:after="40" w:line="240" w:lineRule="auto"/>
              <w:jc w:val="left"/>
              <w:rPr>
                <w:rFonts w:eastAsia="MS Mincho" w:asciiTheme="minorHAnsi" w:hAnsiTheme="minorHAnsi" w:cstheme="minorHAnsi"/>
                <w:sz w:val="16"/>
                <w:szCs w:val="16"/>
              </w:rPr>
            </w:pPr>
          </w:p>
        </w:tc>
      </w:tr>
      <w:tr w14:paraId="118FF402" w14:textId="77777777" w:rsidTr="008A5323">
        <w:tblPrEx>
          <w:tblW w:w="9360" w:type="dxa"/>
          <w:jc w:val="center"/>
          <w:tblLayout w:type="fixed"/>
          <w:tblCellMar>
            <w:left w:w="72" w:type="dxa"/>
            <w:right w:w="72" w:type="dxa"/>
          </w:tblCellMar>
          <w:tblLook w:val="04A0"/>
        </w:tblPrEx>
        <w:trPr>
          <w:cantSplit/>
          <w:trHeight w:val="179"/>
          <w:jc w:val="center"/>
        </w:trPr>
        <w:tc>
          <w:tcPr>
            <w:tcW w:w="3120" w:type="dxa"/>
            <w:shd w:val="clear" w:color="auto" w:fill="F2F2F2" w:themeFill="background1" w:themeFillShade="F2"/>
          </w:tcPr>
          <w:p w:rsidR="0020721E" w:rsidRPr="008A5323" w:rsidP="0020721E" w14:paraId="77770F87" w14:textId="14784394">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rsidR="0020721E" w:rsidRPr="008A5323" w:rsidP="0020721E" w14:paraId="2D9BB477" w14:textId="5A2E5B73">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2-3.13.14</w:t>
            </w:r>
            <w:r w:rsidRPr="008A5323">
              <w:rPr>
                <w:rFonts w:asciiTheme="minorHAnsi" w:hAnsiTheme="minorHAnsi" w:cstheme="minorHAnsi"/>
                <w:sz w:val="16"/>
                <w:szCs w:val="16"/>
              </w:rPr>
              <w:br/>
            </w:r>
            <w:r w:rsidRPr="008A5323">
              <w:rPr>
                <w:rFonts w:asciiTheme="minorHAnsi" w:hAnsiTheme="minorHAnsi" w:cstheme="minorHAnsi"/>
                <w:i/>
                <w:iCs/>
                <w:sz w:val="16"/>
                <w:szCs w:val="16"/>
              </w:rPr>
              <w:t>Voice over Internet Protocol</w:t>
            </w:r>
            <w:r w:rsidRPr="008A5323">
              <w:rPr>
                <w:rFonts w:asciiTheme="minorHAnsi" w:hAnsiTheme="minorHAnsi" w:cstheme="minorHAnsi"/>
                <w:sz w:val="16"/>
                <w:szCs w:val="16"/>
              </w:rPr>
              <w:br/>
              <w:t>Control and monitor the use of Voice over Internet Protocol (VoIP) technologies.</w:t>
            </w:r>
            <w:r w:rsidRPr="008A5323">
              <w:rPr>
                <w:rFonts w:asciiTheme="minorHAnsi" w:hAnsiTheme="minorHAnsi" w:cstheme="minorHAnsi"/>
                <w:sz w:val="16"/>
                <w:szCs w:val="16"/>
              </w:rPr>
              <w:br/>
              <w:t>• NIST SP 800-171 Rev 2 3.13.14</w:t>
            </w:r>
          </w:p>
        </w:tc>
        <w:tc>
          <w:tcPr>
            <w:tcW w:w="3120" w:type="dxa"/>
            <w:shd w:val="clear" w:color="auto" w:fill="F2F2F2" w:themeFill="background1" w:themeFillShade="F2"/>
          </w:tcPr>
          <w:p w:rsidR="0020721E" w:rsidRPr="008A5323" w:rsidP="0020721E" w14:paraId="49670DF9" w14:textId="2D7CC4CC">
            <w:pPr>
              <w:pStyle w:val="BodyFlushLeft"/>
              <w:spacing w:before="40" w:after="40" w:line="240" w:lineRule="auto"/>
              <w:jc w:val="left"/>
              <w:rPr>
                <w:rFonts w:eastAsia="MS Mincho" w:asciiTheme="minorHAnsi" w:hAnsiTheme="minorHAnsi" w:cstheme="minorHAnsi"/>
                <w:sz w:val="16"/>
                <w:szCs w:val="16"/>
              </w:rPr>
            </w:pPr>
          </w:p>
        </w:tc>
      </w:tr>
      <w:tr w14:paraId="320CA480" w14:textId="77777777" w:rsidTr="008A5323">
        <w:tblPrEx>
          <w:tblW w:w="9360" w:type="dxa"/>
          <w:jc w:val="center"/>
          <w:tblLayout w:type="fixed"/>
          <w:tblCellMar>
            <w:left w:w="72" w:type="dxa"/>
            <w:right w:w="72" w:type="dxa"/>
          </w:tblCellMar>
          <w:tblLook w:val="04A0"/>
        </w:tblPrEx>
        <w:trPr>
          <w:cantSplit/>
          <w:trHeight w:val="179"/>
          <w:jc w:val="center"/>
        </w:trPr>
        <w:tc>
          <w:tcPr>
            <w:tcW w:w="3120" w:type="dxa"/>
            <w:shd w:val="clear" w:color="auto" w:fill="auto"/>
          </w:tcPr>
          <w:p w:rsidR="0020721E" w:rsidRPr="008A5323" w:rsidP="0020721E" w14:paraId="71389DCF" w14:textId="5066D6C4">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shd w:val="clear" w:color="auto" w:fill="auto"/>
          </w:tcPr>
          <w:p w:rsidR="0020721E" w:rsidRPr="008A5323" w:rsidP="0020721E" w14:paraId="240AF5E7" w14:textId="7CE7B7C7">
            <w:pPr>
              <w:pStyle w:val="BodyFlushLeft"/>
              <w:spacing w:before="40" w:after="40" w:line="240" w:lineRule="auto"/>
              <w:jc w:val="left"/>
              <w:rPr>
                <w:rFonts w:asciiTheme="minorHAnsi" w:hAnsiTheme="minorHAnsi" w:cstheme="minorHAnsi"/>
                <w:b/>
                <w:bCs/>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2-3.13.15</w:t>
            </w:r>
            <w:r w:rsidRPr="008A5323">
              <w:rPr>
                <w:rFonts w:asciiTheme="minorHAnsi" w:hAnsiTheme="minorHAnsi" w:cstheme="minorHAnsi"/>
                <w:sz w:val="16"/>
                <w:szCs w:val="16"/>
              </w:rPr>
              <w:br/>
            </w:r>
            <w:r w:rsidRPr="008A5323">
              <w:rPr>
                <w:rFonts w:asciiTheme="minorHAnsi" w:hAnsiTheme="minorHAnsi" w:cstheme="minorHAnsi"/>
                <w:i/>
                <w:iCs/>
                <w:sz w:val="16"/>
                <w:szCs w:val="16"/>
              </w:rPr>
              <w:t>Communications Authenticity</w:t>
            </w:r>
            <w:r w:rsidRPr="008A5323">
              <w:rPr>
                <w:rFonts w:asciiTheme="minorHAnsi" w:hAnsiTheme="minorHAnsi" w:cstheme="minorHAnsi"/>
                <w:sz w:val="16"/>
                <w:szCs w:val="16"/>
              </w:rPr>
              <w:br/>
              <w:t>Protect the authenticity of communications sessions.</w:t>
            </w:r>
            <w:r w:rsidRPr="008A5323">
              <w:rPr>
                <w:rFonts w:asciiTheme="minorHAnsi" w:hAnsiTheme="minorHAnsi" w:cstheme="minorHAnsi"/>
                <w:sz w:val="16"/>
                <w:szCs w:val="16"/>
              </w:rPr>
              <w:br/>
              <w:t>• NIST SP 800-171 Rev 2 3.13.15</w:t>
            </w:r>
          </w:p>
        </w:tc>
        <w:tc>
          <w:tcPr>
            <w:tcW w:w="3120" w:type="dxa"/>
            <w:shd w:val="clear" w:color="auto" w:fill="auto"/>
          </w:tcPr>
          <w:p w:rsidR="0020721E" w:rsidRPr="008A5323" w:rsidP="0020721E" w14:paraId="53886161" w14:textId="26967E62">
            <w:pPr>
              <w:pStyle w:val="BodyFlushLeft"/>
              <w:spacing w:before="40" w:after="40" w:line="240" w:lineRule="auto"/>
              <w:jc w:val="left"/>
              <w:rPr>
                <w:rFonts w:eastAsia="MS Mincho" w:asciiTheme="minorHAnsi" w:hAnsiTheme="minorHAnsi" w:cstheme="minorHAnsi"/>
                <w:sz w:val="16"/>
                <w:szCs w:val="16"/>
              </w:rPr>
            </w:pPr>
          </w:p>
        </w:tc>
      </w:tr>
      <w:tr w14:paraId="34971BBF" w14:textId="77777777" w:rsidTr="008A5323">
        <w:tblPrEx>
          <w:tblW w:w="9360" w:type="dxa"/>
          <w:jc w:val="center"/>
          <w:tblLayout w:type="fixed"/>
          <w:tblCellMar>
            <w:left w:w="72" w:type="dxa"/>
            <w:right w:w="72" w:type="dxa"/>
          </w:tblCellMar>
          <w:tblLook w:val="04A0"/>
        </w:tblPrEx>
        <w:trPr>
          <w:cantSplit/>
          <w:trHeight w:val="179"/>
          <w:jc w:val="center"/>
        </w:trPr>
        <w:tc>
          <w:tcPr>
            <w:tcW w:w="3120" w:type="dxa"/>
            <w:shd w:val="clear" w:color="auto" w:fill="F2F2F2" w:themeFill="background1" w:themeFillShade="F2"/>
          </w:tcPr>
          <w:p w:rsidR="0020721E" w:rsidRPr="008A5323" w:rsidP="0020721E" w14:paraId="05CD3C27" w14:textId="2A3ADC80">
            <w:pPr>
              <w:pStyle w:val="BodyFlushLeft"/>
              <w:spacing w:before="40" w:after="40" w:line="240" w:lineRule="auto"/>
              <w:jc w:val="left"/>
              <w:rPr>
                <w:rFonts w:eastAsia="MS Mincho" w:asciiTheme="minorHAnsi" w:hAnsiTheme="minorHAnsi" w:cstheme="minorHAnsi"/>
                <w:sz w:val="16"/>
                <w:szCs w:val="16"/>
              </w:rPr>
            </w:pPr>
            <w:r w:rsidRPr="008A5323">
              <w:rPr>
                <w:rFonts w:asciiTheme="minorHAnsi" w:hAnsiTheme="minorHAnsi" w:cstheme="minorHAnsi"/>
                <w:sz w:val="16"/>
                <w:szCs w:val="16"/>
              </w:rPr>
              <w:t> </w:t>
            </w:r>
          </w:p>
        </w:tc>
        <w:tc>
          <w:tcPr>
            <w:tcW w:w="3120" w:type="dxa"/>
            <w:shd w:val="clear" w:color="auto" w:fill="F2F2F2" w:themeFill="background1" w:themeFillShade="F2"/>
          </w:tcPr>
          <w:p w:rsidR="0020721E" w:rsidRPr="008A5323" w:rsidP="0020721E" w14:paraId="2D8969ED" w14:textId="13B4874B">
            <w:pPr>
              <w:pStyle w:val="BodyFlushLeft"/>
              <w:spacing w:before="40" w:after="40" w:line="240" w:lineRule="auto"/>
              <w:jc w:val="left"/>
              <w:rPr>
                <w:rFonts w:asciiTheme="minorHAnsi" w:hAnsiTheme="minorHAnsi" w:cstheme="minorHAnsi"/>
                <w:b/>
                <w:bCs/>
                <w:sz w:val="16"/>
                <w:szCs w:val="16"/>
              </w:rPr>
            </w:pPr>
            <w:r w:rsidRPr="008A5323">
              <w:rPr>
                <w:rFonts w:asciiTheme="minorHAnsi" w:hAnsiTheme="minorHAnsi" w:cstheme="minorHAnsi"/>
                <w:b/>
                <w:bCs/>
                <w:sz w:val="16"/>
                <w:szCs w:val="16"/>
              </w:rPr>
              <w:t>SC.L</w:t>
            </w:r>
            <w:r w:rsidRPr="008A5323">
              <w:rPr>
                <w:rFonts w:asciiTheme="minorHAnsi" w:hAnsiTheme="minorHAnsi" w:cstheme="minorHAnsi"/>
                <w:b/>
                <w:bCs/>
                <w:sz w:val="16"/>
                <w:szCs w:val="16"/>
              </w:rPr>
              <w:t>2-3.13.16</w:t>
            </w:r>
            <w:r w:rsidRPr="008A5323">
              <w:rPr>
                <w:rFonts w:asciiTheme="minorHAnsi" w:hAnsiTheme="minorHAnsi" w:cstheme="minorHAnsi"/>
                <w:sz w:val="16"/>
                <w:szCs w:val="16"/>
              </w:rPr>
              <w:br/>
            </w:r>
            <w:r w:rsidRPr="008A5323">
              <w:rPr>
                <w:rFonts w:asciiTheme="minorHAnsi" w:hAnsiTheme="minorHAnsi" w:cstheme="minorHAnsi"/>
                <w:i/>
                <w:iCs/>
                <w:sz w:val="16"/>
                <w:szCs w:val="16"/>
              </w:rPr>
              <w:t>Data at Rest</w:t>
            </w:r>
            <w:r w:rsidRPr="008A5323">
              <w:rPr>
                <w:rFonts w:asciiTheme="minorHAnsi" w:hAnsiTheme="minorHAnsi" w:cstheme="minorHAnsi"/>
                <w:sz w:val="16"/>
                <w:szCs w:val="16"/>
              </w:rPr>
              <w:br/>
              <w:t>Protect the confidentiality of CUI at rest.</w:t>
            </w:r>
            <w:r w:rsidRPr="008A5323">
              <w:rPr>
                <w:rFonts w:asciiTheme="minorHAnsi" w:hAnsiTheme="minorHAnsi" w:cstheme="minorHAnsi"/>
                <w:sz w:val="16"/>
                <w:szCs w:val="16"/>
              </w:rPr>
              <w:br/>
              <w:t>• NIST SP 800-171 Rev 2 3.13.16</w:t>
            </w:r>
          </w:p>
        </w:tc>
        <w:tc>
          <w:tcPr>
            <w:tcW w:w="3120" w:type="dxa"/>
            <w:shd w:val="clear" w:color="auto" w:fill="F2F2F2" w:themeFill="background1" w:themeFillShade="F2"/>
          </w:tcPr>
          <w:p w:rsidR="0020721E" w:rsidRPr="008A5323" w:rsidP="0020721E" w14:paraId="0BB18710" w14:textId="767B38E2">
            <w:pPr>
              <w:pStyle w:val="BodyFlushLeft"/>
              <w:spacing w:before="40" w:after="40" w:line="240" w:lineRule="auto"/>
              <w:jc w:val="left"/>
              <w:rPr>
                <w:rFonts w:eastAsia="MS Mincho" w:asciiTheme="minorHAnsi" w:hAnsiTheme="minorHAnsi" w:cstheme="minorHAnsi"/>
                <w:sz w:val="16"/>
                <w:szCs w:val="16"/>
              </w:rPr>
            </w:pPr>
          </w:p>
        </w:tc>
      </w:tr>
    </w:tbl>
    <w:p w:rsidR="00AC6B9F" w:rsidRPr="007D7FD9" w:rsidP="0030290E" w14:paraId="0E223DF2" w14:textId="77777777">
      <w:pPr>
        <w:pStyle w:val="BodyFlushLeft"/>
      </w:pPr>
    </w:p>
    <w:p w:rsidR="00EA2C9B" w:rsidP="00012BC7" w14:paraId="2F55D632" w14:textId="41400035">
      <w:pPr>
        <w:pStyle w:val="DomainNonumUnderline"/>
        <w:pageBreakBefore/>
        <w:rPr>
          <w:rFonts w:eastAsia="MS Mincho"/>
          <w:b w:val="0"/>
          <w:bCs/>
        </w:rPr>
      </w:pPr>
      <w:r>
        <w:rPr>
          <w:rFonts w:eastAsia="MS Mincho"/>
        </w:rPr>
        <w:t>System and Information Integrity (SI)</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3120"/>
        <w:gridCol w:w="3120"/>
        <w:gridCol w:w="3120"/>
      </w:tblGrid>
      <w:tr w14:paraId="12CA2B1F" w14:textId="77777777" w:rsidTr="00D50550">
        <w:tblPrEx>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Ex>
        <w:trPr>
          <w:trHeight w:val="420"/>
          <w:tblHeader/>
          <w:jc w:val="center"/>
        </w:trPr>
        <w:tc>
          <w:tcPr>
            <w:tcW w:w="3120" w:type="dxa"/>
            <w:tcBorders>
              <w:right w:val="single" w:sz="6" w:space="0" w:color="FFFFFF" w:themeColor="background1"/>
            </w:tcBorders>
            <w:shd w:val="clear" w:color="auto" w:fill="1F497D" w:themeFill="text2"/>
            <w:noWrap/>
            <w:hideMark/>
          </w:tcPr>
          <w:p w:rsidR="008309DE" w:rsidRPr="00F11C2E" w:rsidP="00F11C2E" w14:paraId="6CC50C22" w14:textId="77777777">
            <w:pPr>
              <w:pStyle w:val="TableHeadingWhite"/>
              <w:rPr>
                <w:rStyle w:val="TableCell8pt"/>
                <w:sz w:val="20"/>
              </w:rPr>
            </w:pPr>
            <w:r w:rsidRPr="00F11C2E">
              <w:rPr>
                <w:rStyle w:val="TableCell8pt"/>
                <w:sz w:val="20"/>
              </w:rPr>
              <w:t>Level 1</w:t>
            </w:r>
          </w:p>
        </w:tc>
        <w:tc>
          <w:tcPr>
            <w:tcW w:w="3120" w:type="dxa"/>
            <w:tcBorders>
              <w:left w:val="single" w:sz="6" w:space="0" w:color="FFFFFF" w:themeColor="background1"/>
              <w:right w:val="single" w:sz="6" w:space="0" w:color="FFFFFF" w:themeColor="background1"/>
            </w:tcBorders>
            <w:shd w:val="clear" w:color="auto" w:fill="1F497D" w:themeFill="text2"/>
            <w:noWrap/>
            <w:hideMark/>
          </w:tcPr>
          <w:p w:rsidR="008309DE" w:rsidRPr="00F11C2E" w:rsidP="00F11C2E" w14:paraId="5E6F5741" w14:textId="77777777">
            <w:pPr>
              <w:pStyle w:val="TableHeadingWhite"/>
              <w:rPr>
                <w:rStyle w:val="TableCell8pt"/>
                <w:sz w:val="20"/>
              </w:rPr>
            </w:pPr>
            <w:r w:rsidRPr="00F11C2E">
              <w:rPr>
                <w:rStyle w:val="TableCell8pt"/>
                <w:sz w:val="20"/>
              </w:rPr>
              <w:t>Level 2</w:t>
            </w:r>
          </w:p>
        </w:tc>
        <w:tc>
          <w:tcPr>
            <w:tcW w:w="3120" w:type="dxa"/>
            <w:tcBorders>
              <w:left w:val="single" w:sz="6" w:space="0" w:color="FFFFFF" w:themeColor="background1"/>
            </w:tcBorders>
            <w:shd w:val="clear" w:color="auto" w:fill="1F497D" w:themeFill="text2"/>
            <w:noWrap/>
            <w:hideMark/>
          </w:tcPr>
          <w:p w:rsidR="008309DE" w:rsidRPr="00F11C2E" w:rsidP="00F11C2E" w14:paraId="70734FD2" w14:textId="3F8BF7D6">
            <w:pPr>
              <w:pStyle w:val="TableHeadingWhite"/>
              <w:rPr>
                <w:rStyle w:val="TableCell8pt"/>
                <w:sz w:val="20"/>
              </w:rPr>
            </w:pPr>
            <w:r w:rsidRPr="00F11C2E">
              <w:rPr>
                <w:rStyle w:val="TableCell8pt"/>
                <w:sz w:val="20"/>
              </w:rPr>
              <w:t>Level 3</w:t>
            </w:r>
          </w:p>
        </w:tc>
      </w:tr>
      <w:tr w14:paraId="331BADDE" w14:textId="77777777" w:rsidTr="0020721E">
        <w:tblPrEx>
          <w:tblW w:w="9360" w:type="dxa"/>
          <w:jc w:val="center"/>
          <w:tblLayout w:type="fixed"/>
          <w:tblCellMar>
            <w:left w:w="72" w:type="dxa"/>
            <w:right w:w="72" w:type="dxa"/>
          </w:tblCellMar>
          <w:tblLook w:val="04A0"/>
        </w:tblPrEx>
        <w:trPr>
          <w:trHeight w:val="1304"/>
          <w:jc w:val="center"/>
        </w:trPr>
        <w:tc>
          <w:tcPr>
            <w:tcW w:w="3120" w:type="dxa"/>
          </w:tcPr>
          <w:p w:rsidR="0020721E" w:rsidRPr="00D50550" w:rsidP="0020721E" w14:paraId="70E4F33D" w14:textId="339655FD">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SI.L1-b.1.xii</w:t>
            </w:r>
            <w:r w:rsidRPr="00D50550">
              <w:rPr>
                <w:rFonts w:asciiTheme="minorHAnsi" w:hAnsiTheme="minorHAnsi" w:cstheme="minorHAnsi"/>
                <w:sz w:val="16"/>
                <w:szCs w:val="16"/>
              </w:rPr>
              <w:br/>
            </w:r>
            <w:r w:rsidRPr="00D50550">
              <w:rPr>
                <w:rFonts w:asciiTheme="minorHAnsi" w:hAnsiTheme="minorHAnsi" w:cstheme="minorHAnsi"/>
                <w:i/>
                <w:iCs/>
                <w:sz w:val="16"/>
                <w:szCs w:val="16"/>
              </w:rPr>
              <w:t>Flaw Remediation (FCI)</w:t>
            </w:r>
            <w:r w:rsidRPr="00D50550">
              <w:rPr>
                <w:rFonts w:asciiTheme="minorHAnsi" w:hAnsiTheme="minorHAnsi" w:cstheme="minorHAnsi"/>
                <w:sz w:val="16"/>
                <w:szCs w:val="16"/>
              </w:rPr>
              <w:br/>
              <w:t>Identify, report, and correct information and information system flaws in a timely manner.</w:t>
            </w:r>
            <w:r w:rsidRPr="00D50550">
              <w:rPr>
                <w:rFonts w:asciiTheme="minorHAnsi" w:hAnsiTheme="minorHAnsi" w:cstheme="minorHAnsi"/>
                <w:sz w:val="16"/>
                <w:szCs w:val="16"/>
              </w:rPr>
              <w:br/>
              <w:t>• FAR Clause 52.204-21 b.1.xii</w:t>
            </w:r>
            <w:r w:rsidRPr="00D50550">
              <w:rPr>
                <w:rFonts w:asciiTheme="minorHAnsi" w:hAnsiTheme="minorHAnsi" w:cstheme="minorHAnsi"/>
                <w:sz w:val="16"/>
                <w:szCs w:val="16"/>
              </w:rPr>
              <w:br/>
              <w:t>• NIST SP 800-171 Rev 2 3.14.1</w:t>
            </w:r>
          </w:p>
        </w:tc>
        <w:tc>
          <w:tcPr>
            <w:tcW w:w="3120" w:type="dxa"/>
            <w:shd w:val="clear" w:color="auto" w:fill="auto"/>
          </w:tcPr>
          <w:p w:rsidR="0020721E" w:rsidRPr="00D50550" w:rsidP="0020721E" w14:paraId="1A546718" w14:textId="6BBCC984">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2-3.14.1</w:t>
            </w:r>
            <w:r w:rsidRPr="00D50550">
              <w:rPr>
                <w:rFonts w:asciiTheme="minorHAnsi" w:hAnsiTheme="minorHAnsi" w:cstheme="minorHAnsi"/>
                <w:sz w:val="16"/>
                <w:szCs w:val="16"/>
              </w:rPr>
              <w:br/>
            </w:r>
            <w:r w:rsidRPr="00D50550">
              <w:rPr>
                <w:rFonts w:asciiTheme="minorHAnsi" w:hAnsiTheme="minorHAnsi" w:cstheme="minorHAnsi"/>
                <w:i/>
                <w:iCs/>
                <w:sz w:val="16"/>
                <w:szCs w:val="16"/>
              </w:rPr>
              <w:t>Flaw Remediation (CUI)</w:t>
            </w:r>
            <w:r w:rsidRPr="00D50550">
              <w:rPr>
                <w:rFonts w:asciiTheme="minorHAnsi" w:hAnsiTheme="minorHAnsi" w:cstheme="minorHAnsi"/>
                <w:sz w:val="16"/>
                <w:szCs w:val="16"/>
              </w:rPr>
              <w:br/>
              <w:t>Identify, report, and correct system flaws in a timely manner.</w:t>
            </w:r>
            <w:r w:rsidRPr="00D50550">
              <w:rPr>
                <w:rFonts w:asciiTheme="minorHAnsi" w:hAnsiTheme="minorHAnsi" w:cstheme="minorHAnsi"/>
                <w:sz w:val="16"/>
                <w:szCs w:val="16"/>
              </w:rPr>
              <w:br/>
              <w:t>• NIST SP 800-171 Rev 2 3.14.1</w:t>
            </w:r>
            <w:r w:rsidRPr="00D50550">
              <w:rPr>
                <w:rFonts w:asciiTheme="minorHAnsi" w:hAnsiTheme="minorHAnsi" w:cstheme="minorHAnsi"/>
                <w:sz w:val="16"/>
                <w:szCs w:val="16"/>
              </w:rPr>
              <w:br/>
              <w:t>• FAR Clause 52.204-21 b.1.xii</w:t>
            </w:r>
          </w:p>
        </w:tc>
        <w:tc>
          <w:tcPr>
            <w:tcW w:w="3120" w:type="dxa"/>
          </w:tcPr>
          <w:p w:rsidR="0020721E" w:rsidRPr="00D50550" w:rsidP="0020721E" w14:paraId="3303C7FB" w14:textId="7B6D5A89">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3-3.14.1e</w:t>
            </w:r>
            <w:r w:rsidRPr="00D50550">
              <w:rPr>
                <w:rFonts w:asciiTheme="minorHAnsi" w:hAnsiTheme="minorHAnsi" w:cstheme="minorHAnsi"/>
                <w:sz w:val="16"/>
                <w:szCs w:val="16"/>
              </w:rPr>
              <w:br/>
            </w:r>
            <w:r w:rsidRPr="00D50550">
              <w:rPr>
                <w:rFonts w:asciiTheme="minorHAnsi" w:hAnsiTheme="minorHAnsi" w:cstheme="minorHAnsi"/>
                <w:i/>
                <w:iCs/>
                <w:sz w:val="16"/>
                <w:szCs w:val="16"/>
              </w:rPr>
              <w:t>Integrity Verification</w:t>
            </w:r>
            <w:r w:rsidRPr="00D50550">
              <w:rPr>
                <w:rFonts w:asciiTheme="minorHAnsi" w:hAnsiTheme="minorHAnsi" w:cstheme="minorHAnsi"/>
                <w:sz w:val="16"/>
                <w:szCs w:val="16"/>
              </w:rPr>
              <w:br/>
              <w:t xml:space="preserve">Verify the integrity of </w:t>
            </w:r>
            <w:r w:rsidRPr="00D50550">
              <w:rPr>
                <w:rFonts w:asciiTheme="minorHAnsi" w:hAnsiTheme="minorHAnsi" w:cstheme="minorHAnsi"/>
                <w:sz w:val="16"/>
                <w:szCs w:val="16"/>
                <w:u w:val="single"/>
              </w:rPr>
              <w:t>security critical and essential software</w:t>
            </w:r>
            <w:r w:rsidRPr="00D50550">
              <w:rPr>
                <w:rFonts w:asciiTheme="minorHAnsi" w:hAnsiTheme="minorHAnsi" w:cstheme="minorHAnsi"/>
                <w:sz w:val="16"/>
                <w:szCs w:val="16"/>
              </w:rPr>
              <w:t xml:space="preserve"> using root of trust mechanisms or cryptographic signatures.</w:t>
            </w:r>
            <w:r w:rsidRPr="00D50550">
              <w:rPr>
                <w:rFonts w:asciiTheme="minorHAnsi" w:hAnsiTheme="minorHAnsi" w:cstheme="minorHAnsi"/>
                <w:sz w:val="16"/>
                <w:szCs w:val="16"/>
              </w:rPr>
              <w:br/>
              <w:t>• NIST SP 800-172 3.14.1e</w:t>
            </w:r>
          </w:p>
        </w:tc>
      </w:tr>
      <w:tr w14:paraId="61CBD169" w14:textId="77777777" w:rsidTr="0020721E">
        <w:tblPrEx>
          <w:tblW w:w="9360" w:type="dxa"/>
          <w:jc w:val="center"/>
          <w:tblLayout w:type="fixed"/>
          <w:tblCellMar>
            <w:left w:w="72" w:type="dxa"/>
            <w:right w:w="72" w:type="dxa"/>
          </w:tblCellMar>
          <w:tblLook w:val="04A0"/>
        </w:tblPrEx>
        <w:trPr>
          <w:trHeight w:val="1250"/>
          <w:jc w:val="center"/>
        </w:trPr>
        <w:tc>
          <w:tcPr>
            <w:tcW w:w="3120" w:type="dxa"/>
            <w:shd w:val="clear" w:color="auto" w:fill="F2F2F2" w:themeFill="background1" w:themeFillShade="F2"/>
          </w:tcPr>
          <w:p w:rsidR="0020721E" w:rsidRPr="00D50550" w:rsidP="0020721E" w14:paraId="47E9F4A4" w14:textId="1AD74FCC">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1-b.1.xiii</w:t>
            </w:r>
            <w:r w:rsidRPr="00D50550">
              <w:rPr>
                <w:rFonts w:asciiTheme="minorHAnsi" w:hAnsiTheme="minorHAnsi" w:cstheme="minorHAnsi"/>
                <w:sz w:val="16"/>
                <w:szCs w:val="16"/>
              </w:rPr>
              <w:br/>
            </w:r>
            <w:r w:rsidRPr="00D50550">
              <w:rPr>
                <w:rFonts w:asciiTheme="minorHAnsi" w:hAnsiTheme="minorHAnsi" w:cstheme="minorHAnsi"/>
                <w:i/>
                <w:iCs/>
                <w:sz w:val="16"/>
                <w:szCs w:val="16"/>
              </w:rPr>
              <w:t>Malicious Code Protection (FCI)</w:t>
            </w:r>
            <w:r w:rsidRPr="00D50550">
              <w:rPr>
                <w:rFonts w:asciiTheme="minorHAnsi" w:hAnsiTheme="minorHAnsi" w:cstheme="minorHAnsi"/>
                <w:sz w:val="16"/>
                <w:szCs w:val="16"/>
              </w:rPr>
              <w:br/>
              <w:t>Provide protection from malicious code at appropriate locations within organizational information systems.</w:t>
            </w:r>
            <w:r w:rsidRPr="00D50550">
              <w:rPr>
                <w:rFonts w:asciiTheme="minorHAnsi" w:hAnsiTheme="minorHAnsi" w:cstheme="minorHAnsi"/>
                <w:sz w:val="16"/>
                <w:szCs w:val="16"/>
              </w:rPr>
              <w:br/>
              <w:t>• FAR Clause 52.204-21 b.1.xiii</w:t>
            </w:r>
            <w:r w:rsidRPr="00D50550">
              <w:rPr>
                <w:rFonts w:asciiTheme="minorHAnsi" w:hAnsiTheme="minorHAnsi" w:cstheme="minorHAnsi"/>
                <w:sz w:val="16"/>
                <w:szCs w:val="16"/>
              </w:rPr>
              <w:br/>
              <w:t>• NIST SP 800-171 Rev 2 3.14.2</w:t>
            </w:r>
          </w:p>
        </w:tc>
        <w:tc>
          <w:tcPr>
            <w:tcW w:w="3120" w:type="dxa"/>
            <w:shd w:val="clear" w:color="auto" w:fill="F2F2F2" w:themeFill="background1" w:themeFillShade="F2"/>
          </w:tcPr>
          <w:p w:rsidR="0020721E" w:rsidRPr="00D50550" w:rsidP="0020721E" w14:paraId="755B0CFE" w14:textId="1D92CCC6">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2-3.14.2</w:t>
            </w:r>
            <w:r w:rsidRPr="00D50550">
              <w:rPr>
                <w:rFonts w:asciiTheme="minorHAnsi" w:hAnsiTheme="minorHAnsi" w:cstheme="minorHAnsi"/>
                <w:sz w:val="16"/>
                <w:szCs w:val="16"/>
              </w:rPr>
              <w:br/>
            </w:r>
            <w:r w:rsidRPr="00D50550">
              <w:rPr>
                <w:rFonts w:asciiTheme="minorHAnsi" w:hAnsiTheme="minorHAnsi" w:cstheme="minorHAnsi"/>
                <w:i/>
                <w:iCs/>
                <w:sz w:val="16"/>
                <w:szCs w:val="16"/>
              </w:rPr>
              <w:t>Malicious Code Protection (CUI)</w:t>
            </w:r>
            <w:r w:rsidRPr="00D50550">
              <w:rPr>
                <w:rFonts w:asciiTheme="minorHAnsi" w:hAnsiTheme="minorHAnsi" w:cstheme="minorHAnsi"/>
                <w:sz w:val="16"/>
                <w:szCs w:val="16"/>
              </w:rPr>
              <w:br/>
              <w:t>Provide protection from malicious code at designated locations within organizational systems.</w:t>
            </w:r>
            <w:r w:rsidRPr="00D50550">
              <w:rPr>
                <w:rFonts w:asciiTheme="minorHAnsi" w:hAnsiTheme="minorHAnsi" w:cstheme="minorHAnsi"/>
                <w:sz w:val="16"/>
                <w:szCs w:val="16"/>
              </w:rPr>
              <w:br/>
              <w:t>• NIST SP 800-171 Rev 2 3.14.2</w:t>
            </w:r>
            <w:r w:rsidRPr="00D50550">
              <w:rPr>
                <w:rFonts w:asciiTheme="minorHAnsi" w:hAnsiTheme="minorHAnsi" w:cstheme="minorHAnsi"/>
                <w:sz w:val="16"/>
                <w:szCs w:val="16"/>
              </w:rPr>
              <w:br/>
              <w:t>• FAR Clause 52.204-21 b.1.xiii</w:t>
            </w:r>
          </w:p>
        </w:tc>
        <w:tc>
          <w:tcPr>
            <w:tcW w:w="3120" w:type="dxa"/>
            <w:shd w:val="clear" w:color="auto" w:fill="F2F2F2" w:themeFill="background1" w:themeFillShade="F2"/>
          </w:tcPr>
          <w:p w:rsidR="0020721E" w:rsidRPr="00D50550" w:rsidP="0020721E" w14:paraId="410E6F2C" w14:textId="2D3725BE">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3-3.14.3e</w:t>
            </w:r>
            <w:r w:rsidRPr="00D50550">
              <w:rPr>
                <w:rFonts w:asciiTheme="minorHAnsi" w:hAnsiTheme="minorHAnsi" w:cstheme="minorHAnsi"/>
                <w:sz w:val="16"/>
                <w:szCs w:val="16"/>
              </w:rPr>
              <w:br/>
            </w:r>
            <w:r w:rsidRPr="00D50550">
              <w:rPr>
                <w:rFonts w:asciiTheme="minorHAnsi" w:hAnsiTheme="minorHAnsi" w:cstheme="minorHAnsi"/>
                <w:i/>
                <w:iCs/>
                <w:sz w:val="16"/>
                <w:szCs w:val="16"/>
              </w:rPr>
              <w:t>Specialized Asset Security</w:t>
            </w:r>
            <w:r w:rsidRPr="00D50550">
              <w:rPr>
                <w:rFonts w:asciiTheme="minorHAnsi" w:hAnsiTheme="minorHAnsi" w:cstheme="minorHAnsi"/>
                <w:sz w:val="16"/>
                <w:szCs w:val="16"/>
              </w:rPr>
              <w:br/>
              <w:t xml:space="preserve">Ensure that </w:t>
            </w:r>
            <w:r w:rsidRPr="00D50550">
              <w:rPr>
                <w:rFonts w:asciiTheme="minorHAnsi" w:hAnsiTheme="minorHAnsi" w:cstheme="minorHAnsi"/>
                <w:sz w:val="16"/>
                <w:szCs w:val="16"/>
                <w:u w:val="single"/>
              </w:rPr>
              <w:t xml:space="preserve">specialized assets including IoT, </w:t>
            </w:r>
            <w:r w:rsidRPr="00D50550">
              <w:rPr>
                <w:rFonts w:asciiTheme="minorHAnsi" w:hAnsiTheme="minorHAnsi" w:cstheme="minorHAnsi"/>
                <w:sz w:val="16"/>
                <w:szCs w:val="16"/>
                <w:u w:val="single"/>
              </w:rPr>
              <w:t>IIoT</w:t>
            </w:r>
            <w:r w:rsidRPr="00D50550">
              <w:rPr>
                <w:rFonts w:asciiTheme="minorHAnsi" w:hAnsiTheme="minorHAnsi" w:cstheme="minorHAnsi"/>
                <w:sz w:val="16"/>
                <w:szCs w:val="16"/>
                <w:u w:val="single"/>
              </w:rPr>
              <w:t>, OT, GFE, Restricted Information Systems and test equipment</w:t>
            </w:r>
            <w:r w:rsidRPr="00D50550">
              <w:rPr>
                <w:rFonts w:asciiTheme="minorHAnsi" w:hAnsiTheme="minorHAnsi" w:cstheme="minorHAnsi"/>
                <w:sz w:val="16"/>
                <w:szCs w:val="16"/>
              </w:rPr>
              <w:t xml:space="preserve"> are included in the scope of the specified enhanced security requirements or are segregated in purpose-specific networks. </w:t>
            </w:r>
            <w:r w:rsidRPr="00D50550">
              <w:rPr>
                <w:rFonts w:asciiTheme="minorHAnsi" w:hAnsiTheme="minorHAnsi" w:cstheme="minorHAnsi"/>
                <w:sz w:val="16"/>
                <w:szCs w:val="16"/>
              </w:rPr>
              <w:br/>
              <w:t>• NIST SP 800-172 3.14.3e</w:t>
            </w:r>
          </w:p>
        </w:tc>
      </w:tr>
      <w:tr w14:paraId="194E39F4" w14:textId="77777777" w:rsidTr="00D50550">
        <w:tblPrEx>
          <w:tblW w:w="9360" w:type="dxa"/>
          <w:jc w:val="center"/>
          <w:tblLayout w:type="fixed"/>
          <w:tblCellMar>
            <w:left w:w="72" w:type="dxa"/>
            <w:right w:w="72" w:type="dxa"/>
          </w:tblCellMar>
          <w:tblLook w:val="04A0"/>
        </w:tblPrEx>
        <w:trPr>
          <w:trHeight w:val="1124"/>
          <w:jc w:val="center"/>
        </w:trPr>
        <w:tc>
          <w:tcPr>
            <w:tcW w:w="3120" w:type="dxa"/>
            <w:shd w:val="clear" w:color="auto" w:fill="auto"/>
          </w:tcPr>
          <w:p w:rsidR="0020721E" w:rsidRPr="00D50550" w:rsidP="0020721E" w14:paraId="632D8E98" w14:textId="6B8DCE08">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SI.L1-b.1.xiv</w:t>
            </w:r>
            <w:r w:rsidRPr="00D50550">
              <w:rPr>
                <w:rFonts w:asciiTheme="minorHAnsi" w:hAnsiTheme="minorHAnsi" w:cstheme="minorHAnsi"/>
                <w:sz w:val="16"/>
                <w:szCs w:val="16"/>
              </w:rPr>
              <w:br/>
            </w:r>
            <w:r w:rsidRPr="00D50550">
              <w:rPr>
                <w:rFonts w:asciiTheme="minorHAnsi" w:hAnsiTheme="minorHAnsi" w:cstheme="minorHAnsi"/>
                <w:i/>
                <w:iCs/>
                <w:sz w:val="16"/>
                <w:szCs w:val="16"/>
              </w:rPr>
              <w:t>Update Malicious Code Protection (FCI)</w:t>
            </w:r>
            <w:r w:rsidRPr="00D50550">
              <w:rPr>
                <w:rFonts w:asciiTheme="minorHAnsi" w:hAnsiTheme="minorHAnsi" w:cstheme="minorHAnsi"/>
                <w:sz w:val="16"/>
                <w:szCs w:val="16"/>
              </w:rPr>
              <w:br/>
              <w:t>Update malicious code protection mechanisms when new releases are available.</w:t>
            </w:r>
            <w:r w:rsidRPr="00D50550">
              <w:rPr>
                <w:rFonts w:asciiTheme="minorHAnsi" w:hAnsiTheme="minorHAnsi" w:cstheme="minorHAnsi"/>
                <w:sz w:val="16"/>
                <w:szCs w:val="16"/>
              </w:rPr>
              <w:br/>
              <w:t>• FAR Clause 52.204-21 b.1.xiv</w:t>
            </w:r>
            <w:r w:rsidRPr="00D50550">
              <w:rPr>
                <w:rFonts w:asciiTheme="minorHAnsi" w:hAnsiTheme="minorHAnsi" w:cstheme="minorHAnsi"/>
                <w:sz w:val="16"/>
                <w:szCs w:val="16"/>
              </w:rPr>
              <w:br/>
              <w:t>• NIST SP 800-171 Rev 2 3.14.4</w:t>
            </w:r>
          </w:p>
        </w:tc>
        <w:tc>
          <w:tcPr>
            <w:tcW w:w="3120" w:type="dxa"/>
            <w:shd w:val="clear" w:color="auto" w:fill="auto"/>
          </w:tcPr>
          <w:p w:rsidR="0020721E" w:rsidRPr="00D50550" w:rsidP="0020721E" w14:paraId="65C45B2C" w14:textId="16EF93D8">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2-3.14.3</w:t>
            </w:r>
            <w:r w:rsidRPr="00D50550">
              <w:rPr>
                <w:rFonts w:asciiTheme="minorHAnsi" w:hAnsiTheme="minorHAnsi" w:cstheme="minorHAnsi"/>
                <w:sz w:val="16"/>
                <w:szCs w:val="16"/>
              </w:rPr>
              <w:br/>
            </w:r>
            <w:r w:rsidRPr="00D50550">
              <w:rPr>
                <w:rFonts w:asciiTheme="minorHAnsi" w:hAnsiTheme="minorHAnsi" w:cstheme="minorHAnsi"/>
                <w:i/>
                <w:iCs/>
                <w:sz w:val="16"/>
                <w:szCs w:val="16"/>
              </w:rPr>
              <w:t>Security Alerts &amp; Advisories</w:t>
            </w:r>
            <w:r w:rsidRPr="00D50550">
              <w:rPr>
                <w:rFonts w:asciiTheme="minorHAnsi" w:hAnsiTheme="minorHAnsi" w:cstheme="minorHAnsi"/>
                <w:sz w:val="16"/>
                <w:szCs w:val="16"/>
              </w:rPr>
              <w:br/>
              <w:t>Monitor system security alerts and advisories and take action in response.</w:t>
            </w:r>
            <w:r w:rsidRPr="00D50550">
              <w:rPr>
                <w:rFonts w:asciiTheme="minorHAnsi" w:hAnsiTheme="minorHAnsi" w:cstheme="minorHAnsi"/>
                <w:sz w:val="16"/>
                <w:szCs w:val="16"/>
              </w:rPr>
              <w:br/>
              <w:t>• NIST SP 800-171 Rev 2 3.14.3</w:t>
            </w:r>
          </w:p>
        </w:tc>
        <w:tc>
          <w:tcPr>
            <w:tcW w:w="3120" w:type="dxa"/>
            <w:shd w:val="clear" w:color="auto" w:fill="auto"/>
          </w:tcPr>
          <w:p w:rsidR="0020721E" w:rsidRPr="00D50550" w:rsidP="0020721E" w14:paraId="38EA8DC9" w14:textId="37AFBA1F">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3-3.14.6e</w:t>
            </w:r>
            <w:r w:rsidRPr="00D50550">
              <w:rPr>
                <w:rFonts w:asciiTheme="minorHAnsi" w:hAnsiTheme="minorHAnsi" w:cstheme="minorHAnsi"/>
                <w:sz w:val="16"/>
                <w:szCs w:val="16"/>
              </w:rPr>
              <w:br/>
            </w:r>
            <w:r w:rsidRPr="00D50550">
              <w:rPr>
                <w:rFonts w:asciiTheme="minorHAnsi" w:hAnsiTheme="minorHAnsi" w:cstheme="minorHAnsi"/>
                <w:i/>
                <w:iCs/>
                <w:sz w:val="16"/>
                <w:szCs w:val="16"/>
              </w:rPr>
              <w:t>Threat-Guided Intrusion Detection</w:t>
            </w:r>
            <w:r w:rsidRPr="00D50550">
              <w:rPr>
                <w:rFonts w:asciiTheme="minorHAnsi" w:hAnsiTheme="minorHAnsi" w:cstheme="minorHAnsi"/>
                <w:sz w:val="16"/>
                <w:szCs w:val="16"/>
              </w:rPr>
              <w:br/>
              <w:t xml:space="preserve">Use threat indicator information and effective mitigations obtained from, </w:t>
            </w:r>
            <w:r w:rsidRPr="00D50550">
              <w:rPr>
                <w:rFonts w:asciiTheme="minorHAnsi" w:hAnsiTheme="minorHAnsi" w:cstheme="minorHAnsi"/>
                <w:sz w:val="16"/>
                <w:szCs w:val="16"/>
                <w:u w:val="single"/>
              </w:rPr>
              <w:t>at a minimum, open or commercial sources, and any DoD-provided sources</w:t>
            </w:r>
            <w:r w:rsidRPr="00D50550">
              <w:rPr>
                <w:rFonts w:asciiTheme="minorHAnsi" w:hAnsiTheme="minorHAnsi" w:cstheme="minorHAnsi"/>
                <w:sz w:val="16"/>
                <w:szCs w:val="16"/>
              </w:rPr>
              <w:t>, to guide and inform intrusion detection and threat hunting.</w:t>
            </w:r>
            <w:r w:rsidRPr="00D50550">
              <w:rPr>
                <w:rFonts w:asciiTheme="minorHAnsi" w:hAnsiTheme="minorHAnsi" w:cstheme="minorHAnsi"/>
                <w:sz w:val="16"/>
                <w:szCs w:val="16"/>
              </w:rPr>
              <w:br/>
              <w:t>• NIST SP 800-172 3.14.6e</w:t>
            </w:r>
          </w:p>
        </w:tc>
      </w:tr>
      <w:tr w14:paraId="54956328" w14:textId="77777777" w:rsidTr="00D50550">
        <w:tblPrEx>
          <w:tblW w:w="9360" w:type="dxa"/>
          <w:jc w:val="center"/>
          <w:tblLayout w:type="fixed"/>
          <w:tblCellMar>
            <w:left w:w="72" w:type="dxa"/>
            <w:right w:w="72" w:type="dxa"/>
          </w:tblCellMar>
          <w:tblLook w:val="04A0"/>
        </w:tblPrEx>
        <w:trPr>
          <w:trHeight w:val="1196"/>
          <w:jc w:val="center"/>
        </w:trPr>
        <w:tc>
          <w:tcPr>
            <w:tcW w:w="3120" w:type="dxa"/>
            <w:shd w:val="clear" w:color="auto" w:fill="F2F2F2" w:themeFill="background1" w:themeFillShade="F2"/>
          </w:tcPr>
          <w:p w:rsidR="0020721E" w:rsidRPr="00D50550" w:rsidP="0020721E" w14:paraId="691208A0" w14:textId="60259A2A">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1-b.1.xv</w:t>
            </w:r>
            <w:r w:rsidRPr="00D50550">
              <w:rPr>
                <w:rFonts w:asciiTheme="minorHAnsi" w:hAnsiTheme="minorHAnsi" w:cstheme="minorHAnsi"/>
                <w:sz w:val="16"/>
                <w:szCs w:val="16"/>
              </w:rPr>
              <w:br/>
            </w:r>
            <w:r w:rsidRPr="00D50550">
              <w:rPr>
                <w:rFonts w:asciiTheme="minorHAnsi" w:hAnsiTheme="minorHAnsi" w:cstheme="minorHAnsi"/>
                <w:i/>
                <w:iCs/>
                <w:sz w:val="16"/>
                <w:szCs w:val="16"/>
              </w:rPr>
              <w:t>System &amp; File Scanning (FCI)</w:t>
            </w:r>
            <w:r w:rsidRPr="00D50550">
              <w:rPr>
                <w:rFonts w:asciiTheme="minorHAnsi" w:hAnsiTheme="minorHAnsi" w:cstheme="minorHAnsi"/>
                <w:sz w:val="16"/>
                <w:szCs w:val="16"/>
              </w:rPr>
              <w:br/>
              <w:t>Perform periodic scans of the information system and real-time scans of files from external sources as files are downloaded, opened, or executed.</w:t>
            </w:r>
            <w:r w:rsidRPr="00D50550">
              <w:rPr>
                <w:rFonts w:asciiTheme="minorHAnsi" w:hAnsiTheme="minorHAnsi" w:cstheme="minorHAnsi"/>
                <w:sz w:val="16"/>
                <w:szCs w:val="16"/>
              </w:rPr>
              <w:br/>
              <w:t>• FAR Clause 52.204-21 b.1.xv</w:t>
            </w:r>
            <w:r w:rsidRPr="00D50550">
              <w:rPr>
                <w:rFonts w:asciiTheme="minorHAnsi" w:hAnsiTheme="minorHAnsi" w:cstheme="minorHAnsi"/>
                <w:sz w:val="16"/>
                <w:szCs w:val="16"/>
              </w:rPr>
              <w:br/>
              <w:t>• NIST SP 800-171 Rev 2 3.14.5</w:t>
            </w:r>
          </w:p>
        </w:tc>
        <w:tc>
          <w:tcPr>
            <w:tcW w:w="3120" w:type="dxa"/>
            <w:shd w:val="clear" w:color="auto" w:fill="F2F2F2" w:themeFill="background1" w:themeFillShade="F2"/>
          </w:tcPr>
          <w:p w:rsidR="0020721E" w:rsidRPr="00D50550" w:rsidP="0020721E" w14:paraId="73E1CACC" w14:textId="47359667">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2-3.14.4</w:t>
            </w:r>
            <w:r w:rsidRPr="00D50550">
              <w:rPr>
                <w:rFonts w:asciiTheme="minorHAnsi" w:hAnsiTheme="minorHAnsi" w:cstheme="minorHAnsi"/>
                <w:sz w:val="16"/>
                <w:szCs w:val="16"/>
              </w:rPr>
              <w:br/>
            </w:r>
            <w:r w:rsidRPr="00D50550">
              <w:rPr>
                <w:rFonts w:asciiTheme="minorHAnsi" w:hAnsiTheme="minorHAnsi" w:cstheme="minorHAnsi"/>
                <w:i/>
                <w:iCs/>
                <w:sz w:val="16"/>
                <w:szCs w:val="16"/>
              </w:rPr>
              <w:t>Update Malicious Code Protection (CUI)</w:t>
            </w:r>
            <w:r w:rsidRPr="00D50550">
              <w:rPr>
                <w:rFonts w:asciiTheme="minorHAnsi" w:hAnsiTheme="minorHAnsi" w:cstheme="minorHAnsi"/>
                <w:sz w:val="16"/>
                <w:szCs w:val="16"/>
              </w:rPr>
              <w:br/>
              <w:t>Update malicious code protection mechanisms when new releases are available.</w:t>
            </w:r>
            <w:r w:rsidRPr="00D50550">
              <w:rPr>
                <w:rFonts w:asciiTheme="minorHAnsi" w:hAnsiTheme="minorHAnsi" w:cstheme="minorHAnsi"/>
                <w:sz w:val="16"/>
                <w:szCs w:val="16"/>
              </w:rPr>
              <w:br/>
              <w:t>• NIST SP 800-171 Rev 2 3.14.4</w:t>
            </w:r>
            <w:r w:rsidRPr="00D50550">
              <w:rPr>
                <w:rFonts w:asciiTheme="minorHAnsi" w:hAnsiTheme="minorHAnsi" w:cstheme="minorHAnsi"/>
                <w:sz w:val="16"/>
                <w:szCs w:val="16"/>
              </w:rPr>
              <w:br/>
              <w:t>• FAR Clause 52.204-21 b.1.xiv</w:t>
            </w:r>
          </w:p>
        </w:tc>
        <w:tc>
          <w:tcPr>
            <w:tcW w:w="3120" w:type="dxa"/>
            <w:shd w:val="clear" w:color="auto" w:fill="F2F2F2" w:themeFill="background1" w:themeFillShade="F2"/>
          </w:tcPr>
          <w:p w:rsidR="0020721E" w:rsidRPr="00D50550" w:rsidP="0020721E" w14:paraId="382DEACC" w14:textId="274B4E26">
            <w:pPr>
              <w:pStyle w:val="BodyFlushLeft"/>
              <w:spacing w:before="40" w:after="40" w:line="240" w:lineRule="auto"/>
              <w:jc w:val="left"/>
              <w:rPr>
                <w:rFonts w:eastAsia="MS Mincho" w:asciiTheme="minorHAnsi" w:hAnsiTheme="minorHAnsi" w:cstheme="minorHAnsi"/>
                <w:sz w:val="16"/>
                <w:szCs w:val="16"/>
              </w:rPr>
            </w:pPr>
          </w:p>
        </w:tc>
      </w:tr>
      <w:tr w14:paraId="75F9EBE6" w14:textId="77777777" w:rsidTr="00D50550">
        <w:tblPrEx>
          <w:tblW w:w="9360" w:type="dxa"/>
          <w:jc w:val="center"/>
          <w:tblLayout w:type="fixed"/>
          <w:tblCellMar>
            <w:left w:w="72" w:type="dxa"/>
            <w:right w:w="72" w:type="dxa"/>
          </w:tblCellMar>
          <w:tblLook w:val="04A0"/>
        </w:tblPrEx>
        <w:trPr>
          <w:trHeight w:val="1196"/>
          <w:jc w:val="center"/>
        </w:trPr>
        <w:tc>
          <w:tcPr>
            <w:tcW w:w="3120" w:type="dxa"/>
            <w:shd w:val="clear" w:color="auto" w:fill="auto"/>
          </w:tcPr>
          <w:p w:rsidR="0020721E" w:rsidRPr="00D50550" w:rsidP="0020721E" w14:paraId="4CB82426" w14:textId="0F6A276A">
            <w:pPr>
              <w:pStyle w:val="BodyFlushLeft"/>
              <w:spacing w:before="40" w:after="40" w:line="240" w:lineRule="auto"/>
              <w:jc w:val="left"/>
              <w:rPr>
                <w:rFonts w:asciiTheme="minorHAnsi" w:hAnsiTheme="minorHAnsi" w:cstheme="minorHAnsi"/>
                <w:b/>
                <w:bCs/>
                <w:sz w:val="16"/>
                <w:szCs w:val="16"/>
              </w:rPr>
            </w:pPr>
            <w:r w:rsidRPr="00D50550">
              <w:rPr>
                <w:rFonts w:asciiTheme="minorHAnsi" w:hAnsiTheme="minorHAnsi" w:cstheme="minorHAnsi"/>
                <w:sz w:val="16"/>
                <w:szCs w:val="16"/>
              </w:rPr>
              <w:t> </w:t>
            </w:r>
          </w:p>
        </w:tc>
        <w:tc>
          <w:tcPr>
            <w:tcW w:w="3120" w:type="dxa"/>
            <w:shd w:val="clear" w:color="auto" w:fill="auto"/>
          </w:tcPr>
          <w:p w:rsidR="0020721E" w:rsidRPr="00D50550" w:rsidP="0020721E" w14:paraId="4F4FAF14" w14:textId="03A94008">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2-3.14.5</w:t>
            </w:r>
            <w:r w:rsidRPr="00D50550">
              <w:rPr>
                <w:rFonts w:asciiTheme="minorHAnsi" w:hAnsiTheme="minorHAnsi" w:cstheme="minorHAnsi"/>
                <w:sz w:val="16"/>
                <w:szCs w:val="16"/>
              </w:rPr>
              <w:br/>
            </w:r>
            <w:r w:rsidRPr="00D50550">
              <w:rPr>
                <w:rFonts w:asciiTheme="minorHAnsi" w:hAnsiTheme="minorHAnsi" w:cstheme="minorHAnsi"/>
                <w:i/>
                <w:iCs/>
                <w:sz w:val="16"/>
                <w:szCs w:val="16"/>
              </w:rPr>
              <w:t>System &amp; File Scanning (CUI)</w:t>
            </w:r>
            <w:r w:rsidRPr="00D50550">
              <w:rPr>
                <w:rFonts w:asciiTheme="minorHAnsi" w:hAnsiTheme="minorHAnsi" w:cstheme="minorHAnsi"/>
                <w:sz w:val="16"/>
                <w:szCs w:val="16"/>
              </w:rPr>
              <w:br/>
              <w:t>Perform periodic scans of organizational systems and real-time scans of files from external sources as files are downloaded, opened, or executed.</w:t>
            </w:r>
            <w:r w:rsidRPr="00D50550">
              <w:rPr>
                <w:rFonts w:asciiTheme="minorHAnsi" w:hAnsiTheme="minorHAnsi" w:cstheme="minorHAnsi"/>
                <w:sz w:val="16"/>
                <w:szCs w:val="16"/>
              </w:rPr>
              <w:br/>
              <w:t>• NIST SP 800-171 Rev 2 3.14.5</w:t>
            </w:r>
            <w:r w:rsidRPr="00D50550">
              <w:rPr>
                <w:rFonts w:asciiTheme="minorHAnsi" w:hAnsiTheme="minorHAnsi" w:cstheme="minorHAnsi"/>
                <w:sz w:val="16"/>
                <w:szCs w:val="16"/>
              </w:rPr>
              <w:br/>
              <w:t>• FAR Clause 52.204-21 b.1.xv</w:t>
            </w:r>
          </w:p>
        </w:tc>
        <w:tc>
          <w:tcPr>
            <w:tcW w:w="3120" w:type="dxa"/>
            <w:shd w:val="clear" w:color="auto" w:fill="auto"/>
          </w:tcPr>
          <w:p w:rsidR="0020721E" w:rsidRPr="00D50550" w:rsidP="0020721E" w14:paraId="3EFC73F9" w14:textId="0F01C998">
            <w:pPr>
              <w:pStyle w:val="BodyFlushLeft"/>
              <w:spacing w:before="40" w:after="40" w:line="240" w:lineRule="auto"/>
              <w:jc w:val="left"/>
              <w:rPr>
                <w:rFonts w:eastAsia="MS Mincho" w:asciiTheme="minorHAnsi" w:hAnsiTheme="minorHAnsi" w:cstheme="minorHAnsi"/>
                <w:sz w:val="16"/>
                <w:szCs w:val="16"/>
              </w:rPr>
            </w:pPr>
          </w:p>
        </w:tc>
      </w:tr>
      <w:tr w14:paraId="45F7A3F9" w14:textId="77777777" w:rsidTr="00D50550">
        <w:tblPrEx>
          <w:tblW w:w="9360" w:type="dxa"/>
          <w:jc w:val="center"/>
          <w:tblLayout w:type="fixed"/>
          <w:tblCellMar>
            <w:left w:w="72" w:type="dxa"/>
            <w:right w:w="72" w:type="dxa"/>
          </w:tblCellMar>
          <w:tblLook w:val="04A0"/>
        </w:tblPrEx>
        <w:trPr>
          <w:trHeight w:val="1196"/>
          <w:jc w:val="center"/>
        </w:trPr>
        <w:tc>
          <w:tcPr>
            <w:tcW w:w="3120" w:type="dxa"/>
            <w:shd w:val="clear" w:color="auto" w:fill="F2F2F2" w:themeFill="background1" w:themeFillShade="F2"/>
          </w:tcPr>
          <w:p w:rsidR="0020721E" w:rsidRPr="00D50550" w:rsidP="0020721E" w14:paraId="7D4B4CCD" w14:textId="67DB72B0">
            <w:pPr>
              <w:pStyle w:val="BodyFlushLeft"/>
              <w:spacing w:before="40" w:after="40" w:line="240" w:lineRule="auto"/>
              <w:jc w:val="left"/>
              <w:rPr>
                <w:rFonts w:asciiTheme="minorHAnsi" w:hAnsiTheme="minorHAnsi" w:cstheme="minorHAnsi"/>
                <w:b/>
                <w:bCs/>
                <w:sz w:val="16"/>
                <w:szCs w:val="16"/>
              </w:rPr>
            </w:pPr>
            <w:r w:rsidRPr="00D50550">
              <w:rPr>
                <w:rFonts w:asciiTheme="minorHAnsi" w:hAnsiTheme="minorHAnsi" w:cstheme="minorHAnsi"/>
                <w:sz w:val="16"/>
                <w:szCs w:val="16"/>
              </w:rPr>
              <w:t> </w:t>
            </w:r>
          </w:p>
        </w:tc>
        <w:tc>
          <w:tcPr>
            <w:tcW w:w="3120" w:type="dxa"/>
            <w:shd w:val="clear" w:color="auto" w:fill="F2F2F2" w:themeFill="background1" w:themeFillShade="F2"/>
          </w:tcPr>
          <w:p w:rsidR="0020721E" w:rsidRPr="00D50550" w:rsidP="0020721E" w14:paraId="4CCE3FD8" w14:textId="65A596BF">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2-3.14.6</w:t>
            </w:r>
            <w:r w:rsidRPr="00D50550">
              <w:rPr>
                <w:rFonts w:asciiTheme="minorHAnsi" w:hAnsiTheme="minorHAnsi" w:cstheme="minorHAnsi"/>
                <w:sz w:val="16"/>
                <w:szCs w:val="16"/>
              </w:rPr>
              <w:br/>
            </w:r>
            <w:r w:rsidRPr="00D50550">
              <w:rPr>
                <w:rFonts w:asciiTheme="minorHAnsi" w:hAnsiTheme="minorHAnsi" w:cstheme="minorHAnsi"/>
                <w:i/>
                <w:iCs/>
                <w:sz w:val="16"/>
                <w:szCs w:val="16"/>
              </w:rPr>
              <w:t>Monitor Communications for Attacks</w:t>
            </w:r>
            <w:r w:rsidRPr="00D50550">
              <w:rPr>
                <w:rFonts w:asciiTheme="minorHAnsi" w:hAnsiTheme="minorHAnsi" w:cstheme="minorHAnsi"/>
                <w:sz w:val="16"/>
                <w:szCs w:val="16"/>
              </w:rPr>
              <w:br/>
              <w:t>Monitor organizational systems, including inbound and outbound communications traffic, to detect attacks and indicators of potential attacks.</w:t>
            </w:r>
            <w:r w:rsidRPr="00D50550">
              <w:rPr>
                <w:rFonts w:asciiTheme="minorHAnsi" w:hAnsiTheme="minorHAnsi" w:cstheme="minorHAnsi"/>
                <w:sz w:val="16"/>
                <w:szCs w:val="16"/>
              </w:rPr>
              <w:br/>
              <w:t>• NIST SP 800-171 Rev 2 3.14.6</w:t>
            </w:r>
          </w:p>
        </w:tc>
        <w:tc>
          <w:tcPr>
            <w:tcW w:w="3120" w:type="dxa"/>
            <w:shd w:val="clear" w:color="auto" w:fill="F2F2F2" w:themeFill="background1" w:themeFillShade="F2"/>
          </w:tcPr>
          <w:p w:rsidR="0020721E" w:rsidRPr="00D50550" w:rsidP="0020721E" w14:paraId="1F74268D" w14:textId="529F9220">
            <w:pPr>
              <w:pStyle w:val="BodyFlushLeft"/>
              <w:spacing w:before="40" w:after="40" w:line="240" w:lineRule="auto"/>
              <w:jc w:val="left"/>
              <w:rPr>
                <w:rFonts w:eastAsia="MS Mincho" w:asciiTheme="minorHAnsi" w:hAnsiTheme="minorHAnsi" w:cstheme="minorHAnsi"/>
                <w:sz w:val="16"/>
                <w:szCs w:val="16"/>
              </w:rPr>
            </w:pPr>
          </w:p>
        </w:tc>
      </w:tr>
      <w:tr w14:paraId="39C6C65F" w14:textId="77777777" w:rsidTr="00D50550">
        <w:tblPrEx>
          <w:tblW w:w="9360" w:type="dxa"/>
          <w:jc w:val="center"/>
          <w:tblLayout w:type="fixed"/>
          <w:tblCellMar>
            <w:left w:w="72" w:type="dxa"/>
            <w:right w:w="72" w:type="dxa"/>
          </w:tblCellMar>
          <w:tblLook w:val="04A0"/>
        </w:tblPrEx>
        <w:trPr>
          <w:trHeight w:val="1196"/>
          <w:jc w:val="center"/>
        </w:trPr>
        <w:tc>
          <w:tcPr>
            <w:tcW w:w="3120" w:type="dxa"/>
            <w:shd w:val="clear" w:color="auto" w:fill="auto"/>
          </w:tcPr>
          <w:p w:rsidR="0020721E" w:rsidRPr="00D50550" w:rsidP="0020721E" w14:paraId="7AC59269" w14:textId="61C214CF">
            <w:pPr>
              <w:pStyle w:val="BodyFlushLeft"/>
              <w:spacing w:before="40" w:after="40" w:line="240" w:lineRule="auto"/>
              <w:jc w:val="left"/>
              <w:rPr>
                <w:rFonts w:asciiTheme="minorHAnsi" w:hAnsiTheme="minorHAnsi" w:cstheme="minorHAnsi"/>
                <w:b/>
                <w:bCs/>
                <w:sz w:val="16"/>
                <w:szCs w:val="16"/>
              </w:rPr>
            </w:pPr>
            <w:r w:rsidRPr="00D50550">
              <w:rPr>
                <w:rFonts w:asciiTheme="minorHAnsi" w:hAnsiTheme="minorHAnsi" w:cstheme="minorHAnsi"/>
                <w:sz w:val="16"/>
                <w:szCs w:val="16"/>
              </w:rPr>
              <w:t> </w:t>
            </w:r>
          </w:p>
        </w:tc>
        <w:tc>
          <w:tcPr>
            <w:tcW w:w="3120" w:type="dxa"/>
            <w:shd w:val="clear" w:color="auto" w:fill="auto"/>
          </w:tcPr>
          <w:p w:rsidR="0020721E" w:rsidRPr="00D50550" w:rsidP="0020721E" w14:paraId="088EC05B" w14:textId="391F76F8">
            <w:pPr>
              <w:pStyle w:val="BodyFlushLeft"/>
              <w:spacing w:before="40" w:after="40" w:line="240" w:lineRule="auto"/>
              <w:jc w:val="left"/>
              <w:rPr>
                <w:rFonts w:eastAsia="MS Mincho" w:asciiTheme="minorHAnsi" w:hAnsiTheme="minorHAnsi" w:cstheme="minorHAnsi"/>
                <w:sz w:val="16"/>
                <w:szCs w:val="16"/>
              </w:rPr>
            </w:pPr>
            <w:r w:rsidRPr="00D50550">
              <w:rPr>
                <w:rFonts w:asciiTheme="minorHAnsi" w:hAnsiTheme="minorHAnsi" w:cstheme="minorHAnsi"/>
                <w:b/>
                <w:bCs/>
                <w:sz w:val="16"/>
                <w:szCs w:val="16"/>
              </w:rPr>
              <w:t>SI.L</w:t>
            </w:r>
            <w:r w:rsidRPr="00D50550">
              <w:rPr>
                <w:rFonts w:asciiTheme="minorHAnsi" w:hAnsiTheme="minorHAnsi" w:cstheme="minorHAnsi"/>
                <w:b/>
                <w:bCs/>
                <w:sz w:val="16"/>
                <w:szCs w:val="16"/>
              </w:rPr>
              <w:t>2-3.14.7</w:t>
            </w:r>
            <w:r w:rsidRPr="00D50550">
              <w:rPr>
                <w:rFonts w:asciiTheme="minorHAnsi" w:hAnsiTheme="minorHAnsi" w:cstheme="minorHAnsi"/>
                <w:sz w:val="16"/>
                <w:szCs w:val="16"/>
              </w:rPr>
              <w:br/>
            </w:r>
            <w:r w:rsidRPr="00D50550">
              <w:rPr>
                <w:rFonts w:asciiTheme="minorHAnsi" w:hAnsiTheme="minorHAnsi" w:cstheme="minorHAnsi"/>
                <w:i/>
                <w:iCs/>
                <w:sz w:val="16"/>
                <w:szCs w:val="16"/>
              </w:rPr>
              <w:t>Identify Unauthorized Use</w:t>
            </w:r>
            <w:r w:rsidRPr="00D50550">
              <w:rPr>
                <w:rFonts w:asciiTheme="minorHAnsi" w:hAnsiTheme="minorHAnsi" w:cstheme="minorHAnsi"/>
                <w:sz w:val="16"/>
                <w:szCs w:val="16"/>
              </w:rPr>
              <w:br/>
              <w:t xml:space="preserve">Identify unauthorized use of organizational systems. </w:t>
            </w:r>
            <w:r w:rsidRPr="00D50550">
              <w:rPr>
                <w:rFonts w:asciiTheme="minorHAnsi" w:hAnsiTheme="minorHAnsi" w:cstheme="minorHAnsi"/>
                <w:sz w:val="16"/>
                <w:szCs w:val="16"/>
              </w:rPr>
              <w:br/>
              <w:t>• NIST SP 800-171 Rev 2 3.14.7</w:t>
            </w:r>
          </w:p>
        </w:tc>
        <w:tc>
          <w:tcPr>
            <w:tcW w:w="3120" w:type="dxa"/>
            <w:shd w:val="clear" w:color="auto" w:fill="auto"/>
          </w:tcPr>
          <w:p w:rsidR="0020721E" w:rsidRPr="00D50550" w:rsidP="0020721E" w14:paraId="6776206C" w14:textId="4EB5C185">
            <w:pPr>
              <w:pStyle w:val="BodyFlushLeft"/>
              <w:spacing w:before="40" w:after="40" w:line="240" w:lineRule="auto"/>
              <w:jc w:val="left"/>
              <w:rPr>
                <w:rFonts w:eastAsia="MS Mincho" w:asciiTheme="minorHAnsi" w:hAnsiTheme="minorHAnsi" w:cstheme="minorHAnsi"/>
                <w:sz w:val="16"/>
                <w:szCs w:val="16"/>
              </w:rPr>
            </w:pPr>
          </w:p>
        </w:tc>
      </w:tr>
    </w:tbl>
    <w:p w:rsidR="00287BE2" w:rsidP="00EA2C9B" w14:paraId="3ABE092A" w14:textId="61664511">
      <w:pPr>
        <w:rPr>
          <w:rFonts w:ascii="Cambria" w:eastAsia="Times New Roman" w:hAnsi="Cambria"/>
          <w:sz w:val="24"/>
          <w:szCs w:val="22"/>
        </w:rPr>
      </w:pPr>
    </w:p>
    <w:p w:rsidR="00EA2C9B" w:rsidRPr="00C53131" w:rsidP="00EA2C9B" w14:paraId="00B9E32E" w14:textId="77777777">
      <w:pPr>
        <w:rPr>
          <w:rFonts w:ascii="Cambria" w:eastAsia="Times New Roman" w:hAnsi="Cambria"/>
          <w:sz w:val="24"/>
          <w:szCs w:val="22"/>
        </w:rPr>
        <w:sectPr w:rsidSect="002C3EB6">
          <w:headerReference w:type="default" r:id="rId24"/>
          <w:pgSz w:w="12240" w:h="15840" w:code="1"/>
          <w:pgMar w:top="1440" w:right="1440" w:bottom="1440" w:left="1440" w:header="720" w:footer="432" w:gutter="0"/>
          <w:cols w:space="720"/>
          <w:docGrid w:linePitch="360"/>
        </w:sectPr>
      </w:pPr>
    </w:p>
    <w:p w:rsidR="0090156F" w:rsidP="00EA2C9B" w14:paraId="672124B3" w14:textId="6826F6DA">
      <w:pPr>
        <w:pStyle w:val="BodyFlushLeft"/>
        <w:sectPr w:rsidSect="002C3EB6">
          <w:headerReference w:type="default" r:id="rId25"/>
          <w:footerReference w:type="default" r:id="rId26"/>
          <w:pgSz w:w="12240" w:h="15840" w:code="1"/>
          <w:pgMar w:top="1440" w:right="1440" w:bottom="1440" w:left="1440" w:header="720" w:footer="432" w:gutter="0"/>
          <w:cols w:space="720"/>
          <w:docGrid w:linePitch="360"/>
        </w:sectPr>
      </w:pPr>
    </w:p>
    <w:p w:rsidR="00EA2C9B" w:rsidP="00EA2C9B" w14:paraId="01EE7F60" w14:textId="77777777">
      <w:pPr>
        <w:pStyle w:val="Heading6"/>
      </w:pPr>
      <w:bookmarkStart w:id="82" w:name="_Ref31197535"/>
      <w:bookmarkStart w:id="83" w:name="_Toc139546965"/>
      <w:r w:rsidRPr="00A42833">
        <w:t xml:space="preserve">Abbreviations and </w:t>
      </w:r>
      <w:r>
        <w:t>Acronyms</w:t>
      </w:r>
      <w:bookmarkEnd w:id="82"/>
      <w:bookmarkEnd w:id="83"/>
    </w:p>
    <w:p w:rsidR="00EA2C9B" w:rsidRPr="00E4230F" w:rsidP="00EA2C9B" w14:paraId="35992C2A" w14:textId="7A149342">
      <w:pPr>
        <w:pStyle w:val="BodyFlushLeft"/>
        <w:rPr>
          <w:rFonts w:eastAsia="Arial"/>
          <w:lang w:bidi="en-US"/>
        </w:rPr>
      </w:pPr>
      <w:r>
        <w:rPr>
          <w:rFonts w:eastAsia="Arial"/>
          <w:lang w:bidi="en-US"/>
        </w:rPr>
        <w:t>The following</w:t>
      </w:r>
      <w:r w:rsidRPr="00E4230F">
        <w:rPr>
          <w:rFonts w:eastAsia="Arial"/>
          <w:lang w:bidi="en-US"/>
        </w:rPr>
        <w:t xml:space="preserve"> is a list of acronyms used in the CMMC </w:t>
      </w:r>
      <w:r>
        <w:rPr>
          <w:rFonts w:eastAsia="Arial"/>
          <w:lang w:bidi="en-US"/>
        </w:rPr>
        <w:t>m</w:t>
      </w:r>
      <w:r w:rsidRPr="00E4230F">
        <w:rPr>
          <w:rFonts w:eastAsia="Arial"/>
          <w:lang w:bidi="en-US"/>
        </w:rPr>
        <w:t>odel.</w:t>
      </w:r>
    </w:p>
    <w:p w:rsidR="00183BFB" w:rsidRPr="00B760B0" w:rsidP="00C7750E" w14:paraId="03F07AF0" w14:textId="77777777">
      <w:pPr>
        <w:pStyle w:val="AbbrevAcronyms"/>
        <w:rPr>
          <w:color w:val="000000" w:themeColor="text1"/>
        </w:rPr>
      </w:pPr>
      <w:r w:rsidRPr="00B760B0">
        <w:rPr>
          <w:color w:val="000000" w:themeColor="text1"/>
        </w:rPr>
        <w:t>AC</w:t>
      </w:r>
      <w:r w:rsidRPr="00B760B0">
        <w:rPr>
          <w:color w:val="000000" w:themeColor="text1"/>
        </w:rPr>
        <w:tab/>
        <w:t>Access Control</w:t>
      </w:r>
    </w:p>
    <w:p w:rsidR="00183BFB" w:rsidRPr="00B760B0" w:rsidP="00C7750E" w14:paraId="5A3476FC" w14:textId="77777777">
      <w:pPr>
        <w:pStyle w:val="AbbrevAcronyms"/>
        <w:rPr>
          <w:iCs/>
          <w:color w:val="000000" w:themeColor="text1"/>
        </w:rPr>
      </w:pPr>
      <w:r w:rsidRPr="00B760B0">
        <w:rPr>
          <w:iCs/>
          <w:color w:val="000000" w:themeColor="text1"/>
        </w:rPr>
        <w:t>AES</w:t>
      </w:r>
      <w:r w:rsidRPr="00B760B0">
        <w:rPr>
          <w:iCs/>
          <w:color w:val="000000" w:themeColor="text1"/>
        </w:rPr>
        <w:tab/>
        <w:t>Advanced Encryption Standard</w:t>
      </w:r>
    </w:p>
    <w:p w:rsidR="00183BFB" w:rsidRPr="00B760B0" w:rsidP="00C7750E" w14:paraId="5BE5B573" w14:textId="77777777">
      <w:pPr>
        <w:pStyle w:val="AbbrevAcronyms"/>
        <w:rPr>
          <w:color w:val="000000" w:themeColor="text1"/>
        </w:rPr>
      </w:pPr>
      <w:r w:rsidRPr="00B760B0">
        <w:rPr>
          <w:color w:val="000000" w:themeColor="text1"/>
        </w:rPr>
        <w:t>APT</w:t>
      </w:r>
      <w:r w:rsidRPr="00B760B0">
        <w:rPr>
          <w:color w:val="000000" w:themeColor="text1"/>
        </w:rPr>
        <w:tab/>
        <w:t>Advanced Persistent Threat</w:t>
      </w:r>
    </w:p>
    <w:p w:rsidR="00183BFB" w:rsidRPr="00B760B0" w:rsidP="00C7750E" w14:paraId="3928AF29" w14:textId="77777777">
      <w:pPr>
        <w:pStyle w:val="AbbrevAcronyms"/>
        <w:rPr>
          <w:color w:val="000000" w:themeColor="text1"/>
        </w:rPr>
      </w:pPr>
      <w:r w:rsidRPr="00B760B0">
        <w:rPr>
          <w:color w:val="000000" w:themeColor="text1"/>
        </w:rPr>
        <w:t>AT</w:t>
      </w:r>
      <w:r w:rsidRPr="00B760B0">
        <w:rPr>
          <w:color w:val="000000" w:themeColor="text1"/>
        </w:rPr>
        <w:tab/>
        <w:t>Awareness and Training</w:t>
      </w:r>
    </w:p>
    <w:p w:rsidR="00183BFB" w:rsidRPr="00B760B0" w:rsidP="00C7750E" w14:paraId="68D48C1D" w14:textId="77777777">
      <w:pPr>
        <w:pStyle w:val="AbbrevAcronyms"/>
        <w:rPr>
          <w:color w:val="000000" w:themeColor="text1"/>
        </w:rPr>
      </w:pPr>
      <w:r w:rsidRPr="00B760B0">
        <w:rPr>
          <w:color w:val="000000" w:themeColor="text1"/>
        </w:rPr>
        <w:t>AU</w:t>
      </w:r>
      <w:r w:rsidRPr="00B760B0">
        <w:rPr>
          <w:color w:val="000000" w:themeColor="text1"/>
        </w:rPr>
        <w:tab/>
        <w:t>Audit and Accountability</w:t>
      </w:r>
    </w:p>
    <w:p w:rsidR="00183BFB" w:rsidRPr="00B760B0" w:rsidP="00C7750E" w14:paraId="3D1014AB" w14:textId="77777777">
      <w:pPr>
        <w:pStyle w:val="AbbrevAcronyms"/>
        <w:rPr>
          <w:iCs/>
          <w:color w:val="000000" w:themeColor="text1"/>
        </w:rPr>
      </w:pPr>
      <w:r w:rsidRPr="00B760B0">
        <w:rPr>
          <w:iCs/>
          <w:color w:val="000000" w:themeColor="text1"/>
        </w:rPr>
        <w:t>BYOD</w:t>
      </w:r>
      <w:r w:rsidRPr="00B760B0">
        <w:rPr>
          <w:iCs/>
          <w:color w:val="000000" w:themeColor="text1"/>
        </w:rPr>
        <w:tab/>
        <w:t>Bring Your Own Device</w:t>
      </w:r>
    </w:p>
    <w:p w:rsidR="00183BFB" w:rsidRPr="00B760B0" w:rsidP="00C7750E" w14:paraId="6AC77510" w14:textId="77777777">
      <w:pPr>
        <w:pStyle w:val="AbbrevAcronyms"/>
        <w:rPr>
          <w:color w:val="000000" w:themeColor="text1"/>
        </w:rPr>
      </w:pPr>
      <w:r w:rsidRPr="00B760B0">
        <w:rPr>
          <w:color w:val="000000" w:themeColor="text1"/>
        </w:rPr>
        <w:t>CA</w:t>
      </w:r>
      <w:r w:rsidRPr="00B760B0">
        <w:rPr>
          <w:color w:val="000000" w:themeColor="text1"/>
        </w:rPr>
        <w:tab/>
        <w:t>Security Assessment</w:t>
      </w:r>
    </w:p>
    <w:p w:rsidR="00183BFB" w:rsidRPr="00B760B0" w:rsidP="00C7750E" w14:paraId="038EF4F9" w14:textId="545674ED">
      <w:pPr>
        <w:pStyle w:val="AbbrevAcronyms"/>
        <w:rPr>
          <w:color w:val="000000" w:themeColor="text1"/>
        </w:rPr>
      </w:pPr>
      <w:r w:rsidRPr="00B760B0">
        <w:rPr>
          <w:color w:val="000000" w:themeColor="text1"/>
        </w:rPr>
        <w:t>CFR</w:t>
      </w:r>
      <w:r w:rsidRPr="00B760B0">
        <w:rPr>
          <w:color w:val="000000" w:themeColor="text1"/>
        </w:rPr>
        <w:tab/>
        <w:t>Code of Federal Regulations</w:t>
      </w:r>
    </w:p>
    <w:p w:rsidR="00183BFB" w:rsidRPr="00B760B0" w:rsidP="00C7750E" w14:paraId="2528A7DF" w14:textId="77777777">
      <w:pPr>
        <w:pStyle w:val="AbbrevAcronyms"/>
        <w:rPr>
          <w:color w:val="000000" w:themeColor="text1"/>
        </w:rPr>
      </w:pPr>
      <w:r w:rsidRPr="00B760B0">
        <w:rPr>
          <w:color w:val="000000" w:themeColor="text1"/>
        </w:rPr>
        <w:t>CM</w:t>
      </w:r>
      <w:r w:rsidRPr="00B760B0">
        <w:rPr>
          <w:color w:val="000000" w:themeColor="text1"/>
        </w:rPr>
        <w:tab/>
        <w:t>Configuration Management</w:t>
      </w:r>
    </w:p>
    <w:p w:rsidR="00183BFB" w:rsidRPr="00B760B0" w:rsidP="00C7750E" w14:paraId="23BCD40E" w14:textId="77777777">
      <w:pPr>
        <w:pStyle w:val="AbbrevAcronyms"/>
        <w:rPr>
          <w:color w:val="000000" w:themeColor="text1"/>
        </w:rPr>
      </w:pPr>
      <w:r w:rsidRPr="00B760B0">
        <w:rPr>
          <w:color w:val="000000" w:themeColor="text1"/>
        </w:rPr>
        <w:t>CMMC</w:t>
      </w:r>
      <w:r w:rsidRPr="00B760B0">
        <w:rPr>
          <w:color w:val="000000" w:themeColor="text1"/>
        </w:rPr>
        <w:tab/>
        <w:t>Cybersecurity Maturity Model Certification</w:t>
      </w:r>
    </w:p>
    <w:p w:rsidR="00183BFB" w:rsidRPr="00B760B0" w:rsidP="00C7750E" w14:paraId="1E1FDFD9" w14:textId="77777777">
      <w:pPr>
        <w:pStyle w:val="AbbrevAcronyms"/>
        <w:rPr>
          <w:color w:val="000000" w:themeColor="text1"/>
        </w:rPr>
      </w:pPr>
      <w:r w:rsidRPr="00B760B0">
        <w:rPr>
          <w:color w:val="000000" w:themeColor="text1"/>
        </w:rPr>
        <w:t>CNSSD</w:t>
      </w:r>
      <w:r w:rsidRPr="00B760B0">
        <w:rPr>
          <w:color w:val="000000" w:themeColor="text1"/>
        </w:rPr>
        <w:tab/>
        <w:t>Committee on National Security Systems Directive</w:t>
      </w:r>
    </w:p>
    <w:p w:rsidR="00183BFB" w:rsidRPr="00B760B0" w:rsidP="00C7750E" w14:paraId="47DB5B9A" w14:textId="77777777">
      <w:pPr>
        <w:pStyle w:val="AbbrevAcronyms"/>
        <w:rPr>
          <w:color w:val="000000" w:themeColor="text1"/>
        </w:rPr>
      </w:pPr>
      <w:r w:rsidRPr="00B760B0">
        <w:rPr>
          <w:color w:val="000000" w:themeColor="text1"/>
        </w:rPr>
        <w:t>CNSSI</w:t>
      </w:r>
      <w:r w:rsidRPr="00B760B0">
        <w:rPr>
          <w:color w:val="000000" w:themeColor="text1"/>
        </w:rPr>
        <w:tab/>
        <w:t>Committee on National Security Systems Instructions</w:t>
      </w:r>
    </w:p>
    <w:p w:rsidR="00183BFB" w:rsidRPr="00B760B0" w:rsidP="00C7750E" w14:paraId="4555FFA2" w14:textId="77777777">
      <w:pPr>
        <w:pStyle w:val="AbbrevAcronyms"/>
        <w:rPr>
          <w:color w:val="000000" w:themeColor="text1"/>
        </w:rPr>
      </w:pPr>
      <w:r w:rsidRPr="00B760B0">
        <w:rPr>
          <w:color w:val="000000" w:themeColor="text1"/>
        </w:rPr>
        <w:t>COMSEC</w:t>
      </w:r>
      <w:r w:rsidRPr="00B760B0">
        <w:rPr>
          <w:color w:val="000000" w:themeColor="text1"/>
        </w:rPr>
        <w:tab/>
        <w:t>Communications Security</w:t>
      </w:r>
    </w:p>
    <w:p w:rsidR="00183BFB" w:rsidRPr="00B760B0" w:rsidP="00C7750E" w14:paraId="0F3CB7C8" w14:textId="77777777">
      <w:pPr>
        <w:pStyle w:val="AbbrevAcronyms"/>
        <w:rPr>
          <w:iCs/>
          <w:color w:val="000000" w:themeColor="text1"/>
        </w:rPr>
      </w:pPr>
      <w:r w:rsidRPr="00B760B0">
        <w:rPr>
          <w:iCs/>
          <w:color w:val="000000" w:themeColor="text1"/>
        </w:rPr>
        <w:t>CPI</w:t>
      </w:r>
      <w:r w:rsidRPr="00B760B0">
        <w:rPr>
          <w:iCs/>
          <w:color w:val="000000" w:themeColor="text1"/>
        </w:rPr>
        <w:tab/>
        <w:t>Critical Program Information</w:t>
      </w:r>
    </w:p>
    <w:p w:rsidR="00183BFB" w:rsidRPr="00B760B0" w:rsidP="00C7750E" w14:paraId="25BC85D2" w14:textId="77777777">
      <w:pPr>
        <w:pStyle w:val="AbbrevAcronyms"/>
        <w:rPr>
          <w:color w:val="000000" w:themeColor="text1"/>
        </w:rPr>
      </w:pPr>
      <w:r w:rsidRPr="00B760B0">
        <w:rPr>
          <w:color w:val="000000" w:themeColor="text1"/>
        </w:rPr>
        <w:t>CSP</w:t>
      </w:r>
      <w:r w:rsidRPr="00B760B0">
        <w:rPr>
          <w:color w:val="000000" w:themeColor="text1"/>
        </w:rPr>
        <w:tab/>
        <w:t>Credential Service Provider</w:t>
      </w:r>
    </w:p>
    <w:p w:rsidR="00183BFB" w:rsidRPr="00B760B0" w:rsidP="00C7750E" w14:paraId="4C668588" w14:textId="77777777">
      <w:pPr>
        <w:pStyle w:val="AbbrevAcronyms"/>
        <w:rPr>
          <w:color w:val="000000" w:themeColor="text1"/>
        </w:rPr>
      </w:pPr>
      <w:r w:rsidRPr="00B760B0">
        <w:rPr>
          <w:color w:val="000000" w:themeColor="text1"/>
        </w:rPr>
        <w:t>CUI</w:t>
      </w:r>
      <w:r w:rsidRPr="00B760B0">
        <w:rPr>
          <w:color w:val="000000" w:themeColor="text1"/>
        </w:rPr>
        <w:tab/>
        <w:t>Controlled Unclassified Information</w:t>
      </w:r>
    </w:p>
    <w:p w:rsidR="00183BFB" w:rsidRPr="00B760B0" w:rsidP="00C7750E" w14:paraId="4CD39BF9" w14:textId="77777777">
      <w:pPr>
        <w:pStyle w:val="AbbrevAcronyms"/>
        <w:rPr>
          <w:color w:val="000000" w:themeColor="text1"/>
        </w:rPr>
      </w:pPr>
      <w:r w:rsidRPr="00B760B0">
        <w:rPr>
          <w:color w:val="000000" w:themeColor="text1"/>
        </w:rPr>
        <w:t>CVE</w:t>
      </w:r>
      <w:r w:rsidRPr="00B760B0">
        <w:rPr>
          <w:color w:val="000000" w:themeColor="text1"/>
        </w:rPr>
        <w:tab/>
        <w:t>Common Vulnerabilities and Exposures</w:t>
      </w:r>
    </w:p>
    <w:p w:rsidR="00183BFB" w:rsidRPr="00B760B0" w:rsidP="00C7750E" w14:paraId="6D137326" w14:textId="77777777">
      <w:pPr>
        <w:pStyle w:val="AbbrevAcronyms"/>
        <w:rPr>
          <w:color w:val="000000" w:themeColor="text1"/>
        </w:rPr>
      </w:pPr>
      <w:r w:rsidRPr="00B760B0">
        <w:rPr>
          <w:color w:val="000000" w:themeColor="text1"/>
        </w:rPr>
        <w:t>DFARS</w:t>
      </w:r>
      <w:r w:rsidRPr="00B760B0">
        <w:rPr>
          <w:color w:val="000000" w:themeColor="text1"/>
        </w:rPr>
        <w:tab/>
        <w:t>Defense Federal Acquisition Regulation Supplement</w:t>
      </w:r>
    </w:p>
    <w:p w:rsidR="00183BFB" w:rsidRPr="00B760B0" w:rsidP="00C7750E" w14:paraId="1E3574E3" w14:textId="77777777">
      <w:pPr>
        <w:pStyle w:val="AbbrevAcronyms"/>
        <w:rPr>
          <w:color w:val="000000" w:themeColor="text1"/>
        </w:rPr>
      </w:pPr>
      <w:r w:rsidRPr="00B760B0">
        <w:rPr>
          <w:color w:val="000000" w:themeColor="text1"/>
        </w:rPr>
        <w:t>DIB</w:t>
      </w:r>
      <w:r w:rsidRPr="00B760B0">
        <w:rPr>
          <w:color w:val="000000" w:themeColor="text1"/>
        </w:rPr>
        <w:tab/>
        <w:t>Defense Industrial Base</w:t>
      </w:r>
    </w:p>
    <w:p w:rsidR="00183BFB" w:rsidRPr="00B760B0" w:rsidP="00C7750E" w14:paraId="03D1FA84" w14:textId="77777777">
      <w:pPr>
        <w:pStyle w:val="AbbrevAcronyms"/>
        <w:rPr>
          <w:color w:val="000000" w:themeColor="text1"/>
        </w:rPr>
      </w:pPr>
      <w:r w:rsidRPr="00B760B0">
        <w:rPr>
          <w:color w:val="000000" w:themeColor="text1"/>
        </w:rPr>
        <w:t>DNS</w:t>
      </w:r>
      <w:r w:rsidRPr="00B760B0">
        <w:rPr>
          <w:color w:val="000000" w:themeColor="text1"/>
        </w:rPr>
        <w:tab/>
        <w:t>Domain Name System</w:t>
      </w:r>
    </w:p>
    <w:p w:rsidR="00183BFB" w:rsidRPr="00B760B0" w:rsidP="00C7750E" w14:paraId="29844976" w14:textId="77777777">
      <w:pPr>
        <w:pStyle w:val="AbbrevAcronyms"/>
        <w:rPr>
          <w:color w:val="000000" w:themeColor="text1"/>
        </w:rPr>
      </w:pPr>
      <w:r w:rsidRPr="00B760B0">
        <w:rPr>
          <w:color w:val="000000" w:themeColor="text1"/>
        </w:rPr>
        <w:t>DoD</w:t>
      </w:r>
      <w:r w:rsidRPr="00B760B0">
        <w:rPr>
          <w:color w:val="000000" w:themeColor="text1"/>
        </w:rPr>
        <w:tab/>
        <w:t>Department of Defense</w:t>
      </w:r>
    </w:p>
    <w:p w:rsidR="00183BFB" w:rsidRPr="00B760B0" w:rsidP="00C7750E" w14:paraId="5302ED7C" w14:textId="77777777">
      <w:pPr>
        <w:pStyle w:val="AbbrevAcronyms"/>
        <w:rPr>
          <w:color w:val="000000" w:themeColor="text1"/>
        </w:rPr>
      </w:pPr>
      <w:r w:rsidRPr="00B760B0">
        <w:rPr>
          <w:color w:val="000000" w:themeColor="text1"/>
        </w:rPr>
        <w:t>DoDI</w:t>
      </w:r>
      <w:r w:rsidRPr="00B760B0">
        <w:rPr>
          <w:color w:val="000000" w:themeColor="text1"/>
        </w:rPr>
        <w:tab/>
        <w:t>DoD Instruction</w:t>
      </w:r>
    </w:p>
    <w:p w:rsidR="00183BFB" w:rsidRPr="00B760B0" w:rsidP="00C7750E" w14:paraId="325DA209" w14:textId="77777777">
      <w:pPr>
        <w:pStyle w:val="AbbrevAcronyms"/>
        <w:rPr>
          <w:iCs/>
          <w:color w:val="000000" w:themeColor="text1"/>
        </w:rPr>
      </w:pPr>
      <w:r w:rsidRPr="00B760B0">
        <w:rPr>
          <w:iCs/>
          <w:color w:val="000000" w:themeColor="text1"/>
        </w:rPr>
        <w:t>DPCI</w:t>
      </w:r>
      <w:r w:rsidRPr="00B760B0">
        <w:rPr>
          <w:iCs/>
          <w:color w:val="000000" w:themeColor="text1"/>
        </w:rPr>
        <w:tab/>
        <w:t>Derived PIV Credential Issuers</w:t>
      </w:r>
    </w:p>
    <w:p w:rsidR="00183BFB" w:rsidRPr="00B760B0" w:rsidP="00C7750E" w14:paraId="4D1E1400" w14:textId="77777777">
      <w:pPr>
        <w:pStyle w:val="AbbrevAcronyms"/>
        <w:rPr>
          <w:color w:val="000000" w:themeColor="text1"/>
        </w:rPr>
      </w:pPr>
      <w:r w:rsidRPr="00B760B0">
        <w:rPr>
          <w:color w:val="000000" w:themeColor="text1"/>
        </w:rPr>
        <w:t>E.O.</w:t>
      </w:r>
      <w:r w:rsidRPr="00B760B0">
        <w:rPr>
          <w:color w:val="000000" w:themeColor="text1"/>
        </w:rPr>
        <w:tab/>
        <w:t>Executive Order</w:t>
      </w:r>
    </w:p>
    <w:p w:rsidR="00183BFB" w:rsidRPr="00B760B0" w:rsidP="00C7750E" w14:paraId="15F230F3" w14:textId="77777777">
      <w:pPr>
        <w:pStyle w:val="AbbrevAcronyms"/>
        <w:rPr>
          <w:color w:val="000000" w:themeColor="text1"/>
        </w:rPr>
      </w:pPr>
      <w:r w:rsidRPr="00B760B0">
        <w:rPr>
          <w:color w:val="000000" w:themeColor="text1"/>
        </w:rPr>
        <w:t>FAR</w:t>
      </w:r>
      <w:r w:rsidRPr="00B760B0">
        <w:rPr>
          <w:color w:val="000000" w:themeColor="text1"/>
        </w:rPr>
        <w:tab/>
        <w:t>Federal Acquisition Regulation</w:t>
      </w:r>
    </w:p>
    <w:p w:rsidR="00183BFB" w:rsidRPr="00B760B0" w:rsidP="00C7750E" w14:paraId="074C91CE" w14:textId="77777777">
      <w:pPr>
        <w:pStyle w:val="AbbrevAcronyms"/>
        <w:rPr>
          <w:color w:val="000000" w:themeColor="text1"/>
        </w:rPr>
      </w:pPr>
      <w:r w:rsidRPr="00B760B0">
        <w:rPr>
          <w:color w:val="000000" w:themeColor="text1"/>
        </w:rPr>
        <w:t>FCI</w:t>
      </w:r>
      <w:r w:rsidRPr="00B760B0">
        <w:rPr>
          <w:color w:val="000000" w:themeColor="text1"/>
        </w:rPr>
        <w:tab/>
        <w:t>Federal Contract Information</w:t>
      </w:r>
    </w:p>
    <w:p w:rsidR="00183BFB" w:rsidRPr="00B760B0" w:rsidP="00C7750E" w14:paraId="6070AC81" w14:textId="11F61557">
      <w:pPr>
        <w:pStyle w:val="AbbrevAcronyms"/>
        <w:rPr>
          <w:color w:val="000000" w:themeColor="text1"/>
        </w:rPr>
      </w:pPr>
      <w:r w:rsidRPr="00B760B0">
        <w:rPr>
          <w:color w:val="000000" w:themeColor="text1"/>
        </w:rPr>
        <w:t>FIPS</w:t>
      </w:r>
      <w:r w:rsidRPr="00B760B0">
        <w:rPr>
          <w:color w:val="000000" w:themeColor="text1"/>
        </w:rPr>
        <w:tab/>
        <w:t>Federal Information Processing Standard</w:t>
      </w:r>
    </w:p>
    <w:p w:rsidR="00183BFB" w:rsidRPr="00B760B0" w:rsidP="00C7750E" w14:paraId="7D1F386E" w14:textId="77777777">
      <w:pPr>
        <w:pStyle w:val="AbbrevAcronyms"/>
        <w:rPr>
          <w:color w:val="000000" w:themeColor="text1"/>
        </w:rPr>
      </w:pPr>
      <w:r w:rsidRPr="00B760B0">
        <w:rPr>
          <w:color w:val="000000" w:themeColor="text1"/>
        </w:rPr>
        <w:t>IA</w:t>
      </w:r>
      <w:r w:rsidRPr="00B760B0">
        <w:rPr>
          <w:color w:val="000000" w:themeColor="text1"/>
        </w:rPr>
        <w:tab/>
        <w:t>Identification and Authentication</w:t>
      </w:r>
    </w:p>
    <w:p w:rsidR="00183BFB" w:rsidRPr="00B760B0" w:rsidP="00C7750E" w14:paraId="31C4D729" w14:textId="7057B232">
      <w:pPr>
        <w:pStyle w:val="AbbrevAcronyms"/>
        <w:rPr>
          <w:iCs/>
          <w:color w:val="000000" w:themeColor="text1"/>
        </w:rPr>
      </w:pPr>
      <w:r w:rsidRPr="00B760B0">
        <w:rPr>
          <w:iCs/>
          <w:color w:val="000000" w:themeColor="text1"/>
        </w:rPr>
        <w:t>ICS</w:t>
      </w:r>
      <w:r w:rsidRPr="00B760B0">
        <w:rPr>
          <w:iCs/>
          <w:color w:val="000000" w:themeColor="text1"/>
        </w:rPr>
        <w:tab/>
        <w:t>Industrial Control System</w:t>
      </w:r>
    </w:p>
    <w:p w:rsidR="00183BFB" w:rsidRPr="00B760B0" w:rsidP="00C7750E" w14:paraId="677F1BD4" w14:textId="77777777">
      <w:pPr>
        <w:pStyle w:val="AbbrevAcronyms"/>
        <w:rPr>
          <w:iCs/>
          <w:color w:val="000000" w:themeColor="text1"/>
        </w:rPr>
      </w:pPr>
      <w:r w:rsidRPr="00B760B0">
        <w:rPr>
          <w:iCs/>
          <w:color w:val="000000" w:themeColor="text1"/>
        </w:rPr>
        <w:t>IDPS</w:t>
      </w:r>
      <w:r w:rsidRPr="00B760B0">
        <w:rPr>
          <w:iCs/>
          <w:color w:val="000000" w:themeColor="text1"/>
        </w:rPr>
        <w:tab/>
        <w:t>Intrusion Detection and Prevention Systems</w:t>
      </w:r>
    </w:p>
    <w:p w:rsidR="00183BFB" w:rsidRPr="00B760B0" w:rsidP="00C7750E" w14:paraId="0A1061F4" w14:textId="77777777">
      <w:pPr>
        <w:pStyle w:val="AbbrevAcronyms"/>
        <w:rPr>
          <w:color w:val="000000" w:themeColor="text1"/>
        </w:rPr>
      </w:pPr>
      <w:r w:rsidRPr="00B760B0">
        <w:rPr>
          <w:color w:val="000000" w:themeColor="text1"/>
        </w:rPr>
        <w:t>IR</w:t>
      </w:r>
      <w:r w:rsidRPr="00B760B0">
        <w:rPr>
          <w:color w:val="000000" w:themeColor="text1"/>
        </w:rPr>
        <w:tab/>
        <w:t>Incident Response</w:t>
      </w:r>
    </w:p>
    <w:p w:rsidR="00183BFB" w:rsidRPr="00B760B0" w:rsidP="00C7750E" w14:paraId="400537AD" w14:textId="77777777">
      <w:pPr>
        <w:pStyle w:val="AbbrevAcronyms"/>
        <w:rPr>
          <w:color w:val="000000" w:themeColor="text1"/>
        </w:rPr>
      </w:pPr>
      <w:r w:rsidRPr="00B760B0">
        <w:rPr>
          <w:color w:val="000000" w:themeColor="text1"/>
        </w:rPr>
        <w:t>ISCM</w:t>
      </w:r>
      <w:r w:rsidRPr="00B760B0">
        <w:rPr>
          <w:color w:val="000000" w:themeColor="text1"/>
        </w:rPr>
        <w:tab/>
        <w:t>Information Security Continuous Monitoring</w:t>
      </w:r>
    </w:p>
    <w:p w:rsidR="00183BFB" w:rsidRPr="00B760B0" w:rsidP="00C7750E" w14:paraId="2335B600" w14:textId="77777777">
      <w:pPr>
        <w:pStyle w:val="AbbrevAcronyms"/>
        <w:rPr>
          <w:color w:val="000000" w:themeColor="text1"/>
        </w:rPr>
      </w:pPr>
      <w:r w:rsidRPr="00B760B0">
        <w:rPr>
          <w:color w:val="000000" w:themeColor="text1"/>
        </w:rPr>
        <w:t>ITIL</w:t>
      </w:r>
      <w:r w:rsidRPr="00B760B0">
        <w:rPr>
          <w:color w:val="000000" w:themeColor="text1"/>
        </w:rPr>
        <w:tab/>
        <w:t>Information Technology Infrastructure Library</w:t>
      </w:r>
    </w:p>
    <w:p w:rsidR="00183BFB" w:rsidRPr="00B760B0" w:rsidP="00C7750E" w14:paraId="5E93E2C8" w14:textId="77777777">
      <w:pPr>
        <w:pStyle w:val="AbbrevAcronyms"/>
        <w:rPr>
          <w:color w:val="000000" w:themeColor="text1"/>
        </w:rPr>
      </w:pPr>
      <w:r w:rsidRPr="00B760B0">
        <w:rPr>
          <w:color w:val="000000" w:themeColor="text1"/>
        </w:rPr>
        <w:t>L#</w:t>
      </w:r>
      <w:r w:rsidRPr="00B760B0">
        <w:rPr>
          <w:color w:val="000000" w:themeColor="text1"/>
        </w:rPr>
        <w:tab/>
        <w:t>Level Number</w:t>
      </w:r>
    </w:p>
    <w:p w:rsidR="00183BFB" w:rsidRPr="00B760B0" w:rsidP="00C7750E" w14:paraId="6A70091E" w14:textId="77777777">
      <w:pPr>
        <w:pStyle w:val="AbbrevAcronyms"/>
        <w:rPr>
          <w:color w:val="000000" w:themeColor="text1"/>
        </w:rPr>
      </w:pPr>
      <w:r w:rsidRPr="00B760B0">
        <w:rPr>
          <w:color w:val="000000" w:themeColor="text1"/>
        </w:rPr>
        <w:t>MA</w:t>
      </w:r>
      <w:r w:rsidRPr="00B760B0">
        <w:rPr>
          <w:color w:val="000000" w:themeColor="text1"/>
        </w:rPr>
        <w:tab/>
        <w:t>Maintenance</w:t>
      </w:r>
    </w:p>
    <w:p w:rsidR="00183BFB" w:rsidRPr="00B760B0" w:rsidP="00C7750E" w14:paraId="293CDA57" w14:textId="77777777">
      <w:pPr>
        <w:pStyle w:val="AbbrevAcronyms"/>
        <w:rPr>
          <w:color w:val="000000" w:themeColor="text1"/>
        </w:rPr>
      </w:pPr>
      <w:r w:rsidRPr="00B760B0">
        <w:rPr>
          <w:color w:val="000000" w:themeColor="text1"/>
        </w:rPr>
        <w:t>MP</w:t>
      </w:r>
      <w:r w:rsidRPr="00B760B0">
        <w:rPr>
          <w:color w:val="000000" w:themeColor="text1"/>
        </w:rPr>
        <w:tab/>
        <w:t>Media Protection</w:t>
      </w:r>
    </w:p>
    <w:p w:rsidR="00183BFB" w:rsidRPr="00B760B0" w:rsidP="00C7750E" w14:paraId="1E9100D7" w14:textId="77777777">
      <w:pPr>
        <w:pStyle w:val="AbbrevAcronyms"/>
        <w:rPr>
          <w:color w:val="000000" w:themeColor="text1"/>
        </w:rPr>
      </w:pPr>
      <w:r w:rsidRPr="00B760B0">
        <w:rPr>
          <w:color w:val="000000" w:themeColor="text1"/>
        </w:rPr>
        <w:t>N/A</w:t>
      </w:r>
      <w:r w:rsidRPr="00B760B0">
        <w:rPr>
          <w:color w:val="000000" w:themeColor="text1"/>
        </w:rPr>
        <w:tab/>
        <w:t>Not Applicable (NA)</w:t>
      </w:r>
    </w:p>
    <w:p w:rsidR="00183BFB" w:rsidRPr="00B760B0" w:rsidP="00C7750E" w14:paraId="41BF8F11" w14:textId="77777777">
      <w:pPr>
        <w:pStyle w:val="AbbrevAcronyms"/>
        <w:rPr>
          <w:color w:val="000000" w:themeColor="text1"/>
        </w:rPr>
      </w:pPr>
      <w:r w:rsidRPr="00B760B0">
        <w:rPr>
          <w:color w:val="000000" w:themeColor="text1"/>
        </w:rPr>
        <w:t>NIST</w:t>
      </w:r>
      <w:r w:rsidRPr="00B760B0">
        <w:rPr>
          <w:color w:val="000000" w:themeColor="text1"/>
        </w:rPr>
        <w:tab/>
        <w:t>National Institute of Standards and Technology</w:t>
      </w:r>
    </w:p>
    <w:p w:rsidR="00183BFB" w:rsidRPr="00B760B0" w:rsidP="00C7750E" w14:paraId="6CE0544B" w14:textId="2FFA7409">
      <w:pPr>
        <w:pStyle w:val="AbbrevAcronyms"/>
        <w:rPr>
          <w:color w:val="000000" w:themeColor="text1"/>
        </w:rPr>
      </w:pPr>
      <w:r w:rsidRPr="00B760B0">
        <w:rPr>
          <w:color w:val="000000" w:themeColor="text1"/>
        </w:rPr>
        <w:t>NISTIR</w:t>
      </w:r>
      <w:r w:rsidRPr="00B760B0">
        <w:rPr>
          <w:color w:val="000000" w:themeColor="text1"/>
        </w:rPr>
        <w:tab/>
        <w:t xml:space="preserve">NIST Interagency </w:t>
      </w:r>
      <w:r w:rsidR="00FC7D20">
        <w:rPr>
          <w:color w:val="000000" w:themeColor="text1"/>
        </w:rPr>
        <w:t>(</w:t>
      </w:r>
      <w:r w:rsidRPr="00B760B0">
        <w:rPr>
          <w:color w:val="000000" w:themeColor="text1"/>
        </w:rPr>
        <w:t>or Internal</w:t>
      </w:r>
      <w:r w:rsidR="00FC7D20">
        <w:rPr>
          <w:color w:val="000000" w:themeColor="text1"/>
        </w:rPr>
        <w:t>)</w:t>
      </w:r>
      <w:r w:rsidRPr="00B760B0">
        <w:rPr>
          <w:color w:val="000000" w:themeColor="text1"/>
        </w:rPr>
        <w:t xml:space="preserve"> Report</w:t>
      </w:r>
    </w:p>
    <w:p w:rsidR="00183BFB" w:rsidRPr="00B760B0" w:rsidP="00C7750E" w14:paraId="44FA9738" w14:textId="77777777">
      <w:pPr>
        <w:pStyle w:val="AbbrevAcronyms"/>
        <w:rPr>
          <w:color w:val="000000" w:themeColor="text1"/>
        </w:rPr>
      </w:pPr>
      <w:r w:rsidRPr="00B760B0">
        <w:rPr>
          <w:color w:val="000000" w:themeColor="text1"/>
        </w:rPr>
        <w:t>OS</w:t>
      </w:r>
      <w:r w:rsidRPr="00B760B0">
        <w:rPr>
          <w:color w:val="000000" w:themeColor="text1"/>
        </w:rPr>
        <w:tab/>
        <w:t>Operating System</w:t>
      </w:r>
    </w:p>
    <w:p w:rsidR="00183BFB" w:rsidRPr="00B760B0" w:rsidP="00C7750E" w14:paraId="5C8816A2" w14:textId="77777777">
      <w:pPr>
        <w:pStyle w:val="AbbrevAcronyms"/>
        <w:rPr>
          <w:color w:val="000000" w:themeColor="text1"/>
        </w:rPr>
      </w:pPr>
      <w:r w:rsidRPr="00B760B0">
        <w:rPr>
          <w:color w:val="000000" w:themeColor="text1"/>
        </w:rPr>
        <w:t>OUSD A&amp;S</w:t>
      </w:r>
      <w:r w:rsidRPr="00B760B0">
        <w:rPr>
          <w:color w:val="000000" w:themeColor="text1"/>
        </w:rPr>
        <w:tab/>
        <w:t>Office of the Under Secretary of Defense for Acquisition and Sustainment</w:t>
      </w:r>
    </w:p>
    <w:p w:rsidR="00183BFB" w:rsidRPr="00B760B0" w:rsidP="00C7750E" w14:paraId="6BD93624" w14:textId="77777777">
      <w:pPr>
        <w:pStyle w:val="AbbrevAcronyms"/>
        <w:rPr>
          <w:iCs/>
          <w:color w:val="000000" w:themeColor="text1"/>
        </w:rPr>
      </w:pPr>
      <w:r w:rsidRPr="00B760B0">
        <w:rPr>
          <w:iCs/>
          <w:color w:val="000000" w:themeColor="text1"/>
        </w:rPr>
        <w:t>PCI</w:t>
      </w:r>
      <w:r w:rsidRPr="00B760B0">
        <w:rPr>
          <w:iCs/>
          <w:color w:val="000000" w:themeColor="text1"/>
        </w:rPr>
        <w:tab/>
        <w:t>Personal Identity Verification Card Issuers</w:t>
      </w:r>
    </w:p>
    <w:p w:rsidR="00183BFB" w:rsidRPr="00B760B0" w:rsidP="00C7750E" w14:paraId="06FEF57F" w14:textId="77777777">
      <w:pPr>
        <w:pStyle w:val="AbbrevAcronyms"/>
        <w:rPr>
          <w:color w:val="000000" w:themeColor="text1"/>
        </w:rPr>
      </w:pPr>
      <w:r w:rsidRPr="00B760B0">
        <w:rPr>
          <w:color w:val="000000" w:themeColor="text1"/>
        </w:rPr>
        <w:t>PE</w:t>
      </w:r>
      <w:r w:rsidRPr="00B760B0">
        <w:rPr>
          <w:color w:val="000000" w:themeColor="text1"/>
        </w:rPr>
        <w:tab/>
        <w:t>Physical Protection</w:t>
      </w:r>
    </w:p>
    <w:p w:rsidR="00183BFB" w:rsidRPr="00B760B0" w:rsidP="00C7750E" w14:paraId="7E1CCAB2" w14:textId="77777777">
      <w:pPr>
        <w:pStyle w:val="AbbrevAcronyms"/>
        <w:rPr>
          <w:iCs/>
          <w:color w:val="000000" w:themeColor="text1"/>
        </w:rPr>
      </w:pPr>
      <w:r w:rsidRPr="00B760B0">
        <w:rPr>
          <w:iCs/>
          <w:color w:val="000000" w:themeColor="text1"/>
        </w:rPr>
        <w:t>PIV</w:t>
      </w:r>
      <w:r w:rsidRPr="00B760B0">
        <w:rPr>
          <w:iCs/>
          <w:color w:val="000000" w:themeColor="text1"/>
        </w:rPr>
        <w:tab/>
        <w:t>Personal Identity Verification</w:t>
      </w:r>
    </w:p>
    <w:p w:rsidR="00183BFB" w:rsidRPr="00B760B0" w:rsidP="00C7750E" w14:paraId="31990C65" w14:textId="77777777">
      <w:pPr>
        <w:pStyle w:val="AbbrevAcronyms"/>
        <w:rPr>
          <w:iCs/>
          <w:color w:val="000000" w:themeColor="text1"/>
        </w:rPr>
      </w:pPr>
      <w:r w:rsidRPr="00B760B0">
        <w:rPr>
          <w:iCs/>
          <w:color w:val="000000" w:themeColor="text1"/>
        </w:rPr>
        <w:t xml:space="preserve">PKI </w:t>
      </w:r>
      <w:r w:rsidRPr="00B760B0">
        <w:rPr>
          <w:iCs/>
          <w:color w:val="000000" w:themeColor="text1"/>
        </w:rPr>
        <w:tab/>
        <w:t>Public Key Infrastructure</w:t>
      </w:r>
    </w:p>
    <w:p w:rsidR="00183BFB" w:rsidRPr="00B760B0" w:rsidP="00C7750E" w14:paraId="7D8F3886" w14:textId="77777777">
      <w:pPr>
        <w:pStyle w:val="AbbrevAcronyms"/>
        <w:rPr>
          <w:iCs/>
          <w:color w:val="000000" w:themeColor="text1"/>
        </w:rPr>
      </w:pPr>
      <w:r w:rsidRPr="00B760B0">
        <w:rPr>
          <w:iCs/>
          <w:color w:val="000000" w:themeColor="text1"/>
        </w:rPr>
        <w:t>PS</w:t>
      </w:r>
      <w:r w:rsidRPr="00B760B0">
        <w:rPr>
          <w:iCs/>
          <w:color w:val="000000" w:themeColor="text1"/>
        </w:rPr>
        <w:tab/>
        <w:t>Personnel Security</w:t>
      </w:r>
    </w:p>
    <w:p w:rsidR="00183BFB" w:rsidRPr="00B760B0" w:rsidP="00C7750E" w14:paraId="7A787306" w14:textId="77777777">
      <w:pPr>
        <w:pStyle w:val="AbbrevAcronyms"/>
        <w:rPr>
          <w:color w:val="000000" w:themeColor="text1"/>
        </w:rPr>
      </w:pPr>
      <w:r w:rsidRPr="00B760B0">
        <w:rPr>
          <w:color w:val="000000" w:themeColor="text1"/>
        </w:rPr>
        <w:t>PUB</w:t>
      </w:r>
      <w:r w:rsidRPr="00B760B0">
        <w:rPr>
          <w:color w:val="000000" w:themeColor="text1"/>
        </w:rPr>
        <w:tab/>
        <w:t>Publication</w:t>
      </w:r>
    </w:p>
    <w:p w:rsidR="00183BFB" w:rsidRPr="00B760B0" w:rsidP="00C7750E" w14:paraId="5FF3AF4C" w14:textId="77777777">
      <w:pPr>
        <w:pStyle w:val="AbbrevAcronyms"/>
        <w:rPr>
          <w:color w:val="000000" w:themeColor="text1"/>
        </w:rPr>
      </w:pPr>
      <w:r w:rsidRPr="00B760B0">
        <w:rPr>
          <w:color w:val="000000" w:themeColor="text1"/>
        </w:rPr>
        <w:t>Rev</w:t>
      </w:r>
      <w:r w:rsidRPr="00B760B0">
        <w:rPr>
          <w:color w:val="000000" w:themeColor="text1"/>
        </w:rPr>
        <w:tab/>
        <w:t>Revision</w:t>
      </w:r>
    </w:p>
    <w:p w:rsidR="00183BFB" w:rsidRPr="00B760B0" w:rsidP="00C7750E" w14:paraId="2298E67B" w14:textId="77777777">
      <w:pPr>
        <w:pStyle w:val="AbbrevAcronyms"/>
        <w:rPr>
          <w:color w:val="000000" w:themeColor="text1"/>
        </w:rPr>
      </w:pPr>
      <w:r w:rsidRPr="00B760B0">
        <w:rPr>
          <w:color w:val="000000" w:themeColor="text1"/>
        </w:rPr>
        <w:t>RFC</w:t>
      </w:r>
      <w:r w:rsidRPr="00B760B0">
        <w:rPr>
          <w:color w:val="000000" w:themeColor="text1"/>
        </w:rPr>
        <w:tab/>
        <w:t>Request for Comments</w:t>
      </w:r>
    </w:p>
    <w:p w:rsidR="00183BFB" w:rsidRPr="00B760B0" w:rsidP="00C7750E" w14:paraId="5ECEB76D" w14:textId="224D52E6">
      <w:pPr>
        <w:pStyle w:val="AbbrevAcronyms"/>
        <w:rPr>
          <w:color w:val="000000" w:themeColor="text1"/>
        </w:rPr>
      </w:pPr>
      <w:r w:rsidRPr="00B760B0">
        <w:rPr>
          <w:color w:val="000000" w:themeColor="text1"/>
        </w:rPr>
        <w:t>R</w:t>
      </w:r>
      <w:r w:rsidR="0015139C">
        <w:rPr>
          <w:color w:val="000000" w:themeColor="text1"/>
        </w:rPr>
        <w:t>A</w:t>
      </w:r>
      <w:r w:rsidRPr="00B760B0">
        <w:rPr>
          <w:color w:val="000000" w:themeColor="text1"/>
        </w:rPr>
        <w:tab/>
        <w:t xml:space="preserve">Risk </w:t>
      </w:r>
      <w:r w:rsidR="005C3B83">
        <w:rPr>
          <w:color w:val="000000" w:themeColor="text1"/>
        </w:rPr>
        <w:t>Assessment</w:t>
      </w:r>
    </w:p>
    <w:p w:rsidR="00183BFB" w:rsidRPr="00B760B0" w:rsidP="00C7750E" w14:paraId="3B5FBA06" w14:textId="77777777">
      <w:pPr>
        <w:pStyle w:val="AbbrevAcronyms"/>
        <w:rPr>
          <w:color w:val="000000" w:themeColor="text1"/>
        </w:rPr>
      </w:pPr>
      <w:r w:rsidRPr="00B760B0">
        <w:rPr>
          <w:color w:val="000000" w:themeColor="text1"/>
        </w:rPr>
        <w:t>RMM</w:t>
      </w:r>
      <w:r w:rsidRPr="00B760B0">
        <w:rPr>
          <w:color w:val="000000" w:themeColor="text1"/>
        </w:rPr>
        <w:tab/>
        <w:t>Risk Management Model</w:t>
      </w:r>
    </w:p>
    <w:p w:rsidR="00183BFB" w:rsidRPr="00B760B0" w:rsidP="00C7750E" w14:paraId="248439F7" w14:textId="46B6BD54">
      <w:pPr>
        <w:pStyle w:val="AbbrevAcronyms"/>
        <w:rPr>
          <w:color w:val="000000" w:themeColor="text1"/>
        </w:rPr>
      </w:pPr>
      <w:r w:rsidRPr="00B760B0">
        <w:rPr>
          <w:color w:val="000000" w:themeColor="text1"/>
        </w:rPr>
        <w:t>SC</w:t>
      </w:r>
      <w:r w:rsidRPr="00B760B0">
        <w:rPr>
          <w:color w:val="000000" w:themeColor="text1"/>
        </w:rPr>
        <w:tab/>
        <w:t>System and Communications Protection</w:t>
      </w:r>
    </w:p>
    <w:p w:rsidR="00183BFB" w:rsidRPr="00B760B0" w:rsidP="00C7750E" w14:paraId="314D5B3C" w14:textId="77777777">
      <w:pPr>
        <w:pStyle w:val="AbbrevAcronyms"/>
        <w:rPr>
          <w:iCs/>
          <w:color w:val="000000" w:themeColor="text1"/>
        </w:rPr>
      </w:pPr>
      <w:r w:rsidRPr="00B760B0">
        <w:rPr>
          <w:iCs/>
          <w:color w:val="000000" w:themeColor="text1"/>
        </w:rPr>
        <w:t>SCRM</w:t>
      </w:r>
      <w:r w:rsidRPr="00B760B0">
        <w:rPr>
          <w:iCs/>
          <w:color w:val="000000" w:themeColor="text1"/>
        </w:rPr>
        <w:tab/>
        <w:t>Supply Chain Risk Management</w:t>
      </w:r>
    </w:p>
    <w:p w:rsidR="00183BFB" w:rsidRPr="00B760B0" w:rsidP="00C7750E" w14:paraId="7FB1CD75" w14:textId="77777777">
      <w:pPr>
        <w:pStyle w:val="AbbrevAcronyms"/>
        <w:rPr>
          <w:color w:val="000000" w:themeColor="text1"/>
        </w:rPr>
      </w:pPr>
      <w:r w:rsidRPr="00B760B0">
        <w:rPr>
          <w:color w:val="000000" w:themeColor="text1"/>
        </w:rPr>
        <w:t>SI</w:t>
      </w:r>
      <w:r w:rsidRPr="00B760B0">
        <w:rPr>
          <w:color w:val="000000" w:themeColor="text1"/>
        </w:rPr>
        <w:tab/>
        <w:t>System and Information Integrity</w:t>
      </w:r>
    </w:p>
    <w:p w:rsidR="00183BFB" w:rsidRPr="00B760B0" w:rsidP="00C7750E" w14:paraId="6323F857" w14:textId="77777777">
      <w:pPr>
        <w:pStyle w:val="AbbrevAcronyms"/>
        <w:rPr>
          <w:color w:val="000000" w:themeColor="text1"/>
        </w:rPr>
      </w:pPr>
      <w:r w:rsidRPr="00B760B0">
        <w:rPr>
          <w:color w:val="000000" w:themeColor="text1"/>
        </w:rPr>
        <w:t>SP</w:t>
      </w:r>
      <w:r w:rsidRPr="00B760B0">
        <w:rPr>
          <w:color w:val="000000" w:themeColor="text1"/>
        </w:rPr>
        <w:tab/>
        <w:t>Special Publication</w:t>
      </w:r>
    </w:p>
    <w:p w:rsidR="00183BFB" w:rsidRPr="00B760B0" w:rsidP="00C7750E" w14:paraId="75FAFEBD" w14:textId="77777777">
      <w:pPr>
        <w:pStyle w:val="AbbrevAcronyms"/>
        <w:rPr>
          <w:color w:val="000000" w:themeColor="text1"/>
        </w:rPr>
      </w:pPr>
      <w:r w:rsidRPr="00B760B0">
        <w:rPr>
          <w:color w:val="000000" w:themeColor="text1"/>
        </w:rPr>
        <w:t>SSP</w:t>
      </w:r>
      <w:r w:rsidRPr="00B760B0">
        <w:rPr>
          <w:color w:val="000000" w:themeColor="text1"/>
        </w:rPr>
        <w:tab/>
        <w:t>Sector Specific Plan</w:t>
      </w:r>
    </w:p>
    <w:p w:rsidR="00183BFB" w:rsidRPr="00B760B0" w:rsidP="00C7750E" w14:paraId="390B9065" w14:textId="77777777">
      <w:pPr>
        <w:pStyle w:val="AbbrevAcronyms"/>
        <w:rPr>
          <w:color w:val="000000" w:themeColor="text1"/>
        </w:rPr>
      </w:pPr>
      <w:r w:rsidRPr="00B760B0">
        <w:rPr>
          <w:color w:val="000000" w:themeColor="text1"/>
        </w:rPr>
        <w:t>TTP</w:t>
      </w:r>
      <w:r w:rsidRPr="00B760B0">
        <w:rPr>
          <w:color w:val="000000" w:themeColor="text1"/>
        </w:rPr>
        <w:tab/>
        <w:t>Tactics, Techniques, and Procedures</w:t>
      </w:r>
    </w:p>
    <w:p w:rsidR="00183BFB" w:rsidRPr="00B760B0" w:rsidP="00C7750E" w14:paraId="44D84CC9" w14:textId="77777777">
      <w:pPr>
        <w:pStyle w:val="AbbrevAcronyms"/>
        <w:rPr>
          <w:color w:val="000000" w:themeColor="text1"/>
        </w:rPr>
      </w:pPr>
      <w:r w:rsidRPr="00B760B0">
        <w:rPr>
          <w:color w:val="000000" w:themeColor="text1"/>
        </w:rPr>
        <w:t>URL</w:t>
      </w:r>
      <w:r w:rsidRPr="00B760B0">
        <w:rPr>
          <w:color w:val="000000" w:themeColor="text1"/>
        </w:rPr>
        <w:tab/>
        <w:t>Uniform Resource Locator</w:t>
      </w:r>
    </w:p>
    <w:p w:rsidR="00183BFB" w:rsidRPr="00B760B0" w:rsidP="00C7750E" w14:paraId="390695D5" w14:textId="77777777">
      <w:pPr>
        <w:pStyle w:val="AbbrevAcronyms"/>
        <w:rPr>
          <w:color w:val="000000" w:themeColor="text1"/>
        </w:rPr>
      </w:pPr>
      <w:r w:rsidRPr="00B760B0">
        <w:rPr>
          <w:color w:val="000000" w:themeColor="text1"/>
        </w:rPr>
        <w:t>U.S.</w:t>
      </w:r>
      <w:r w:rsidRPr="00B760B0">
        <w:rPr>
          <w:color w:val="000000" w:themeColor="text1"/>
        </w:rPr>
        <w:tab/>
        <w:t>United States</w:t>
      </w:r>
    </w:p>
    <w:p w:rsidR="00183BFB" w:rsidRPr="00B760B0" w:rsidP="00C7750E" w14:paraId="4CAEEBE9" w14:textId="77777777">
      <w:pPr>
        <w:pStyle w:val="AbbrevAcronyms"/>
        <w:rPr>
          <w:color w:val="000000" w:themeColor="text1"/>
        </w:rPr>
      </w:pPr>
      <w:r w:rsidRPr="00B760B0">
        <w:rPr>
          <w:color w:val="000000" w:themeColor="text1"/>
        </w:rPr>
        <w:t>VoIP</w:t>
      </w:r>
      <w:r w:rsidRPr="00B760B0">
        <w:rPr>
          <w:color w:val="000000" w:themeColor="text1"/>
        </w:rPr>
        <w:tab/>
        <w:t>Voice over Internet Protocol</w:t>
      </w:r>
    </w:p>
    <w:p w:rsidR="00EA2C9B" w:rsidP="00C7750E" w14:paraId="7E0FFBD7" w14:textId="6D9D3A2F">
      <w:pPr>
        <w:pStyle w:val="AbbrevAcronyms"/>
      </w:pPr>
      <w:r w:rsidRPr="00B760B0">
        <w:rPr>
          <w:color w:val="000000" w:themeColor="text1"/>
        </w:rPr>
        <w:t>Vol.</w:t>
      </w:r>
      <w:r w:rsidRPr="00B760B0">
        <w:rPr>
          <w:color w:val="000000" w:themeColor="text1"/>
        </w:rPr>
        <w:tab/>
        <w:t>Volume</w:t>
      </w:r>
    </w:p>
    <w:p w:rsidR="00287BE2" w:rsidP="00EA2C9B" w14:paraId="734C9CCE" w14:textId="40DE04D5">
      <w:pPr>
        <w:pStyle w:val="BodyFlushLeft"/>
      </w:pPr>
    </w:p>
    <w:p w:rsidR="00287BE2" w:rsidP="00EA2C9B" w14:paraId="463D759E" w14:textId="7102AA4E">
      <w:pPr>
        <w:pStyle w:val="BodyFlushLeft"/>
        <w:sectPr w:rsidSect="002C3EB6">
          <w:pgSz w:w="12240" w:h="15840" w:code="1"/>
          <w:pgMar w:top="1440" w:right="1440" w:bottom="1440" w:left="1440" w:header="720" w:footer="432" w:gutter="0"/>
          <w:cols w:space="720"/>
          <w:docGrid w:linePitch="360"/>
        </w:sectPr>
      </w:pPr>
    </w:p>
    <w:p w:rsidR="00EA2C9B" w:rsidP="00EA2C9B" w14:paraId="3ED61AD2" w14:textId="77777777">
      <w:pPr>
        <w:pStyle w:val="Heading6"/>
      </w:pPr>
      <w:bookmarkStart w:id="84" w:name="_Ref31197554"/>
      <w:bookmarkStart w:id="85" w:name="_Toc139546966"/>
      <w:r>
        <w:t>References</w:t>
      </w:r>
      <w:bookmarkEnd w:id="84"/>
      <w:bookmarkEnd w:id="85"/>
    </w:p>
    <w:p w:rsidR="00EA2C9B" w:rsidP="00EA2C9B" w14:paraId="36CFBDC3" w14:textId="60E397EF">
      <w:pPr>
        <w:pStyle w:val="ReferenceList1"/>
      </w:pPr>
      <w:bookmarkStart w:id="86" w:name="_Ref31197635"/>
      <w:bookmarkStart w:id="87" w:name="_Ref30511246"/>
      <w:bookmarkStart w:id="88" w:name="_Ref30511137"/>
      <w:r>
        <w:t>U.S. Executive Office of the President, Council of Economic Advisers (CEA).</w:t>
      </w:r>
      <w:r w:rsidR="00C61922">
        <w:t xml:space="preserve"> </w:t>
      </w:r>
      <w:r w:rsidRPr="00F67681">
        <w:rPr>
          <w:i/>
        </w:rPr>
        <w:t>The Cost of Malicious Cyber Activity to the U.S. Economy</w:t>
      </w:r>
      <w:r>
        <w:t xml:space="preserve">, available online at </w:t>
      </w:r>
      <w:r w:rsidRPr="00F67681">
        <w:t>https://www.whitehouse.gov/wp-content/uploads/2018/02/The-Cost-of-Malicious-Cyber-Activity-to-the-U.S.-Economy.pdf</w:t>
      </w:r>
      <w:r>
        <w:t>, February 2018</w:t>
      </w:r>
      <w:bookmarkEnd w:id="86"/>
    </w:p>
    <w:p w:rsidR="00EA2C9B" w:rsidP="00EA2C9B" w14:paraId="5AAFA2A7" w14:textId="77777777">
      <w:pPr>
        <w:pStyle w:val="ReferenceList1"/>
      </w:pPr>
      <w:bookmarkStart w:id="89" w:name="_Ref31197700"/>
      <w:r w:rsidRPr="0071153A">
        <w:t>Center for Strategic and International Studies (CSIS) and McAfee</w:t>
      </w:r>
      <w:r>
        <w:t xml:space="preserve">, </w:t>
      </w:r>
      <w:r w:rsidRPr="00F731E3">
        <w:rPr>
          <w:i/>
        </w:rPr>
        <w:t>Economic Impact of Cybercrime - No Slowing Down</w:t>
      </w:r>
      <w:r>
        <w:t xml:space="preserve">, </w:t>
      </w:r>
      <w:r w:rsidRPr="0071153A">
        <w:t>February 2018</w:t>
      </w:r>
      <w:bookmarkEnd w:id="89"/>
    </w:p>
    <w:p w:rsidR="00EA2C9B" w:rsidP="00EA2C9B" w14:paraId="1EFFBF14" w14:textId="395890AD">
      <w:pPr>
        <w:pStyle w:val="ReferenceList1"/>
      </w:pPr>
      <w:bookmarkStart w:id="90" w:name="_Ref31197711"/>
      <w:r w:rsidRPr="006F5B85">
        <w:t>48 Code of Federal Regulations (</w:t>
      </w:r>
      <w:r w:rsidR="00BD0689">
        <w:t>CFR</w:t>
      </w:r>
      <w:r w:rsidRPr="006F5B85">
        <w:t xml:space="preserve">) 52.204-21, </w:t>
      </w:r>
      <w:r w:rsidRPr="006F5B85">
        <w:rPr>
          <w:i/>
          <w:iCs/>
        </w:rPr>
        <w:t>Basic Safeguarding of Covered Contractor Information Systems</w:t>
      </w:r>
      <w:r w:rsidRPr="006F5B85">
        <w:t>, Federal Acquisition Regulation (FAR), 1 Oct 2016</w:t>
      </w:r>
      <w:bookmarkEnd w:id="87"/>
      <w:bookmarkEnd w:id="90"/>
    </w:p>
    <w:p w:rsidR="00EA2C9B" w:rsidRPr="006F5B85" w:rsidP="00EA2C9B" w14:paraId="54523702" w14:textId="7F326BDE">
      <w:pPr>
        <w:pStyle w:val="ReferenceList1"/>
      </w:pPr>
      <w:bookmarkStart w:id="91" w:name="_Ref30511250"/>
      <w:bookmarkStart w:id="92" w:name="_Ref30511248"/>
      <w:r w:rsidRPr="006F5B85">
        <w:t xml:space="preserve">NIST Special Publication (SP) 800-171 Revision (Rev) </w:t>
      </w:r>
      <w:r w:rsidR="00970111">
        <w:t>2</w:t>
      </w:r>
      <w:r w:rsidRPr="006F5B85">
        <w:t xml:space="preserve">, </w:t>
      </w:r>
      <w:r w:rsidRPr="00183094">
        <w:rPr>
          <w:i/>
          <w:iCs/>
        </w:rPr>
        <w:t>Protecting Controlled Unclassified Information in Nonfederal Systems and Organizations</w:t>
      </w:r>
      <w:r w:rsidRPr="006F5B85">
        <w:t>, U.S. Department of Commerce National Institute of Standards and Technology (NIST), December 2016 (updated June 2018)</w:t>
      </w:r>
      <w:bookmarkEnd w:id="91"/>
    </w:p>
    <w:p w:rsidR="00EA2C9B" w:rsidP="00970111" w14:paraId="55368C82" w14:textId="46E8388A">
      <w:pPr>
        <w:pStyle w:val="ReferenceList1"/>
      </w:pPr>
      <w:bookmarkStart w:id="93" w:name="_Ref30511139"/>
      <w:bookmarkEnd w:id="88"/>
      <w:bookmarkEnd w:id="92"/>
      <w:r w:rsidRPr="006F5B85">
        <w:t>NIST SP 800-</w:t>
      </w:r>
      <w:r w:rsidRPr="006F5B85" w:rsidR="00970111">
        <w:t>17</w:t>
      </w:r>
      <w:r w:rsidR="00970111">
        <w:t>2</w:t>
      </w:r>
      <w:r>
        <w:t>,</w:t>
      </w:r>
      <w:r w:rsidRPr="006F5B85">
        <w:t xml:space="preserve"> </w:t>
      </w:r>
      <w:r w:rsidRPr="00970111" w:rsidR="00970111">
        <w:rPr>
          <w:i/>
        </w:rPr>
        <w:t>Enhanced Security Requirements for Protecting Controlled Unclassified Information: A Supplement to NIST Special Publication 800-171</w:t>
      </w:r>
      <w:r w:rsidRPr="006F5B85">
        <w:t xml:space="preserve">, U.S. Department of Commerce National Institute of Standards and Technology (NIST), </w:t>
      </w:r>
      <w:r w:rsidR="00970111">
        <w:t>February 2021</w:t>
      </w:r>
      <w:bookmarkEnd w:id="93"/>
    </w:p>
    <w:p w:rsidR="00EA2C9B" w:rsidRPr="00CA1206" w:rsidP="00CA1206" w14:paraId="28D6EEF4" w14:textId="1551FC31">
      <w:pPr>
        <w:pStyle w:val="ReferenceList1"/>
        <w:numPr>
          <w:ilvl w:val="0"/>
          <w:numId w:val="0"/>
        </w:numPr>
        <w:ind w:left="432"/>
        <w:rPr>
          <w:rStyle w:val="Hyperlink"/>
          <w:color w:val="auto"/>
        </w:rPr>
      </w:pPr>
    </w:p>
    <w:p w:rsidR="00285327" w:rsidRPr="00970111" w:rsidP="00CA1206" w14:paraId="76D1364E" w14:textId="77777777">
      <w:pPr>
        <w:pStyle w:val="ReferenceList1"/>
        <w:numPr>
          <w:ilvl w:val="0"/>
          <w:numId w:val="0"/>
        </w:numPr>
        <w:ind w:left="432"/>
        <w:rPr>
          <w:rStyle w:val="Hyperlink"/>
          <w:color w:val="auto"/>
        </w:rPr>
      </w:pPr>
    </w:p>
    <w:p w:rsidR="00EA2C9B" w:rsidP="00EA2C9B" w14:paraId="21FDC397" w14:textId="77777777">
      <w:pPr>
        <w:sectPr w:rsidSect="002C3EB6">
          <w:pgSz w:w="12240" w:h="15840" w:code="1"/>
          <w:pgMar w:top="1440" w:right="1440" w:bottom="1440" w:left="1440" w:header="720" w:footer="432" w:gutter="0"/>
          <w:cols w:space="720"/>
          <w:docGrid w:linePitch="360"/>
        </w:sectPr>
      </w:pPr>
    </w:p>
    <w:p w:rsidR="00D63A85" w:rsidRPr="002868EB" w:rsidP="002868EB" w14:paraId="1AC48D1C" w14:textId="02A6807B"/>
    <w:sectPr w:rsidSect="00A02240">
      <w:headerReference w:type="default" r:id="rId27"/>
      <w:footerReference w:type="default" r:id="rId28"/>
      <w:pgSz w:w="12240" w:h="15840" w:code="1"/>
      <w:pgMar w:top="1440" w:right="1440" w:bottom="1440" w:left="1440" w:header="720" w:footer="432" w:gutter="0"/>
      <w:pgNumType w:start="1" w:chapStyle="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Book">
    <w:altName w:val="Arial"/>
    <w:charset w:val="00"/>
    <w:family w:val="auto"/>
    <w:pitch w:val="variable"/>
    <w:sig w:usb0="00000003" w:usb1="5000004A"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jc w:val="center"/>
      <w:tblLook w:val="04A0"/>
    </w:tblPr>
    <w:tblGrid>
      <w:gridCol w:w="8730"/>
      <w:gridCol w:w="630"/>
    </w:tblGrid>
    <w:tr w14:paraId="27893303" w14:textId="77777777" w:rsidTr="009D6AC3">
      <w:tblPrEx>
        <w:tblW w:w="9360" w:type="dxa"/>
        <w:jc w:val="center"/>
        <w:tblLook w:val="04A0"/>
      </w:tblPrEx>
      <w:trPr>
        <w:trHeight w:val="360"/>
        <w:jc w:val="center"/>
      </w:trPr>
      <w:tc>
        <w:tcPr>
          <w:tcW w:w="8730" w:type="dxa"/>
        </w:tcPr>
        <w:p w:rsidR="005D6337" w:rsidRPr="007865C9" w:rsidP="009D6AC3" w14:paraId="787DCF10" w14:textId="77777777">
          <w:r w:rsidRPr="00C3531F">
            <w:t xml:space="preserve">Cybersecurity Maturity Model Certification </w:t>
          </w:r>
          <w:r>
            <w:rPr>
              <w:rFonts w:ascii="Symbol" w:hAnsi="Symbol"/>
            </w:rPr>
            <w:sym w:font="Symbol" w:char="F07C"/>
          </w:r>
          <w:r>
            <w:t xml:space="preserve"> Version 0.6</w:t>
          </w:r>
        </w:p>
      </w:tc>
      <w:tc>
        <w:tcPr>
          <w:tcW w:w="630" w:type="dxa"/>
          <w:vAlign w:val="center"/>
        </w:tcPr>
        <w:p w:rsidR="005D6337" w:rsidRPr="00EB6C04" w:rsidP="009D6AC3" w14:paraId="0D7DA0A9" w14:textId="47377E0A">
          <w:pPr>
            <w:pStyle w:val="Footer"/>
            <w:jc w:val="center"/>
          </w:pPr>
          <w:r w:rsidRPr="00EB6C04">
            <w:fldChar w:fldCharType="begin"/>
          </w:r>
          <w:r w:rsidRPr="00EB6C04">
            <w:instrText xml:space="preserve"> PAGE   \* MERGEFORMAT </w:instrText>
          </w:r>
          <w:r w:rsidRPr="00EB6C04">
            <w:fldChar w:fldCharType="separate"/>
          </w:r>
          <w:r>
            <w:rPr>
              <w:noProof/>
            </w:rPr>
            <w:t>iv</w:t>
          </w:r>
          <w:r w:rsidRPr="00EB6C04">
            <w:fldChar w:fldCharType="end"/>
          </w:r>
        </w:p>
      </w:tc>
    </w:tr>
  </w:tbl>
  <w:p w:rsidR="005D6337" w:rsidP="009D6AC3" w14:paraId="5576B5BB" w14:textId="77777777">
    <w:r w:rsidRPr="00C3531F">
      <w:rPr>
        <w:rFonts w:asciiTheme="minorHAnsi" w:hAnsiTheme="minorHAnsi"/>
        <w:b/>
        <w:caps/>
        <w:noProof/>
        <w:sz w:val="22"/>
      </w:rPr>
      <mc:AlternateContent>
        <mc:Choice Requires="wpg">
          <w:drawing>
            <wp:anchor distT="0" distB="0" distL="114300" distR="114300" simplePos="0" relativeHeight="251672576" behindDoc="1" locked="1" layoutInCell="1" allowOverlap="1">
              <wp:simplePos x="0" y="0"/>
              <wp:positionH relativeFrom="column">
                <wp:posOffset>-914400</wp:posOffset>
              </wp:positionH>
              <wp:positionV relativeFrom="paragraph">
                <wp:posOffset>-356235</wp:posOffset>
              </wp:positionV>
              <wp:extent cx="6877685" cy="457200"/>
              <wp:effectExtent l="0" t="0" r="0" b="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6877685" cy="457200"/>
                        <a:chOff x="0" y="-76309"/>
                        <a:chExt cx="6878275" cy="458333"/>
                      </a:xfrm>
                    </wpg:grpSpPr>
                    <wps:wsp xmlns:wps="http://schemas.microsoft.com/office/word/2010/wordprocessingShape">
                      <wps:cNvPr id="46" name="Text Box 46"/>
                      <wps:cNvSpPr txBox="1"/>
                      <wps:spPr>
                        <a:xfrm>
                          <a:off x="0" y="38735"/>
                          <a:ext cx="6720045" cy="228947"/>
                        </a:xfrm>
                        <a:prstGeom prst="rect">
                          <a:avLst/>
                        </a:prstGeom>
                        <a:solidFill>
                          <a:srgbClr val="5B57A6">
                            <a:alpha val="55000"/>
                          </a:srgbClr>
                        </a:solidFill>
                        <a:ln w="6350">
                          <a:noFill/>
                        </a:ln>
                      </wps:spPr>
                      <wps:txbx>
                        <w:txbxContent>
                          <w:p w:rsidR="005D6337" w:rsidRPr="005A07C9" w:rsidP="009D6AC3"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47" name="Picture 47"/>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75906" y="-76309"/>
                          <a:ext cx="402369" cy="4583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5" o:spid="_x0000_s2050" style="width:541.55pt;height:36pt;margin-top:-28.05pt;margin-left:-1in;mso-height-relative:margin;mso-width-relative:margin;position:absolute;z-index:-251642880" coordorigin="0,-763" coordsize="68782,4583">
              <v:shapetype id="_x0000_t202" coordsize="21600,21600" o:spt="202" path="m,l,21600r21600,l21600,xe">
                <v:stroke joinstyle="miter"/>
                <v:path gradientshapeok="t" o:connecttype="rect"/>
              </v:shapetype>
              <v:shape id="Text Box 46" o:spid="_x0000_s2051" type="#_x0000_t202" style="width:67200;height:2289;mso-wrap-style:square;position:absolute;top:387;visibility:visible;v-text-anchor:middle" fillcolor="#5b57a6" stroked="f" strokeweight="0.5pt">
                <v:fill opacity="35980f"/>
                <v:textbox>
                  <w:txbxContent>
                    <w:p w:rsidR="005D6337" w:rsidRPr="005A07C9" w:rsidP="009D6AC3" w14:paraId="4259577B" w14:textId="7777777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2052" type="#_x0000_t75" style="width:4023;height:4583;left:64759;mso-wrap-style:square;position:absolute;top:-763;visibility:visible" o:preferrelative="f">
                <v:imagedata r:id="rId1" o:title=""/>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RPr="00BE6CCA" w14:paraId="6C366403" w14:textId="189E481A">
    <w:pPr>
      <w:jc w:val="right"/>
      <w:rPr>
        <w:rFonts w:ascii="Arial" w:hAnsi="Arial" w:cs="Arial"/>
        <w:sz w:val="18"/>
        <w:szCs w:val="18"/>
      </w:rPr>
    </w:pPr>
  </w:p>
  <w:p w:rsidR="005D6337" w14:paraId="56419E1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jc w:val="center"/>
      <w:tblLook w:val="04A0"/>
    </w:tblPr>
    <w:tblGrid>
      <w:gridCol w:w="8640"/>
      <w:gridCol w:w="720"/>
    </w:tblGrid>
    <w:tr w14:paraId="3FF1696E" w14:textId="77777777" w:rsidTr="002D6636">
      <w:tblPrEx>
        <w:tblW w:w="9360" w:type="dxa"/>
        <w:jc w:val="center"/>
        <w:tblLook w:val="04A0"/>
      </w:tblPrEx>
      <w:trPr>
        <w:trHeight w:val="360"/>
        <w:jc w:val="center"/>
      </w:trPr>
      <w:tc>
        <w:tcPr>
          <w:tcW w:w="8640" w:type="dxa"/>
        </w:tcPr>
        <w:p w:rsidR="005D6337" w:rsidRPr="007865C9" w:rsidP="00BD2C83" w14:paraId="660E1AC7" w14:textId="793E45E4">
          <w:pPr>
            <w:pStyle w:val="TitleFooter"/>
          </w:pPr>
          <w:r w:rsidRPr="00C3531F">
            <w:t xml:space="preserve">Cybersecurity Maturity Model Certification </w:t>
          </w:r>
          <w:r>
            <w:t>(CMMC) Model Overview</w:t>
          </w:r>
          <w:r w:rsidRPr="00C3531F">
            <w:t xml:space="preserve"> </w:t>
          </w:r>
          <w:r>
            <w:rPr>
              <w:rFonts w:ascii="Symbol" w:hAnsi="Symbol"/>
            </w:rPr>
            <w:sym w:font="Symbol" w:char="F07C"/>
          </w:r>
          <w:r>
            <w:t xml:space="preserve"> Version 2.1</w:t>
          </w:r>
          <w:r w:rsidR="00850863">
            <w:t xml:space="preserve"> - DRAFT</w:t>
          </w:r>
        </w:p>
      </w:tc>
      <w:tc>
        <w:tcPr>
          <w:tcW w:w="720" w:type="dxa"/>
          <w:vAlign w:val="center"/>
        </w:tcPr>
        <w:p w:rsidR="005D6337" w:rsidRPr="002C3EB6" w:rsidP="00BC449A" w14:paraId="462621F4" w14:textId="3875D593">
          <w:pPr>
            <w:pStyle w:val="Footer"/>
            <w:jc w:val="center"/>
            <w:rPr>
              <w:rStyle w:val="PageNumber"/>
            </w:rPr>
          </w:pPr>
          <w:r w:rsidRPr="002C3EB6">
            <w:rPr>
              <w:rStyle w:val="PageNumber"/>
            </w:rPr>
            <w:fldChar w:fldCharType="begin"/>
          </w:r>
          <w:r w:rsidRPr="002C3EB6">
            <w:rPr>
              <w:rStyle w:val="PageNumber"/>
            </w:rPr>
            <w:instrText xml:space="preserve"> PAGE   \* MERGEFORMAT </w:instrText>
          </w:r>
          <w:r w:rsidRPr="002C3EB6">
            <w:rPr>
              <w:rStyle w:val="PageNumber"/>
            </w:rPr>
            <w:fldChar w:fldCharType="separate"/>
          </w:r>
          <w:r w:rsidR="002806B1">
            <w:rPr>
              <w:rStyle w:val="PageNumber"/>
              <w:noProof/>
            </w:rPr>
            <w:t>iii</w:t>
          </w:r>
          <w:r w:rsidRPr="002C3EB6">
            <w:rPr>
              <w:rStyle w:val="PageNumber"/>
            </w:rPr>
            <w:fldChar w:fldCharType="end"/>
          </w:r>
        </w:p>
      </w:tc>
    </w:tr>
  </w:tbl>
  <w:p w:rsidR="005D6337" w:rsidP="000122A0" w14:paraId="673C19E0" w14:textId="6E2442AB">
    <w:pPr>
      <w:tabs>
        <w:tab w:val="left" w:pos="5040"/>
      </w:tabs>
    </w:pPr>
    <w:r w:rsidRPr="00C3531F">
      <w:rPr>
        <w:rFonts w:asciiTheme="minorHAnsi" w:hAnsiTheme="minorHAnsi"/>
        <w:b/>
        <w:caps/>
        <w:noProof/>
        <w:sz w:val="22"/>
      </w:rPr>
      <mc:AlternateContent>
        <mc:Choice Requires="wpg">
          <w:drawing>
            <wp:anchor distT="0" distB="0" distL="114300" distR="114300" simplePos="0" relativeHeight="251670528" behindDoc="1" locked="1" layoutInCell="1" allowOverlap="1">
              <wp:simplePos x="0" y="0"/>
              <wp:positionH relativeFrom="column">
                <wp:posOffset>-914400</wp:posOffset>
              </wp:positionH>
              <wp:positionV relativeFrom="paragraph">
                <wp:posOffset>-375285</wp:posOffset>
              </wp:positionV>
              <wp:extent cx="6875145" cy="519430"/>
              <wp:effectExtent l="0" t="0" r="1905" b="0"/>
              <wp:wrapNone/>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91" cy="520836"/>
                      </a:xfrm>
                    </wpg:grpSpPr>
                    <wps:wsp xmlns:wps="http://schemas.microsoft.com/office/word/2010/wordprocessingShape">
                      <wps:cNvPr id="56" name="Text Box 56"/>
                      <wps:cNvSpPr txBox="1"/>
                      <wps:spPr>
                        <a:xfrm>
                          <a:off x="0" y="38735"/>
                          <a:ext cx="6720047" cy="228947"/>
                        </a:xfrm>
                        <a:prstGeom prst="rect">
                          <a:avLst/>
                        </a:prstGeom>
                        <a:solidFill>
                          <a:srgbClr val="5B57A6">
                            <a:alpha val="55000"/>
                          </a:srgbClr>
                        </a:solidFill>
                        <a:ln w="6350">
                          <a:noFill/>
                        </a:ln>
                      </wps:spPr>
                      <wps:txbx>
                        <w:txbxContent>
                          <w:p w:rsidR="005D6337" w:rsidRPr="005A07C9" w:rsidP="00C3531F"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57" name="Picture 57"/>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2"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5" o:spid="_x0000_s2053" style="width:541.35pt;height:40.9pt;margin-top:-29.55pt;margin-left:-1in;mso-height-relative:margin;mso-width-relative:margin;position:absolute;z-index:-251644928" coordorigin="0,-954" coordsize="68759,5208">
              <v:shapetype id="_x0000_t202" coordsize="21600,21600" o:spt="202" path="m,l,21600r21600,l21600,xe">
                <v:stroke joinstyle="miter"/>
                <v:path gradientshapeok="t" o:connecttype="rect"/>
              </v:shapetype>
              <v:shape id="Text Box 56" o:spid="_x0000_s2054" type="#_x0000_t202" style="width:67200;height:2289;mso-wrap-style:square;position:absolute;top:387;visibility:visible;v-text-anchor:middle" fillcolor="#5b57a6" stroked="f" strokeweight="0.5pt">
                <v:fill opacity="35980f"/>
                <v:textbox>
                  <w:txbxContent>
                    <w:p w:rsidR="005D6337" w:rsidRPr="005A07C9" w:rsidP="00C3531F" w14:paraId="7E03AD82" w14:textId="7777777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2055" type="#_x0000_t75" style="width:4572;height:5208;left:64187;mso-wrap-style:square;position:absolute;top:-954;visibility:visible" o:preferrelative="f">
                <v:imagedata r:id="rId1" o:title=""/>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jc w:val="center"/>
      <w:tblLook w:val="04A0"/>
    </w:tblPr>
    <w:tblGrid>
      <w:gridCol w:w="8640"/>
      <w:gridCol w:w="720"/>
    </w:tblGrid>
    <w:tr w14:paraId="3AF9546B" w14:textId="77777777" w:rsidTr="00024902">
      <w:tblPrEx>
        <w:tblW w:w="9360" w:type="dxa"/>
        <w:jc w:val="center"/>
        <w:tblLook w:val="04A0"/>
      </w:tblPrEx>
      <w:trPr>
        <w:trHeight w:val="360"/>
        <w:jc w:val="center"/>
      </w:trPr>
      <w:tc>
        <w:tcPr>
          <w:tcW w:w="8640" w:type="dxa"/>
        </w:tcPr>
        <w:p w:rsidR="005D6337" w:rsidRPr="007865C9" w:rsidP="00F93FA6" w14:paraId="1465F394" w14:textId="217FABD6">
          <w:pPr>
            <w:pStyle w:val="TitleFooter"/>
          </w:pPr>
          <w:r w:rsidRPr="00C3531F">
            <w:t>Cybersecurity Maturity Model Certification</w:t>
          </w:r>
          <w:r>
            <w:t xml:space="preserve"> (CMMC) Model Overview</w:t>
          </w:r>
          <w:r w:rsidRPr="00C3531F">
            <w:t xml:space="preserve"> </w:t>
          </w:r>
          <w:r>
            <w:rPr>
              <w:rFonts w:ascii="Symbol" w:hAnsi="Symbol"/>
            </w:rPr>
            <w:sym w:font="Symbol" w:char="F07C"/>
          </w:r>
          <w:r>
            <w:t xml:space="preserve"> Version 2.1</w:t>
          </w:r>
        </w:p>
      </w:tc>
      <w:tc>
        <w:tcPr>
          <w:tcW w:w="720" w:type="dxa"/>
          <w:vAlign w:val="center"/>
        </w:tcPr>
        <w:p w:rsidR="005D6337" w:rsidRPr="002C3EB6" w:rsidP="00AA3C97" w14:paraId="263E3162" w14:textId="53FBB474">
          <w:pPr>
            <w:pStyle w:val="Footer"/>
            <w:jc w:val="center"/>
            <w:rPr>
              <w:rStyle w:val="PageNumber"/>
            </w:rPr>
          </w:pPr>
          <w:r w:rsidRPr="002C3EB6">
            <w:rPr>
              <w:rStyle w:val="PageNumber"/>
            </w:rPr>
            <w:fldChar w:fldCharType="begin"/>
          </w:r>
          <w:r w:rsidRPr="002C3EB6">
            <w:rPr>
              <w:rStyle w:val="PageNumber"/>
            </w:rPr>
            <w:instrText xml:space="preserve"> PAGE   \* MERGEFORMAT </w:instrText>
          </w:r>
          <w:r w:rsidRPr="002C3EB6">
            <w:rPr>
              <w:rStyle w:val="PageNumber"/>
            </w:rPr>
            <w:fldChar w:fldCharType="separate"/>
          </w:r>
          <w:r w:rsidR="002806B1">
            <w:rPr>
              <w:rStyle w:val="PageNumber"/>
              <w:noProof/>
            </w:rPr>
            <w:t>1</w:t>
          </w:r>
          <w:r w:rsidRPr="002C3EB6">
            <w:rPr>
              <w:rStyle w:val="PageNumber"/>
            </w:rPr>
            <w:fldChar w:fldCharType="end"/>
          </w:r>
        </w:p>
      </w:tc>
    </w:tr>
  </w:tbl>
  <w:p w:rsidR="005D6337" w:rsidP="00AA3C97" w14:paraId="0A286238" w14:textId="77777777">
    <w:r w:rsidRPr="00C3531F">
      <w:rPr>
        <w:rFonts w:asciiTheme="minorHAnsi" w:hAnsiTheme="minorHAnsi"/>
        <w:b/>
        <w:caps/>
        <w:noProof/>
        <w:sz w:val="22"/>
      </w:rPr>
      <mc:AlternateContent>
        <mc:Choice Requires="wpg">
          <w:drawing>
            <wp:anchor distT="0" distB="0" distL="114300" distR="114300" simplePos="0" relativeHeight="251674624" behindDoc="1" locked="1" layoutInCell="1" allowOverlap="1">
              <wp:simplePos x="0" y="0"/>
              <wp:positionH relativeFrom="column">
                <wp:posOffset>-914400</wp:posOffset>
              </wp:positionH>
              <wp:positionV relativeFrom="paragraph">
                <wp:posOffset>-375285</wp:posOffset>
              </wp:positionV>
              <wp:extent cx="6875145" cy="519430"/>
              <wp:effectExtent l="0" t="0" r="1905" b="0"/>
              <wp:wrapNone/>
              <wp:docPr id="14"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15" name="Text Box 15"/>
                      <wps:cNvSpPr txBox="1"/>
                      <wps:spPr>
                        <a:xfrm>
                          <a:off x="0" y="38735"/>
                          <a:ext cx="6720045" cy="228947"/>
                        </a:xfrm>
                        <a:prstGeom prst="rect">
                          <a:avLst/>
                        </a:prstGeom>
                        <a:solidFill>
                          <a:srgbClr val="5B57A6">
                            <a:alpha val="55000"/>
                          </a:srgbClr>
                        </a:solidFill>
                        <a:ln w="6350">
                          <a:noFill/>
                        </a:ln>
                      </wps:spPr>
                      <wps:txbx>
                        <w:txbxContent>
                          <w:p w:rsidR="005D6337" w:rsidRPr="005A07C9" w:rsidP="00AA3C9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16" name="Picture 16"/>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4" o:spid="_x0000_s2056" style="width:541.35pt;height:40.9pt;margin-top:-29.55pt;margin-left:-1in;mso-height-relative:margin;mso-width-relative:margin;position:absolute;z-index:-251640832" coordorigin="0,-954" coordsize="68759,5208">
              <v:shapetype id="_x0000_t202" coordsize="21600,21600" o:spt="202" path="m,l,21600r21600,l21600,xe">
                <v:stroke joinstyle="miter"/>
                <v:path gradientshapeok="t" o:connecttype="rect"/>
              </v:shapetype>
              <v:shape id="Text Box 15" o:spid="_x0000_s2057" type="#_x0000_t202" style="width:67200;height:2289;mso-wrap-style:square;position:absolute;top:387;visibility:visible;v-text-anchor:middle" fillcolor="#5b57a6" stroked="f" strokeweight="0.5pt">
                <v:fill opacity="35980f"/>
                <v:textbox>
                  <w:txbxContent>
                    <w:p w:rsidR="005D6337" w:rsidRPr="005A07C9" w:rsidP="00AA3C97" w14:paraId="5A915490" w14:textId="7777777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58" type="#_x0000_t75" style="width:4572;height:5208;left:64187;mso-wrap-style:square;position:absolute;top:-954;visibility:visible" o:preferrelative="f">
                <v:imagedata r:id="rId1" o:title=""/>
              </v:shape>
              <w10:anchorlock/>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P="0027663C" w14:paraId="5408261D" w14:textId="0B3B1BC8">
    <w:r>
      <w:rPr>
        <w:noProof/>
      </w:rPr>
      <mc:AlternateContent>
        <mc:Choice Requires="wps">
          <w:drawing>
            <wp:anchor distT="0" distB="0" distL="114300" distR="114300" simplePos="0" relativeHeight="251668480"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337" w:rsidRPr="00916215" w:rsidP="0027663C" w14:textId="06619221">
                          <w:pPr>
                            <w:jc w:val="center"/>
                            <w:rPr>
                              <w:rFonts w:ascii="Arial Narrow" w:hAnsi="Arial Narrow"/>
                              <w:b/>
                              <w:color w:val="0C3144"/>
                              <w:sz w:val="24"/>
                              <w:szCs w:val="24"/>
                            </w:rPr>
                          </w:pPr>
                          <w:r w:rsidRPr="00916215">
                            <w:rPr>
                              <w:rFonts w:ascii="Arial Narrow" w:hAnsi="Arial Narrow"/>
                              <w:b/>
                              <w:color w:val="0C3144"/>
                              <w:sz w:val="24"/>
                              <w:szCs w:val="24"/>
                            </w:rPr>
                            <w:fldChar w:fldCharType="begin"/>
                          </w:r>
                          <w:r w:rsidRPr="00916215">
                            <w:rPr>
                              <w:rFonts w:ascii="Arial Narrow" w:hAnsi="Arial Narrow"/>
                              <w:b/>
                              <w:color w:val="0C3144"/>
                              <w:sz w:val="24"/>
                              <w:szCs w:val="24"/>
                            </w:rPr>
                            <w:instrText xml:space="preserve"> PAGE   \* MERGEFORMAT </w:instrText>
                          </w:r>
                          <w:r w:rsidRPr="00916215">
                            <w:rPr>
                              <w:rFonts w:ascii="Arial Narrow" w:hAnsi="Arial Narrow"/>
                              <w:b/>
                              <w:color w:val="0C3144"/>
                              <w:sz w:val="24"/>
                              <w:szCs w:val="24"/>
                            </w:rPr>
                            <w:fldChar w:fldCharType="separate"/>
                          </w:r>
                          <w:r>
                            <w:rPr>
                              <w:rFonts w:ascii="Arial Narrow" w:hAnsi="Arial Narrow"/>
                              <w:b/>
                              <w:noProof/>
                              <w:color w:val="0C3144"/>
                              <w:sz w:val="24"/>
                              <w:szCs w:val="24"/>
                            </w:rPr>
                            <w:t>3</w:t>
                          </w:r>
                          <w:r w:rsidRPr="00916215">
                            <w:rPr>
                              <w:rFonts w:ascii="Arial Narrow" w:hAnsi="Arial Narrow"/>
                              <w:b/>
                              <w:noProof/>
                              <w:color w:val="0C3144"/>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2060"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9504" filled="f" stroked="f" strokeweight="0.5pt">
              <v:textbox>
                <w:txbxContent>
                  <w:p w:rsidR="005D6337" w:rsidRPr="00916215" w:rsidP="0027663C" w14:paraId="352E1F9F" w14:textId="06619221">
                    <w:pPr>
                      <w:jc w:val="center"/>
                      <w:rPr>
                        <w:rFonts w:ascii="Arial Narrow" w:hAnsi="Arial Narrow"/>
                        <w:b/>
                        <w:color w:val="0C3144"/>
                        <w:sz w:val="24"/>
                        <w:szCs w:val="24"/>
                      </w:rPr>
                    </w:pPr>
                    <w:r w:rsidRPr="00916215">
                      <w:rPr>
                        <w:rFonts w:ascii="Arial Narrow" w:hAnsi="Arial Narrow"/>
                        <w:b/>
                        <w:color w:val="0C3144"/>
                        <w:sz w:val="24"/>
                        <w:szCs w:val="24"/>
                      </w:rPr>
                      <w:fldChar w:fldCharType="begin"/>
                    </w:r>
                    <w:r w:rsidRPr="00916215">
                      <w:rPr>
                        <w:rFonts w:ascii="Arial Narrow" w:hAnsi="Arial Narrow"/>
                        <w:b/>
                        <w:color w:val="0C3144"/>
                        <w:sz w:val="24"/>
                        <w:szCs w:val="24"/>
                      </w:rPr>
                      <w:instrText xml:space="preserve"> PAGE   \* MERGEFORMAT </w:instrText>
                    </w:r>
                    <w:r w:rsidRPr="00916215">
                      <w:rPr>
                        <w:rFonts w:ascii="Arial Narrow" w:hAnsi="Arial Narrow"/>
                        <w:b/>
                        <w:color w:val="0C3144"/>
                        <w:sz w:val="24"/>
                        <w:szCs w:val="24"/>
                      </w:rPr>
                      <w:fldChar w:fldCharType="separate"/>
                    </w:r>
                    <w:r>
                      <w:rPr>
                        <w:rFonts w:ascii="Arial Narrow" w:hAnsi="Arial Narrow"/>
                        <w:b/>
                        <w:noProof/>
                        <w:color w:val="0C3144"/>
                        <w:sz w:val="24"/>
                        <w:szCs w:val="24"/>
                      </w:rPr>
                      <w:t>3</w:t>
                    </w:r>
                    <w:r w:rsidRPr="00916215">
                      <w:rPr>
                        <w:rFonts w:ascii="Arial Narrow" w:hAnsi="Arial Narrow"/>
                        <w:b/>
                        <w:noProof/>
                        <w:color w:val="0C3144"/>
                        <w:sz w:val="24"/>
                        <w:szCs w:val="24"/>
                      </w:rPr>
                      <w:fldChar w:fldCharType="end"/>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38" name="Rectangle 38"/>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8" o:spid="_x0000_s2061"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61312" fillcolor="#a6daf4" stroked="f" strokeweight="2p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39" name="Rectangle 39"/>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2062"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60288" fillcolor="#0c3144" stroked="f" strokeweight="2pt">
              <v:path arrowok="t"/>
            </v:rect>
          </w:pict>
        </mc:Fallback>
      </mc:AlternateContent>
    </w:r>
  </w:p>
  <w:p w:rsidR="005D6337" w14:paraId="57AB0ACA"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jc w:val="center"/>
      <w:tblLook w:val="04A0"/>
    </w:tblPr>
    <w:tblGrid>
      <w:gridCol w:w="8640"/>
      <w:gridCol w:w="720"/>
    </w:tblGrid>
    <w:tr w14:paraId="689F755F" w14:textId="77777777" w:rsidTr="00024902">
      <w:tblPrEx>
        <w:tblW w:w="9360" w:type="dxa"/>
        <w:jc w:val="center"/>
        <w:tblLook w:val="04A0"/>
      </w:tblPrEx>
      <w:trPr>
        <w:trHeight w:val="360"/>
        <w:jc w:val="center"/>
      </w:trPr>
      <w:tc>
        <w:tcPr>
          <w:tcW w:w="8640" w:type="dxa"/>
        </w:tcPr>
        <w:p w:rsidR="005D6337" w:rsidRPr="007865C9" w:rsidP="00CF00E6" w14:paraId="1FE86AAC" w14:textId="1EABAEFE">
          <w:pPr>
            <w:pStyle w:val="TitleFooter"/>
          </w:pPr>
          <w:r w:rsidRPr="00C3531F">
            <w:t>Cybersecurity Maturity Model Certification</w:t>
          </w:r>
          <w:r>
            <w:t xml:space="preserve"> (CMMC) Model Overview</w:t>
          </w:r>
          <w:r w:rsidRPr="00C3531F">
            <w:t xml:space="preserve"> </w:t>
          </w:r>
          <w:r>
            <w:rPr>
              <w:rFonts w:ascii="Symbol" w:hAnsi="Symbol"/>
            </w:rPr>
            <w:sym w:font="Symbol" w:char="F07C"/>
          </w:r>
          <w:r>
            <w:t xml:space="preserve"> Version 2.1</w:t>
          </w:r>
          <w:r w:rsidR="00850863">
            <w:t xml:space="preserve"> - DRAFT</w:t>
          </w:r>
        </w:p>
      </w:tc>
      <w:tc>
        <w:tcPr>
          <w:tcW w:w="720" w:type="dxa"/>
          <w:vAlign w:val="center"/>
        </w:tcPr>
        <w:p w:rsidR="005D6337" w:rsidRPr="00F4194C" w:rsidP="00AA3C97" w14:paraId="325100FB" w14:textId="179B5A4E">
          <w:pPr>
            <w:pStyle w:val="Footer"/>
            <w:jc w:val="center"/>
            <w:rPr>
              <w:rStyle w:val="PageNumber"/>
            </w:rPr>
          </w:pPr>
          <w:r w:rsidRPr="00F4194C">
            <w:rPr>
              <w:rStyle w:val="PageNumber"/>
            </w:rPr>
            <w:fldChar w:fldCharType="begin"/>
          </w:r>
          <w:r w:rsidRPr="00F4194C">
            <w:rPr>
              <w:rStyle w:val="PageNumber"/>
            </w:rPr>
            <w:instrText xml:space="preserve"> PAGE   \* MERGEFORMAT </w:instrText>
          </w:r>
          <w:r w:rsidRPr="00F4194C">
            <w:rPr>
              <w:rStyle w:val="PageNumber"/>
            </w:rPr>
            <w:fldChar w:fldCharType="separate"/>
          </w:r>
          <w:r w:rsidR="002806B1">
            <w:rPr>
              <w:rStyle w:val="PageNumber"/>
              <w:noProof/>
            </w:rPr>
            <w:t>19</w:t>
          </w:r>
          <w:r w:rsidRPr="00F4194C">
            <w:rPr>
              <w:rStyle w:val="PageNumber"/>
            </w:rPr>
            <w:fldChar w:fldCharType="end"/>
          </w:r>
        </w:p>
      </w:tc>
    </w:tr>
  </w:tbl>
  <w:p w:rsidR="005D6337" w:rsidP="00AA3C97" w14:paraId="4866B5B2" w14:textId="77777777">
    <w:r w:rsidRPr="00C3531F">
      <w:rPr>
        <w:rFonts w:asciiTheme="minorHAnsi" w:hAnsiTheme="minorHAnsi"/>
        <w:b/>
        <w:caps/>
        <w:noProof/>
        <w:sz w:val="22"/>
      </w:rPr>
      <mc:AlternateContent>
        <mc:Choice Requires="wpg">
          <w:drawing>
            <wp:anchor distT="0" distB="0" distL="114300" distR="114300" simplePos="0" relativeHeight="251678720" behindDoc="1" locked="1" layoutInCell="1" allowOverlap="1">
              <wp:simplePos x="0" y="0"/>
              <wp:positionH relativeFrom="column">
                <wp:posOffset>-914400</wp:posOffset>
              </wp:positionH>
              <wp:positionV relativeFrom="paragraph">
                <wp:posOffset>-375285</wp:posOffset>
              </wp:positionV>
              <wp:extent cx="6875145" cy="519430"/>
              <wp:effectExtent l="0" t="0" r="1905" b="0"/>
              <wp:wrapNone/>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4" name="Text Box 4"/>
                      <wps:cNvSpPr txBox="1"/>
                      <wps:spPr>
                        <a:xfrm>
                          <a:off x="0" y="38735"/>
                          <a:ext cx="6720045" cy="228947"/>
                        </a:xfrm>
                        <a:prstGeom prst="rect">
                          <a:avLst/>
                        </a:prstGeom>
                        <a:solidFill>
                          <a:srgbClr val="5B57A6">
                            <a:alpha val="55000"/>
                          </a:srgbClr>
                        </a:solidFill>
                        <a:ln w="6350">
                          <a:noFill/>
                        </a:ln>
                      </wps:spPr>
                      <wps:txbx>
                        <w:txbxContent>
                          <w:p w:rsidR="005D6337" w:rsidRPr="005A07C9" w:rsidP="00AA3C9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5" name="Picture 5"/>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2063" style="width:541.35pt;height:40.9pt;margin-top:-29.55pt;margin-left:-1in;mso-height-relative:margin;mso-width-relative:margin;position:absolute;z-index:-251636736" coordorigin="0,-954" coordsize="68759,5208">
              <v:shapetype id="_x0000_t202" coordsize="21600,21600" o:spt="202" path="m,l,21600r21600,l21600,xe">
                <v:stroke joinstyle="miter"/>
                <v:path gradientshapeok="t" o:connecttype="rect"/>
              </v:shapetype>
              <v:shape id="Text Box 4" o:spid="_x0000_s2064" type="#_x0000_t202" style="width:67200;height:2289;mso-wrap-style:square;position:absolute;top:387;visibility:visible;v-text-anchor:middle" fillcolor="#5b57a6" stroked="f" strokeweight="0.5pt">
                <v:fill opacity="35980f"/>
                <v:textbox>
                  <w:txbxContent>
                    <w:p w:rsidR="005D6337" w:rsidRPr="005A07C9" w:rsidP="00AA3C97" w14:paraId="65524330" w14:textId="7777777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65" type="#_x0000_t75" style="width:4572;height:5208;left:64187;mso-wrap-style:square;position:absolute;top:-954;visibility:visible" o:preferrelative="f">
                <v:imagedata r:id="rId1" o:title=""/>
              </v:shape>
              <w10:anchorlock/>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P="0027663C" w14:paraId="1DD72784" w14:textId="3E5A7162">
    <w:r>
      <w:rPr>
        <w:noProof/>
      </w:rPr>
      <mc:AlternateContent>
        <mc:Choice Requires="wps">
          <w:drawing>
            <wp:anchor distT="0" distB="0" distL="114300" distR="114300" simplePos="0" relativeHeight="251664384"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33" name="Text Box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337" w:rsidRPr="00916215" w:rsidP="0027663C" w14:textId="510AB319">
                          <w:pPr>
                            <w:jc w:val="center"/>
                            <w:rPr>
                              <w:rFonts w:ascii="Arial Narrow" w:hAnsi="Arial Narrow"/>
                              <w:b/>
                              <w:color w:val="0C3144"/>
                              <w:sz w:val="24"/>
                              <w:szCs w:val="24"/>
                            </w:rPr>
                          </w:pPr>
                          <w:r w:rsidRPr="00916215">
                            <w:rPr>
                              <w:rFonts w:ascii="Arial Narrow" w:hAnsi="Arial Narrow"/>
                              <w:b/>
                              <w:color w:val="0C3144"/>
                              <w:sz w:val="24"/>
                              <w:szCs w:val="24"/>
                            </w:rPr>
                            <w:fldChar w:fldCharType="begin"/>
                          </w:r>
                          <w:r w:rsidRPr="00916215">
                            <w:rPr>
                              <w:rFonts w:ascii="Arial Narrow" w:hAnsi="Arial Narrow"/>
                              <w:b/>
                              <w:color w:val="0C3144"/>
                              <w:sz w:val="24"/>
                              <w:szCs w:val="24"/>
                            </w:rPr>
                            <w:instrText xml:space="preserve"> PAGE   \* MERGEFORMAT </w:instrText>
                          </w:r>
                          <w:r w:rsidRPr="00916215">
                            <w:rPr>
                              <w:rFonts w:ascii="Arial Narrow" w:hAnsi="Arial Narrow"/>
                              <w:b/>
                              <w:color w:val="0C3144"/>
                              <w:sz w:val="24"/>
                              <w:szCs w:val="24"/>
                            </w:rPr>
                            <w:fldChar w:fldCharType="separate"/>
                          </w:r>
                          <w:r>
                            <w:rPr>
                              <w:rFonts w:ascii="Arial Narrow" w:hAnsi="Arial Narrow"/>
                              <w:b/>
                              <w:noProof/>
                              <w:color w:val="0C3144"/>
                              <w:sz w:val="24"/>
                              <w:szCs w:val="24"/>
                            </w:rPr>
                            <w:t>A-1</w:t>
                          </w:r>
                          <w:r w:rsidRPr="00916215">
                            <w:rPr>
                              <w:rFonts w:ascii="Arial Narrow" w:hAnsi="Arial Narrow"/>
                              <w:b/>
                              <w:noProof/>
                              <w:color w:val="0C3144"/>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2067"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5408" filled="f" stroked="f" strokeweight="0.5pt">
              <v:textbox>
                <w:txbxContent>
                  <w:p w:rsidR="005D6337" w:rsidRPr="00916215" w:rsidP="0027663C" w14:paraId="32C79849" w14:textId="510AB319">
                    <w:pPr>
                      <w:jc w:val="center"/>
                      <w:rPr>
                        <w:rFonts w:ascii="Arial Narrow" w:hAnsi="Arial Narrow"/>
                        <w:b/>
                        <w:color w:val="0C3144"/>
                        <w:sz w:val="24"/>
                        <w:szCs w:val="24"/>
                      </w:rPr>
                    </w:pPr>
                    <w:r w:rsidRPr="00916215">
                      <w:rPr>
                        <w:rFonts w:ascii="Arial Narrow" w:hAnsi="Arial Narrow"/>
                        <w:b/>
                        <w:color w:val="0C3144"/>
                        <w:sz w:val="24"/>
                        <w:szCs w:val="24"/>
                      </w:rPr>
                      <w:fldChar w:fldCharType="begin"/>
                    </w:r>
                    <w:r w:rsidRPr="00916215">
                      <w:rPr>
                        <w:rFonts w:ascii="Arial Narrow" w:hAnsi="Arial Narrow"/>
                        <w:b/>
                        <w:color w:val="0C3144"/>
                        <w:sz w:val="24"/>
                        <w:szCs w:val="24"/>
                      </w:rPr>
                      <w:instrText xml:space="preserve"> PAGE   \* MERGEFORMAT </w:instrText>
                    </w:r>
                    <w:r w:rsidRPr="00916215">
                      <w:rPr>
                        <w:rFonts w:ascii="Arial Narrow" w:hAnsi="Arial Narrow"/>
                        <w:b/>
                        <w:color w:val="0C3144"/>
                        <w:sz w:val="24"/>
                        <w:szCs w:val="24"/>
                      </w:rPr>
                      <w:fldChar w:fldCharType="separate"/>
                    </w:r>
                    <w:r>
                      <w:rPr>
                        <w:rFonts w:ascii="Arial Narrow" w:hAnsi="Arial Narrow"/>
                        <w:b/>
                        <w:noProof/>
                        <w:color w:val="0C3144"/>
                        <w:sz w:val="24"/>
                        <w:szCs w:val="24"/>
                      </w:rPr>
                      <w:t>A-1</w:t>
                    </w:r>
                    <w:r w:rsidRPr="00916215">
                      <w:rPr>
                        <w:rFonts w:ascii="Arial Narrow" w:hAnsi="Arial Narrow"/>
                        <w:b/>
                        <w:noProof/>
                        <w:color w:val="0C3144"/>
                        <w:sz w:val="24"/>
                        <w:szCs w:val="24"/>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34" name="Rectangle 34"/>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 o:spid="_x0000_s2068"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59264" fillcolor="#a6daf4" stroked="f" strokeweight="2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35" name="Rectangle 35"/>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5" o:spid="_x0000_s2069"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58240" fillcolor="#0c3144" stroked="f" strokeweight="2pt">
              <v:path arrowok="t"/>
            </v:rect>
          </w:pict>
        </mc:Fallback>
      </mc:AlternateContent>
    </w:r>
  </w:p>
  <w:p w:rsidR="005D6337" w14:paraId="6213C1A0"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jc w:val="center"/>
      <w:tblLook w:val="04A0"/>
    </w:tblPr>
    <w:tblGrid>
      <w:gridCol w:w="8640"/>
      <w:gridCol w:w="720"/>
    </w:tblGrid>
    <w:tr w14:paraId="077022A9" w14:textId="77777777" w:rsidTr="00024902">
      <w:tblPrEx>
        <w:tblW w:w="9360" w:type="dxa"/>
        <w:jc w:val="center"/>
        <w:tblLook w:val="04A0"/>
      </w:tblPrEx>
      <w:trPr>
        <w:trHeight w:val="360"/>
        <w:jc w:val="center"/>
      </w:trPr>
      <w:tc>
        <w:tcPr>
          <w:tcW w:w="8640" w:type="dxa"/>
        </w:tcPr>
        <w:p w:rsidR="005D6337" w:rsidRPr="007865C9" w:rsidP="00CF00E6" w14:paraId="12424184" w14:textId="4853A2D0">
          <w:pPr>
            <w:pStyle w:val="TitleFooter"/>
          </w:pPr>
          <w:r w:rsidRPr="00C3531F">
            <w:t xml:space="preserve">Cybersecurity Maturity Model Certification </w:t>
          </w:r>
          <w:r w:rsidRPr="008A2E32">
            <w:t xml:space="preserve">(CMMC) Model Overview </w:t>
          </w:r>
          <w:r w:rsidRPr="008A2E32">
            <w:rPr>
              <w:rFonts w:ascii="Symbol" w:hAnsi="Symbol"/>
            </w:rPr>
            <w:sym w:font="Symbol" w:char="F07C"/>
          </w:r>
          <w:r w:rsidRPr="008A2E32">
            <w:t xml:space="preserve"> Version </w:t>
          </w:r>
          <w:r>
            <w:t>2.1</w:t>
          </w:r>
          <w:r w:rsidR="00850863">
            <w:t xml:space="preserve"> - DRAFT</w:t>
          </w:r>
        </w:p>
      </w:tc>
      <w:tc>
        <w:tcPr>
          <w:tcW w:w="720" w:type="dxa"/>
          <w:vAlign w:val="center"/>
        </w:tcPr>
        <w:p w:rsidR="005D6337" w:rsidRPr="00F4194C" w:rsidP="002E6FE5" w14:paraId="12D81A28" w14:textId="009F32BF">
          <w:pPr>
            <w:pStyle w:val="Footer"/>
            <w:jc w:val="center"/>
            <w:rPr>
              <w:rStyle w:val="PageNumber"/>
            </w:rPr>
          </w:pPr>
          <w:r w:rsidRPr="00F4194C">
            <w:rPr>
              <w:rStyle w:val="PageNumber"/>
            </w:rPr>
            <w:fldChar w:fldCharType="begin"/>
          </w:r>
          <w:r w:rsidRPr="00F4194C">
            <w:rPr>
              <w:rStyle w:val="PageNumber"/>
            </w:rPr>
            <w:instrText xml:space="preserve"> PAGE   \* MERGEFORMAT </w:instrText>
          </w:r>
          <w:r w:rsidRPr="00F4194C">
            <w:rPr>
              <w:rStyle w:val="PageNumber"/>
            </w:rPr>
            <w:fldChar w:fldCharType="separate"/>
          </w:r>
          <w:r w:rsidR="002806B1">
            <w:rPr>
              <w:rStyle w:val="PageNumber"/>
              <w:noProof/>
            </w:rPr>
            <w:t>55</w:t>
          </w:r>
          <w:r w:rsidRPr="00F4194C">
            <w:rPr>
              <w:rStyle w:val="PageNumber"/>
            </w:rPr>
            <w:fldChar w:fldCharType="end"/>
          </w:r>
        </w:p>
      </w:tc>
    </w:tr>
  </w:tbl>
  <w:p w:rsidR="005D6337" w:rsidP="00133FF0" w14:paraId="73EE74B9" w14:textId="77777777">
    <w:r w:rsidRPr="00C3531F">
      <w:rPr>
        <w:rFonts w:asciiTheme="minorHAnsi" w:hAnsiTheme="minorHAnsi"/>
        <w:b/>
        <w:caps/>
        <w:noProof/>
        <w:sz w:val="22"/>
      </w:rPr>
      <mc:AlternateContent>
        <mc:Choice Requires="wpg">
          <w:drawing>
            <wp:anchor distT="0" distB="0" distL="114300" distR="114300" simplePos="0" relativeHeight="251676672" behindDoc="1" locked="1" layoutInCell="1" allowOverlap="1">
              <wp:simplePos x="0" y="0"/>
              <wp:positionH relativeFrom="column">
                <wp:posOffset>-914400</wp:posOffset>
              </wp:positionH>
              <wp:positionV relativeFrom="paragraph">
                <wp:posOffset>-375285</wp:posOffset>
              </wp:positionV>
              <wp:extent cx="6875145" cy="519430"/>
              <wp:effectExtent l="0" t="0" r="1905" b="0"/>
              <wp:wrapNone/>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9" name="Text Box 9"/>
                      <wps:cNvSpPr txBox="1"/>
                      <wps:spPr>
                        <a:xfrm>
                          <a:off x="0" y="38735"/>
                          <a:ext cx="6720045" cy="228947"/>
                        </a:xfrm>
                        <a:prstGeom prst="rect">
                          <a:avLst/>
                        </a:prstGeom>
                        <a:solidFill>
                          <a:srgbClr val="5B57A6">
                            <a:alpha val="55000"/>
                          </a:srgbClr>
                        </a:solidFill>
                        <a:ln w="6350">
                          <a:noFill/>
                        </a:ln>
                      </wps:spPr>
                      <wps:txbx>
                        <w:txbxContent>
                          <w:p w:rsidR="005D6337" w:rsidRPr="005A07C9" w:rsidP="002E6FE5"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10" name="Picture 10"/>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2070" style="width:541.35pt;height:40.9pt;margin-top:-29.55pt;margin-left:-1in;mso-height-relative:margin;mso-width-relative:margin;position:absolute;z-index:-251638784" coordorigin="0,-954" coordsize="68759,5208">
              <v:shapetype id="_x0000_t202" coordsize="21600,21600" o:spt="202" path="m,l,21600r21600,l21600,xe">
                <v:stroke joinstyle="miter"/>
                <v:path gradientshapeok="t" o:connecttype="rect"/>
              </v:shapetype>
              <v:shape id="Text Box 9" o:spid="_x0000_s2071" type="#_x0000_t202" style="width:67200;height:2289;mso-wrap-style:square;position:absolute;top:387;visibility:visible;v-text-anchor:middle" fillcolor="#5b57a6" stroked="f" strokeweight="0.5pt">
                <v:fill opacity="35980f"/>
                <v:textbox>
                  <w:txbxContent>
                    <w:p w:rsidR="005D6337" w:rsidRPr="005A07C9" w:rsidP="002E6FE5" w14:paraId="0E7107E5" w14:textId="7777777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72" type="#_x0000_t75" style="width:4572;height:5208;left:64187;mso-wrap-style:square;position:absolute;top:-954;visibility:visible" o:preferrelative="f">
                <v:imagedata r:id="rId1" o:title=""/>
              </v:shape>
              <w10:anchorlock/>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RPr="00D85A54" w:rsidP="00D85A54" w14:paraId="0651B3F2" w14:textId="390F3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C09F2" w:rsidP="00207E59" w14:paraId="2C960A2C" w14:textId="77777777">
      <w:r>
        <w:separator/>
      </w:r>
    </w:p>
  </w:footnote>
  <w:footnote w:type="continuationSeparator" w:id="1">
    <w:p w:rsidR="003C09F2" w:rsidP="00207E59" w14:paraId="0F18CF83" w14:textId="77777777">
      <w:r>
        <w:continuationSeparator/>
      </w:r>
    </w:p>
  </w:footnote>
  <w:footnote w:type="continuationNotice" w:id="2">
    <w:p w:rsidR="003C09F2" w14:paraId="5F29E0CD" w14:textId="77777777"/>
  </w:footnote>
  <w:footnote w:id="3">
    <w:p w:rsidR="001B5304" w:rsidP="001B5304" w14:paraId="41F16FAD" w14:textId="77777777">
      <w:pPr>
        <w:pStyle w:val="FootnoteText"/>
      </w:pPr>
      <w:r>
        <w:rPr>
          <w:rStyle w:val="FootnoteReference"/>
        </w:rPr>
        <w:footnoteRef/>
      </w:r>
      <w:r>
        <w:t xml:space="preserve"> </w:t>
      </w:r>
      <w:r w:rsidRPr="00BA0238">
        <w:t xml:space="preserve">Based on information from the Federal Procurement Data System, the average number of unique prime contractors is approximately 212,657 and the number of known unique subcontractors is approximately 8,309.  (FPDS from FY18-FY21).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P="0003343B" w14:paraId="3ED8BDBC" w14:textId="41CAF840">
    <w:pPr>
      <w:tabs>
        <w:tab w:val="left" w:pos="2730"/>
      </w:tabs>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196850</wp:posOffset>
              </wp:positionV>
              <wp:extent cx="3703320" cy="271145"/>
              <wp:effectExtent l="0" t="0" r="0" b="0"/>
              <wp:wrapNone/>
              <wp:docPr id="316" name="Text Box 316"/>
              <wp:cNvGraphicFramePr/>
              <a:graphic xmlns:a="http://schemas.openxmlformats.org/drawingml/2006/main">
                <a:graphicData uri="http://schemas.microsoft.com/office/word/2010/wordprocessingShape">
                  <wps:wsp xmlns:wps="http://schemas.microsoft.com/office/word/2010/wordprocessingShape">
                    <wps:cNvSpPr txBox="1"/>
                    <wps:spPr>
                      <a:xfrm>
                        <a:off x="0" y="0"/>
                        <a:ext cx="370332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337" w:rsidRPr="009C1296" w:rsidP="00257459" w14:textId="0C972B0F">
                          <w:pPr>
                            <w:rPr>
                              <w:rFonts w:ascii="Arial Narrow" w:hAnsi="Arial Narrow"/>
                              <w:b/>
                              <w:color w:val="0C3144"/>
                              <w:szCs w:val="22"/>
                            </w:rPr>
                          </w:pPr>
                          <w:r>
                            <w:rPr>
                              <w:rFonts w:ascii="Arial Narrow" w:hAnsi="Arial Narrow"/>
                              <w:color w:val="0C3144"/>
                              <w:szCs w:val="22"/>
                            </w:rPr>
                            <w:t xml:space="preserve">Cybersecurity </w:t>
                          </w:r>
                          <w:r w:rsidRPr="00FE7D05">
                            <w:rPr>
                              <w:rFonts w:ascii="Arial Narrow" w:hAnsi="Arial Narrow"/>
                              <w:color w:val="0C3144"/>
                              <w:szCs w:val="22"/>
                            </w:rPr>
                            <w:t>Maturity Model</w:t>
                          </w:r>
                          <w:r>
                            <w:rPr>
                              <w:rFonts w:ascii="Arial Narrow" w:hAnsi="Arial Narrow"/>
                              <w:color w:val="0C3144"/>
                              <w:szCs w:val="22"/>
                            </w:rPr>
                            <w:t xml:space="preserve"> Certification</w:t>
                          </w:r>
                        </w:p>
                        <w:p w:rsidR="005D6337" w:rsidRPr="00FE7D05" w:rsidP="00257459" w14:textId="77777777">
                          <w:pPr>
                            <w:jc w:val="right"/>
                            <w:rPr>
                              <w:rFonts w:ascii="Arial Narrow" w:hAnsi="Arial Narrow"/>
                              <w:color w:val="0C314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6" o:spid="_x0000_s2049" type="#_x0000_t202" style="width:291.6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59264" fillcolor="#a6daf4" stroked="f" strokeweight="0.5pt">
              <v:textbox>
                <w:txbxContent>
                  <w:p w:rsidR="005D6337" w:rsidRPr="009C1296" w:rsidP="00257459" w14:paraId="3ED8BF24" w14:textId="0C972B0F">
                    <w:pPr>
                      <w:rPr>
                        <w:rFonts w:ascii="Arial Narrow" w:hAnsi="Arial Narrow"/>
                        <w:b/>
                        <w:color w:val="0C3144"/>
                        <w:szCs w:val="22"/>
                      </w:rPr>
                    </w:pPr>
                    <w:r>
                      <w:rPr>
                        <w:rFonts w:ascii="Arial Narrow" w:hAnsi="Arial Narrow"/>
                        <w:color w:val="0C3144"/>
                        <w:szCs w:val="22"/>
                      </w:rPr>
                      <w:t xml:space="preserve">Cybersecurity </w:t>
                    </w:r>
                    <w:r w:rsidRPr="00FE7D05">
                      <w:rPr>
                        <w:rFonts w:ascii="Arial Narrow" w:hAnsi="Arial Narrow"/>
                        <w:color w:val="0C3144"/>
                        <w:szCs w:val="22"/>
                      </w:rPr>
                      <w:t>Maturity Model</w:t>
                    </w:r>
                    <w:r>
                      <w:rPr>
                        <w:rFonts w:ascii="Arial Narrow" w:hAnsi="Arial Narrow"/>
                        <w:color w:val="0C3144"/>
                        <w:szCs w:val="22"/>
                      </w:rPr>
                      <w:t xml:space="preserve"> Certification</w:t>
                    </w:r>
                  </w:p>
                  <w:p w:rsidR="005D6337" w:rsidRPr="00FE7D05" w:rsidP="00257459" w14:paraId="3ED8BF25" w14:textId="77777777">
                    <w:pPr>
                      <w:jc w:val="right"/>
                      <w:rPr>
                        <w:rFonts w:ascii="Arial Narrow" w:hAnsi="Arial Narrow"/>
                        <w:color w:val="0C3144"/>
                        <w:szCs w:val="22"/>
                      </w:rPr>
                    </w:pPr>
                  </w:p>
                </w:txbxContent>
              </v:textbox>
            </v:shape>
          </w:pict>
        </mc:Fallback>
      </mc:AlternateContent>
    </w:r>
    <w:r>
      <w:tab/>
    </w:r>
  </w:p>
  <w:p w:rsidR="005D6337" w:rsidRPr="00ED56CC" w:rsidP="00257459" w14:paraId="3ED8BDBD" w14:textId="77777777"/>
  <w:p w:rsidR="005D6337" w:rsidRPr="00257459" w:rsidP="00257459" w14:paraId="3ED8BDBF" w14:textId="7777777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RPr="00D85A54" w:rsidP="00D85A54" w14:paraId="672366E4" w14:textId="433785FE">
    <w:r>
      <w:rPr>
        <w:noProof/>
      </w:rPr>
      <w:drawing>
        <wp:anchor distT="0" distB="0" distL="0" distR="0" simplePos="0" relativeHeight="251664384" behindDoc="0" locked="0" layoutInCell="1" allowOverlap="1">
          <wp:simplePos x="0" y="0"/>
          <wp:positionH relativeFrom="column">
            <wp:posOffset>-895350</wp:posOffset>
          </wp:positionH>
          <wp:positionV relativeFrom="paragraph">
            <wp:posOffset>-274320</wp:posOffset>
          </wp:positionV>
          <wp:extent cx="7771765" cy="10094595"/>
          <wp:effectExtent l="0" t="0" r="63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MMC_BackCover_v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1765" cy="10094595"/>
                  </a:xfrm>
                  <a:prstGeom prst="rect">
                    <a:avLst/>
                  </a:prstGeom>
                </pic:spPr>
              </pic:pic>
            </a:graphicData>
          </a:graphic>
          <wp14:sizeRelH relativeFrom="margin">
            <wp14:pctWidth>0</wp14:pctWidth>
          </wp14:sizeRelH>
          <wp14:sizeRelV relativeFrom="margin">
            <wp14:pctHeight>0</wp14:pctHeight>
          </wp14:sizeRelV>
        </wp:anchor>
      </w:drawing>
    </w:r>
  </w:p>
  <w:p w:rsidR="005D6337" w:rsidRPr="007865C9" w:rsidP="00812D95" w14:paraId="542F282C" w14:textId="0D4757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RPr="00CE7612" w:rsidP="001036B6" w14:paraId="165CC9A5" w14:textId="1FE41EF7">
    <w:r>
      <w:rPr>
        <w:noProof/>
      </w:rPr>
      <w:drawing>
        <wp:anchor distT="0" distB="0" distL="114300" distR="114300" simplePos="0" relativeHeight="251665408" behindDoc="0" locked="0" layoutInCell="1" allowOverlap="1">
          <wp:simplePos x="0" y="0"/>
          <wp:positionH relativeFrom="column">
            <wp:posOffset>-912495</wp:posOffset>
          </wp:positionH>
          <wp:positionV relativeFrom="paragraph">
            <wp:posOffset>-306070</wp:posOffset>
          </wp:positionV>
          <wp:extent cx="7827264" cy="10122408"/>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MC_FrontCover_v2notitle_v3.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rsidR="005D6337" w:rsidRPr="007865C9" w:rsidP="001036B6" w14:paraId="00B06B14" w14:textId="598A209D"/>
  <w:p w:rsidR="005D6337" w:rsidRPr="009E34DF" w:rsidP="00855B54" w14:paraId="3ED8BDC2" w14:textId="67AAC2A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P="00ED0647" w14:paraId="4C54A687" w14:textId="77777777"/>
  <w:p w:rsidR="005D6337" w:rsidRPr="00C3531F" w:rsidP="00ED0647" w14:paraId="1BB6C391" w14:textId="068E663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P="00ED0647" w14:paraId="090CAE43" w14:textId="77777777"/>
  <w:p w:rsidR="005D6337" w:rsidRPr="00133FF0" w:rsidP="00ED0647" w14:paraId="4685FC5B" w14:textId="14570B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RPr="007865C9" w:rsidP="00F4194C" w14:paraId="4C22AF57" w14:textId="4DD47F0F">
    <w:pPr>
      <w:pStyle w:val="HeaderSectionHeading"/>
    </w:pPr>
    <w:r>
      <w:fldChar w:fldCharType="begin"/>
    </w:r>
    <w:r>
      <w:instrText xml:space="preserve"> STYLEREF  "Heading 1"  \* MERGEFORMAT </w:instrText>
    </w:r>
    <w:r>
      <w:fldChar w:fldCharType="separate"/>
    </w:r>
    <w:r w:rsidR="00EB0798">
      <w:t>CMMC Model</w:t>
    </w:r>
    <w:r w:rsidR="00EB079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P="00FD039D" w14:paraId="02829FFB" w14:textId="77777777">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337" w:rsidP="00FD039D" w14:textId="77777777">
                          <w:pPr>
                            <w:jc w:val="right"/>
                            <w:rPr>
                              <w:rFonts w:ascii="Arial Narrow" w:hAnsi="Arial Narrow"/>
                              <w:b/>
                              <w:color w:val="0C3144"/>
                              <w:szCs w:val="22"/>
                            </w:rPr>
                          </w:pPr>
                          <w:r w:rsidRPr="00FE7D05">
                            <w:rPr>
                              <w:rFonts w:ascii="Arial Narrow" w:hAnsi="Arial Narrow"/>
                              <w:color w:val="0C3144"/>
                              <w:szCs w:val="22"/>
                            </w:rPr>
                            <w:t>Cyber Maturity Model</w:t>
                          </w:r>
                          <w:r>
                            <w:rPr>
                              <w:rFonts w:ascii="Arial Narrow" w:hAnsi="Arial Narrow"/>
                              <w:color w:val="0C3144"/>
                              <w:szCs w:val="22"/>
                            </w:rPr>
                            <w:t xml:space="preserve"> Certification</w:t>
                          </w:r>
                          <w:r w:rsidRPr="00FE7D05">
                            <w:rPr>
                              <w:rFonts w:ascii="Arial Narrow" w:hAnsi="Arial Narrow"/>
                              <w:color w:val="0C3144"/>
                              <w:szCs w:val="22"/>
                            </w:rPr>
                            <w:t xml:space="preserve"> </w:t>
                          </w:r>
                          <w:r w:rsidRPr="00FE7D05">
                            <w:rPr>
                              <w:rFonts w:ascii="Arial Narrow" w:hAnsi="Arial Narrow"/>
                              <w:b/>
                              <w:color w:val="0C3144"/>
                              <w:szCs w:val="22"/>
                            </w:rPr>
                            <w:t xml:space="preserve">Version </w:t>
                          </w:r>
                          <w:r>
                            <w:rPr>
                              <w:rFonts w:ascii="Arial Narrow" w:hAnsi="Arial Narrow"/>
                              <w:b/>
                              <w:color w:val="0C3144"/>
                              <w:szCs w:val="22"/>
                            </w:rPr>
                            <w:t>0.6</w:t>
                          </w:r>
                        </w:p>
                        <w:p w:rsidR="005D6337" w:rsidRPr="00FE7D05" w:rsidP="00FD039D" w14:textId="71FE2F82">
                          <w:pPr>
                            <w:jc w:val="right"/>
                            <w:rPr>
                              <w:rFonts w:ascii="Arial Narrow" w:hAnsi="Arial Narrow"/>
                              <w:color w:val="0C314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9"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3360" fillcolor="#a6daf4" stroked="f" strokeweight="0.5pt">
              <v:textbox>
                <w:txbxContent>
                  <w:p w:rsidR="005D6337" w:rsidP="00FD039D" w14:paraId="3F716FB5" w14:textId="77777777">
                    <w:pPr>
                      <w:jc w:val="right"/>
                      <w:rPr>
                        <w:rFonts w:ascii="Arial Narrow" w:hAnsi="Arial Narrow"/>
                        <w:b/>
                        <w:color w:val="0C3144"/>
                        <w:szCs w:val="22"/>
                      </w:rPr>
                    </w:pPr>
                    <w:r w:rsidRPr="00FE7D05">
                      <w:rPr>
                        <w:rFonts w:ascii="Arial Narrow" w:hAnsi="Arial Narrow"/>
                        <w:color w:val="0C3144"/>
                        <w:szCs w:val="22"/>
                      </w:rPr>
                      <w:t>Cyber Maturity Model</w:t>
                    </w:r>
                    <w:r>
                      <w:rPr>
                        <w:rFonts w:ascii="Arial Narrow" w:hAnsi="Arial Narrow"/>
                        <w:color w:val="0C3144"/>
                        <w:szCs w:val="22"/>
                      </w:rPr>
                      <w:t xml:space="preserve"> Certification</w:t>
                    </w:r>
                    <w:r w:rsidRPr="00FE7D05">
                      <w:rPr>
                        <w:rFonts w:ascii="Arial Narrow" w:hAnsi="Arial Narrow"/>
                        <w:color w:val="0C3144"/>
                        <w:szCs w:val="22"/>
                      </w:rPr>
                      <w:t xml:space="preserve"> </w:t>
                    </w:r>
                    <w:r w:rsidRPr="00FE7D05">
                      <w:rPr>
                        <w:rFonts w:ascii="Arial Narrow" w:hAnsi="Arial Narrow"/>
                        <w:b/>
                        <w:color w:val="0C3144"/>
                        <w:szCs w:val="22"/>
                      </w:rPr>
                      <w:t xml:space="preserve">Version </w:t>
                    </w:r>
                    <w:r>
                      <w:rPr>
                        <w:rFonts w:ascii="Arial Narrow" w:hAnsi="Arial Narrow"/>
                        <w:b/>
                        <w:color w:val="0C3144"/>
                        <w:szCs w:val="22"/>
                      </w:rPr>
                      <w:t>0.6</w:t>
                    </w:r>
                  </w:p>
                  <w:p w:rsidR="005D6337" w:rsidRPr="00FE7D05" w:rsidP="00FD039D" w14:paraId="0023FAB2" w14:textId="71FE2F82">
                    <w:pPr>
                      <w:jc w:val="right"/>
                      <w:rPr>
                        <w:rFonts w:ascii="Arial Narrow" w:hAnsi="Arial Narrow"/>
                        <w:color w:val="0C3144"/>
                        <w:szCs w:val="22"/>
                      </w:rPr>
                    </w:pPr>
                  </w:p>
                </w:txbxContent>
              </v:textbox>
            </v:shape>
          </w:pict>
        </mc:Fallback>
      </mc:AlternateContent>
    </w:r>
  </w:p>
  <w:p w:rsidR="005D6337" w:rsidRPr="00ED56CC" w:rsidP="00FD039D" w14:paraId="684008DE" w14:textId="77777777"/>
  <w:p w:rsidR="005D6337" w:rsidP="00FD039D" w14:paraId="7BA11EB0" w14:textId="77777777">
    <w:pPr>
      <w:tabs>
        <w:tab w:val="left" w:pos="6312"/>
      </w:tabs>
    </w:pPr>
    <w:r>
      <w:tab/>
    </w:r>
  </w:p>
  <w:p w:rsidR="005D6337" w:rsidRPr="009E34DF" w:rsidP="00257459" w14:paraId="6F23484F" w14:textId="777777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P="00FD039D" w14:paraId="796422C4" w14:textId="77777777">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32" name="Text Box 32"/>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337" w:rsidP="00FD039D" w14:textId="77777777">
                          <w:pPr>
                            <w:jc w:val="right"/>
                            <w:rPr>
                              <w:rFonts w:ascii="Arial Narrow" w:hAnsi="Arial Narrow"/>
                              <w:b/>
                              <w:color w:val="0C3144"/>
                              <w:szCs w:val="22"/>
                            </w:rPr>
                          </w:pPr>
                          <w:r w:rsidRPr="00FE7D05">
                            <w:rPr>
                              <w:rFonts w:ascii="Arial Narrow" w:hAnsi="Arial Narrow"/>
                              <w:color w:val="0C3144"/>
                              <w:szCs w:val="22"/>
                            </w:rPr>
                            <w:t>Cyber Maturity Model</w:t>
                          </w:r>
                          <w:r>
                            <w:rPr>
                              <w:rFonts w:ascii="Arial Narrow" w:hAnsi="Arial Narrow"/>
                              <w:color w:val="0C3144"/>
                              <w:szCs w:val="22"/>
                            </w:rPr>
                            <w:t xml:space="preserve"> Certification</w:t>
                          </w:r>
                          <w:r w:rsidRPr="00FE7D05">
                            <w:rPr>
                              <w:rFonts w:ascii="Arial Narrow" w:hAnsi="Arial Narrow"/>
                              <w:color w:val="0C3144"/>
                              <w:szCs w:val="22"/>
                            </w:rPr>
                            <w:t xml:space="preserve"> </w:t>
                          </w:r>
                          <w:r w:rsidRPr="00FE7D05">
                            <w:rPr>
                              <w:rFonts w:ascii="Arial Narrow" w:hAnsi="Arial Narrow"/>
                              <w:b/>
                              <w:color w:val="0C3144"/>
                              <w:szCs w:val="22"/>
                            </w:rPr>
                            <w:t xml:space="preserve">Version </w:t>
                          </w:r>
                          <w:r>
                            <w:rPr>
                              <w:rFonts w:ascii="Arial Narrow" w:hAnsi="Arial Narrow"/>
                              <w:b/>
                              <w:color w:val="0C3144"/>
                              <w:szCs w:val="22"/>
                            </w:rPr>
                            <w:t>0.6</w:t>
                          </w:r>
                        </w:p>
                        <w:p w:rsidR="005D6337" w:rsidRPr="00FE7D05" w:rsidP="00FD039D" w14:textId="7DD758BA">
                          <w:pPr>
                            <w:jc w:val="right"/>
                            <w:rPr>
                              <w:rFonts w:ascii="Arial Narrow" w:hAnsi="Arial Narrow"/>
                              <w:color w:val="0C314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2066"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1312" fillcolor="#a6daf4" stroked="f" strokeweight="0.5pt">
              <v:textbox>
                <w:txbxContent>
                  <w:p w:rsidR="005D6337" w:rsidP="00FD039D" w14:paraId="4973DFF1" w14:textId="77777777">
                    <w:pPr>
                      <w:jc w:val="right"/>
                      <w:rPr>
                        <w:rFonts w:ascii="Arial Narrow" w:hAnsi="Arial Narrow"/>
                        <w:b/>
                        <w:color w:val="0C3144"/>
                        <w:szCs w:val="22"/>
                      </w:rPr>
                    </w:pPr>
                    <w:r w:rsidRPr="00FE7D05">
                      <w:rPr>
                        <w:rFonts w:ascii="Arial Narrow" w:hAnsi="Arial Narrow"/>
                        <w:color w:val="0C3144"/>
                        <w:szCs w:val="22"/>
                      </w:rPr>
                      <w:t>Cyber Maturity Model</w:t>
                    </w:r>
                    <w:r>
                      <w:rPr>
                        <w:rFonts w:ascii="Arial Narrow" w:hAnsi="Arial Narrow"/>
                        <w:color w:val="0C3144"/>
                        <w:szCs w:val="22"/>
                      </w:rPr>
                      <w:t xml:space="preserve"> Certification</w:t>
                    </w:r>
                    <w:r w:rsidRPr="00FE7D05">
                      <w:rPr>
                        <w:rFonts w:ascii="Arial Narrow" w:hAnsi="Arial Narrow"/>
                        <w:color w:val="0C3144"/>
                        <w:szCs w:val="22"/>
                      </w:rPr>
                      <w:t xml:space="preserve"> </w:t>
                    </w:r>
                    <w:r w:rsidRPr="00FE7D05">
                      <w:rPr>
                        <w:rFonts w:ascii="Arial Narrow" w:hAnsi="Arial Narrow"/>
                        <w:b/>
                        <w:color w:val="0C3144"/>
                        <w:szCs w:val="22"/>
                      </w:rPr>
                      <w:t xml:space="preserve">Version </w:t>
                    </w:r>
                    <w:r>
                      <w:rPr>
                        <w:rFonts w:ascii="Arial Narrow" w:hAnsi="Arial Narrow"/>
                        <w:b/>
                        <w:color w:val="0C3144"/>
                        <w:szCs w:val="22"/>
                      </w:rPr>
                      <w:t>0.6</w:t>
                    </w:r>
                  </w:p>
                  <w:p w:rsidR="005D6337" w:rsidRPr="00FE7D05" w:rsidP="00FD039D" w14:paraId="7C7A8BD1" w14:textId="7DD758BA">
                    <w:pPr>
                      <w:jc w:val="right"/>
                      <w:rPr>
                        <w:rFonts w:ascii="Arial Narrow" w:hAnsi="Arial Narrow"/>
                        <w:color w:val="0C3144"/>
                        <w:szCs w:val="22"/>
                      </w:rPr>
                    </w:pPr>
                  </w:p>
                </w:txbxContent>
              </v:textbox>
            </v:shape>
          </w:pict>
        </mc:Fallback>
      </mc:AlternateContent>
    </w:r>
  </w:p>
  <w:p w:rsidR="005D6337" w:rsidRPr="00ED56CC" w:rsidP="00FD039D" w14:paraId="1196A8D9" w14:textId="77777777"/>
  <w:p w:rsidR="005D6337" w:rsidP="00FD039D" w14:paraId="5BD8592F" w14:textId="77777777">
    <w:pPr>
      <w:tabs>
        <w:tab w:val="left" w:pos="6312"/>
      </w:tabs>
    </w:pPr>
    <w:r>
      <w:tab/>
    </w:r>
  </w:p>
  <w:p w:rsidR="005D6337" w:rsidRPr="009E34DF" w:rsidP="00257459" w14:paraId="15E23D70" w14:textId="7777777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RPr="007865C9" w:rsidP="00A02240" w14:paraId="41B8EB7E" w14:textId="6DB09FDC">
    <w:pPr>
      <w:pStyle w:val="HeaderSectionHeading"/>
    </w:pPr>
    <w:r>
      <w:fldChar w:fldCharType="begin"/>
    </w:r>
    <w:r>
      <w:instrText xml:space="preserve"> STYLEREF  "Heading 6"  \* MERGEFORMAT </w:instrText>
    </w:r>
    <w:r>
      <w:fldChar w:fldCharType="separate"/>
    </w:r>
    <w:r w:rsidR="00EB0798">
      <w:t>CMMC Model Matrix</w:t>
    </w:r>
    <w:r w:rsidR="00EB0798">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6337" w:rsidRPr="007865C9" w:rsidP="00F4194C" w14:paraId="35270141" w14:textId="3B1CAF3C">
    <w:pPr>
      <w:pStyle w:val="HeaderSectionHeading"/>
    </w:pPr>
    <w:r>
      <w:fldChar w:fldCharType="begin"/>
    </w:r>
    <w:r>
      <w:instrText xml:space="preserve"> STYLEREF  "Heading 6"  \* MERGEFORMAT </w:instrText>
    </w:r>
    <w:r>
      <w:fldChar w:fldCharType="separate"/>
    </w:r>
    <w:r w:rsidR="00EB0798">
      <w:t>References</w:t>
    </w:r>
    <w:r w:rsidR="00EB079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51E8F88"/>
    <w:lvl w:ilvl="0">
      <w:start w:val="1"/>
      <w:numFmt w:val="decimal"/>
      <w:lvlText w:val="%1."/>
      <w:lvlJc w:val="left"/>
      <w:pPr>
        <w:tabs>
          <w:tab w:val="num" w:pos="1800"/>
        </w:tabs>
        <w:ind w:left="1800" w:hanging="360"/>
      </w:pPr>
    </w:lvl>
  </w:abstractNum>
  <w:abstractNum w:abstractNumId="1">
    <w:nsid w:val="FFFFFF7D"/>
    <w:multiLevelType w:val="singleLevel"/>
    <w:tmpl w:val="286077E6"/>
    <w:lvl w:ilvl="0">
      <w:start w:val="1"/>
      <w:numFmt w:val="decimal"/>
      <w:lvlText w:val="%1."/>
      <w:lvlJc w:val="left"/>
      <w:pPr>
        <w:tabs>
          <w:tab w:val="num" w:pos="1440"/>
        </w:tabs>
        <w:ind w:left="1440" w:hanging="360"/>
      </w:pPr>
    </w:lvl>
  </w:abstractNum>
  <w:abstractNum w:abstractNumId="2">
    <w:nsid w:val="FFFFFF7E"/>
    <w:multiLevelType w:val="singleLevel"/>
    <w:tmpl w:val="F516D64C"/>
    <w:lvl w:ilvl="0">
      <w:start w:val="1"/>
      <w:numFmt w:val="decimal"/>
      <w:lvlText w:val="%1."/>
      <w:lvlJc w:val="left"/>
      <w:pPr>
        <w:tabs>
          <w:tab w:val="num" w:pos="1080"/>
        </w:tabs>
        <w:ind w:left="1080" w:hanging="360"/>
      </w:pPr>
    </w:lvl>
  </w:abstractNum>
  <w:abstractNum w:abstractNumId="3">
    <w:nsid w:val="FFFFFF7F"/>
    <w:multiLevelType w:val="singleLevel"/>
    <w:tmpl w:val="D206C74A"/>
    <w:lvl w:ilvl="0">
      <w:start w:val="1"/>
      <w:numFmt w:val="decimal"/>
      <w:lvlText w:val="%1."/>
      <w:lvlJc w:val="left"/>
      <w:pPr>
        <w:tabs>
          <w:tab w:val="num" w:pos="720"/>
        </w:tabs>
        <w:ind w:left="720" w:hanging="360"/>
      </w:pPr>
    </w:lvl>
  </w:abstractNum>
  <w:abstractNum w:abstractNumId="4">
    <w:nsid w:val="FFFFFF80"/>
    <w:multiLevelType w:val="singleLevel"/>
    <w:tmpl w:val="5CAED6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B4CF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C204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4EAF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7ED07A"/>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5DB44BE0"/>
    <w:lvl w:ilvl="0">
      <w:start w:val="1"/>
      <w:numFmt w:val="bullet"/>
      <w:lvlText w:val=""/>
      <w:lvlJc w:val="left"/>
      <w:pPr>
        <w:tabs>
          <w:tab w:val="num" w:pos="360"/>
        </w:tabs>
        <w:ind w:left="360" w:hanging="360"/>
      </w:pPr>
      <w:rPr>
        <w:rFonts w:ascii="Symbol" w:hAnsi="Symbol" w:hint="default"/>
      </w:rPr>
    </w:lvl>
  </w:abstractNum>
  <w:abstractNum w:abstractNumId="10">
    <w:nsid w:val="02D54995"/>
    <w:multiLevelType w:val="multilevel"/>
    <w:tmpl w:val="7ADCB3D0"/>
    <w:lvl w:ilvl="0">
      <w:start w:val="1"/>
      <w:numFmt w:val="lowerLetter"/>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6437356"/>
    <w:multiLevelType w:val="multilevel"/>
    <w:tmpl w:val="8F40F446"/>
    <w:lvl w:ilvl="0">
      <w:start w:val="1"/>
      <w:numFmt w:val="none"/>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0860BA"/>
    <w:multiLevelType w:val="multilevel"/>
    <w:tmpl w:val="8FDC5CC4"/>
    <w:lvl w:ilvl="0">
      <w:start w:val="1"/>
      <w:numFmt w:val="none"/>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84859BE"/>
    <w:multiLevelType w:val="multilevel"/>
    <w:tmpl w:val="9D38E596"/>
    <w:lvl w:ilvl="0">
      <w:start w:val="1"/>
      <w:numFmt w:val="none"/>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94C57C5"/>
    <w:multiLevelType w:val="multilevel"/>
    <w:tmpl w:val="E200D05A"/>
    <w:lvl w:ilvl="0">
      <w:start w:val="1"/>
      <w:numFmt w:val="none"/>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C4726EE"/>
    <w:multiLevelType w:val="hybridMultilevel"/>
    <w:tmpl w:val="E4C88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F3932EE"/>
    <w:multiLevelType w:val="multilevel"/>
    <w:tmpl w:val="009EE5C6"/>
    <w:lvl w:ilvl="0">
      <w:start w:val="1"/>
      <w:numFmt w:val="none"/>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100710DA"/>
    <w:multiLevelType w:val="multilevel"/>
    <w:tmpl w:val="B98A5960"/>
    <w:lvl w:ilvl="0">
      <w:start w:val="1"/>
      <w:numFmt w:val="none"/>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25617C2"/>
    <w:multiLevelType w:val="hybridMultilevel"/>
    <w:tmpl w:val="1C30AE52"/>
    <w:lvl w:ilvl="0">
      <w:start w:val="1"/>
      <w:numFmt w:val="bullet"/>
      <w:pStyle w:val="TableBullet2"/>
      <w:lvlText w:val=""/>
      <w:lvlJc w:val="left"/>
      <w:pPr>
        <w:ind w:left="882" w:hanging="360"/>
      </w:pPr>
      <w:rPr>
        <w:rFonts w:ascii="Symbol" w:hAnsi="Symbol" w:hint="default"/>
      </w:rPr>
    </w:lvl>
    <w:lvl w:ilvl="1" w:tentative="1">
      <w:start w:val="1"/>
      <w:numFmt w:val="bullet"/>
      <w:lvlText w:val="o"/>
      <w:lvlJc w:val="left"/>
      <w:pPr>
        <w:ind w:left="1602" w:hanging="360"/>
      </w:pPr>
      <w:rPr>
        <w:rFonts w:ascii="Courier New" w:hAnsi="Courier New" w:cs="Courier New" w:hint="default"/>
      </w:rPr>
    </w:lvl>
    <w:lvl w:ilvl="2" w:tentative="1">
      <w:start w:val="1"/>
      <w:numFmt w:val="bullet"/>
      <w:lvlText w:val=""/>
      <w:lvlJc w:val="left"/>
      <w:pPr>
        <w:ind w:left="2322" w:hanging="360"/>
      </w:pPr>
      <w:rPr>
        <w:rFonts w:ascii="Wingdings" w:hAnsi="Wingdings" w:hint="default"/>
      </w:rPr>
    </w:lvl>
    <w:lvl w:ilvl="3" w:tentative="1">
      <w:start w:val="1"/>
      <w:numFmt w:val="bullet"/>
      <w:lvlText w:val=""/>
      <w:lvlJc w:val="left"/>
      <w:pPr>
        <w:ind w:left="3042" w:hanging="360"/>
      </w:pPr>
      <w:rPr>
        <w:rFonts w:ascii="Symbol" w:hAnsi="Symbol" w:hint="default"/>
      </w:rPr>
    </w:lvl>
    <w:lvl w:ilvl="4" w:tentative="1">
      <w:start w:val="1"/>
      <w:numFmt w:val="bullet"/>
      <w:lvlText w:val="o"/>
      <w:lvlJc w:val="left"/>
      <w:pPr>
        <w:ind w:left="3762" w:hanging="360"/>
      </w:pPr>
      <w:rPr>
        <w:rFonts w:ascii="Courier New" w:hAnsi="Courier New" w:cs="Courier New" w:hint="default"/>
      </w:rPr>
    </w:lvl>
    <w:lvl w:ilvl="5" w:tentative="1">
      <w:start w:val="1"/>
      <w:numFmt w:val="bullet"/>
      <w:lvlText w:val=""/>
      <w:lvlJc w:val="left"/>
      <w:pPr>
        <w:ind w:left="4482" w:hanging="360"/>
      </w:pPr>
      <w:rPr>
        <w:rFonts w:ascii="Wingdings" w:hAnsi="Wingdings" w:hint="default"/>
      </w:rPr>
    </w:lvl>
    <w:lvl w:ilvl="6" w:tentative="1">
      <w:start w:val="1"/>
      <w:numFmt w:val="bullet"/>
      <w:lvlText w:val=""/>
      <w:lvlJc w:val="left"/>
      <w:pPr>
        <w:ind w:left="5202" w:hanging="360"/>
      </w:pPr>
      <w:rPr>
        <w:rFonts w:ascii="Symbol" w:hAnsi="Symbol" w:hint="default"/>
      </w:rPr>
    </w:lvl>
    <w:lvl w:ilvl="7" w:tentative="1">
      <w:start w:val="1"/>
      <w:numFmt w:val="bullet"/>
      <w:lvlText w:val="o"/>
      <w:lvlJc w:val="left"/>
      <w:pPr>
        <w:ind w:left="5922" w:hanging="360"/>
      </w:pPr>
      <w:rPr>
        <w:rFonts w:ascii="Courier New" w:hAnsi="Courier New" w:cs="Courier New" w:hint="default"/>
      </w:rPr>
    </w:lvl>
    <w:lvl w:ilvl="8" w:tentative="1">
      <w:start w:val="1"/>
      <w:numFmt w:val="bullet"/>
      <w:lvlText w:val=""/>
      <w:lvlJc w:val="left"/>
      <w:pPr>
        <w:ind w:left="6642" w:hanging="360"/>
      </w:pPr>
      <w:rPr>
        <w:rFonts w:ascii="Wingdings" w:hAnsi="Wingdings" w:hint="default"/>
      </w:rPr>
    </w:lvl>
  </w:abstractNum>
  <w:abstractNum w:abstractNumId="19">
    <w:nsid w:val="13887928"/>
    <w:multiLevelType w:val="hybridMultilevel"/>
    <w:tmpl w:val="C74654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161006F6"/>
    <w:multiLevelType w:val="hybridMultilevel"/>
    <w:tmpl w:val="067AF642"/>
    <w:lvl w:ilvl="0">
      <w:start w:val="1"/>
      <w:numFmt w:val="bullet"/>
      <w:lvlText w:val="§"/>
      <w:lvlJc w:val="left"/>
      <w:pPr>
        <w:ind w:left="1080" w:hanging="360"/>
      </w:pPr>
      <w:rPr>
        <w:rFonts w:ascii="Wingdings" w:hAnsi="Wingdings" w:hint="default"/>
        <w:color w:val="2555A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1EEE4C90"/>
    <w:multiLevelType w:val="multilevel"/>
    <w:tmpl w:val="A6EE883E"/>
    <w:lvl w:ilvl="0">
      <w:start w:val="1"/>
      <w:numFmt w:val="none"/>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F2167C6"/>
    <w:multiLevelType w:val="multilevel"/>
    <w:tmpl w:val="7662E800"/>
    <w:lvl w:ilvl="0">
      <w:start w:val="1"/>
      <w:numFmt w:val="decimal"/>
      <w:lvlText w:val="ES.%1"/>
      <w:lvlJc w:val="left"/>
      <w:pPr>
        <w:tabs>
          <w:tab w:val="num" w:pos="1224"/>
        </w:tabs>
        <w:ind w:left="1224" w:hanging="1224"/>
      </w:pPr>
      <w:rPr>
        <w:rFonts w:ascii="Arial" w:hAnsi="Arial" w:hint="default"/>
        <w:b/>
        <w:i w:val="0"/>
      </w:rPr>
    </w:lvl>
    <w:lvl w:ilvl="1">
      <w:start w:val="1"/>
      <w:numFmt w:val="decimal"/>
      <w:lvlText w:val="ES.%1.%2"/>
      <w:lvlJc w:val="left"/>
      <w:pPr>
        <w:tabs>
          <w:tab w:val="num" w:pos="1224"/>
        </w:tabs>
        <w:ind w:left="1224" w:hanging="1224"/>
      </w:pPr>
      <w:rPr>
        <w:rFonts w:ascii="Arial" w:hAnsi="Arial" w:hint="default"/>
        <w:b/>
        <w:i w:val="0"/>
      </w:rPr>
    </w:lvl>
    <w:lvl w:ilvl="2">
      <w:start w:val="1"/>
      <w:numFmt w:val="decimal"/>
      <w:lvlText w:val="ES.%1.%2.%3"/>
      <w:lvlJc w:val="left"/>
      <w:pPr>
        <w:tabs>
          <w:tab w:val="num" w:pos="1224"/>
        </w:tabs>
        <w:ind w:left="1224" w:hanging="1224"/>
      </w:pPr>
      <w:rPr>
        <w:rFonts w:ascii="Arial" w:hAnsi="Arial" w:hint="default"/>
        <w:b/>
        <w:i w:val="0"/>
      </w:rPr>
    </w:lvl>
    <w:lvl w:ilvl="3">
      <w:start w:val="1"/>
      <w:numFmt w:val="decimal"/>
      <w:lvlText w:val="ES.%1.%2.%3.%4"/>
      <w:lvlJc w:val="left"/>
      <w:pPr>
        <w:tabs>
          <w:tab w:val="num" w:pos="1440"/>
        </w:tabs>
        <w:ind w:left="1440" w:hanging="1440"/>
      </w:pPr>
      <w:rPr>
        <w:rFonts w:ascii="Arial" w:hAnsi="Arial" w:cs="Arial" w:hint="default"/>
        <w:b/>
        <w:i/>
      </w:rPr>
    </w:lvl>
    <w:lvl w:ilvl="4">
      <w:start w:val="1"/>
      <w:numFmt w:val="decimal"/>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9067696"/>
    <w:multiLevelType w:val="hybridMultilevel"/>
    <w:tmpl w:val="3C0E6BF0"/>
    <w:lvl w:ilvl="0">
      <w:start w:val="1"/>
      <w:numFmt w:val="decimal"/>
      <w:pStyle w:val="Numbered"/>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2FD36F11"/>
    <w:multiLevelType w:val="multilevel"/>
    <w:tmpl w:val="9F80755A"/>
    <w:lvl w:ilvl="0">
      <w:start w:val="1"/>
      <w:numFmt w:val="none"/>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77320D"/>
    <w:multiLevelType w:val="multilevel"/>
    <w:tmpl w:val="843EABB0"/>
    <w:lvl w:ilvl="0">
      <w:start w:val="1"/>
      <w:numFmt w:val="none"/>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6D13368"/>
    <w:multiLevelType w:val="hybridMultilevel"/>
    <w:tmpl w:val="F02420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9EC59E4"/>
    <w:multiLevelType w:val="multilevel"/>
    <w:tmpl w:val="166208AC"/>
    <w:lvl w:ilvl="0">
      <w:start w:val="1"/>
      <w:numFmt w:val="none"/>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D6F0826"/>
    <w:multiLevelType w:val="hybridMultilevel"/>
    <w:tmpl w:val="304E9C6E"/>
    <w:lvl w:ilvl="0">
      <w:start w:val="1"/>
      <w:numFmt w:val="lowerLetter"/>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DEF4BDE"/>
    <w:multiLevelType w:val="multilevel"/>
    <w:tmpl w:val="E534AEA4"/>
    <w:lvl w:ilvl="0">
      <w:start w:val="1"/>
      <w:numFmt w:val="none"/>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4716554"/>
    <w:multiLevelType w:val="hybridMultilevel"/>
    <w:tmpl w:val="026AF2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44BF1B78"/>
    <w:multiLevelType w:val="hybridMultilevel"/>
    <w:tmpl w:val="31141C32"/>
    <w:lvl w:ilvl="0">
      <w:start w:val="1"/>
      <w:numFmt w:val="bullet"/>
      <w:pStyle w:val="Table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55B6B09"/>
    <w:multiLevelType w:val="multilevel"/>
    <w:tmpl w:val="D71E17B2"/>
    <w:lvl w:ilvl="0">
      <w:start w:val="1"/>
      <w:numFmt w:val="none"/>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ACF2F7F"/>
    <w:multiLevelType w:val="hybridMultilevel"/>
    <w:tmpl w:val="02DE81EC"/>
    <w:lvl w:ilvl="0">
      <w:start w:val="1"/>
      <w:numFmt w:val="bullet"/>
      <w:lvlText w:val=""/>
      <w:lvlJc w:val="left"/>
      <w:pPr>
        <w:ind w:left="432" w:hanging="144"/>
      </w:pPr>
      <w:rPr>
        <w:rFonts w:ascii="Symbol" w:hAnsi="Symbol" w:hint="default"/>
        <w:color w:val="4F81BD" w:themeColor="accent1"/>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EF84E70"/>
    <w:multiLevelType w:val="hybridMultilevel"/>
    <w:tmpl w:val="B9E294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43F4F61"/>
    <w:multiLevelType w:val="multilevel"/>
    <w:tmpl w:val="72C0A28C"/>
    <w:lvl w:ilvl="0">
      <w:start w:val="1"/>
      <w:numFmt w:val="none"/>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5DC30A4"/>
    <w:multiLevelType w:val="hybridMultilevel"/>
    <w:tmpl w:val="95B0044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78373BC"/>
    <w:multiLevelType w:val="hybridMultilevel"/>
    <w:tmpl w:val="94F857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9544258"/>
    <w:multiLevelType w:val="multilevel"/>
    <w:tmpl w:val="0C347B16"/>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5A7A344B"/>
    <w:multiLevelType w:val="hybridMultilevel"/>
    <w:tmpl w:val="DB8E70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5CF860DC"/>
    <w:multiLevelType w:val="hybridMultilevel"/>
    <w:tmpl w:val="3732F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DC57470"/>
    <w:multiLevelType w:val="multilevel"/>
    <w:tmpl w:val="B156DB44"/>
    <w:lvl w:ilvl="0">
      <w:start w:val="1"/>
      <w:numFmt w:val="none"/>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6FD63EBC"/>
    <w:multiLevelType w:val="multilevel"/>
    <w:tmpl w:val="1242D0CC"/>
    <w:lvl w:ilvl="0">
      <w:start w:val="1"/>
      <w:numFmt w:val="decimal"/>
      <w:pStyle w:val="Heading1"/>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pStyle w:val="Heading7"/>
      <w:suff w:val="space"/>
      <w:lvlText w:val="%6.%7"/>
      <w:lvlJc w:val="left"/>
      <w:pPr>
        <w:ind w:left="189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45">
    <w:nsid w:val="727D74D1"/>
    <w:multiLevelType w:val="multilevel"/>
    <w:tmpl w:val="30C2FC08"/>
    <w:lvl w:ilvl="0">
      <w:start w:val="1"/>
      <w:numFmt w:val="none"/>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7">
    <w:nsid w:val="76771254"/>
    <w:multiLevelType w:val="multilevel"/>
    <w:tmpl w:val="B95442E0"/>
    <w:lvl w:ilvl="0">
      <w:start w:val="1"/>
      <w:numFmt w:val="none"/>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620645408">
    <w:abstractNumId w:val="20"/>
  </w:num>
  <w:num w:numId="2" w16cid:durableId="370737881">
    <w:abstractNumId w:val="19"/>
  </w:num>
  <w:num w:numId="3" w16cid:durableId="881357148">
    <w:abstractNumId w:val="34"/>
  </w:num>
  <w:num w:numId="4" w16cid:durableId="761493832">
    <w:abstractNumId w:val="8"/>
  </w:num>
  <w:num w:numId="5" w16cid:durableId="1525897930">
    <w:abstractNumId w:val="3"/>
  </w:num>
  <w:num w:numId="6" w16cid:durableId="1950357223">
    <w:abstractNumId w:val="2"/>
  </w:num>
  <w:num w:numId="7" w16cid:durableId="1544706986">
    <w:abstractNumId w:val="1"/>
  </w:num>
  <w:num w:numId="8" w16cid:durableId="1612972414">
    <w:abstractNumId w:val="0"/>
  </w:num>
  <w:num w:numId="9" w16cid:durableId="1843934852">
    <w:abstractNumId w:val="24"/>
  </w:num>
  <w:num w:numId="10" w16cid:durableId="1522008954">
    <w:abstractNumId w:val="10"/>
  </w:num>
  <w:num w:numId="11" w16cid:durableId="2074110698">
    <w:abstractNumId w:val="15"/>
  </w:num>
  <w:num w:numId="12" w16cid:durableId="1683240719">
    <w:abstractNumId w:val="27"/>
  </w:num>
  <w:num w:numId="13" w16cid:durableId="2003580132">
    <w:abstractNumId w:val="29"/>
  </w:num>
  <w:num w:numId="14" w16cid:durableId="372654225">
    <w:abstractNumId w:val="41"/>
  </w:num>
  <w:num w:numId="15" w16cid:durableId="1464496300">
    <w:abstractNumId w:val="39"/>
  </w:num>
  <w:num w:numId="16" w16cid:durableId="1883904180">
    <w:abstractNumId w:val="46"/>
  </w:num>
  <w:num w:numId="17" w16cid:durableId="1622153473">
    <w:abstractNumId w:val="42"/>
  </w:num>
  <w:num w:numId="18" w16cid:durableId="1639384634">
    <w:abstractNumId w:val="13"/>
  </w:num>
  <w:num w:numId="19" w16cid:durableId="45376637">
    <w:abstractNumId w:val="16"/>
  </w:num>
  <w:num w:numId="20" w16cid:durableId="1943686337">
    <w:abstractNumId w:val="36"/>
  </w:num>
  <w:num w:numId="21" w16cid:durableId="1680231165">
    <w:abstractNumId w:val="21"/>
  </w:num>
  <w:num w:numId="22" w16cid:durableId="1478181029">
    <w:abstractNumId w:val="28"/>
  </w:num>
  <w:num w:numId="23" w16cid:durableId="1311136230">
    <w:abstractNumId w:val="33"/>
  </w:num>
  <w:num w:numId="24" w16cid:durableId="2118020586">
    <w:abstractNumId w:val="30"/>
  </w:num>
  <w:num w:numId="25" w16cid:durableId="1304579427">
    <w:abstractNumId w:val="26"/>
  </w:num>
  <w:num w:numId="26" w16cid:durableId="761415427">
    <w:abstractNumId w:val="11"/>
  </w:num>
  <w:num w:numId="27" w16cid:durableId="557786526">
    <w:abstractNumId w:val="12"/>
  </w:num>
  <w:num w:numId="28" w16cid:durableId="223368766">
    <w:abstractNumId w:val="17"/>
  </w:num>
  <w:num w:numId="29" w16cid:durableId="1769154602">
    <w:abstractNumId w:val="47"/>
  </w:num>
  <w:num w:numId="30" w16cid:durableId="2124421056">
    <w:abstractNumId w:val="45"/>
  </w:num>
  <w:num w:numId="31" w16cid:durableId="1423527987">
    <w:abstractNumId w:val="14"/>
  </w:num>
  <w:num w:numId="32" w16cid:durableId="1231380973">
    <w:abstractNumId w:val="32"/>
  </w:num>
  <w:num w:numId="33" w16cid:durableId="1672103464">
    <w:abstractNumId w:val="18"/>
  </w:num>
  <w:num w:numId="34" w16cid:durableId="1738016839">
    <w:abstractNumId w:val="22"/>
  </w:num>
  <w:num w:numId="35" w16cid:durableId="2073575914">
    <w:abstractNumId w:val="23"/>
  </w:num>
  <w:num w:numId="36" w16cid:durableId="18211153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1886887">
    <w:abstractNumId w:val="25"/>
  </w:num>
  <w:num w:numId="38" w16cid:durableId="1286237215">
    <w:abstractNumId w:val="44"/>
  </w:num>
  <w:num w:numId="39" w16cid:durableId="903249506">
    <w:abstractNumId w:val="37"/>
  </w:num>
  <w:num w:numId="40" w16cid:durableId="17003992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214583">
    <w:abstractNumId w:val="31"/>
  </w:num>
  <w:num w:numId="42" w16cid:durableId="2143621129">
    <w:abstractNumId w:val="40"/>
  </w:num>
  <w:num w:numId="43" w16cid:durableId="1153062919">
    <w:abstractNumId w:val="4"/>
  </w:num>
  <w:num w:numId="44" w16cid:durableId="937174347">
    <w:abstractNumId w:val="5"/>
  </w:num>
  <w:num w:numId="45" w16cid:durableId="1204908186">
    <w:abstractNumId w:val="6"/>
  </w:num>
  <w:num w:numId="46" w16cid:durableId="917858650">
    <w:abstractNumId w:val="7"/>
  </w:num>
  <w:num w:numId="47" w16cid:durableId="2120833495">
    <w:abstractNumId w:val="9"/>
  </w:num>
  <w:num w:numId="48" w16cid:durableId="678970756">
    <w:abstractNumId w:val="44"/>
  </w:num>
  <w:num w:numId="49" w16cid:durableId="2043550109">
    <w:abstractNumId w:val="15"/>
  </w:num>
  <w:num w:numId="50" w16cid:durableId="1403333652">
    <w:abstractNumId w:val="15"/>
  </w:num>
  <w:num w:numId="51" w16cid:durableId="1647582825">
    <w:abstractNumId w:val="35"/>
  </w:num>
  <w:num w:numId="52" w16cid:durableId="170239277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attachedTemplate r:id="rId1"/>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59"/>
    <w:rsid w:val="00000388"/>
    <w:rsid w:val="00000DF8"/>
    <w:rsid w:val="00001184"/>
    <w:rsid w:val="000013F6"/>
    <w:rsid w:val="00001590"/>
    <w:rsid w:val="000039EE"/>
    <w:rsid w:val="00003B6E"/>
    <w:rsid w:val="00003C14"/>
    <w:rsid w:val="00004037"/>
    <w:rsid w:val="00005F58"/>
    <w:rsid w:val="000062E5"/>
    <w:rsid w:val="00006350"/>
    <w:rsid w:val="000063D7"/>
    <w:rsid w:val="000063D9"/>
    <w:rsid w:val="00006DB2"/>
    <w:rsid w:val="000102D8"/>
    <w:rsid w:val="00010415"/>
    <w:rsid w:val="00010579"/>
    <w:rsid w:val="00010E64"/>
    <w:rsid w:val="00010E9E"/>
    <w:rsid w:val="00010F46"/>
    <w:rsid w:val="0001164E"/>
    <w:rsid w:val="00011D97"/>
    <w:rsid w:val="00011F8B"/>
    <w:rsid w:val="000122A0"/>
    <w:rsid w:val="00012966"/>
    <w:rsid w:val="00012B04"/>
    <w:rsid w:val="00012BC7"/>
    <w:rsid w:val="00012C8F"/>
    <w:rsid w:val="00013568"/>
    <w:rsid w:val="000149B1"/>
    <w:rsid w:val="0001535F"/>
    <w:rsid w:val="000159E5"/>
    <w:rsid w:val="00015B49"/>
    <w:rsid w:val="00015F68"/>
    <w:rsid w:val="0001714E"/>
    <w:rsid w:val="00017253"/>
    <w:rsid w:val="000172C3"/>
    <w:rsid w:val="000202AA"/>
    <w:rsid w:val="00020E93"/>
    <w:rsid w:val="0002125B"/>
    <w:rsid w:val="00021B9B"/>
    <w:rsid w:val="0002261B"/>
    <w:rsid w:val="00022918"/>
    <w:rsid w:val="00023548"/>
    <w:rsid w:val="00024483"/>
    <w:rsid w:val="00024902"/>
    <w:rsid w:val="000254E3"/>
    <w:rsid w:val="00025982"/>
    <w:rsid w:val="00025FA3"/>
    <w:rsid w:val="000260E2"/>
    <w:rsid w:val="0002617F"/>
    <w:rsid w:val="00026AC6"/>
    <w:rsid w:val="00026D84"/>
    <w:rsid w:val="0003061C"/>
    <w:rsid w:val="00030835"/>
    <w:rsid w:val="00030EDB"/>
    <w:rsid w:val="0003137D"/>
    <w:rsid w:val="000314CF"/>
    <w:rsid w:val="00031F2C"/>
    <w:rsid w:val="00032B06"/>
    <w:rsid w:val="0003343B"/>
    <w:rsid w:val="00033581"/>
    <w:rsid w:val="00033D56"/>
    <w:rsid w:val="000349AE"/>
    <w:rsid w:val="00035FC5"/>
    <w:rsid w:val="000365F4"/>
    <w:rsid w:val="0003682D"/>
    <w:rsid w:val="00036832"/>
    <w:rsid w:val="0003694A"/>
    <w:rsid w:val="000369A3"/>
    <w:rsid w:val="00036A36"/>
    <w:rsid w:val="00036DD2"/>
    <w:rsid w:val="00036EB0"/>
    <w:rsid w:val="000373B4"/>
    <w:rsid w:val="00040160"/>
    <w:rsid w:val="00040783"/>
    <w:rsid w:val="0004177F"/>
    <w:rsid w:val="00041836"/>
    <w:rsid w:val="0004280B"/>
    <w:rsid w:val="00042819"/>
    <w:rsid w:val="00042D4E"/>
    <w:rsid w:val="00043113"/>
    <w:rsid w:val="000433CE"/>
    <w:rsid w:val="00043605"/>
    <w:rsid w:val="00043BA1"/>
    <w:rsid w:val="00043F68"/>
    <w:rsid w:val="0004414B"/>
    <w:rsid w:val="000448E0"/>
    <w:rsid w:val="00044EDB"/>
    <w:rsid w:val="000456C2"/>
    <w:rsid w:val="00045905"/>
    <w:rsid w:val="00045B7B"/>
    <w:rsid w:val="000466F5"/>
    <w:rsid w:val="00046947"/>
    <w:rsid w:val="00050D79"/>
    <w:rsid w:val="00051110"/>
    <w:rsid w:val="00051FF3"/>
    <w:rsid w:val="00052B2C"/>
    <w:rsid w:val="00052F68"/>
    <w:rsid w:val="00053DF2"/>
    <w:rsid w:val="000543AB"/>
    <w:rsid w:val="00054F78"/>
    <w:rsid w:val="000556F9"/>
    <w:rsid w:val="000556FB"/>
    <w:rsid w:val="000557A7"/>
    <w:rsid w:val="000562AE"/>
    <w:rsid w:val="00057466"/>
    <w:rsid w:val="00057EDB"/>
    <w:rsid w:val="0006006C"/>
    <w:rsid w:val="0006083F"/>
    <w:rsid w:val="00060891"/>
    <w:rsid w:val="000619B1"/>
    <w:rsid w:val="00062160"/>
    <w:rsid w:val="00062686"/>
    <w:rsid w:val="00062B1D"/>
    <w:rsid w:val="00062F88"/>
    <w:rsid w:val="000632DE"/>
    <w:rsid w:val="00064293"/>
    <w:rsid w:val="000655C8"/>
    <w:rsid w:val="00065F7F"/>
    <w:rsid w:val="00066C32"/>
    <w:rsid w:val="00066F8A"/>
    <w:rsid w:val="00067702"/>
    <w:rsid w:val="00067937"/>
    <w:rsid w:val="0007060B"/>
    <w:rsid w:val="00070699"/>
    <w:rsid w:val="00070767"/>
    <w:rsid w:val="0007148A"/>
    <w:rsid w:val="00072F51"/>
    <w:rsid w:val="0007411C"/>
    <w:rsid w:val="00074E3C"/>
    <w:rsid w:val="000750BB"/>
    <w:rsid w:val="00075E7C"/>
    <w:rsid w:val="000774B1"/>
    <w:rsid w:val="00077CA0"/>
    <w:rsid w:val="00077D25"/>
    <w:rsid w:val="00077EE0"/>
    <w:rsid w:val="000813D3"/>
    <w:rsid w:val="000815B8"/>
    <w:rsid w:val="0008266B"/>
    <w:rsid w:val="00082981"/>
    <w:rsid w:val="00083371"/>
    <w:rsid w:val="00084250"/>
    <w:rsid w:val="00084D49"/>
    <w:rsid w:val="00085940"/>
    <w:rsid w:val="00085E2D"/>
    <w:rsid w:val="00085FF0"/>
    <w:rsid w:val="000860B4"/>
    <w:rsid w:val="000865A4"/>
    <w:rsid w:val="00086669"/>
    <w:rsid w:val="000874F0"/>
    <w:rsid w:val="000876B7"/>
    <w:rsid w:val="00090FD4"/>
    <w:rsid w:val="000913EE"/>
    <w:rsid w:val="0009193C"/>
    <w:rsid w:val="00093500"/>
    <w:rsid w:val="00093827"/>
    <w:rsid w:val="00093958"/>
    <w:rsid w:val="00095493"/>
    <w:rsid w:val="000964CB"/>
    <w:rsid w:val="00096A85"/>
    <w:rsid w:val="00096BEB"/>
    <w:rsid w:val="0009790F"/>
    <w:rsid w:val="000A2196"/>
    <w:rsid w:val="000A26DB"/>
    <w:rsid w:val="000A2CE9"/>
    <w:rsid w:val="000A2E53"/>
    <w:rsid w:val="000A30EF"/>
    <w:rsid w:val="000A40C8"/>
    <w:rsid w:val="000A418A"/>
    <w:rsid w:val="000A47A4"/>
    <w:rsid w:val="000A483C"/>
    <w:rsid w:val="000A4E71"/>
    <w:rsid w:val="000A53A5"/>
    <w:rsid w:val="000A6FD9"/>
    <w:rsid w:val="000A760E"/>
    <w:rsid w:val="000B031D"/>
    <w:rsid w:val="000B06EF"/>
    <w:rsid w:val="000B0FA0"/>
    <w:rsid w:val="000B198B"/>
    <w:rsid w:val="000B27E7"/>
    <w:rsid w:val="000B33B0"/>
    <w:rsid w:val="000B3E1C"/>
    <w:rsid w:val="000B40A4"/>
    <w:rsid w:val="000B47AC"/>
    <w:rsid w:val="000B4BA7"/>
    <w:rsid w:val="000B5531"/>
    <w:rsid w:val="000B5F9B"/>
    <w:rsid w:val="000B6AC9"/>
    <w:rsid w:val="000B6E0F"/>
    <w:rsid w:val="000C0052"/>
    <w:rsid w:val="000C0156"/>
    <w:rsid w:val="000C2570"/>
    <w:rsid w:val="000C299E"/>
    <w:rsid w:val="000C2CC9"/>
    <w:rsid w:val="000C3385"/>
    <w:rsid w:val="000C38E2"/>
    <w:rsid w:val="000C3D0E"/>
    <w:rsid w:val="000C5A53"/>
    <w:rsid w:val="000C5CC9"/>
    <w:rsid w:val="000C6713"/>
    <w:rsid w:val="000C6AC3"/>
    <w:rsid w:val="000C724C"/>
    <w:rsid w:val="000C7F0E"/>
    <w:rsid w:val="000D0255"/>
    <w:rsid w:val="000D0F7E"/>
    <w:rsid w:val="000D1E4A"/>
    <w:rsid w:val="000D2239"/>
    <w:rsid w:val="000D32A9"/>
    <w:rsid w:val="000D3FF0"/>
    <w:rsid w:val="000D4181"/>
    <w:rsid w:val="000D4A4E"/>
    <w:rsid w:val="000D4BCD"/>
    <w:rsid w:val="000D5676"/>
    <w:rsid w:val="000D6235"/>
    <w:rsid w:val="000D6DB0"/>
    <w:rsid w:val="000D70B3"/>
    <w:rsid w:val="000D742D"/>
    <w:rsid w:val="000E0BD1"/>
    <w:rsid w:val="000E5523"/>
    <w:rsid w:val="000E5597"/>
    <w:rsid w:val="000E5940"/>
    <w:rsid w:val="000E5CC5"/>
    <w:rsid w:val="000E6425"/>
    <w:rsid w:val="000E785F"/>
    <w:rsid w:val="000E7947"/>
    <w:rsid w:val="000F0C89"/>
    <w:rsid w:val="000F0E80"/>
    <w:rsid w:val="000F0ECD"/>
    <w:rsid w:val="000F1A4C"/>
    <w:rsid w:val="000F2216"/>
    <w:rsid w:val="000F3667"/>
    <w:rsid w:val="000F45CF"/>
    <w:rsid w:val="000F5358"/>
    <w:rsid w:val="000F5A13"/>
    <w:rsid w:val="000F5C1E"/>
    <w:rsid w:val="000F6A50"/>
    <w:rsid w:val="000F6AEE"/>
    <w:rsid w:val="000F6E9B"/>
    <w:rsid w:val="000F7468"/>
    <w:rsid w:val="000F77B0"/>
    <w:rsid w:val="000F7FEE"/>
    <w:rsid w:val="00100ABB"/>
    <w:rsid w:val="00101783"/>
    <w:rsid w:val="001017B8"/>
    <w:rsid w:val="00101E46"/>
    <w:rsid w:val="00102FE7"/>
    <w:rsid w:val="001030B8"/>
    <w:rsid w:val="001036B6"/>
    <w:rsid w:val="00103AC5"/>
    <w:rsid w:val="001048F6"/>
    <w:rsid w:val="00104A24"/>
    <w:rsid w:val="00105ABD"/>
    <w:rsid w:val="00105DE8"/>
    <w:rsid w:val="00106D42"/>
    <w:rsid w:val="00106DF9"/>
    <w:rsid w:val="001071A2"/>
    <w:rsid w:val="001078D6"/>
    <w:rsid w:val="00110881"/>
    <w:rsid w:val="001108D9"/>
    <w:rsid w:val="00110E4F"/>
    <w:rsid w:val="00110EEE"/>
    <w:rsid w:val="00111E15"/>
    <w:rsid w:val="00111F95"/>
    <w:rsid w:val="001125E6"/>
    <w:rsid w:val="0011358D"/>
    <w:rsid w:val="00114A44"/>
    <w:rsid w:val="001151D8"/>
    <w:rsid w:val="00115E95"/>
    <w:rsid w:val="00116008"/>
    <w:rsid w:val="00116274"/>
    <w:rsid w:val="001201BF"/>
    <w:rsid w:val="00122A9B"/>
    <w:rsid w:val="00122B1A"/>
    <w:rsid w:val="00122CBC"/>
    <w:rsid w:val="00123620"/>
    <w:rsid w:val="0012371B"/>
    <w:rsid w:val="00123F79"/>
    <w:rsid w:val="0012408C"/>
    <w:rsid w:val="00124114"/>
    <w:rsid w:val="00124533"/>
    <w:rsid w:val="00124630"/>
    <w:rsid w:val="001246FE"/>
    <w:rsid w:val="0012495C"/>
    <w:rsid w:val="00125580"/>
    <w:rsid w:val="001265FD"/>
    <w:rsid w:val="00126813"/>
    <w:rsid w:val="00126AF4"/>
    <w:rsid w:val="001272C5"/>
    <w:rsid w:val="0012776D"/>
    <w:rsid w:val="001279A7"/>
    <w:rsid w:val="00127F75"/>
    <w:rsid w:val="00130563"/>
    <w:rsid w:val="00130D53"/>
    <w:rsid w:val="00131CA0"/>
    <w:rsid w:val="001335D4"/>
    <w:rsid w:val="001336BE"/>
    <w:rsid w:val="00133FF0"/>
    <w:rsid w:val="00134378"/>
    <w:rsid w:val="00134928"/>
    <w:rsid w:val="0013531A"/>
    <w:rsid w:val="00135FD4"/>
    <w:rsid w:val="00136EC0"/>
    <w:rsid w:val="001400B5"/>
    <w:rsid w:val="001400DB"/>
    <w:rsid w:val="00140725"/>
    <w:rsid w:val="00140ACD"/>
    <w:rsid w:val="001411C6"/>
    <w:rsid w:val="00141611"/>
    <w:rsid w:val="0014181A"/>
    <w:rsid w:val="00141D4C"/>
    <w:rsid w:val="00142B57"/>
    <w:rsid w:val="00143564"/>
    <w:rsid w:val="00143808"/>
    <w:rsid w:val="00143C02"/>
    <w:rsid w:val="0014424C"/>
    <w:rsid w:val="001446FD"/>
    <w:rsid w:val="00144B0A"/>
    <w:rsid w:val="00145571"/>
    <w:rsid w:val="001478AD"/>
    <w:rsid w:val="00147B69"/>
    <w:rsid w:val="00147CE6"/>
    <w:rsid w:val="00147E92"/>
    <w:rsid w:val="0015009C"/>
    <w:rsid w:val="00150E67"/>
    <w:rsid w:val="0015139C"/>
    <w:rsid w:val="00151892"/>
    <w:rsid w:val="00152128"/>
    <w:rsid w:val="0015258B"/>
    <w:rsid w:val="00152A62"/>
    <w:rsid w:val="00152EA3"/>
    <w:rsid w:val="0015313F"/>
    <w:rsid w:val="00153B5A"/>
    <w:rsid w:val="00153FB3"/>
    <w:rsid w:val="00154989"/>
    <w:rsid w:val="00154FA4"/>
    <w:rsid w:val="00156564"/>
    <w:rsid w:val="001573E7"/>
    <w:rsid w:val="00157B8F"/>
    <w:rsid w:val="00157EC1"/>
    <w:rsid w:val="00157EEA"/>
    <w:rsid w:val="0016107F"/>
    <w:rsid w:val="00161E53"/>
    <w:rsid w:val="00161F44"/>
    <w:rsid w:val="001620BE"/>
    <w:rsid w:val="001623B7"/>
    <w:rsid w:val="00162B2F"/>
    <w:rsid w:val="001634F0"/>
    <w:rsid w:val="001637F8"/>
    <w:rsid w:val="00163E50"/>
    <w:rsid w:val="00164AC5"/>
    <w:rsid w:val="00164CFC"/>
    <w:rsid w:val="00164DFD"/>
    <w:rsid w:val="00165345"/>
    <w:rsid w:val="00165CED"/>
    <w:rsid w:val="00165FE0"/>
    <w:rsid w:val="001670EB"/>
    <w:rsid w:val="00167296"/>
    <w:rsid w:val="00167CED"/>
    <w:rsid w:val="00167FFB"/>
    <w:rsid w:val="00171F7E"/>
    <w:rsid w:val="001730DB"/>
    <w:rsid w:val="0017439D"/>
    <w:rsid w:val="00175282"/>
    <w:rsid w:val="001754B0"/>
    <w:rsid w:val="00176459"/>
    <w:rsid w:val="00177DBE"/>
    <w:rsid w:val="00177F21"/>
    <w:rsid w:val="00180231"/>
    <w:rsid w:val="00181F0A"/>
    <w:rsid w:val="001825BE"/>
    <w:rsid w:val="00183094"/>
    <w:rsid w:val="00183767"/>
    <w:rsid w:val="00183BFB"/>
    <w:rsid w:val="00183FE1"/>
    <w:rsid w:val="0018408D"/>
    <w:rsid w:val="00184B5F"/>
    <w:rsid w:val="0018688A"/>
    <w:rsid w:val="00187288"/>
    <w:rsid w:val="001873F4"/>
    <w:rsid w:val="001875E7"/>
    <w:rsid w:val="00187BB4"/>
    <w:rsid w:val="001900CC"/>
    <w:rsid w:val="00190415"/>
    <w:rsid w:val="00190C91"/>
    <w:rsid w:val="0019103D"/>
    <w:rsid w:val="001914F3"/>
    <w:rsid w:val="001927D3"/>
    <w:rsid w:val="00192E5B"/>
    <w:rsid w:val="001944E9"/>
    <w:rsid w:val="0019787E"/>
    <w:rsid w:val="00197E8D"/>
    <w:rsid w:val="001A0CEA"/>
    <w:rsid w:val="001A0EC3"/>
    <w:rsid w:val="001A21BA"/>
    <w:rsid w:val="001A2832"/>
    <w:rsid w:val="001A3ECA"/>
    <w:rsid w:val="001A4238"/>
    <w:rsid w:val="001A43C2"/>
    <w:rsid w:val="001A6718"/>
    <w:rsid w:val="001A73AB"/>
    <w:rsid w:val="001B05FC"/>
    <w:rsid w:val="001B0F12"/>
    <w:rsid w:val="001B11C5"/>
    <w:rsid w:val="001B138B"/>
    <w:rsid w:val="001B18E0"/>
    <w:rsid w:val="001B29EF"/>
    <w:rsid w:val="001B2CB7"/>
    <w:rsid w:val="001B33C0"/>
    <w:rsid w:val="001B5304"/>
    <w:rsid w:val="001B5507"/>
    <w:rsid w:val="001B5A9B"/>
    <w:rsid w:val="001B5C28"/>
    <w:rsid w:val="001B6199"/>
    <w:rsid w:val="001B6212"/>
    <w:rsid w:val="001B621E"/>
    <w:rsid w:val="001B6393"/>
    <w:rsid w:val="001B68E1"/>
    <w:rsid w:val="001B6A52"/>
    <w:rsid w:val="001B6B56"/>
    <w:rsid w:val="001B7516"/>
    <w:rsid w:val="001B7EE0"/>
    <w:rsid w:val="001C1007"/>
    <w:rsid w:val="001C1A2D"/>
    <w:rsid w:val="001C2571"/>
    <w:rsid w:val="001C2870"/>
    <w:rsid w:val="001C34CB"/>
    <w:rsid w:val="001C394B"/>
    <w:rsid w:val="001C5B1B"/>
    <w:rsid w:val="001C5E57"/>
    <w:rsid w:val="001C602C"/>
    <w:rsid w:val="001C6231"/>
    <w:rsid w:val="001C713D"/>
    <w:rsid w:val="001D0569"/>
    <w:rsid w:val="001D0977"/>
    <w:rsid w:val="001D0C05"/>
    <w:rsid w:val="001D0C06"/>
    <w:rsid w:val="001D0D02"/>
    <w:rsid w:val="001D16B5"/>
    <w:rsid w:val="001D2109"/>
    <w:rsid w:val="001D3086"/>
    <w:rsid w:val="001D3348"/>
    <w:rsid w:val="001D36BC"/>
    <w:rsid w:val="001D40F9"/>
    <w:rsid w:val="001D43CE"/>
    <w:rsid w:val="001D532A"/>
    <w:rsid w:val="001D53F0"/>
    <w:rsid w:val="001D5D2A"/>
    <w:rsid w:val="001D63DA"/>
    <w:rsid w:val="001D6FB5"/>
    <w:rsid w:val="001D7042"/>
    <w:rsid w:val="001D727B"/>
    <w:rsid w:val="001D79AA"/>
    <w:rsid w:val="001D7BC4"/>
    <w:rsid w:val="001E04DE"/>
    <w:rsid w:val="001E1E1C"/>
    <w:rsid w:val="001E1F94"/>
    <w:rsid w:val="001E2D5D"/>
    <w:rsid w:val="001E34E6"/>
    <w:rsid w:val="001E3AE2"/>
    <w:rsid w:val="001E3F14"/>
    <w:rsid w:val="001E4092"/>
    <w:rsid w:val="001E41CF"/>
    <w:rsid w:val="001E52A7"/>
    <w:rsid w:val="001E57A1"/>
    <w:rsid w:val="001E724A"/>
    <w:rsid w:val="001E7D7A"/>
    <w:rsid w:val="001F0368"/>
    <w:rsid w:val="001F2190"/>
    <w:rsid w:val="001F34E5"/>
    <w:rsid w:val="001F4FA6"/>
    <w:rsid w:val="001F535C"/>
    <w:rsid w:val="001F591A"/>
    <w:rsid w:val="001F5A09"/>
    <w:rsid w:val="001F64ED"/>
    <w:rsid w:val="001F66C5"/>
    <w:rsid w:val="001F676B"/>
    <w:rsid w:val="001F690A"/>
    <w:rsid w:val="001F6A8B"/>
    <w:rsid w:val="001F7A54"/>
    <w:rsid w:val="002005CA"/>
    <w:rsid w:val="002006AA"/>
    <w:rsid w:val="0020190B"/>
    <w:rsid w:val="00201AD6"/>
    <w:rsid w:val="00202D51"/>
    <w:rsid w:val="0020527A"/>
    <w:rsid w:val="0020607A"/>
    <w:rsid w:val="00206570"/>
    <w:rsid w:val="0020677D"/>
    <w:rsid w:val="00206B94"/>
    <w:rsid w:val="0020721E"/>
    <w:rsid w:val="0020741F"/>
    <w:rsid w:val="002078AF"/>
    <w:rsid w:val="00207A24"/>
    <w:rsid w:val="00207E59"/>
    <w:rsid w:val="0021055F"/>
    <w:rsid w:val="00211AAF"/>
    <w:rsid w:val="00211E91"/>
    <w:rsid w:val="00211F97"/>
    <w:rsid w:val="00213481"/>
    <w:rsid w:val="00213528"/>
    <w:rsid w:val="00213C71"/>
    <w:rsid w:val="002140C0"/>
    <w:rsid w:val="00215BD3"/>
    <w:rsid w:val="0021604F"/>
    <w:rsid w:val="00216B06"/>
    <w:rsid w:val="00220153"/>
    <w:rsid w:val="002202CC"/>
    <w:rsid w:val="002209EE"/>
    <w:rsid w:val="00222641"/>
    <w:rsid w:val="00222AD3"/>
    <w:rsid w:val="00224980"/>
    <w:rsid w:val="00224BF6"/>
    <w:rsid w:val="00224FBE"/>
    <w:rsid w:val="0022511E"/>
    <w:rsid w:val="00225B59"/>
    <w:rsid w:val="00225DCE"/>
    <w:rsid w:val="00226554"/>
    <w:rsid w:val="00226EF8"/>
    <w:rsid w:val="00226F95"/>
    <w:rsid w:val="002275AD"/>
    <w:rsid w:val="00227936"/>
    <w:rsid w:val="00230A16"/>
    <w:rsid w:val="00230A5F"/>
    <w:rsid w:val="00231FAC"/>
    <w:rsid w:val="00232906"/>
    <w:rsid w:val="00232F34"/>
    <w:rsid w:val="00233A85"/>
    <w:rsid w:val="00233B45"/>
    <w:rsid w:val="00234E29"/>
    <w:rsid w:val="0023506D"/>
    <w:rsid w:val="002358D0"/>
    <w:rsid w:val="00237828"/>
    <w:rsid w:val="00237EFB"/>
    <w:rsid w:val="002431B4"/>
    <w:rsid w:val="00243431"/>
    <w:rsid w:val="00243494"/>
    <w:rsid w:val="002446A0"/>
    <w:rsid w:val="00244909"/>
    <w:rsid w:val="00245439"/>
    <w:rsid w:val="00245A68"/>
    <w:rsid w:val="00245EF0"/>
    <w:rsid w:val="00245FF7"/>
    <w:rsid w:val="00246452"/>
    <w:rsid w:val="00246DC0"/>
    <w:rsid w:val="00246EE0"/>
    <w:rsid w:val="0024719D"/>
    <w:rsid w:val="0025022B"/>
    <w:rsid w:val="00250A86"/>
    <w:rsid w:val="00250B51"/>
    <w:rsid w:val="00250F37"/>
    <w:rsid w:val="00251078"/>
    <w:rsid w:val="00251588"/>
    <w:rsid w:val="00251F58"/>
    <w:rsid w:val="0025263A"/>
    <w:rsid w:val="00252A54"/>
    <w:rsid w:val="00252C5D"/>
    <w:rsid w:val="00253104"/>
    <w:rsid w:val="00253819"/>
    <w:rsid w:val="00253DF8"/>
    <w:rsid w:val="00255B39"/>
    <w:rsid w:val="00256CDA"/>
    <w:rsid w:val="00257203"/>
    <w:rsid w:val="00257212"/>
    <w:rsid w:val="00257459"/>
    <w:rsid w:val="002579C4"/>
    <w:rsid w:val="00257A6B"/>
    <w:rsid w:val="0026020F"/>
    <w:rsid w:val="00260F53"/>
    <w:rsid w:val="002611E8"/>
    <w:rsid w:val="0026167F"/>
    <w:rsid w:val="002618B7"/>
    <w:rsid w:val="002631BD"/>
    <w:rsid w:val="00264542"/>
    <w:rsid w:val="002660E1"/>
    <w:rsid w:val="00266840"/>
    <w:rsid w:val="0026719E"/>
    <w:rsid w:val="002673C2"/>
    <w:rsid w:val="0026783A"/>
    <w:rsid w:val="00267920"/>
    <w:rsid w:val="00267FF0"/>
    <w:rsid w:val="002707DC"/>
    <w:rsid w:val="00270920"/>
    <w:rsid w:val="00270BBA"/>
    <w:rsid w:val="00270E21"/>
    <w:rsid w:val="00270F5E"/>
    <w:rsid w:val="002713B7"/>
    <w:rsid w:val="00271763"/>
    <w:rsid w:val="002719D5"/>
    <w:rsid w:val="00271C95"/>
    <w:rsid w:val="00271E2A"/>
    <w:rsid w:val="002726BE"/>
    <w:rsid w:val="00274422"/>
    <w:rsid w:val="00275370"/>
    <w:rsid w:val="00275D05"/>
    <w:rsid w:val="00276595"/>
    <w:rsid w:val="0027663C"/>
    <w:rsid w:val="00276CB8"/>
    <w:rsid w:val="002770D2"/>
    <w:rsid w:val="002775B0"/>
    <w:rsid w:val="00277870"/>
    <w:rsid w:val="00277F9B"/>
    <w:rsid w:val="00280260"/>
    <w:rsid w:val="002805D3"/>
    <w:rsid w:val="002806B1"/>
    <w:rsid w:val="00280823"/>
    <w:rsid w:val="0028084A"/>
    <w:rsid w:val="00281FDF"/>
    <w:rsid w:val="0028262B"/>
    <w:rsid w:val="002826DD"/>
    <w:rsid w:val="00282A7C"/>
    <w:rsid w:val="00282EBA"/>
    <w:rsid w:val="00283230"/>
    <w:rsid w:val="00283355"/>
    <w:rsid w:val="002852BD"/>
    <w:rsid w:val="00285327"/>
    <w:rsid w:val="0028621F"/>
    <w:rsid w:val="002865CE"/>
    <w:rsid w:val="002868EB"/>
    <w:rsid w:val="00287BE2"/>
    <w:rsid w:val="00290EB0"/>
    <w:rsid w:val="00291332"/>
    <w:rsid w:val="002914FA"/>
    <w:rsid w:val="00291681"/>
    <w:rsid w:val="002919ED"/>
    <w:rsid w:val="00291F28"/>
    <w:rsid w:val="00292A6A"/>
    <w:rsid w:val="00292D04"/>
    <w:rsid w:val="00292F08"/>
    <w:rsid w:val="0029379C"/>
    <w:rsid w:val="00293A44"/>
    <w:rsid w:val="0029416A"/>
    <w:rsid w:val="00294E28"/>
    <w:rsid w:val="0029508A"/>
    <w:rsid w:val="002959E1"/>
    <w:rsid w:val="00296ADE"/>
    <w:rsid w:val="00296BEB"/>
    <w:rsid w:val="00296EAF"/>
    <w:rsid w:val="002A2DEB"/>
    <w:rsid w:val="002A318E"/>
    <w:rsid w:val="002A3D2B"/>
    <w:rsid w:val="002A40CA"/>
    <w:rsid w:val="002A4A40"/>
    <w:rsid w:val="002A5712"/>
    <w:rsid w:val="002A66CE"/>
    <w:rsid w:val="002A6A70"/>
    <w:rsid w:val="002A6D0E"/>
    <w:rsid w:val="002A71AC"/>
    <w:rsid w:val="002B04D0"/>
    <w:rsid w:val="002B0C45"/>
    <w:rsid w:val="002B0E5F"/>
    <w:rsid w:val="002B12C5"/>
    <w:rsid w:val="002B1484"/>
    <w:rsid w:val="002B310A"/>
    <w:rsid w:val="002B39BC"/>
    <w:rsid w:val="002B39CE"/>
    <w:rsid w:val="002B3FE6"/>
    <w:rsid w:val="002B54AE"/>
    <w:rsid w:val="002B5646"/>
    <w:rsid w:val="002B5A8E"/>
    <w:rsid w:val="002B62B2"/>
    <w:rsid w:val="002B65E7"/>
    <w:rsid w:val="002B66ED"/>
    <w:rsid w:val="002B792B"/>
    <w:rsid w:val="002C0319"/>
    <w:rsid w:val="002C1586"/>
    <w:rsid w:val="002C1981"/>
    <w:rsid w:val="002C1AFB"/>
    <w:rsid w:val="002C1FFF"/>
    <w:rsid w:val="002C24C6"/>
    <w:rsid w:val="002C2677"/>
    <w:rsid w:val="002C2BD1"/>
    <w:rsid w:val="002C311F"/>
    <w:rsid w:val="002C3808"/>
    <w:rsid w:val="002C3EB6"/>
    <w:rsid w:val="002C4F97"/>
    <w:rsid w:val="002C5133"/>
    <w:rsid w:val="002C5302"/>
    <w:rsid w:val="002C58B9"/>
    <w:rsid w:val="002C678F"/>
    <w:rsid w:val="002C7971"/>
    <w:rsid w:val="002D09A9"/>
    <w:rsid w:val="002D1064"/>
    <w:rsid w:val="002D19B9"/>
    <w:rsid w:val="002D1FDE"/>
    <w:rsid w:val="002D2A3F"/>
    <w:rsid w:val="002D3B34"/>
    <w:rsid w:val="002D3F51"/>
    <w:rsid w:val="002D48DE"/>
    <w:rsid w:val="002D53A0"/>
    <w:rsid w:val="002D56BF"/>
    <w:rsid w:val="002D6374"/>
    <w:rsid w:val="002D6636"/>
    <w:rsid w:val="002D6FEA"/>
    <w:rsid w:val="002E05F2"/>
    <w:rsid w:val="002E1D91"/>
    <w:rsid w:val="002E49D5"/>
    <w:rsid w:val="002E6157"/>
    <w:rsid w:val="002E6F10"/>
    <w:rsid w:val="002E6FE5"/>
    <w:rsid w:val="002E762B"/>
    <w:rsid w:val="002E7C3C"/>
    <w:rsid w:val="002E7E92"/>
    <w:rsid w:val="002F1988"/>
    <w:rsid w:val="002F1CBC"/>
    <w:rsid w:val="002F218A"/>
    <w:rsid w:val="002F259E"/>
    <w:rsid w:val="002F42C5"/>
    <w:rsid w:val="002F46B7"/>
    <w:rsid w:val="002F50BC"/>
    <w:rsid w:val="002F6218"/>
    <w:rsid w:val="002F72E1"/>
    <w:rsid w:val="002F763C"/>
    <w:rsid w:val="003013B7"/>
    <w:rsid w:val="0030290E"/>
    <w:rsid w:val="00302CFA"/>
    <w:rsid w:val="003037EB"/>
    <w:rsid w:val="00303C16"/>
    <w:rsid w:val="00303C27"/>
    <w:rsid w:val="00304451"/>
    <w:rsid w:val="00304B9C"/>
    <w:rsid w:val="0030519C"/>
    <w:rsid w:val="003052E7"/>
    <w:rsid w:val="003054AE"/>
    <w:rsid w:val="003071A1"/>
    <w:rsid w:val="003073D7"/>
    <w:rsid w:val="00307822"/>
    <w:rsid w:val="00307B4B"/>
    <w:rsid w:val="003115AE"/>
    <w:rsid w:val="0031160B"/>
    <w:rsid w:val="0031191A"/>
    <w:rsid w:val="0031289D"/>
    <w:rsid w:val="00312D5F"/>
    <w:rsid w:val="00313104"/>
    <w:rsid w:val="003145DA"/>
    <w:rsid w:val="00314E47"/>
    <w:rsid w:val="0031663F"/>
    <w:rsid w:val="00316658"/>
    <w:rsid w:val="00316F53"/>
    <w:rsid w:val="0031750E"/>
    <w:rsid w:val="00317A03"/>
    <w:rsid w:val="00317B87"/>
    <w:rsid w:val="003200DD"/>
    <w:rsid w:val="00320129"/>
    <w:rsid w:val="00320696"/>
    <w:rsid w:val="003206D1"/>
    <w:rsid w:val="003214AF"/>
    <w:rsid w:val="00321CA4"/>
    <w:rsid w:val="00321F55"/>
    <w:rsid w:val="003222C0"/>
    <w:rsid w:val="00322AC9"/>
    <w:rsid w:val="00323020"/>
    <w:rsid w:val="003232E9"/>
    <w:rsid w:val="003234C0"/>
    <w:rsid w:val="00323988"/>
    <w:rsid w:val="00324572"/>
    <w:rsid w:val="00324A64"/>
    <w:rsid w:val="003252ED"/>
    <w:rsid w:val="00325996"/>
    <w:rsid w:val="00325BE7"/>
    <w:rsid w:val="00327946"/>
    <w:rsid w:val="00327F06"/>
    <w:rsid w:val="00330938"/>
    <w:rsid w:val="00330E91"/>
    <w:rsid w:val="00331497"/>
    <w:rsid w:val="0033157C"/>
    <w:rsid w:val="003318D4"/>
    <w:rsid w:val="00331E37"/>
    <w:rsid w:val="00331F12"/>
    <w:rsid w:val="003322B3"/>
    <w:rsid w:val="00333AF7"/>
    <w:rsid w:val="00333B91"/>
    <w:rsid w:val="0033415E"/>
    <w:rsid w:val="0033440C"/>
    <w:rsid w:val="0033497D"/>
    <w:rsid w:val="003349AA"/>
    <w:rsid w:val="00335397"/>
    <w:rsid w:val="003355AC"/>
    <w:rsid w:val="00335C21"/>
    <w:rsid w:val="003365C7"/>
    <w:rsid w:val="00336ABB"/>
    <w:rsid w:val="003401B8"/>
    <w:rsid w:val="0034153C"/>
    <w:rsid w:val="00342DB5"/>
    <w:rsid w:val="00343336"/>
    <w:rsid w:val="003442DB"/>
    <w:rsid w:val="003443CD"/>
    <w:rsid w:val="00345DAB"/>
    <w:rsid w:val="00347358"/>
    <w:rsid w:val="00350AD3"/>
    <w:rsid w:val="00350FE6"/>
    <w:rsid w:val="003528A8"/>
    <w:rsid w:val="00353C9A"/>
    <w:rsid w:val="00353EFF"/>
    <w:rsid w:val="00355169"/>
    <w:rsid w:val="00356971"/>
    <w:rsid w:val="00356E42"/>
    <w:rsid w:val="00357061"/>
    <w:rsid w:val="0035738E"/>
    <w:rsid w:val="0036095E"/>
    <w:rsid w:val="003609B6"/>
    <w:rsid w:val="00360F66"/>
    <w:rsid w:val="0036223D"/>
    <w:rsid w:val="00363421"/>
    <w:rsid w:val="00363AF1"/>
    <w:rsid w:val="0036435B"/>
    <w:rsid w:val="0036463B"/>
    <w:rsid w:val="00364A3F"/>
    <w:rsid w:val="00365590"/>
    <w:rsid w:val="00365996"/>
    <w:rsid w:val="00367978"/>
    <w:rsid w:val="0037113A"/>
    <w:rsid w:val="00373213"/>
    <w:rsid w:val="00373D65"/>
    <w:rsid w:val="00373F5B"/>
    <w:rsid w:val="003764A3"/>
    <w:rsid w:val="00376E98"/>
    <w:rsid w:val="00377189"/>
    <w:rsid w:val="00377755"/>
    <w:rsid w:val="00380924"/>
    <w:rsid w:val="00381FF0"/>
    <w:rsid w:val="003839F1"/>
    <w:rsid w:val="0038413F"/>
    <w:rsid w:val="00384C29"/>
    <w:rsid w:val="003861BA"/>
    <w:rsid w:val="003868BC"/>
    <w:rsid w:val="00386C9F"/>
    <w:rsid w:val="00387516"/>
    <w:rsid w:val="0039052D"/>
    <w:rsid w:val="00391DB3"/>
    <w:rsid w:val="00391E2E"/>
    <w:rsid w:val="00392135"/>
    <w:rsid w:val="0039213A"/>
    <w:rsid w:val="0039285D"/>
    <w:rsid w:val="00393772"/>
    <w:rsid w:val="00394026"/>
    <w:rsid w:val="0039443A"/>
    <w:rsid w:val="003949B6"/>
    <w:rsid w:val="00394F95"/>
    <w:rsid w:val="00395019"/>
    <w:rsid w:val="003951CE"/>
    <w:rsid w:val="003960E9"/>
    <w:rsid w:val="00396586"/>
    <w:rsid w:val="00396F8C"/>
    <w:rsid w:val="00397784"/>
    <w:rsid w:val="00397F07"/>
    <w:rsid w:val="003A1A76"/>
    <w:rsid w:val="003A308B"/>
    <w:rsid w:val="003A32F0"/>
    <w:rsid w:val="003A3AF9"/>
    <w:rsid w:val="003A40A3"/>
    <w:rsid w:val="003A5A42"/>
    <w:rsid w:val="003A6862"/>
    <w:rsid w:val="003A7213"/>
    <w:rsid w:val="003A7A0F"/>
    <w:rsid w:val="003A7AA1"/>
    <w:rsid w:val="003A7CC0"/>
    <w:rsid w:val="003B02DD"/>
    <w:rsid w:val="003B0369"/>
    <w:rsid w:val="003B0FDB"/>
    <w:rsid w:val="003B2070"/>
    <w:rsid w:val="003B33CD"/>
    <w:rsid w:val="003B3591"/>
    <w:rsid w:val="003B3D04"/>
    <w:rsid w:val="003B4391"/>
    <w:rsid w:val="003B5AD7"/>
    <w:rsid w:val="003B5D6F"/>
    <w:rsid w:val="003B6E07"/>
    <w:rsid w:val="003C0169"/>
    <w:rsid w:val="003C05D2"/>
    <w:rsid w:val="003C09F2"/>
    <w:rsid w:val="003C10CE"/>
    <w:rsid w:val="003C1444"/>
    <w:rsid w:val="003C20FE"/>
    <w:rsid w:val="003C2100"/>
    <w:rsid w:val="003C2B09"/>
    <w:rsid w:val="003C3DF1"/>
    <w:rsid w:val="003C4BAA"/>
    <w:rsid w:val="003C5B35"/>
    <w:rsid w:val="003C5BAD"/>
    <w:rsid w:val="003C5E0A"/>
    <w:rsid w:val="003C5F0D"/>
    <w:rsid w:val="003C63BF"/>
    <w:rsid w:val="003C7596"/>
    <w:rsid w:val="003D0117"/>
    <w:rsid w:val="003D0FA4"/>
    <w:rsid w:val="003D118A"/>
    <w:rsid w:val="003D1EC2"/>
    <w:rsid w:val="003D1EDE"/>
    <w:rsid w:val="003D1F95"/>
    <w:rsid w:val="003D22EF"/>
    <w:rsid w:val="003D4FD0"/>
    <w:rsid w:val="003D51B5"/>
    <w:rsid w:val="003D5EA7"/>
    <w:rsid w:val="003D6DCD"/>
    <w:rsid w:val="003D716E"/>
    <w:rsid w:val="003D7308"/>
    <w:rsid w:val="003D7509"/>
    <w:rsid w:val="003D75CE"/>
    <w:rsid w:val="003D7B25"/>
    <w:rsid w:val="003D7F00"/>
    <w:rsid w:val="003E0198"/>
    <w:rsid w:val="003E0CAA"/>
    <w:rsid w:val="003E13F8"/>
    <w:rsid w:val="003E1AD7"/>
    <w:rsid w:val="003E20DD"/>
    <w:rsid w:val="003E3366"/>
    <w:rsid w:val="003E3760"/>
    <w:rsid w:val="003E3939"/>
    <w:rsid w:val="003E42B5"/>
    <w:rsid w:val="003E5BF5"/>
    <w:rsid w:val="003E60FB"/>
    <w:rsid w:val="003E631E"/>
    <w:rsid w:val="003E72CF"/>
    <w:rsid w:val="003E73A7"/>
    <w:rsid w:val="003F2599"/>
    <w:rsid w:val="003F2800"/>
    <w:rsid w:val="003F2A7E"/>
    <w:rsid w:val="003F3045"/>
    <w:rsid w:val="003F3607"/>
    <w:rsid w:val="003F3F43"/>
    <w:rsid w:val="003F446D"/>
    <w:rsid w:val="003F4D12"/>
    <w:rsid w:val="003F4E56"/>
    <w:rsid w:val="003F5749"/>
    <w:rsid w:val="003F7563"/>
    <w:rsid w:val="004003E9"/>
    <w:rsid w:val="00400442"/>
    <w:rsid w:val="004004E5"/>
    <w:rsid w:val="00400E31"/>
    <w:rsid w:val="00401402"/>
    <w:rsid w:val="00402F85"/>
    <w:rsid w:val="0040344B"/>
    <w:rsid w:val="00403517"/>
    <w:rsid w:val="00403A8C"/>
    <w:rsid w:val="00404EF7"/>
    <w:rsid w:val="004054BC"/>
    <w:rsid w:val="004068C1"/>
    <w:rsid w:val="004076D0"/>
    <w:rsid w:val="00407BC3"/>
    <w:rsid w:val="00412358"/>
    <w:rsid w:val="00412A63"/>
    <w:rsid w:val="00413B88"/>
    <w:rsid w:val="00413F91"/>
    <w:rsid w:val="004143DE"/>
    <w:rsid w:val="0041477B"/>
    <w:rsid w:val="00417173"/>
    <w:rsid w:val="00420FEC"/>
    <w:rsid w:val="00421CF7"/>
    <w:rsid w:val="00422568"/>
    <w:rsid w:val="0042399A"/>
    <w:rsid w:val="00423D05"/>
    <w:rsid w:val="00423F18"/>
    <w:rsid w:val="004240C7"/>
    <w:rsid w:val="00424242"/>
    <w:rsid w:val="00424FAD"/>
    <w:rsid w:val="004263CB"/>
    <w:rsid w:val="00426B73"/>
    <w:rsid w:val="0042779E"/>
    <w:rsid w:val="00427E84"/>
    <w:rsid w:val="004305FE"/>
    <w:rsid w:val="004307E2"/>
    <w:rsid w:val="00430805"/>
    <w:rsid w:val="00430C0F"/>
    <w:rsid w:val="0043125B"/>
    <w:rsid w:val="00431278"/>
    <w:rsid w:val="00431CD6"/>
    <w:rsid w:val="00432123"/>
    <w:rsid w:val="00432CBD"/>
    <w:rsid w:val="00434148"/>
    <w:rsid w:val="00434566"/>
    <w:rsid w:val="004346E2"/>
    <w:rsid w:val="004348D8"/>
    <w:rsid w:val="00434C60"/>
    <w:rsid w:val="00434F24"/>
    <w:rsid w:val="00435001"/>
    <w:rsid w:val="004355E2"/>
    <w:rsid w:val="00436143"/>
    <w:rsid w:val="00436B13"/>
    <w:rsid w:val="00436F0E"/>
    <w:rsid w:val="00437F20"/>
    <w:rsid w:val="0044168A"/>
    <w:rsid w:val="00441891"/>
    <w:rsid w:val="00441994"/>
    <w:rsid w:val="0044288D"/>
    <w:rsid w:val="0044307C"/>
    <w:rsid w:val="004442DF"/>
    <w:rsid w:val="00444D91"/>
    <w:rsid w:val="00445546"/>
    <w:rsid w:val="004458F2"/>
    <w:rsid w:val="00446414"/>
    <w:rsid w:val="00446ED6"/>
    <w:rsid w:val="00446FCA"/>
    <w:rsid w:val="00447579"/>
    <w:rsid w:val="0044779C"/>
    <w:rsid w:val="0044786E"/>
    <w:rsid w:val="00447C4E"/>
    <w:rsid w:val="00450594"/>
    <w:rsid w:val="00451553"/>
    <w:rsid w:val="00451CD6"/>
    <w:rsid w:val="00451D0F"/>
    <w:rsid w:val="00451F51"/>
    <w:rsid w:val="00452271"/>
    <w:rsid w:val="00452684"/>
    <w:rsid w:val="00452BB0"/>
    <w:rsid w:val="00452D7F"/>
    <w:rsid w:val="0045325B"/>
    <w:rsid w:val="00453E2C"/>
    <w:rsid w:val="00455656"/>
    <w:rsid w:val="004558DC"/>
    <w:rsid w:val="00455E5D"/>
    <w:rsid w:val="00456711"/>
    <w:rsid w:val="00456C43"/>
    <w:rsid w:val="0045731B"/>
    <w:rsid w:val="00457D3A"/>
    <w:rsid w:val="00460533"/>
    <w:rsid w:val="004621CD"/>
    <w:rsid w:val="004625DE"/>
    <w:rsid w:val="004625E4"/>
    <w:rsid w:val="004644AD"/>
    <w:rsid w:val="00464CCB"/>
    <w:rsid w:val="00465323"/>
    <w:rsid w:val="004674AE"/>
    <w:rsid w:val="00467710"/>
    <w:rsid w:val="00470220"/>
    <w:rsid w:val="0047125C"/>
    <w:rsid w:val="004723EB"/>
    <w:rsid w:val="00472C6B"/>
    <w:rsid w:val="004755B7"/>
    <w:rsid w:val="00475688"/>
    <w:rsid w:val="004768C8"/>
    <w:rsid w:val="00477296"/>
    <w:rsid w:val="00477776"/>
    <w:rsid w:val="00477E7E"/>
    <w:rsid w:val="0048063A"/>
    <w:rsid w:val="00480C72"/>
    <w:rsid w:val="00481694"/>
    <w:rsid w:val="004819E4"/>
    <w:rsid w:val="00481A2D"/>
    <w:rsid w:val="004827A8"/>
    <w:rsid w:val="00482E81"/>
    <w:rsid w:val="00483E84"/>
    <w:rsid w:val="00484611"/>
    <w:rsid w:val="00484F94"/>
    <w:rsid w:val="004850E4"/>
    <w:rsid w:val="00485345"/>
    <w:rsid w:val="00486A76"/>
    <w:rsid w:val="00486B92"/>
    <w:rsid w:val="004872F9"/>
    <w:rsid w:val="00487543"/>
    <w:rsid w:val="004879A4"/>
    <w:rsid w:val="004908E7"/>
    <w:rsid w:val="00490B68"/>
    <w:rsid w:val="00490DD6"/>
    <w:rsid w:val="00490DEE"/>
    <w:rsid w:val="0049271B"/>
    <w:rsid w:val="00492F03"/>
    <w:rsid w:val="00493CCA"/>
    <w:rsid w:val="00493FCC"/>
    <w:rsid w:val="00494142"/>
    <w:rsid w:val="00494AE9"/>
    <w:rsid w:val="00494E03"/>
    <w:rsid w:val="004960CC"/>
    <w:rsid w:val="00496452"/>
    <w:rsid w:val="004966A7"/>
    <w:rsid w:val="00496A1B"/>
    <w:rsid w:val="004971B0"/>
    <w:rsid w:val="00497CF1"/>
    <w:rsid w:val="004A19CE"/>
    <w:rsid w:val="004A1BCC"/>
    <w:rsid w:val="004A3144"/>
    <w:rsid w:val="004A33DC"/>
    <w:rsid w:val="004A4872"/>
    <w:rsid w:val="004A5030"/>
    <w:rsid w:val="004A6593"/>
    <w:rsid w:val="004A6CB3"/>
    <w:rsid w:val="004A70B8"/>
    <w:rsid w:val="004B06FF"/>
    <w:rsid w:val="004B1C98"/>
    <w:rsid w:val="004B1D4B"/>
    <w:rsid w:val="004B1F72"/>
    <w:rsid w:val="004B30CB"/>
    <w:rsid w:val="004B3235"/>
    <w:rsid w:val="004B34B3"/>
    <w:rsid w:val="004B3532"/>
    <w:rsid w:val="004B3BF3"/>
    <w:rsid w:val="004B5847"/>
    <w:rsid w:val="004B59FF"/>
    <w:rsid w:val="004B66ED"/>
    <w:rsid w:val="004B69E0"/>
    <w:rsid w:val="004B6CC5"/>
    <w:rsid w:val="004C04E5"/>
    <w:rsid w:val="004C1D66"/>
    <w:rsid w:val="004C2155"/>
    <w:rsid w:val="004C38DA"/>
    <w:rsid w:val="004C3E97"/>
    <w:rsid w:val="004C4295"/>
    <w:rsid w:val="004C4A01"/>
    <w:rsid w:val="004C4A54"/>
    <w:rsid w:val="004C4E21"/>
    <w:rsid w:val="004C5162"/>
    <w:rsid w:val="004C59A0"/>
    <w:rsid w:val="004C64B3"/>
    <w:rsid w:val="004C64D2"/>
    <w:rsid w:val="004C68A2"/>
    <w:rsid w:val="004C796E"/>
    <w:rsid w:val="004D00C5"/>
    <w:rsid w:val="004D0303"/>
    <w:rsid w:val="004D0C28"/>
    <w:rsid w:val="004D1706"/>
    <w:rsid w:val="004D29CD"/>
    <w:rsid w:val="004D42F5"/>
    <w:rsid w:val="004D43D1"/>
    <w:rsid w:val="004D55DF"/>
    <w:rsid w:val="004D5679"/>
    <w:rsid w:val="004D65E9"/>
    <w:rsid w:val="004D7552"/>
    <w:rsid w:val="004E00B1"/>
    <w:rsid w:val="004E04A6"/>
    <w:rsid w:val="004E0761"/>
    <w:rsid w:val="004E0C95"/>
    <w:rsid w:val="004E141C"/>
    <w:rsid w:val="004E26CD"/>
    <w:rsid w:val="004E2A3D"/>
    <w:rsid w:val="004E3404"/>
    <w:rsid w:val="004E3A92"/>
    <w:rsid w:val="004E6635"/>
    <w:rsid w:val="004E6E85"/>
    <w:rsid w:val="004F0192"/>
    <w:rsid w:val="004F0264"/>
    <w:rsid w:val="004F05CF"/>
    <w:rsid w:val="004F0E75"/>
    <w:rsid w:val="004F1069"/>
    <w:rsid w:val="004F16F6"/>
    <w:rsid w:val="004F26ED"/>
    <w:rsid w:val="004F26FE"/>
    <w:rsid w:val="004F2C81"/>
    <w:rsid w:val="004F2DBE"/>
    <w:rsid w:val="004F37A7"/>
    <w:rsid w:val="004F3DC4"/>
    <w:rsid w:val="004F41DC"/>
    <w:rsid w:val="004F50C5"/>
    <w:rsid w:val="004F5BB2"/>
    <w:rsid w:val="004F60D0"/>
    <w:rsid w:val="004F6E4C"/>
    <w:rsid w:val="004F7320"/>
    <w:rsid w:val="004F7581"/>
    <w:rsid w:val="004F76C2"/>
    <w:rsid w:val="004F7AD9"/>
    <w:rsid w:val="00501016"/>
    <w:rsid w:val="00501E35"/>
    <w:rsid w:val="00502A5C"/>
    <w:rsid w:val="005048AE"/>
    <w:rsid w:val="00504EF2"/>
    <w:rsid w:val="0050534D"/>
    <w:rsid w:val="00506A75"/>
    <w:rsid w:val="005108A6"/>
    <w:rsid w:val="00510907"/>
    <w:rsid w:val="0051268B"/>
    <w:rsid w:val="00514254"/>
    <w:rsid w:val="0051428C"/>
    <w:rsid w:val="00514804"/>
    <w:rsid w:val="00514F48"/>
    <w:rsid w:val="00515793"/>
    <w:rsid w:val="00515AD9"/>
    <w:rsid w:val="00515B21"/>
    <w:rsid w:val="00515FCF"/>
    <w:rsid w:val="00516094"/>
    <w:rsid w:val="00516095"/>
    <w:rsid w:val="00516147"/>
    <w:rsid w:val="00516376"/>
    <w:rsid w:val="00516F16"/>
    <w:rsid w:val="005177FB"/>
    <w:rsid w:val="00520B3F"/>
    <w:rsid w:val="00520C15"/>
    <w:rsid w:val="00521AF6"/>
    <w:rsid w:val="005225A5"/>
    <w:rsid w:val="00522B28"/>
    <w:rsid w:val="00522F1B"/>
    <w:rsid w:val="00523BC0"/>
    <w:rsid w:val="00524601"/>
    <w:rsid w:val="005261FE"/>
    <w:rsid w:val="005266A1"/>
    <w:rsid w:val="00527379"/>
    <w:rsid w:val="00527F01"/>
    <w:rsid w:val="00530C7F"/>
    <w:rsid w:val="005316E4"/>
    <w:rsid w:val="005323EC"/>
    <w:rsid w:val="00532DE7"/>
    <w:rsid w:val="00534787"/>
    <w:rsid w:val="005351C7"/>
    <w:rsid w:val="0053531B"/>
    <w:rsid w:val="005367DD"/>
    <w:rsid w:val="005369DF"/>
    <w:rsid w:val="0053749F"/>
    <w:rsid w:val="0053799E"/>
    <w:rsid w:val="00540B8C"/>
    <w:rsid w:val="0054158B"/>
    <w:rsid w:val="005416A2"/>
    <w:rsid w:val="00541D26"/>
    <w:rsid w:val="0054221D"/>
    <w:rsid w:val="0054224A"/>
    <w:rsid w:val="00542525"/>
    <w:rsid w:val="00542772"/>
    <w:rsid w:val="005428D6"/>
    <w:rsid w:val="00542AD5"/>
    <w:rsid w:val="00542B1F"/>
    <w:rsid w:val="00542ED9"/>
    <w:rsid w:val="005440BF"/>
    <w:rsid w:val="0054471B"/>
    <w:rsid w:val="00546184"/>
    <w:rsid w:val="0054661D"/>
    <w:rsid w:val="005472B3"/>
    <w:rsid w:val="005472E5"/>
    <w:rsid w:val="005500EC"/>
    <w:rsid w:val="00550416"/>
    <w:rsid w:val="00550C25"/>
    <w:rsid w:val="0055129F"/>
    <w:rsid w:val="005515CB"/>
    <w:rsid w:val="005517D2"/>
    <w:rsid w:val="00551CA5"/>
    <w:rsid w:val="00552350"/>
    <w:rsid w:val="00552D18"/>
    <w:rsid w:val="00553AC1"/>
    <w:rsid w:val="00554A6B"/>
    <w:rsid w:val="00555906"/>
    <w:rsid w:val="00555DC7"/>
    <w:rsid w:val="00556432"/>
    <w:rsid w:val="005567BF"/>
    <w:rsid w:val="00557322"/>
    <w:rsid w:val="00557419"/>
    <w:rsid w:val="00560BC1"/>
    <w:rsid w:val="00560F71"/>
    <w:rsid w:val="00561119"/>
    <w:rsid w:val="00561836"/>
    <w:rsid w:val="0056195B"/>
    <w:rsid w:val="005619E3"/>
    <w:rsid w:val="00561A13"/>
    <w:rsid w:val="00561F60"/>
    <w:rsid w:val="00562408"/>
    <w:rsid w:val="0056273D"/>
    <w:rsid w:val="00562F52"/>
    <w:rsid w:val="005635E2"/>
    <w:rsid w:val="00563B62"/>
    <w:rsid w:val="00564573"/>
    <w:rsid w:val="00564D4D"/>
    <w:rsid w:val="00564F7A"/>
    <w:rsid w:val="00565186"/>
    <w:rsid w:val="00565235"/>
    <w:rsid w:val="005653F4"/>
    <w:rsid w:val="00566A01"/>
    <w:rsid w:val="0056737E"/>
    <w:rsid w:val="0057092B"/>
    <w:rsid w:val="00570D3D"/>
    <w:rsid w:val="00571652"/>
    <w:rsid w:val="00573205"/>
    <w:rsid w:val="0057347D"/>
    <w:rsid w:val="005736C7"/>
    <w:rsid w:val="00574605"/>
    <w:rsid w:val="00576228"/>
    <w:rsid w:val="0057782C"/>
    <w:rsid w:val="0058003C"/>
    <w:rsid w:val="005802AF"/>
    <w:rsid w:val="00580965"/>
    <w:rsid w:val="00582566"/>
    <w:rsid w:val="00582B2D"/>
    <w:rsid w:val="00582C14"/>
    <w:rsid w:val="005833C1"/>
    <w:rsid w:val="0058385B"/>
    <w:rsid w:val="00584BB7"/>
    <w:rsid w:val="005855A5"/>
    <w:rsid w:val="00587028"/>
    <w:rsid w:val="0058709C"/>
    <w:rsid w:val="0059005D"/>
    <w:rsid w:val="005904DD"/>
    <w:rsid w:val="00591AAC"/>
    <w:rsid w:val="00592169"/>
    <w:rsid w:val="005923A1"/>
    <w:rsid w:val="00592B98"/>
    <w:rsid w:val="005943A8"/>
    <w:rsid w:val="00596ACC"/>
    <w:rsid w:val="00596EDD"/>
    <w:rsid w:val="005A07C9"/>
    <w:rsid w:val="005A0B1B"/>
    <w:rsid w:val="005A1AE5"/>
    <w:rsid w:val="005A2721"/>
    <w:rsid w:val="005A27E2"/>
    <w:rsid w:val="005A2A35"/>
    <w:rsid w:val="005A2E05"/>
    <w:rsid w:val="005A344A"/>
    <w:rsid w:val="005A35A8"/>
    <w:rsid w:val="005A360C"/>
    <w:rsid w:val="005A3C2C"/>
    <w:rsid w:val="005A3CC8"/>
    <w:rsid w:val="005A3D28"/>
    <w:rsid w:val="005A42E8"/>
    <w:rsid w:val="005A45DA"/>
    <w:rsid w:val="005A48DD"/>
    <w:rsid w:val="005A4FFA"/>
    <w:rsid w:val="005A5143"/>
    <w:rsid w:val="005A5B40"/>
    <w:rsid w:val="005A622C"/>
    <w:rsid w:val="005A6510"/>
    <w:rsid w:val="005A7326"/>
    <w:rsid w:val="005A7898"/>
    <w:rsid w:val="005B0288"/>
    <w:rsid w:val="005B17C7"/>
    <w:rsid w:val="005B20E0"/>
    <w:rsid w:val="005B2335"/>
    <w:rsid w:val="005B2C33"/>
    <w:rsid w:val="005B2E78"/>
    <w:rsid w:val="005B4CD1"/>
    <w:rsid w:val="005B4EEE"/>
    <w:rsid w:val="005B545A"/>
    <w:rsid w:val="005B5675"/>
    <w:rsid w:val="005B67C6"/>
    <w:rsid w:val="005B761E"/>
    <w:rsid w:val="005B7A7F"/>
    <w:rsid w:val="005B7BA9"/>
    <w:rsid w:val="005C0071"/>
    <w:rsid w:val="005C0215"/>
    <w:rsid w:val="005C0C69"/>
    <w:rsid w:val="005C0D63"/>
    <w:rsid w:val="005C3524"/>
    <w:rsid w:val="005C3B83"/>
    <w:rsid w:val="005C3E8D"/>
    <w:rsid w:val="005C4279"/>
    <w:rsid w:val="005C46BD"/>
    <w:rsid w:val="005C5C45"/>
    <w:rsid w:val="005C6136"/>
    <w:rsid w:val="005C6600"/>
    <w:rsid w:val="005C684F"/>
    <w:rsid w:val="005C706A"/>
    <w:rsid w:val="005C7B8C"/>
    <w:rsid w:val="005C7CD5"/>
    <w:rsid w:val="005D114E"/>
    <w:rsid w:val="005D2344"/>
    <w:rsid w:val="005D2449"/>
    <w:rsid w:val="005D3102"/>
    <w:rsid w:val="005D333C"/>
    <w:rsid w:val="005D384A"/>
    <w:rsid w:val="005D3E75"/>
    <w:rsid w:val="005D41FA"/>
    <w:rsid w:val="005D4C3F"/>
    <w:rsid w:val="005D59E1"/>
    <w:rsid w:val="005D6337"/>
    <w:rsid w:val="005D67C4"/>
    <w:rsid w:val="005D6881"/>
    <w:rsid w:val="005D6BC7"/>
    <w:rsid w:val="005E0DBE"/>
    <w:rsid w:val="005E2357"/>
    <w:rsid w:val="005E2B82"/>
    <w:rsid w:val="005E2D59"/>
    <w:rsid w:val="005E3358"/>
    <w:rsid w:val="005E3709"/>
    <w:rsid w:val="005E5EA3"/>
    <w:rsid w:val="005E5EDF"/>
    <w:rsid w:val="005E6945"/>
    <w:rsid w:val="005E7A81"/>
    <w:rsid w:val="005E7BF3"/>
    <w:rsid w:val="005F030F"/>
    <w:rsid w:val="005F0A2D"/>
    <w:rsid w:val="005F2151"/>
    <w:rsid w:val="005F25B2"/>
    <w:rsid w:val="005F45CB"/>
    <w:rsid w:val="005F47FD"/>
    <w:rsid w:val="005F4F4E"/>
    <w:rsid w:val="005F5859"/>
    <w:rsid w:val="005F58B2"/>
    <w:rsid w:val="005F60AC"/>
    <w:rsid w:val="005F6254"/>
    <w:rsid w:val="005F6A50"/>
    <w:rsid w:val="005F6A8F"/>
    <w:rsid w:val="005F6D81"/>
    <w:rsid w:val="005F6F83"/>
    <w:rsid w:val="005F7103"/>
    <w:rsid w:val="00600EA0"/>
    <w:rsid w:val="00601994"/>
    <w:rsid w:val="00603BB4"/>
    <w:rsid w:val="00604FA3"/>
    <w:rsid w:val="006050CC"/>
    <w:rsid w:val="00605D8E"/>
    <w:rsid w:val="00605FC0"/>
    <w:rsid w:val="00606126"/>
    <w:rsid w:val="00606825"/>
    <w:rsid w:val="006070C2"/>
    <w:rsid w:val="006103A6"/>
    <w:rsid w:val="006129C7"/>
    <w:rsid w:val="006130E5"/>
    <w:rsid w:val="0061334A"/>
    <w:rsid w:val="006137B0"/>
    <w:rsid w:val="00613A23"/>
    <w:rsid w:val="00614115"/>
    <w:rsid w:val="0061434F"/>
    <w:rsid w:val="00614FAB"/>
    <w:rsid w:val="0061525E"/>
    <w:rsid w:val="00615F9D"/>
    <w:rsid w:val="006166FD"/>
    <w:rsid w:val="00616B5C"/>
    <w:rsid w:val="00616FD9"/>
    <w:rsid w:val="00617AF5"/>
    <w:rsid w:val="00617C16"/>
    <w:rsid w:val="00617C23"/>
    <w:rsid w:val="00617E7A"/>
    <w:rsid w:val="00620BD2"/>
    <w:rsid w:val="00621C26"/>
    <w:rsid w:val="0062296B"/>
    <w:rsid w:val="00623360"/>
    <w:rsid w:val="006235B3"/>
    <w:rsid w:val="00623B01"/>
    <w:rsid w:val="00624BB9"/>
    <w:rsid w:val="00626289"/>
    <w:rsid w:val="00627DE2"/>
    <w:rsid w:val="00627FDD"/>
    <w:rsid w:val="006333C4"/>
    <w:rsid w:val="00633C81"/>
    <w:rsid w:val="00634522"/>
    <w:rsid w:val="00635651"/>
    <w:rsid w:val="00635753"/>
    <w:rsid w:val="00636108"/>
    <w:rsid w:val="00637B48"/>
    <w:rsid w:val="006400A7"/>
    <w:rsid w:val="00640652"/>
    <w:rsid w:val="0064184A"/>
    <w:rsid w:val="00642196"/>
    <w:rsid w:val="006428FF"/>
    <w:rsid w:val="00642AA3"/>
    <w:rsid w:val="00643E10"/>
    <w:rsid w:val="006459EB"/>
    <w:rsid w:val="00645FD0"/>
    <w:rsid w:val="00646E15"/>
    <w:rsid w:val="00647469"/>
    <w:rsid w:val="006478CF"/>
    <w:rsid w:val="006503DE"/>
    <w:rsid w:val="006509B2"/>
    <w:rsid w:val="00650E15"/>
    <w:rsid w:val="00650F50"/>
    <w:rsid w:val="0065200A"/>
    <w:rsid w:val="006523A4"/>
    <w:rsid w:val="006528A1"/>
    <w:rsid w:val="00652E6D"/>
    <w:rsid w:val="00653B42"/>
    <w:rsid w:val="006545F5"/>
    <w:rsid w:val="00654A91"/>
    <w:rsid w:val="00654EF4"/>
    <w:rsid w:val="0065560B"/>
    <w:rsid w:val="00655CFC"/>
    <w:rsid w:val="006569C8"/>
    <w:rsid w:val="00656CBF"/>
    <w:rsid w:val="00657558"/>
    <w:rsid w:val="00660CDC"/>
    <w:rsid w:val="00660D07"/>
    <w:rsid w:val="006616BA"/>
    <w:rsid w:val="00661C0F"/>
    <w:rsid w:val="006621FD"/>
    <w:rsid w:val="00662B4A"/>
    <w:rsid w:val="0066302B"/>
    <w:rsid w:val="00663217"/>
    <w:rsid w:val="0066333A"/>
    <w:rsid w:val="006643AB"/>
    <w:rsid w:val="00664447"/>
    <w:rsid w:val="00664ADE"/>
    <w:rsid w:val="00664B31"/>
    <w:rsid w:val="006652CF"/>
    <w:rsid w:val="00666324"/>
    <w:rsid w:val="00667330"/>
    <w:rsid w:val="006675A0"/>
    <w:rsid w:val="0066786B"/>
    <w:rsid w:val="00667B70"/>
    <w:rsid w:val="00667C86"/>
    <w:rsid w:val="00667DCB"/>
    <w:rsid w:val="00670355"/>
    <w:rsid w:val="00670582"/>
    <w:rsid w:val="0067298C"/>
    <w:rsid w:val="00672B14"/>
    <w:rsid w:val="00672CFF"/>
    <w:rsid w:val="0067357C"/>
    <w:rsid w:val="00673ED5"/>
    <w:rsid w:val="00674C84"/>
    <w:rsid w:val="00674F0D"/>
    <w:rsid w:val="0067575A"/>
    <w:rsid w:val="00677F4F"/>
    <w:rsid w:val="006800B1"/>
    <w:rsid w:val="0068244E"/>
    <w:rsid w:val="00682B17"/>
    <w:rsid w:val="00683CEA"/>
    <w:rsid w:val="00684088"/>
    <w:rsid w:val="00684A6B"/>
    <w:rsid w:val="00685CD6"/>
    <w:rsid w:val="00686742"/>
    <w:rsid w:val="00687F27"/>
    <w:rsid w:val="006906A7"/>
    <w:rsid w:val="006914B3"/>
    <w:rsid w:val="00692714"/>
    <w:rsid w:val="00693871"/>
    <w:rsid w:val="0069416C"/>
    <w:rsid w:val="00694A00"/>
    <w:rsid w:val="00694B8B"/>
    <w:rsid w:val="00695892"/>
    <w:rsid w:val="006958F8"/>
    <w:rsid w:val="006959A7"/>
    <w:rsid w:val="00695D70"/>
    <w:rsid w:val="00696946"/>
    <w:rsid w:val="00697498"/>
    <w:rsid w:val="00697796"/>
    <w:rsid w:val="006A033D"/>
    <w:rsid w:val="006A0E34"/>
    <w:rsid w:val="006A189F"/>
    <w:rsid w:val="006A1DF9"/>
    <w:rsid w:val="006A1F38"/>
    <w:rsid w:val="006A2A36"/>
    <w:rsid w:val="006A3060"/>
    <w:rsid w:val="006A30ED"/>
    <w:rsid w:val="006A3EBC"/>
    <w:rsid w:val="006A48AB"/>
    <w:rsid w:val="006A4D68"/>
    <w:rsid w:val="006A4F5A"/>
    <w:rsid w:val="006A55FF"/>
    <w:rsid w:val="006A5C72"/>
    <w:rsid w:val="006A6817"/>
    <w:rsid w:val="006A6A11"/>
    <w:rsid w:val="006A77A8"/>
    <w:rsid w:val="006A7937"/>
    <w:rsid w:val="006A7A5F"/>
    <w:rsid w:val="006B085D"/>
    <w:rsid w:val="006B0F8D"/>
    <w:rsid w:val="006B10A9"/>
    <w:rsid w:val="006B1279"/>
    <w:rsid w:val="006B1B72"/>
    <w:rsid w:val="006B20BA"/>
    <w:rsid w:val="006B2E1A"/>
    <w:rsid w:val="006B3A06"/>
    <w:rsid w:val="006B3FBC"/>
    <w:rsid w:val="006B414E"/>
    <w:rsid w:val="006B50E1"/>
    <w:rsid w:val="006B5B64"/>
    <w:rsid w:val="006B6243"/>
    <w:rsid w:val="006B6A66"/>
    <w:rsid w:val="006B6A7F"/>
    <w:rsid w:val="006B7564"/>
    <w:rsid w:val="006C0A80"/>
    <w:rsid w:val="006C0B1E"/>
    <w:rsid w:val="006C0F87"/>
    <w:rsid w:val="006C1334"/>
    <w:rsid w:val="006C1585"/>
    <w:rsid w:val="006C15DF"/>
    <w:rsid w:val="006C1962"/>
    <w:rsid w:val="006C2AA8"/>
    <w:rsid w:val="006C2D61"/>
    <w:rsid w:val="006C39E8"/>
    <w:rsid w:val="006C4026"/>
    <w:rsid w:val="006C45CE"/>
    <w:rsid w:val="006C4BD8"/>
    <w:rsid w:val="006C5748"/>
    <w:rsid w:val="006C6941"/>
    <w:rsid w:val="006C6B4C"/>
    <w:rsid w:val="006C6CC5"/>
    <w:rsid w:val="006C6D49"/>
    <w:rsid w:val="006D06FA"/>
    <w:rsid w:val="006D0C79"/>
    <w:rsid w:val="006D0C9C"/>
    <w:rsid w:val="006D133B"/>
    <w:rsid w:val="006D1805"/>
    <w:rsid w:val="006D19CF"/>
    <w:rsid w:val="006D1F0A"/>
    <w:rsid w:val="006D2092"/>
    <w:rsid w:val="006D21FA"/>
    <w:rsid w:val="006D41BC"/>
    <w:rsid w:val="006D4AD0"/>
    <w:rsid w:val="006D5180"/>
    <w:rsid w:val="006D5D9B"/>
    <w:rsid w:val="006D5F39"/>
    <w:rsid w:val="006D61E4"/>
    <w:rsid w:val="006D70B5"/>
    <w:rsid w:val="006D739A"/>
    <w:rsid w:val="006E0671"/>
    <w:rsid w:val="006E0821"/>
    <w:rsid w:val="006E0E4D"/>
    <w:rsid w:val="006E1E33"/>
    <w:rsid w:val="006E22F3"/>
    <w:rsid w:val="006E39FC"/>
    <w:rsid w:val="006E4592"/>
    <w:rsid w:val="006E4A10"/>
    <w:rsid w:val="006E5DAD"/>
    <w:rsid w:val="006E6271"/>
    <w:rsid w:val="006E6399"/>
    <w:rsid w:val="006E6710"/>
    <w:rsid w:val="006E6A91"/>
    <w:rsid w:val="006E6B22"/>
    <w:rsid w:val="006E6FC1"/>
    <w:rsid w:val="006E7848"/>
    <w:rsid w:val="006F09E8"/>
    <w:rsid w:val="006F0E5E"/>
    <w:rsid w:val="006F10EA"/>
    <w:rsid w:val="006F12E7"/>
    <w:rsid w:val="006F1937"/>
    <w:rsid w:val="006F1F00"/>
    <w:rsid w:val="006F25A5"/>
    <w:rsid w:val="006F3331"/>
    <w:rsid w:val="006F40F4"/>
    <w:rsid w:val="006F43D3"/>
    <w:rsid w:val="006F4821"/>
    <w:rsid w:val="006F58ED"/>
    <w:rsid w:val="006F5AE4"/>
    <w:rsid w:val="006F5B85"/>
    <w:rsid w:val="006F632F"/>
    <w:rsid w:val="006F6630"/>
    <w:rsid w:val="006F6F55"/>
    <w:rsid w:val="006F7CEB"/>
    <w:rsid w:val="006F7E5B"/>
    <w:rsid w:val="006F7F73"/>
    <w:rsid w:val="00701008"/>
    <w:rsid w:val="00701B60"/>
    <w:rsid w:val="007021CF"/>
    <w:rsid w:val="00702451"/>
    <w:rsid w:val="00702E18"/>
    <w:rsid w:val="00702F6B"/>
    <w:rsid w:val="00704244"/>
    <w:rsid w:val="00704403"/>
    <w:rsid w:val="00704794"/>
    <w:rsid w:val="00704F74"/>
    <w:rsid w:val="00705805"/>
    <w:rsid w:val="0070680A"/>
    <w:rsid w:val="00706FE4"/>
    <w:rsid w:val="0070778F"/>
    <w:rsid w:val="007106AB"/>
    <w:rsid w:val="00710855"/>
    <w:rsid w:val="0071153A"/>
    <w:rsid w:val="0071162B"/>
    <w:rsid w:val="00711C28"/>
    <w:rsid w:val="00713574"/>
    <w:rsid w:val="00713E56"/>
    <w:rsid w:val="007141B7"/>
    <w:rsid w:val="00715D85"/>
    <w:rsid w:val="00716BA3"/>
    <w:rsid w:val="0071763B"/>
    <w:rsid w:val="007203CE"/>
    <w:rsid w:val="00720604"/>
    <w:rsid w:val="00720CA7"/>
    <w:rsid w:val="007221BB"/>
    <w:rsid w:val="00722759"/>
    <w:rsid w:val="00722882"/>
    <w:rsid w:val="00722DC7"/>
    <w:rsid w:val="00723431"/>
    <w:rsid w:val="00723FE6"/>
    <w:rsid w:val="007240E9"/>
    <w:rsid w:val="007242F8"/>
    <w:rsid w:val="00724615"/>
    <w:rsid w:val="00727C8A"/>
    <w:rsid w:val="00727EB7"/>
    <w:rsid w:val="00730E65"/>
    <w:rsid w:val="00732228"/>
    <w:rsid w:val="0073358D"/>
    <w:rsid w:val="007335E9"/>
    <w:rsid w:val="00733A40"/>
    <w:rsid w:val="0073405C"/>
    <w:rsid w:val="007342A1"/>
    <w:rsid w:val="00734346"/>
    <w:rsid w:val="00734995"/>
    <w:rsid w:val="00734A53"/>
    <w:rsid w:val="00735843"/>
    <w:rsid w:val="00736753"/>
    <w:rsid w:val="00736BF5"/>
    <w:rsid w:val="00736C16"/>
    <w:rsid w:val="007374C6"/>
    <w:rsid w:val="00737AA5"/>
    <w:rsid w:val="00740320"/>
    <w:rsid w:val="00740861"/>
    <w:rsid w:val="007408BB"/>
    <w:rsid w:val="0074090C"/>
    <w:rsid w:val="0074097A"/>
    <w:rsid w:val="0074200D"/>
    <w:rsid w:val="007423A0"/>
    <w:rsid w:val="007426BB"/>
    <w:rsid w:val="0074272C"/>
    <w:rsid w:val="00744301"/>
    <w:rsid w:val="00744648"/>
    <w:rsid w:val="00744B3F"/>
    <w:rsid w:val="00745327"/>
    <w:rsid w:val="00745954"/>
    <w:rsid w:val="00745DC3"/>
    <w:rsid w:val="00745F11"/>
    <w:rsid w:val="00746E21"/>
    <w:rsid w:val="007471FC"/>
    <w:rsid w:val="00747A75"/>
    <w:rsid w:val="007504F0"/>
    <w:rsid w:val="00750F00"/>
    <w:rsid w:val="00751241"/>
    <w:rsid w:val="00751341"/>
    <w:rsid w:val="0075164B"/>
    <w:rsid w:val="007517B8"/>
    <w:rsid w:val="00751965"/>
    <w:rsid w:val="00751F09"/>
    <w:rsid w:val="00752ABA"/>
    <w:rsid w:val="0075344F"/>
    <w:rsid w:val="00754060"/>
    <w:rsid w:val="0075505B"/>
    <w:rsid w:val="00756199"/>
    <w:rsid w:val="00756347"/>
    <w:rsid w:val="00756DB5"/>
    <w:rsid w:val="007602DC"/>
    <w:rsid w:val="00760B3C"/>
    <w:rsid w:val="00761179"/>
    <w:rsid w:val="00762237"/>
    <w:rsid w:val="007626DD"/>
    <w:rsid w:val="0076278C"/>
    <w:rsid w:val="00763344"/>
    <w:rsid w:val="007636D0"/>
    <w:rsid w:val="00763FAE"/>
    <w:rsid w:val="00765A15"/>
    <w:rsid w:val="00766C2E"/>
    <w:rsid w:val="00767ECC"/>
    <w:rsid w:val="0077069D"/>
    <w:rsid w:val="007707C0"/>
    <w:rsid w:val="00770D39"/>
    <w:rsid w:val="00771142"/>
    <w:rsid w:val="00771484"/>
    <w:rsid w:val="0077247C"/>
    <w:rsid w:val="007727B3"/>
    <w:rsid w:val="00772B88"/>
    <w:rsid w:val="00773B15"/>
    <w:rsid w:val="00773B5B"/>
    <w:rsid w:val="007755CD"/>
    <w:rsid w:val="00775C40"/>
    <w:rsid w:val="0077610B"/>
    <w:rsid w:val="007768E1"/>
    <w:rsid w:val="007775DD"/>
    <w:rsid w:val="0077769D"/>
    <w:rsid w:val="00780066"/>
    <w:rsid w:val="00780E25"/>
    <w:rsid w:val="00781021"/>
    <w:rsid w:val="007834D0"/>
    <w:rsid w:val="00783731"/>
    <w:rsid w:val="00784088"/>
    <w:rsid w:val="00784E34"/>
    <w:rsid w:val="007851F1"/>
    <w:rsid w:val="00785501"/>
    <w:rsid w:val="00785F7E"/>
    <w:rsid w:val="00786191"/>
    <w:rsid w:val="007865C9"/>
    <w:rsid w:val="00786C62"/>
    <w:rsid w:val="00790E2B"/>
    <w:rsid w:val="0079159A"/>
    <w:rsid w:val="00791B1B"/>
    <w:rsid w:val="00792C4B"/>
    <w:rsid w:val="007933B7"/>
    <w:rsid w:val="007933CA"/>
    <w:rsid w:val="007934FE"/>
    <w:rsid w:val="00794096"/>
    <w:rsid w:val="007955E0"/>
    <w:rsid w:val="0079748F"/>
    <w:rsid w:val="00797B27"/>
    <w:rsid w:val="00797B9E"/>
    <w:rsid w:val="007A0BE7"/>
    <w:rsid w:val="007A1D21"/>
    <w:rsid w:val="007A1FB9"/>
    <w:rsid w:val="007A2B49"/>
    <w:rsid w:val="007A30F5"/>
    <w:rsid w:val="007A3C0F"/>
    <w:rsid w:val="007A4307"/>
    <w:rsid w:val="007A474A"/>
    <w:rsid w:val="007A4CE7"/>
    <w:rsid w:val="007A4DDB"/>
    <w:rsid w:val="007A5BC3"/>
    <w:rsid w:val="007A7BF6"/>
    <w:rsid w:val="007A7CFA"/>
    <w:rsid w:val="007B1670"/>
    <w:rsid w:val="007B1AF9"/>
    <w:rsid w:val="007B1E46"/>
    <w:rsid w:val="007B20CF"/>
    <w:rsid w:val="007B21E5"/>
    <w:rsid w:val="007B2B89"/>
    <w:rsid w:val="007B3AF3"/>
    <w:rsid w:val="007B4905"/>
    <w:rsid w:val="007B4DDA"/>
    <w:rsid w:val="007B65E3"/>
    <w:rsid w:val="007B6F0F"/>
    <w:rsid w:val="007B6FA1"/>
    <w:rsid w:val="007C12A1"/>
    <w:rsid w:val="007C1F13"/>
    <w:rsid w:val="007C1F45"/>
    <w:rsid w:val="007C209C"/>
    <w:rsid w:val="007C2116"/>
    <w:rsid w:val="007C2BDE"/>
    <w:rsid w:val="007C3628"/>
    <w:rsid w:val="007C527A"/>
    <w:rsid w:val="007C57AB"/>
    <w:rsid w:val="007C59B1"/>
    <w:rsid w:val="007C608E"/>
    <w:rsid w:val="007C68E8"/>
    <w:rsid w:val="007C6FC5"/>
    <w:rsid w:val="007C7229"/>
    <w:rsid w:val="007C7466"/>
    <w:rsid w:val="007C7D10"/>
    <w:rsid w:val="007D067E"/>
    <w:rsid w:val="007D0753"/>
    <w:rsid w:val="007D08CE"/>
    <w:rsid w:val="007D1203"/>
    <w:rsid w:val="007D1C73"/>
    <w:rsid w:val="007D1CD8"/>
    <w:rsid w:val="007D2019"/>
    <w:rsid w:val="007D251D"/>
    <w:rsid w:val="007D313A"/>
    <w:rsid w:val="007D3912"/>
    <w:rsid w:val="007D3A62"/>
    <w:rsid w:val="007D417A"/>
    <w:rsid w:val="007D551D"/>
    <w:rsid w:val="007D6003"/>
    <w:rsid w:val="007D68D3"/>
    <w:rsid w:val="007D7532"/>
    <w:rsid w:val="007D798E"/>
    <w:rsid w:val="007D7DB8"/>
    <w:rsid w:val="007D7FD9"/>
    <w:rsid w:val="007E03B3"/>
    <w:rsid w:val="007E0B85"/>
    <w:rsid w:val="007E0D89"/>
    <w:rsid w:val="007E0DC8"/>
    <w:rsid w:val="007E2E93"/>
    <w:rsid w:val="007E2FD0"/>
    <w:rsid w:val="007E395E"/>
    <w:rsid w:val="007E4EB4"/>
    <w:rsid w:val="007E623F"/>
    <w:rsid w:val="007E6305"/>
    <w:rsid w:val="007E714A"/>
    <w:rsid w:val="007E7AED"/>
    <w:rsid w:val="007F204B"/>
    <w:rsid w:val="007F3C12"/>
    <w:rsid w:val="007F3E3E"/>
    <w:rsid w:val="007F469F"/>
    <w:rsid w:val="007F5DBF"/>
    <w:rsid w:val="007F63C7"/>
    <w:rsid w:val="007F7137"/>
    <w:rsid w:val="007F7CBC"/>
    <w:rsid w:val="008008CA"/>
    <w:rsid w:val="00800D1C"/>
    <w:rsid w:val="00801481"/>
    <w:rsid w:val="008017FE"/>
    <w:rsid w:val="008026EF"/>
    <w:rsid w:val="00802EDB"/>
    <w:rsid w:val="00803638"/>
    <w:rsid w:val="00803B6E"/>
    <w:rsid w:val="00803E78"/>
    <w:rsid w:val="00804473"/>
    <w:rsid w:val="0080459D"/>
    <w:rsid w:val="0080467F"/>
    <w:rsid w:val="008050F3"/>
    <w:rsid w:val="00805A33"/>
    <w:rsid w:val="00806585"/>
    <w:rsid w:val="00807786"/>
    <w:rsid w:val="00807C2F"/>
    <w:rsid w:val="0081034A"/>
    <w:rsid w:val="008109E4"/>
    <w:rsid w:val="00810BD1"/>
    <w:rsid w:val="00810D7B"/>
    <w:rsid w:val="008115BB"/>
    <w:rsid w:val="00812360"/>
    <w:rsid w:val="008129EA"/>
    <w:rsid w:val="00812BB2"/>
    <w:rsid w:val="00812D95"/>
    <w:rsid w:val="0081313B"/>
    <w:rsid w:val="00813662"/>
    <w:rsid w:val="0081433D"/>
    <w:rsid w:val="008151A2"/>
    <w:rsid w:val="008153DC"/>
    <w:rsid w:val="00815BD6"/>
    <w:rsid w:val="00816BC8"/>
    <w:rsid w:val="0081745A"/>
    <w:rsid w:val="00817511"/>
    <w:rsid w:val="00817735"/>
    <w:rsid w:val="00820F18"/>
    <w:rsid w:val="00821B34"/>
    <w:rsid w:val="00822262"/>
    <w:rsid w:val="008228D1"/>
    <w:rsid w:val="00822AFA"/>
    <w:rsid w:val="00822D1F"/>
    <w:rsid w:val="00822E67"/>
    <w:rsid w:val="00823648"/>
    <w:rsid w:val="00825C5A"/>
    <w:rsid w:val="0082661C"/>
    <w:rsid w:val="00826C86"/>
    <w:rsid w:val="008277A7"/>
    <w:rsid w:val="008309DE"/>
    <w:rsid w:val="008315B2"/>
    <w:rsid w:val="00831747"/>
    <w:rsid w:val="0083194D"/>
    <w:rsid w:val="0083229C"/>
    <w:rsid w:val="008324C6"/>
    <w:rsid w:val="00832550"/>
    <w:rsid w:val="008326B3"/>
    <w:rsid w:val="00832CB1"/>
    <w:rsid w:val="008351A1"/>
    <w:rsid w:val="00835452"/>
    <w:rsid w:val="008359E2"/>
    <w:rsid w:val="0083659D"/>
    <w:rsid w:val="00836E20"/>
    <w:rsid w:val="00837B41"/>
    <w:rsid w:val="0084015E"/>
    <w:rsid w:val="008401A4"/>
    <w:rsid w:val="00840DAC"/>
    <w:rsid w:val="00841222"/>
    <w:rsid w:val="0084157F"/>
    <w:rsid w:val="00842186"/>
    <w:rsid w:val="008423DC"/>
    <w:rsid w:val="00842DD9"/>
    <w:rsid w:val="008432FE"/>
    <w:rsid w:val="00843EE0"/>
    <w:rsid w:val="00844208"/>
    <w:rsid w:val="00845CBD"/>
    <w:rsid w:val="00846B94"/>
    <w:rsid w:val="0084732F"/>
    <w:rsid w:val="00850863"/>
    <w:rsid w:val="008529D9"/>
    <w:rsid w:val="0085468D"/>
    <w:rsid w:val="008553B5"/>
    <w:rsid w:val="00855AD4"/>
    <w:rsid w:val="00855B54"/>
    <w:rsid w:val="0086035E"/>
    <w:rsid w:val="00860E01"/>
    <w:rsid w:val="008614EC"/>
    <w:rsid w:val="008616B7"/>
    <w:rsid w:val="0086218D"/>
    <w:rsid w:val="00862493"/>
    <w:rsid w:val="0086267A"/>
    <w:rsid w:val="00863089"/>
    <w:rsid w:val="0086467D"/>
    <w:rsid w:val="008654F8"/>
    <w:rsid w:val="0086584A"/>
    <w:rsid w:val="00865F9A"/>
    <w:rsid w:val="00866079"/>
    <w:rsid w:val="00866B5E"/>
    <w:rsid w:val="00870725"/>
    <w:rsid w:val="00870FE6"/>
    <w:rsid w:val="00871A66"/>
    <w:rsid w:val="00871D00"/>
    <w:rsid w:val="0087261E"/>
    <w:rsid w:val="008749D2"/>
    <w:rsid w:val="00875396"/>
    <w:rsid w:val="0087559B"/>
    <w:rsid w:val="00875A3A"/>
    <w:rsid w:val="00875AF9"/>
    <w:rsid w:val="00875CD2"/>
    <w:rsid w:val="0087607F"/>
    <w:rsid w:val="0087615B"/>
    <w:rsid w:val="0087626C"/>
    <w:rsid w:val="00880453"/>
    <w:rsid w:val="0088061E"/>
    <w:rsid w:val="008818C9"/>
    <w:rsid w:val="00882587"/>
    <w:rsid w:val="00882CBA"/>
    <w:rsid w:val="00884412"/>
    <w:rsid w:val="0088487C"/>
    <w:rsid w:val="008848C1"/>
    <w:rsid w:val="00884E2B"/>
    <w:rsid w:val="00885613"/>
    <w:rsid w:val="008869DA"/>
    <w:rsid w:val="00886DE5"/>
    <w:rsid w:val="00887B0E"/>
    <w:rsid w:val="00887D77"/>
    <w:rsid w:val="00887E73"/>
    <w:rsid w:val="00890114"/>
    <w:rsid w:val="00890406"/>
    <w:rsid w:val="00890551"/>
    <w:rsid w:val="00890AA5"/>
    <w:rsid w:val="00890E3D"/>
    <w:rsid w:val="00891180"/>
    <w:rsid w:val="0089120D"/>
    <w:rsid w:val="008916B4"/>
    <w:rsid w:val="0089212D"/>
    <w:rsid w:val="00893448"/>
    <w:rsid w:val="008935F2"/>
    <w:rsid w:val="00893B52"/>
    <w:rsid w:val="0089402B"/>
    <w:rsid w:val="00894C4A"/>
    <w:rsid w:val="008958B8"/>
    <w:rsid w:val="0089631C"/>
    <w:rsid w:val="00897BD6"/>
    <w:rsid w:val="008A226E"/>
    <w:rsid w:val="008A29E6"/>
    <w:rsid w:val="008A2A39"/>
    <w:rsid w:val="008A2E32"/>
    <w:rsid w:val="008A3BBC"/>
    <w:rsid w:val="008A3E3D"/>
    <w:rsid w:val="008A500D"/>
    <w:rsid w:val="008A5323"/>
    <w:rsid w:val="008A5BE9"/>
    <w:rsid w:val="008A66F1"/>
    <w:rsid w:val="008A6F34"/>
    <w:rsid w:val="008B0CCC"/>
    <w:rsid w:val="008B0F7A"/>
    <w:rsid w:val="008B10B6"/>
    <w:rsid w:val="008B1A4E"/>
    <w:rsid w:val="008B2172"/>
    <w:rsid w:val="008B2360"/>
    <w:rsid w:val="008B25A0"/>
    <w:rsid w:val="008B297E"/>
    <w:rsid w:val="008B30FA"/>
    <w:rsid w:val="008B3A10"/>
    <w:rsid w:val="008B42F9"/>
    <w:rsid w:val="008B4791"/>
    <w:rsid w:val="008B4D70"/>
    <w:rsid w:val="008B50C4"/>
    <w:rsid w:val="008B66CB"/>
    <w:rsid w:val="008B743B"/>
    <w:rsid w:val="008B7F07"/>
    <w:rsid w:val="008C015E"/>
    <w:rsid w:val="008C1468"/>
    <w:rsid w:val="008C1DEE"/>
    <w:rsid w:val="008C2124"/>
    <w:rsid w:val="008C283C"/>
    <w:rsid w:val="008C2E3C"/>
    <w:rsid w:val="008C5600"/>
    <w:rsid w:val="008C566B"/>
    <w:rsid w:val="008C56E2"/>
    <w:rsid w:val="008C5B6E"/>
    <w:rsid w:val="008C5FED"/>
    <w:rsid w:val="008C687A"/>
    <w:rsid w:val="008D0517"/>
    <w:rsid w:val="008D0AA5"/>
    <w:rsid w:val="008D27DF"/>
    <w:rsid w:val="008D2B04"/>
    <w:rsid w:val="008D3762"/>
    <w:rsid w:val="008D38C2"/>
    <w:rsid w:val="008D3D49"/>
    <w:rsid w:val="008D489B"/>
    <w:rsid w:val="008D4966"/>
    <w:rsid w:val="008D4C8C"/>
    <w:rsid w:val="008D52F9"/>
    <w:rsid w:val="008D55C4"/>
    <w:rsid w:val="008D5A9C"/>
    <w:rsid w:val="008D64E0"/>
    <w:rsid w:val="008E0176"/>
    <w:rsid w:val="008E0945"/>
    <w:rsid w:val="008E1EA2"/>
    <w:rsid w:val="008E2A05"/>
    <w:rsid w:val="008E34FB"/>
    <w:rsid w:val="008E35D4"/>
    <w:rsid w:val="008E37F9"/>
    <w:rsid w:val="008E3C84"/>
    <w:rsid w:val="008E4408"/>
    <w:rsid w:val="008E441B"/>
    <w:rsid w:val="008E484F"/>
    <w:rsid w:val="008E4AA9"/>
    <w:rsid w:val="008E654D"/>
    <w:rsid w:val="008E6A9F"/>
    <w:rsid w:val="008E75A0"/>
    <w:rsid w:val="008F07E8"/>
    <w:rsid w:val="008F0BAC"/>
    <w:rsid w:val="008F15FC"/>
    <w:rsid w:val="008F1615"/>
    <w:rsid w:val="008F1DED"/>
    <w:rsid w:val="008F1FC9"/>
    <w:rsid w:val="008F1FCB"/>
    <w:rsid w:val="008F3184"/>
    <w:rsid w:val="008F3A50"/>
    <w:rsid w:val="008F3F6B"/>
    <w:rsid w:val="008F4738"/>
    <w:rsid w:val="008F5289"/>
    <w:rsid w:val="008F54BC"/>
    <w:rsid w:val="008F5833"/>
    <w:rsid w:val="008F6144"/>
    <w:rsid w:val="008F715B"/>
    <w:rsid w:val="008F7738"/>
    <w:rsid w:val="009005FE"/>
    <w:rsid w:val="009006D6"/>
    <w:rsid w:val="0090156F"/>
    <w:rsid w:val="009022B4"/>
    <w:rsid w:val="00902C97"/>
    <w:rsid w:val="009033A3"/>
    <w:rsid w:val="00904556"/>
    <w:rsid w:val="009045B7"/>
    <w:rsid w:val="0090498C"/>
    <w:rsid w:val="009049A2"/>
    <w:rsid w:val="00904CE4"/>
    <w:rsid w:val="00906927"/>
    <w:rsid w:val="00906C79"/>
    <w:rsid w:val="00907186"/>
    <w:rsid w:val="00907708"/>
    <w:rsid w:val="0091176E"/>
    <w:rsid w:val="00911B6E"/>
    <w:rsid w:val="00912235"/>
    <w:rsid w:val="0091316E"/>
    <w:rsid w:val="009140EF"/>
    <w:rsid w:val="0091415D"/>
    <w:rsid w:val="00914396"/>
    <w:rsid w:val="00914553"/>
    <w:rsid w:val="00915B36"/>
    <w:rsid w:val="009160A1"/>
    <w:rsid w:val="00916215"/>
    <w:rsid w:val="00916513"/>
    <w:rsid w:val="0091681E"/>
    <w:rsid w:val="00920C88"/>
    <w:rsid w:val="00921601"/>
    <w:rsid w:val="00921648"/>
    <w:rsid w:val="00921B4A"/>
    <w:rsid w:val="00921C9A"/>
    <w:rsid w:val="00922AD8"/>
    <w:rsid w:val="00922B83"/>
    <w:rsid w:val="00922D07"/>
    <w:rsid w:val="0092349C"/>
    <w:rsid w:val="00923FB2"/>
    <w:rsid w:val="00924A68"/>
    <w:rsid w:val="00925070"/>
    <w:rsid w:val="00926325"/>
    <w:rsid w:val="00926D47"/>
    <w:rsid w:val="00927128"/>
    <w:rsid w:val="009279AB"/>
    <w:rsid w:val="00927A1E"/>
    <w:rsid w:val="0093083D"/>
    <w:rsid w:val="00930E41"/>
    <w:rsid w:val="009313E7"/>
    <w:rsid w:val="00934365"/>
    <w:rsid w:val="009343F5"/>
    <w:rsid w:val="00934E98"/>
    <w:rsid w:val="009354C2"/>
    <w:rsid w:val="00935833"/>
    <w:rsid w:val="00935F68"/>
    <w:rsid w:val="009378A8"/>
    <w:rsid w:val="009406CE"/>
    <w:rsid w:val="00940E3A"/>
    <w:rsid w:val="00940F1A"/>
    <w:rsid w:val="0094140D"/>
    <w:rsid w:val="00941C2D"/>
    <w:rsid w:val="009420A1"/>
    <w:rsid w:val="009428B8"/>
    <w:rsid w:val="00942CB1"/>
    <w:rsid w:val="0094327A"/>
    <w:rsid w:val="00943750"/>
    <w:rsid w:val="009444F2"/>
    <w:rsid w:val="0094476D"/>
    <w:rsid w:val="00944ECD"/>
    <w:rsid w:val="0094521D"/>
    <w:rsid w:val="00946323"/>
    <w:rsid w:val="00946C71"/>
    <w:rsid w:val="00946F0A"/>
    <w:rsid w:val="00950334"/>
    <w:rsid w:val="00950E90"/>
    <w:rsid w:val="00951BB5"/>
    <w:rsid w:val="00952518"/>
    <w:rsid w:val="00952951"/>
    <w:rsid w:val="00952D7F"/>
    <w:rsid w:val="00953855"/>
    <w:rsid w:val="00953C1A"/>
    <w:rsid w:val="00953F12"/>
    <w:rsid w:val="0095792B"/>
    <w:rsid w:val="00960A11"/>
    <w:rsid w:val="00960F0A"/>
    <w:rsid w:val="0096105D"/>
    <w:rsid w:val="00961785"/>
    <w:rsid w:val="00961955"/>
    <w:rsid w:val="00961AFA"/>
    <w:rsid w:val="00961B6D"/>
    <w:rsid w:val="0096205E"/>
    <w:rsid w:val="0096206D"/>
    <w:rsid w:val="00962999"/>
    <w:rsid w:val="009641AA"/>
    <w:rsid w:val="009648FD"/>
    <w:rsid w:val="00964987"/>
    <w:rsid w:val="00965D52"/>
    <w:rsid w:val="00966514"/>
    <w:rsid w:val="009666AB"/>
    <w:rsid w:val="00966881"/>
    <w:rsid w:val="00966E62"/>
    <w:rsid w:val="00967603"/>
    <w:rsid w:val="00967B36"/>
    <w:rsid w:val="00970111"/>
    <w:rsid w:val="00970139"/>
    <w:rsid w:val="009707A0"/>
    <w:rsid w:val="00970DE6"/>
    <w:rsid w:val="00971454"/>
    <w:rsid w:val="00971518"/>
    <w:rsid w:val="00971598"/>
    <w:rsid w:val="00971DF5"/>
    <w:rsid w:val="00971F58"/>
    <w:rsid w:val="00972E6A"/>
    <w:rsid w:val="009743BD"/>
    <w:rsid w:val="00975452"/>
    <w:rsid w:val="009757B3"/>
    <w:rsid w:val="009759D9"/>
    <w:rsid w:val="00976386"/>
    <w:rsid w:val="00976553"/>
    <w:rsid w:val="009804D2"/>
    <w:rsid w:val="00980FA8"/>
    <w:rsid w:val="00982DF6"/>
    <w:rsid w:val="00983DF9"/>
    <w:rsid w:val="00984C8A"/>
    <w:rsid w:val="00986C56"/>
    <w:rsid w:val="00986D66"/>
    <w:rsid w:val="009878A3"/>
    <w:rsid w:val="00987BF9"/>
    <w:rsid w:val="00990161"/>
    <w:rsid w:val="00990588"/>
    <w:rsid w:val="00990952"/>
    <w:rsid w:val="00990D56"/>
    <w:rsid w:val="00991619"/>
    <w:rsid w:val="009918EC"/>
    <w:rsid w:val="00991F2A"/>
    <w:rsid w:val="009937A2"/>
    <w:rsid w:val="00993914"/>
    <w:rsid w:val="00993A6A"/>
    <w:rsid w:val="00993BB3"/>
    <w:rsid w:val="00993BCA"/>
    <w:rsid w:val="00993F14"/>
    <w:rsid w:val="00994847"/>
    <w:rsid w:val="0099486D"/>
    <w:rsid w:val="0099557E"/>
    <w:rsid w:val="009955A3"/>
    <w:rsid w:val="00995A00"/>
    <w:rsid w:val="00995A6A"/>
    <w:rsid w:val="00996BBF"/>
    <w:rsid w:val="00996D03"/>
    <w:rsid w:val="00996E8F"/>
    <w:rsid w:val="00997006"/>
    <w:rsid w:val="00997B00"/>
    <w:rsid w:val="00997CFB"/>
    <w:rsid w:val="00997DE5"/>
    <w:rsid w:val="009A019F"/>
    <w:rsid w:val="009A04A6"/>
    <w:rsid w:val="009A08C2"/>
    <w:rsid w:val="009A102C"/>
    <w:rsid w:val="009A1FA7"/>
    <w:rsid w:val="009A218B"/>
    <w:rsid w:val="009A285A"/>
    <w:rsid w:val="009A3986"/>
    <w:rsid w:val="009A3BE1"/>
    <w:rsid w:val="009A4288"/>
    <w:rsid w:val="009A46EC"/>
    <w:rsid w:val="009A48A3"/>
    <w:rsid w:val="009A5035"/>
    <w:rsid w:val="009A7E8E"/>
    <w:rsid w:val="009B004F"/>
    <w:rsid w:val="009B0947"/>
    <w:rsid w:val="009B1408"/>
    <w:rsid w:val="009B252B"/>
    <w:rsid w:val="009B3108"/>
    <w:rsid w:val="009B3D46"/>
    <w:rsid w:val="009B4AAF"/>
    <w:rsid w:val="009B4E5E"/>
    <w:rsid w:val="009B5BA9"/>
    <w:rsid w:val="009B5C36"/>
    <w:rsid w:val="009B7411"/>
    <w:rsid w:val="009B746B"/>
    <w:rsid w:val="009C0253"/>
    <w:rsid w:val="009C0732"/>
    <w:rsid w:val="009C1296"/>
    <w:rsid w:val="009C1FAC"/>
    <w:rsid w:val="009C2235"/>
    <w:rsid w:val="009C28B1"/>
    <w:rsid w:val="009C31E3"/>
    <w:rsid w:val="009C3735"/>
    <w:rsid w:val="009C3B29"/>
    <w:rsid w:val="009C3C00"/>
    <w:rsid w:val="009C4BDF"/>
    <w:rsid w:val="009C523C"/>
    <w:rsid w:val="009C58CD"/>
    <w:rsid w:val="009C5C35"/>
    <w:rsid w:val="009C68BE"/>
    <w:rsid w:val="009C6BC1"/>
    <w:rsid w:val="009C7259"/>
    <w:rsid w:val="009D09BA"/>
    <w:rsid w:val="009D162F"/>
    <w:rsid w:val="009D246B"/>
    <w:rsid w:val="009D26BA"/>
    <w:rsid w:val="009D275B"/>
    <w:rsid w:val="009D27A0"/>
    <w:rsid w:val="009D4505"/>
    <w:rsid w:val="009D462A"/>
    <w:rsid w:val="009D5044"/>
    <w:rsid w:val="009D6AC3"/>
    <w:rsid w:val="009D6D4F"/>
    <w:rsid w:val="009D77F8"/>
    <w:rsid w:val="009D793B"/>
    <w:rsid w:val="009E1DCD"/>
    <w:rsid w:val="009E2194"/>
    <w:rsid w:val="009E2FA1"/>
    <w:rsid w:val="009E34DF"/>
    <w:rsid w:val="009E40FB"/>
    <w:rsid w:val="009E4C12"/>
    <w:rsid w:val="009E4CF5"/>
    <w:rsid w:val="009E59E6"/>
    <w:rsid w:val="009E642D"/>
    <w:rsid w:val="009E6432"/>
    <w:rsid w:val="009E666C"/>
    <w:rsid w:val="009E68AA"/>
    <w:rsid w:val="009E7770"/>
    <w:rsid w:val="009F09DB"/>
    <w:rsid w:val="009F10A2"/>
    <w:rsid w:val="009F1450"/>
    <w:rsid w:val="009F14CE"/>
    <w:rsid w:val="009F2C6F"/>
    <w:rsid w:val="009F47A6"/>
    <w:rsid w:val="009F4A15"/>
    <w:rsid w:val="009F50C6"/>
    <w:rsid w:val="009F53CB"/>
    <w:rsid w:val="009F555D"/>
    <w:rsid w:val="009F5681"/>
    <w:rsid w:val="009F6115"/>
    <w:rsid w:val="009F6CC9"/>
    <w:rsid w:val="009F7A60"/>
    <w:rsid w:val="00A0058F"/>
    <w:rsid w:val="00A00E2E"/>
    <w:rsid w:val="00A0114C"/>
    <w:rsid w:val="00A01780"/>
    <w:rsid w:val="00A01AE1"/>
    <w:rsid w:val="00A02240"/>
    <w:rsid w:val="00A0279B"/>
    <w:rsid w:val="00A02B55"/>
    <w:rsid w:val="00A04AFA"/>
    <w:rsid w:val="00A04F86"/>
    <w:rsid w:val="00A04FAD"/>
    <w:rsid w:val="00A05049"/>
    <w:rsid w:val="00A05218"/>
    <w:rsid w:val="00A0551A"/>
    <w:rsid w:val="00A05D34"/>
    <w:rsid w:val="00A05F15"/>
    <w:rsid w:val="00A06DD7"/>
    <w:rsid w:val="00A07EDF"/>
    <w:rsid w:val="00A10F71"/>
    <w:rsid w:val="00A11630"/>
    <w:rsid w:val="00A11E4E"/>
    <w:rsid w:val="00A12158"/>
    <w:rsid w:val="00A1243F"/>
    <w:rsid w:val="00A12BC7"/>
    <w:rsid w:val="00A138D3"/>
    <w:rsid w:val="00A14360"/>
    <w:rsid w:val="00A1563F"/>
    <w:rsid w:val="00A15BEA"/>
    <w:rsid w:val="00A205AC"/>
    <w:rsid w:val="00A20784"/>
    <w:rsid w:val="00A2129A"/>
    <w:rsid w:val="00A21344"/>
    <w:rsid w:val="00A213C1"/>
    <w:rsid w:val="00A21C2E"/>
    <w:rsid w:val="00A22100"/>
    <w:rsid w:val="00A22141"/>
    <w:rsid w:val="00A22210"/>
    <w:rsid w:val="00A2283A"/>
    <w:rsid w:val="00A22ADA"/>
    <w:rsid w:val="00A22F72"/>
    <w:rsid w:val="00A23A73"/>
    <w:rsid w:val="00A25F1B"/>
    <w:rsid w:val="00A261F0"/>
    <w:rsid w:val="00A2657D"/>
    <w:rsid w:val="00A271CC"/>
    <w:rsid w:val="00A300B5"/>
    <w:rsid w:val="00A30300"/>
    <w:rsid w:val="00A30DF5"/>
    <w:rsid w:val="00A314A0"/>
    <w:rsid w:val="00A3177C"/>
    <w:rsid w:val="00A31B82"/>
    <w:rsid w:val="00A32296"/>
    <w:rsid w:val="00A326D7"/>
    <w:rsid w:val="00A3281C"/>
    <w:rsid w:val="00A32D7B"/>
    <w:rsid w:val="00A32E12"/>
    <w:rsid w:val="00A333E1"/>
    <w:rsid w:val="00A33F84"/>
    <w:rsid w:val="00A3432D"/>
    <w:rsid w:val="00A345EF"/>
    <w:rsid w:val="00A35A61"/>
    <w:rsid w:val="00A3646C"/>
    <w:rsid w:val="00A36899"/>
    <w:rsid w:val="00A36971"/>
    <w:rsid w:val="00A37A25"/>
    <w:rsid w:val="00A37CFA"/>
    <w:rsid w:val="00A4147B"/>
    <w:rsid w:val="00A41496"/>
    <w:rsid w:val="00A41C6A"/>
    <w:rsid w:val="00A422DD"/>
    <w:rsid w:val="00A42702"/>
    <w:rsid w:val="00A42833"/>
    <w:rsid w:val="00A431BF"/>
    <w:rsid w:val="00A4333C"/>
    <w:rsid w:val="00A4334B"/>
    <w:rsid w:val="00A43375"/>
    <w:rsid w:val="00A433FD"/>
    <w:rsid w:val="00A43D9E"/>
    <w:rsid w:val="00A43EA0"/>
    <w:rsid w:val="00A4432E"/>
    <w:rsid w:val="00A44F92"/>
    <w:rsid w:val="00A450C7"/>
    <w:rsid w:val="00A451D8"/>
    <w:rsid w:val="00A45430"/>
    <w:rsid w:val="00A45B20"/>
    <w:rsid w:val="00A45F06"/>
    <w:rsid w:val="00A46414"/>
    <w:rsid w:val="00A468A2"/>
    <w:rsid w:val="00A46B27"/>
    <w:rsid w:val="00A503C1"/>
    <w:rsid w:val="00A504E1"/>
    <w:rsid w:val="00A50577"/>
    <w:rsid w:val="00A50717"/>
    <w:rsid w:val="00A50D92"/>
    <w:rsid w:val="00A50F78"/>
    <w:rsid w:val="00A517D6"/>
    <w:rsid w:val="00A52750"/>
    <w:rsid w:val="00A527AE"/>
    <w:rsid w:val="00A53984"/>
    <w:rsid w:val="00A5538A"/>
    <w:rsid w:val="00A5570A"/>
    <w:rsid w:val="00A55E0F"/>
    <w:rsid w:val="00A55E9F"/>
    <w:rsid w:val="00A56358"/>
    <w:rsid w:val="00A574D4"/>
    <w:rsid w:val="00A57955"/>
    <w:rsid w:val="00A57F1A"/>
    <w:rsid w:val="00A6017E"/>
    <w:rsid w:val="00A6105D"/>
    <w:rsid w:val="00A622F5"/>
    <w:rsid w:val="00A62AB1"/>
    <w:rsid w:val="00A62B52"/>
    <w:rsid w:val="00A62DC1"/>
    <w:rsid w:val="00A631F5"/>
    <w:rsid w:val="00A633D6"/>
    <w:rsid w:val="00A634F5"/>
    <w:rsid w:val="00A63A1F"/>
    <w:rsid w:val="00A63D2A"/>
    <w:rsid w:val="00A63E02"/>
    <w:rsid w:val="00A6423A"/>
    <w:rsid w:val="00A649CE"/>
    <w:rsid w:val="00A64A1B"/>
    <w:rsid w:val="00A64C52"/>
    <w:rsid w:val="00A654AF"/>
    <w:rsid w:val="00A65A15"/>
    <w:rsid w:val="00A66B88"/>
    <w:rsid w:val="00A66E5F"/>
    <w:rsid w:val="00A676A5"/>
    <w:rsid w:val="00A67713"/>
    <w:rsid w:val="00A677E5"/>
    <w:rsid w:val="00A67BBE"/>
    <w:rsid w:val="00A701F8"/>
    <w:rsid w:val="00A70A48"/>
    <w:rsid w:val="00A70B77"/>
    <w:rsid w:val="00A711B1"/>
    <w:rsid w:val="00A714C2"/>
    <w:rsid w:val="00A714ED"/>
    <w:rsid w:val="00A72C39"/>
    <w:rsid w:val="00A72ED1"/>
    <w:rsid w:val="00A73177"/>
    <w:rsid w:val="00A74402"/>
    <w:rsid w:val="00A746D2"/>
    <w:rsid w:val="00A74A01"/>
    <w:rsid w:val="00A74AE4"/>
    <w:rsid w:val="00A75BEF"/>
    <w:rsid w:val="00A76465"/>
    <w:rsid w:val="00A76724"/>
    <w:rsid w:val="00A76CE3"/>
    <w:rsid w:val="00A771D9"/>
    <w:rsid w:val="00A80591"/>
    <w:rsid w:val="00A809E2"/>
    <w:rsid w:val="00A80FEE"/>
    <w:rsid w:val="00A81251"/>
    <w:rsid w:val="00A819C6"/>
    <w:rsid w:val="00A82E50"/>
    <w:rsid w:val="00A835EB"/>
    <w:rsid w:val="00A842CC"/>
    <w:rsid w:val="00A84A97"/>
    <w:rsid w:val="00A85D8F"/>
    <w:rsid w:val="00A86ED4"/>
    <w:rsid w:val="00A86F9E"/>
    <w:rsid w:val="00A901CF"/>
    <w:rsid w:val="00A90669"/>
    <w:rsid w:val="00A926D9"/>
    <w:rsid w:val="00A92724"/>
    <w:rsid w:val="00A92A9E"/>
    <w:rsid w:val="00A93649"/>
    <w:rsid w:val="00A9382A"/>
    <w:rsid w:val="00A94D53"/>
    <w:rsid w:val="00A95455"/>
    <w:rsid w:val="00A956A5"/>
    <w:rsid w:val="00A95EC1"/>
    <w:rsid w:val="00A95F5F"/>
    <w:rsid w:val="00A9687B"/>
    <w:rsid w:val="00A96E99"/>
    <w:rsid w:val="00A97399"/>
    <w:rsid w:val="00A973C3"/>
    <w:rsid w:val="00A976C4"/>
    <w:rsid w:val="00A97DF0"/>
    <w:rsid w:val="00AA048F"/>
    <w:rsid w:val="00AA04BB"/>
    <w:rsid w:val="00AA082F"/>
    <w:rsid w:val="00AA0B60"/>
    <w:rsid w:val="00AA1261"/>
    <w:rsid w:val="00AA1D5E"/>
    <w:rsid w:val="00AA1E13"/>
    <w:rsid w:val="00AA216C"/>
    <w:rsid w:val="00AA39E5"/>
    <w:rsid w:val="00AA3C97"/>
    <w:rsid w:val="00AA4CCB"/>
    <w:rsid w:val="00AA5FED"/>
    <w:rsid w:val="00AA60C0"/>
    <w:rsid w:val="00AA6489"/>
    <w:rsid w:val="00AB19A8"/>
    <w:rsid w:val="00AB23A1"/>
    <w:rsid w:val="00AB48FF"/>
    <w:rsid w:val="00AB61FD"/>
    <w:rsid w:val="00AB6A3E"/>
    <w:rsid w:val="00AB7161"/>
    <w:rsid w:val="00AB7C0D"/>
    <w:rsid w:val="00AC033C"/>
    <w:rsid w:val="00AC0F12"/>
    <w:rsid w:val="00AC1145"/>
    <w:rsid w:val="00AC1394"/>
    <w:rsid w:val="00AC1E18"/>
    <w:rsid w:val="00AC290D"/>
    <w:rsid w:val="00AC2B12"/>
    <w:rsid w:val="00AC3A5E"/>
    <w:rsid w:val="00AC4FCE"/>
    <w:rsid w:val="00AC5A6D"/>
    <w:rsid w:val="00AC601F"/>
    <w:rsid w:val="00AC663E"/>
    <w:rsid w:val="00AC6804"/>
    <w:rsid w:val="00AC6B9F"/>
    <w:rsid w:val="00AC7341"/>
    <w:rsid w:val="00AC75D2"/>
    <w:rsid w:val="00AD0292"/>
    <w:rsid w:val="00AD0442"/>
    <w:rsid w:val="00AD0849"/>
    <w:rsid w:val="00AD0D3E"/>
    <w:rsid w:val="00AD272E"/>
    <w:rsid w:val="00AD2B77"/>
    <w:rsid w:val="00AD349A"/>
    <w:rsid w:val="00AD390D"/>
    <w:rsid w:val="00AD3E5C"/>
    <w:rsid w:val="00AD406F"/>
    <w:rsid w:val="00AD442E"/>
    <w:rsid w:val="00AD4F29"/>
    <w:rsid w:val="00AD4FAE"/>
    <w:rsid w:val="00AD5677"/>
    <w:rsid w:val="00AD6FDD"/>
    <w:rsid w:val="00AD70C3"/>
    <w:rsid w:val="00AD7762"/>
    <w:rsid w:val="00AD7F4F"/>
    <w:rsid w:val="00AE0755"/>
    <w:rsid w:val="00AE1472"/>
    <w:rsid w:val="00AE172E"/>
    <w:rsid w:val="00AE1B96"/>
    <w:rsid w:val="00AE1D9C"/>
    <w:rsid w:val="00AE2DD5"/>
    <w:rsid w:val="00AE3369"/>
    <w:rsid w:val="00AE38E0"/>
    <w:rsid w:val="00AE390B"/>
    <w:rsid w:val="00AE432E"/>
    <w:rsid w:val="00AE4481"/>
    <w:rsid w:val="00AE47D7"/>
    <w:rsid w:val="00AE4DEF"/>
    <w:rsid w:val="00AE5748"/>
    <w:rsid w:val="00AE741F"/>
    <w:rsid w:val="00AF013D"/>
    <w:rsid w:val="00AF05D6"/>
    <w:rsid w:val="00AF0A1E"/>
    <w:rsid w:val="00AF155A"/>
    <w:rsid w:val="00AF1986"/>
    <w:rsid w:val="00AF3083"/>
    <w:rsid w:val="00AF36E6"/>
    <w:rsid w:val="00AF479B"/>
    <w:rsid w:val="00AF4F80"/>
    <w:rsid w:val="00AF4F8A"/>
    <w:rsid w:val="00AF68A8"/>
    <w:rsid w:val="00B008DC"/>
    <w:rsid w:val="00B010BF"/>
    <w:rsid w:val="00B012B4"/>
    <w:rsid w:val="00B019C5"/>
    <w:rsid w:val="00B01A76"/>
    <w:rsid w:val="00B01BC7"/>
    <w:rsid w:val="00B01DA3"/>
    <w:rsid w:val="00B01E97"/>
    <w:rsid w:val="00B022C0"/>
    <w:rsid w:val="00B02807"/>
    <w:rsid w:val="00B0293D"/>
    <w:rsid w:val="00B02DE4"/>
    <w:rsid w:val="00B037C4"/>
    <w:rsid w:val="00B03CBC"/>
    <w:rsid w:val="00B0582C"/>
    <w:rsid w:val="00B05D07"/>
    <w:rsid w:val="00B068A3"/>
    <w:rsid w:val="00B0735B"/>
    <w:rsid w:val="00B073BE"/>
    <w:rsid w:val="00B108A5"/>
    <w:rsid w:val="00B11245"/>
    <w:rsid w:val="00B11AF3"/>
    <w:rsid w:val="00B11BBD"/>
    <w:rsid w:val="00B12CEC"/>
    <w:rsid w:val="00B13FAB"/>
    <w:rsid w:val="00B14888"/>
    <w:rsid w:val="00B151CE"/>
    <w:rsid w:val="00B15A14"/>
    <w:rsid w:val="00B16248"/>
    <w:rsid w:val="00B1667B"/>
    <w:rsid w:val="00B17301"/>
    <w:rsid w:val="00B17E6C"/>
    <w:rsid w:val="00B20014"/>
    <w:rsid w:val="00B206D9"/>
    <w:rsid w:val="00B20EDF"/>
    <w:rsid w:val="00B22BA3"/>
    <w:rsid w:val="00B22BD5"/>
    <w:rsid w:val="00B24430"/>
    <w:rsid w:val="00B246E7"/>
    <w:rsid w:val="00B24E8C"/>
    <w:rsid w:val="00B258FD"/>
    <w:rsid w:val="00B25EF5"/>
    <w:rsid w:val="00B26461"/>
    <w:rsid w:val="00B30852"/>
    <w:rsid w:val="00B309BD"/>
    <w:rsid w:val="00B31072"/>
    <w:rsid w:val="00B31566"/>
    <w:rsid w:val="00B319BD"/>
    <w:rsid w:val="00B31D89"/>
    <w:rsid w:val="00B32274"/>
    <w:rsid w:val="00B32804"/>
    <w:rsid w:val="00B32955"/>
    <w:rsid w:val="00B32990"/>
    <w:rsid w:val="00B32CE1"/>
    <w:rsid w:val="00B32DC4"/>
    <w:rsid w:val="00B32E30"/>
    <w:rsid w:val="00B3393D"/>
    <w:rsid w:val="00B33B21"/>
    <w:rsid w:val="00B33C06"/>
    <w:rsid w:val="00B33C33"/>
    <w:rsid w:val="00B34CDF"/>
    <w:rsid w:val="00B35468"/>
    <w:rsid w:val="00B35E52"/>
    <w:rsid w:val="00B3627E"/>
    <w:rsid w:val="00B36772"/>
    <w:rsid w:val="00B37177"/>
    <w:rsid w:val="00B379A7"/>
    <w:rsid w:val="00B40AF0"/>
    <w:rsid w:val="00B40CFA"/>
    <w:rsid w:val="00B40DBC"/>
    <w:rsid w:val="00B41F56"/>
    <w:rsid w:val="00B422D5"/>
    <w:rsid w:val="00B424F3"/>
    <w:rsid w:val="00B42A05"/>
    <w:rsid w:val="00B42AE2"/>
    <w:rsid w:val="00B4365E"/>
    <w:rsid w:val="00B4383E"/>
    <w:rsid w:val="00B4397E"/>
    <w:rsid w:val="00B43C9F"/>
    <w:rsid w:val="00B44707"/>
    <w:rsid w:val="00B44A90"/>
    <w:rsid w:val="00B4526F"/>
    <w:rsid w:val="00B45914"/>
    <w:rsid w:val="00B45C01"/>
    <w:rsid w:val="00B4670B"/>
    <w:rsid w:val="00B46D61"/>
    <w:rsid w:val="00B472DD"/>
    <w:rsid w:val="00B4757B"/>
    <w:rsid w:val="00B510D9"/>
    <w:rsid w:val="00B515D7"/>
    <w:rsid w:val="00B51B2A"/>
    <w:rsid w:val="00B51B64"/>
    <w:rsid w:val="00B528CD"/>
    <w:rsid w:val="00B5325B"/>
    <w:rsid w:val="00B53E1B"/>
    <w:rsid w:val="00B548D9"/>
    <w:rsid w:val="00B55B18"/>
    <w:rsid w:val="00B5751C"/>
    <w:rsid w:val="00B57587"/>
    <w:rsid w:val="00B57A96"/>
    <w:rsid w:val="00B60536"/>
    <w:rsid w:val="00B6085A"/>
    <w:rsid w:val="00B60A3C"/>
    <w:rsid w:val="00B60BCA"/>
    <w:rsid w:val="00B618F9"/>
    <w:rsid w:val="00B61A5C"/>
    <w:rsid w:val="00B63A1A"/>
    <w:rsid w:val="00B63B69"/>
    <w:rsid w:val="00B63CB2"/>
    <w:rsid w:val="00B649D4"/>
    <w:rsid w:val="00B64B14"/>
    <w:rsid w:val="00B6640A"/>
    <w:rsid w:val="00B66ADC"/>
    <w:rsid w:val="00B672BA"/>
    <w:rsid w:val="00B67876"/>
    <w:rsid w:val="00B7004A"/>
    <w:rsid w:val="00B70FA0"/>
    <w:rsid w:val="00B714DF"/>
    <w:rsid w:val="00B72E65"/>
    <w:rsid w:val="00B73020"/>
    <w:rsid w:val="00B73752"/>
    <w:rsid w:val="00B73962"/>
    <w:rsid w:val="00B73FC2"/>
    <w:rsid w:val="00B74160"/>
    <w:rsid w:val="00B75441"/>
    <w:rsid w:val="00B75A40"/>
    <w:rsid w:val="00B760B0"/>
    <w:rsid w:val="00B76784"/>
    <w:rsid w:val="00B768D6"/>
    <w:rsid w:val="00B77542"/>
    <w:rsid w:val="00B80190"/>
    <w:rsid w:val="00B80ECB"/>
    <w:rsid w:val="00B81C4A"/>
    <w:rsid w:val="00B82443"/>
    <w:rsid w:val="00B82BA2"/>
    <w:rsid w:val="00B83A19"/>
    <w:rsid w:val="00B843F8"/>
    <w:rsid w:val="00B843FA"/>
    <w:rsid w:val="00B849F2"/>
    <w:rsid w:val="00B84D45"/>
    <w:rsid w:val="00B857EE"/>
    <w:rsid w:val="00B85A27"/>
    <w:rsid w:val="00B86657"/>
    <w:rsid w:val="00B908AB"/>
    <w:rsid w:val="00B90F66"/>
    <w:rsid w:val="00B9191D"/>
    <w:rsid w:val="00B91B25"/>
    <w:rsid w:val="00B92599"/>
    <w:rsid w:val="00B92ED7"/>
    <w:rsid w:val="00B93211"/>
    <w:rsid w:val="00B938A1"/>
    <w:rsid w:val="00B93D78"/>
    <w:rsid w:val="00B93F09"/>
    <w:rsid w:val="00B941C2"/>
    <w:rsid w:val="00B943A4"/>
    <w:rsid w:val="00B94AB2"/>
    <w:rsid w:val="00B94ADF"/>
    <w:rsid w:val="00B955D3"/>
    <w:rsid w:val="00B95614"/>
    <w:rsid w:val="00B96132"/>
    <w:rsid w:val="00B9693F"/>
    <w:rsid w:val="00B96F0F"/>
    <w:rsid w:val="00B977D2"/>
    <w:rsid w:val="00B97C02"/>
    <w:rsid w:val="00BA0238"/>
    <w:rsid w:val="00BA0F28"/>
    <w:rsid w:val="00BA16FB"/>
    <w:rsid w:val="00BA2E73"/>
    <w:rsid w:val="00BA4C53"/>
    <w:rsid w:val="00BA4CF5"/>
    <w:rsid w:val="00BA4F05"/>
    <w:rsid w:val="00BA51FE"/>
    <w:rsid w:val="00BA54BD"/>
    <w:rsid w:val="00BA5B48"/>
    <w:rsid w:val="00BA645D"/>
    <w:rsid w:val="00BA685C"/>
    <w:rsid w:val="00BA75DF"/>
    <w:rsid w:val="00BA78EC"/>
    <w:rsid w:val="00BA7D4E"/>
    <w:rsid w:val="00BB01B7"/>
    <w:rsid w:val="00BB073D"/>
    <w:rsid w:val="00BB074E"/>
    <w:rsid w:val="00BB132B"/>
    <w:rsid w:val="00BB1A3A"/>
    <w:rsid w:val="00BB2561"/>
    <w:rsid w:val="00BB257E"/>
    <w:rsid w:val="00BB4C09"/>
    <w:rsid w:val="00BB6547"/>
    <w:rsid w:val="00BB675B"/>
    <w:rsid w:val="00BB6FBF"/>
    <w:rsid w:val="00BC1D95"/>
    <w:rsid w:val="00BC251F"/>
    <w:rsid w:val="00BC3010"/>
    <w:rsid w:val="00BC3AF2"/>
    <w:rsid w:val="00BC3CA9"/>
    <w:rsid w:val="00BC449A"/>
    <w:rsid w:val="00BC46DC"/>
    <w:rsid w:val="00BC4864"/>
    <w:rsid w:val="00BC48CD"/>
    <w:rsid w:val="00BC5A73"/>
    <w:rsid w:val="00BC6B12"/>
    <w:rsid w:val="00BC7558"/>
    <w:rsid w:val="00BC7AAA"/>
    <w:rsid w:val="00BD0338"/>
    <w:rsid w:val="00BD0689"/>
    <w:rsid w:val="00BD0DA7"/>
    <w:rsid w:val="00BD1339"/>
    <w:rsid w:val="00BD198D"/>
    <w:rsid w:val="00BD1FA5"/>
    <w:rsid w:val="00BD23E1"/>
    <w:rsid w:val="00BD277B"/>
    <w:rsid w:val="00BD2957"/>
    <w:rsid w:val="00BD2C83"/>
    <w:rsid w:val="00BD3E73"/>
    <w:rsid w:val="00BD40FB"/>
    <w:rsid w:val="00BD49FD"/>
    <w:rsid w:val="00BD54A3"/>
    <w:rsid w:val="00BD54E8"/>
    <w:rsid w:val="00BD765D"/>
    <w:rsid w:val="00BD78B6"/>
    <w:rsid w:val="00BD7B34"/>
    <w:rsid w:val="00BD7BAB"/>
    <w:rsid w:val="00BE308F"/>
    <w:rsid w:val="00BE410B"/>
    <w:rsid w:val="00BE556C"/>
    <w:rsid w:val="00BE5D59"/>
    <w:rsid w:val="00BE60DD"/>
    <w:rsid w:val="00BE69D3"/>
    <w:rsid w:val="00BE6CCA"/>
    <w:rsid w:val="00BE7B78"/>
    <w:rsid w:val="00BF0FAD"/>
    <w:rsid w:val="00BF18ED"/>
    <w:rsid w:val="00BF198A"/>
    <w:rsid w:val="00BF25FB"/>
    <w:rsid w:val="00BF27B5"/>
    <w:rsid w:val="00BF2A2B"/>
    <w:rsid w:val="00BF2D1F"/>
    <w:rsid w:val="00BF334B"/>
    <w:rsid w:val="00BF3486"/>
    <w:rsid w:val="00BF3612"/>
    <w:rsid w:val="00BF4609"/>
    <w:rsid w:val="00BF4F9B"/>
    <w:rsid w:val="00BF51D8"/>
    <w:rsid w:val="00BF6A8F"/>
    <w:rsid w:val="00BF6FB5"/>
    <w:rsid w:val="00C002A6"/>
    <w:rsid w:val="00C0096E"/>
    <w:rsid w:val="00C00A56"/>
    <w:rsid w:val="00C00B1B"/>
    <w:rsid w:val="00C012C8"/>
    <w:rsid w:val="00C01472"/>
    <w:rsid w:val="00C023A2"/>
    <w:rsid w:val="00C0246B"/>
    <w:rsid w:val="00C0250D"/>
    <w:rsid w:val="00C02A88"/>
    <w:rsid w:val="00C03D46"/>
    <w:rsid w:val="00C04B99"/>
    <w:rsid w:val="00C04DEB"/>
    <w:rsid w:val="00C077CA"/>
    <w:rsid w:val="00C112A6"/>
    <w:rsid w:val="00C11965"/>
    <w:rsid w:val="00C12D9F"/>
    <w:rsid w:val="00C13326"/>
    <w:rsid w:val="00C133D4"/>
    <w:rsid w:val="00C133F3"/>
    <w:rsid w:val="00C1342A"/>
    <w:rsid w:val="00C151C6"/>
    <w:rsid w:val="00C15B2D"/>
    <w:rsid w:val="00C15E75"/>
    <w:rsid w:val="00C16394"/>
    <w:rsid w:val="00C1788F"/>
    <w:rsid w:val="00C17C65"/>
    <w:rsid w:val="00C17E6A"/>
    <w:rsid w:val="00C20A4C"/>
    <w:rsid w:val="00C215CB"/>
    <w:rsid w:val="00C21FD3"/>
    <w:rsid w:val="00C22D25"/>
    <w:rsid w:val="00C22D69"/>
    <w:rsid w:val="00C2500A"/>
    <w:rsid w:val="00C25A16"/>
    <w:rsid w:val="00C25E76"/>
    <w:rsid w:val="00C25F67"/>
    <w:rsid w:val="00C26198"/>
    <w:rsid w:val="00C30DE1"/>
    <w:rsid w:val="00C3135D"/>
    <w:rsid w:val="00C31C26"/>
    <w:rsid w:val="00C31C34"/>
    <w:rsid w:val="00C32F48"/>
    <w:rsid w:val="00C33624"/>
    <w:rsid w:val="00C33D4D"/>
    <w:rsid w:val="00C347F0"/>
    <w:rsid w:val="00C34C18"/>
    <w:rsid w:val="00C34DAB"/>
    <w:rsid w:val="00C34EF7"/>
    <w:rsid w:val="00C352F8"/>
    <w:rsid w:val="00C3531F"/>
    <w:rsid w:val="00C35551"/>
    <w:rsid w:val="00C35927"/>
    <w:rsid w:val="00C35B09"/>
    <w:rsid w:val="00C36B7D"/>
    <w:rsid w:val="00C37B83"/>
    <w:rsid w:val="00C37BD1"/>
    <w:rsid w:val="00C37CCC"/>
    <w:rsid w:val="00C40ADF"/>
    <w:rsid w:val="00C40BFB"/>
    <w:rsid w:val="00C414C3"/>
    <w:rsid w:val="00C429AF"/>
    <w:rsid w:val="00C42CC0"/>
    <w:rsid w:val="00C42F39"/>
    <w:rsid w:val="00C431A6"/>
    <w:rsid w:val="00C432B5"/>
    <w:rsid w:val="00C43AFA"/>
    <w:rsid w:val="00C43B3A"/>
    <w:rsid w:val="00C44096"/>
    <w:rsid w:val="00C440C4"/>
    <w:rsid w:val="00C44671"/>
    <w:rsid w:val="00C44843"/>
    <w:rsid w:val="00C450D9"/>
    <w:rsid w:val="00C455EB"/>
    <w:rsid w:val="00C457D7"/>
    <w:rsid w:val="00C461BA"/>
    <w:rsid w:val="00C46284"/>
    <w:rsid w:val="00C47118"/>
    <w:rsid w:val="00C47491"/>
    <w:rsid w:val="00C47DE4"/>
    <w:rsid w:val="00C47E84"/>
    <w:rsid w:val="00C5005A"/>
    <w:rsid w:val="00C50457"/>
    <w:rsid w:val="00C50C3A"/>
    <w:rsid w:val="00C51B6B"/>
    <w:rsid w:val="00C51E73"/>
    <w:rsid w:val="00C51E77"/>
    <w:rsid w:val="00C520D8"/>
    <w:rsid w:val="00C53131"/>
    <w:rsid w:val="00C5339F"/>
    <w:rsid w:val="00C53E90"/>
    <w:rsid w:val="00C53F3E"/>
    <w:rsid w:val="00C54005"/>
    <w:rsid w:val="00C5457A"/>
    <w:rsid w:val="00C54B48"/>
    <w:rsid w:val="00C54FC0"/>
    <w:rsid w:val="00C564F7"/>
    <w:rsid w:val="00C56ABA"/>
    <w:rsid w:val="00C579B6"/>
    <w:rsid w:val="00C60883"/>
    <w:rsid w:val="00C60CC3"/>
    <w:rsid w:val="00C616B6"/>
    <w:rsid w:val="00C61922"/>
    <w:rsid w:val="00C62188"/>
    <w:rsid w:val="00C62A5C"/>
    <w:rsid w:val="00C62A7E"/>
    <w:rsid w:val="00C630DA"/>
    <w:rsid w:val="00C63168"/>
    <w:rsid w:val="00C63257"/>
    <w:rsid w:val="00C63400"/>
    <w:rsid w:val="00C64811"/>
    <w:rsid w:val="00C64B42"/>
    <w:rsid w:val="00C654BA"/>
    <w:rsid w:val="00C66287"/>
    <w:rsid w:val="00C662DD"/>
    <w:rsid w:val="00C67F1F"/>
    <w:rsid w:val="00C70600"/>
    <w:rsid w:val="00C706DB"/>
    <w:rsid w:val="00C70909"/>
    <w:rsid w:val="00C7124B"/>
    <w:rsid w:val="00C719A7"/>
    <w:rsid w:val="00C72C30"/>
    <w:rsid w:val="00C74283"/>
    <w:rsid w:val="00C760F2"/>
    <w:rsid w:val="00C7622B"/>
    <w:rsid w:val="00C76269"/>
    <w:rsid w:val="00C767D4"/>
    <w:rsid w:val="00C76F19"/>
    <w:rsid w:val="00C77148"/>
    <w:rsid w:val="00C7750E"/>
    <w:rsid w:val="00C80006"/>
    <w:rsid w:val="00C801A0"/>
    <w:rsid w:val="00C80296"/>
    <w:rsid w:val="00C8081D"/>
    <w:rsid w:val="00C80B8C"/>
    <w:rsid w:val="00C80F64"/>
    <w:rsid w:val="00C815C1"/>
    <w:rsid w:val="00C823F9"/>
    <w:rsid w:val="00C82A05"/>
    <w:rsid w:val="00C83EF0"/>
    <w:rsid w:val="00C84225"/>
    <w:rsid w:val="00C84EAF"/>
    <w:rsid w:val="00C85369"/>
    <w:rsid w:val="00C85FCA"/>
    <w:rsid w:val="00C863B9"/>
    <w:rsid w:val="00C86775"/>
    <w:rsid w:val="00C86C7F"/>
    <w:rsid w:val="00C87528"/>
    <w:rsid w:val="00C90EF3"/>
    <w:rsid w:val="00C91E5C"/>
    <w:rsid w:val="00C9280A"/>
    <w:rsid w:val="00C92F99"/>
    <w:rsid w:val="00C9303D"/>
    <w:rsid w:val="00C9405D"/>
    <w:rsid w:val="00C95BB0"/>
    <w:rsid w:val="00C9725A"/>
    <w:rsid w:val="00CA0903"/>
    <w:rsid w:val="00CA1206"/>
    <w:rsid w:val="00CA32D9"/>
    <w:rsid w:val="00CA35E1"/>
    <w:rsid w:val="00CA35F7"/>
    <w:rsid w:val="00CA3988"/>
    <w:rsid w:val="00CA491E"/>
    <w:rsid w:val="00CA4D6E"/>
    <w:rsid w:val="00CA4E0E"/>
    <w:rsid w:val="00CA77DB"/>
    <w:rsid w:val="00CA7944"/>
    <w:rsid w:val="00CA7A18"/>
    <w:rsid w:val="00CA7AD0"/>
    <w:rsid w:val="00CA7FB4"/>
    <w:rsid w:val="00CB09F9"/>
    <w:rsid w:val="00CB13FE"/>
    <w:rsid w:val="00CB2AFF"/>
    <w:rsid w:val="00CB42CB"/>
    <w:rsid w:val="00CB641E"/>
    <w:rsid w:val="00CB64C2"/>
    <w:rsid w:val="00CB6822"/>
    <w:rsid w:val="00CB6C34"/>
    <w:rsid w:val="00CB6E1B"/>
    <w:rsid w:val="00CB6F69"/>
    <w:rsid w:val="00CB7B7C"/>
    <w:rsid w:val="00CB7EAF"/>
    <w:rsid w:val="00CC0254"/>
    <w:rsid w:val="00CC07F5"/>
    <w:rsid w:val="00CC103B"/>
    <w:rsid w:val="00CC186A"/>
    <w:rsid w:val="00CC1A57"/>
    <w:rsid w:val="00CC1AC2"/>
    <w:rsid w:val="00CC1CD7"/>
    <w:rsid w:val="00CC1EDB"/>
    <w:rsid w:val="00CC20F3"/>
    <w:rsid w:val="00CC2983"/>
    <w:rsid w:val="00CC34F6"/>
    <w:rsid w:val="00CC3A34"/>
    <w:rsid w:val="00CC4B70"/>
    <w:rsid w:val="00CC574D"/>
    <w:rsid w:val="00CC5E80"/>
    <w:rsid w:val="00CC61A5"/>
    <w:rsid w:val="00CD0002"/>
    <w:rsid w:val="00CD00BE"/>
    <w:rsid w:val="00CD02B6"/>
    <w:rsid w:val="00CD0977"/>
    <w:rsid w:val="00CD199A"/>
    <w:rsid w:val="00CD290F"/>
    <w:rsid w:val="00CD30CF"/>
    <w:rsid w:val="00CD34CA"/>
    <w:rsid w:val="00CD36EA"/>
    <w:rsid w:val="00CD3977"/>
    <w:rsid w:val="00CD4345"/>
    <w:rsid w:val="00CD4E2B"/>
    <w:rsid w:val="00CD511A"/>
    <w:rsid w:val="00CD52E5"/>
    <w:rsid w:val="00CD5A0D"/>
    <w:rsid w:val="00CD62DC"/>
    <w:rsid w:val="00CD6914"/>
    <w:rsid w:val="00CD6E25"/>
    <w:rsid w:val="00CE1116"/>
    <w:rsid w:val="00CE120F"/>
    <w:rsid w:val="00CE16E2"/>
    <w:rsid w:val="00CE1ECA"/>
    <w:rsid w:val="00CE2957"/>
    <w:rsid w:val="00CE4643"/>
    <w:rsid w:val="00CE4809"/>
    <w:rsid w:val="00CE5414"/>
    <w:rsid w:val="00CE58C7"/>
    <w:rsid w:val="00CE7612"/>
    <w:rsid w:val="00CE7BCD"/>
    <w:rsid w:val="00CE7F09"/>
    <w:rsid w:val="00CF0080"/>
    <w:rsid w:val="00CF00E6"/>
    <w:rsid w:val="00CF03F4"/>
    <w:rsid w:val="00CF0546"/>
    <w:rsid w:val="00CF0937"/>
    <w:rsid w:val="00CF0FDB"/>
    <w:rsid w:val="00CF1F64"/>
    <w:rsid w:val="00CF29B2"/>
    <w:rsid w:val="00CF43AD"/>
    <w:rsid w:val="00CF51F9"/>
    <w:rsid w:val="00CF554A"/>
    <w:rsid w:val="00CF5736"/>
    <w:rsid w:val="00CF668F"/>
    <w:rsid w:val="00CF6AC5"/>
    <w:rsid w:val="00CF70D6"/>
    <w:rsid w:val="00CF7A8B"/>
    <w:rsid w:val="00D00740"/>
    <w:rsid w:val="00D01BC0"/>
    <w:rsid w:val="00D0472C"/>
    <w:rsid w:val="00D04FE8"/>
    <w:rsid w:val="00D05F92"/>
    <w:rsid w:val="00D06B1B"/>
    <w:rsid w:val="00D06C49"/>
    <w:rsid w:val="00D075F5"/>
    <w:rsid w:val="00D07BD8"/>
    <w:rsid w:val="00D11DE4"/>
    <w:rsid w:val="00D12EA3"/>
    <w:rsid w:val="00D13F56"/>
    <w:rsid w:val="00D141D8"/>
    <w:rsid w:val="00D14A95"/>
    <w:rsid w:val="00D14C2B"/>
    <w:rsid w:val="00D14F01"/>
    <w:rsid w:val="00D14F4E"/>
    <w:rsid w:val="00D15BF3"/>
    <w:rsid w:val="00D16265"/>
    <w:rsid w:val="00D16954"/>
    <w:rsid w:val="00D21419"/>
    <w:rsid w:val="00D21B5A"/>
    <w:rsid w:val="00D21F09"/>
    <w:rsid w:val="00D21F3C"/>
    <w:rsid w:val="00D220B6"/>
    <w:rsid w:val="00D220E8"/>
    <w:rsid w:val="00D22871"/>
    <w:rsid w:val="00D22C80"/>
    <w:rsid w:val="00D240CA"/>
    <w:rsid w:val="00D24209"/>
    <w:rsid w:val="00D24389"/>
    <w:rsid w:val="00D25A7E"/>
    <w:rsid w:val="00D274ED"/>
    <w:rsid w:val="00D27CF1"/>
    <w:rsid w:val="00D302EE"/>
    <w:rsid w:val="00D30E4E"/>
    <w:rsid w:val="00D315D8"/>
    <w:rsid w:val="00D32BE2"/>
    <w:rsid w:val="00D32FB1"/>
    <w:rsid w:val="00D33090"/>
    <w:rsid w:val="00D33483"/>
    <w:rsid w:val="00D33D21"/>
    <w:rsid w:val="00D33F91"/>
    <w:rsid w:val="00D340B6"/>
    <w:rsid w:val="00D340FE"/>
    <w:rsid w:val="00D35323"/>
    <w:rsid w:val="00D35AB2"/>
    <w:rsid w:val="00D36B1C"/>
    <w:rsid w:val="00D37337"/>
    <w:rsid w:val="00D37A93"/>
    <w:rsid w:val="00D37CA5"/>
    <w:rsid w:val="00D40909"/>
    <w:rsid w:val="00D4119F"/>
    <w:rsid w:val="00D417E7"/>
    <w:rsid w:val="00D41CBE"/>
    <w:rsid w:val="00D41F3E"/>
    <w:rsid w:val="00D423E4"/>
    <w:rsid w:val="00D42EC0"/>
    <w:rsid w:val="00D449D2"/>
    <w:rsid w:val="00D4559E"/>
    <w:rsid w:val="00D45E62"/>
    <w:rsid w:val="00D46451"/>
    <w:rsid w:val="00D469BD"/>
    <w:rsid w:val="00D46DAC"/>
    <w:rsid w:val="00D50017"/>
    <w:rsid w:val="00D5003A"/>
    <w:rsid w:val="00D50221"/>
    <w:rsid w:val="00D50550"/>
    <w:rsid w:val="00D5063F"/>
    <w:rsid w:val="00D50A5F"/>
    <w:rsid w:val="00D50AB6"/>
    <w:rsid w:val="00D50EAD"/>
    <w:rsid w:val="00D5102B"/>
    <w:rsid w:val="00D51032"/>
    <w:rsid w:val="00D51B3C"/>
    <w:rsid w:val="00D51B93"/>
    <w:rsid w:val="00D532F9"/>
    <w:rsid w:val="00D5472D"/>
    <w:rsid w:val="00D54A60"/>
    <w:rsid w:val="00D558AF"/>
    <w:rsid w:val="00D56BDD"/>
    <w:rsid w:val="00D56D45"/>
    <w:rsid w:val="00D571A2"/>
    <w:rsid w:val="00D57535"/>
    <w:rsid w:val="00D576AB"/>
    <w:rsid w:val="00D57919"/>
    <w:rsid w:val="00D579B7"/>
    <w:rsid w:val="00D57AC2"/>
    <w:rsid w:val="00D60609"/>
    <w:rsid w:val="00D60788"/>
    <w:rsid w:val="00D60A5E"/>
    <w:rsid w:val="00D60EDE"/>
    <w:rsid w:val="00D60F5F"/>
    <w:rsid w:val="00D6192D"/>
    <w:rsid w:val="00D61B6E"/>
    <w:rsid w:val="00D62A20"/>
    <w:rsid w:val="00D62D57"/>
    <w:rsid w:val="00D63A85"/>
    <w:rsid w:val="00D63D7F"/>
    <w:rsid w:val="00D65226"/>
    <w:rsid w:val="00D652FF"/>
    <w:rsid w:val="00D6573C"/>
    <w:rsid w:val="00D65A4B"/>
    <w:rsid w:val="00D65B3C"/>
    <w:rsid w:val="00D65FC8"/>
    <w:rsid w:val="00D66698"/>
    <w:rsid w:val="00D66D20"/>
    <w:rsid w:val="00D66DB3"/>
    <w:rsid w:val="00D67044"/>
    <w:rsid w:val="00D67ECF"/>
    <w:rsid w:val="00D7018B"/>
    <w:rsid w:val="00D70B87"/>
    <w:rsid w:val="00D72230"/>
    <w:rsid w:val="00D737A7"/>
    <w:rsid w:val="00D7450A"/>
    <w:rsid w:val="00D7464A"/>
    <w:rsid w:val="00D762EC"/>
    <w:rsid w:val="00D76C65"/>
    <w:rsid w:val="00D76EC9"/>
    <w:rsid w:val="00D77A3F"/>
    <w:rsid w:val="00D77B90"/>
    <w:rsid w:val="00D77F13"/>
    <w:rsid w:val="00D8065B"/>
    <w:rsid w:val="00D811D5"/>
    <w:rsid w:val="00D81995"/>
    <w:rsid w:val="00D81A7D"/>
    <w:rsid w:val="00D83031"/>
    <w:rsid w:val="00D8380A"/>
    <w:rsid w:val="00D84461"/>
    <w:rsid w:val="00D852C7"/>
    <w:rsid w:val="00D85441"/>
    <w:rsid w:val="00D85610"/>
    <w:rsid w:val="00D856B1"/>
    <w:rsid w:val="00D85A54"/>
    <w:rsid w:val="00D87BFC"/>
    <w:rsid w:val="00D9005E"/>
    <w:rsid w:val="00D90643"/>
    <w:rsid w:val="00D90686"/>
    <w:rsid w:val="00D91078"/>
    <w:rsid w:val="00D91B07"/>
    <w:rsid w:val="00D91CA9"/>
    <w:rsid w:val="00D91EF8"/>
    <w:rsid w:val="00D92F9E"/>
    <w:rsid w:val="00D931B9"/>
    <w:rsid w:val="00D9343E"/>
    <w:rsid w:val="00D9355B"/>
    <w:rsid w:val="00D9372C"/>
    <w:rsid w:val="00D93D0D"/>
    <w:rsid w:val="00D93DCD"/>
    <w:rsid w:val="00D94182"/>
    <w:rsid w:val="00D94B94"/>
    <w:rsid w:val="00D94CE4"/>
    <w:rsid w:val="00D953CE"/>
    <w:rsid w:val="00D9692C"/>
    <w:rsid w:val="00D975D1"/>
    <w:rsid w:val="00D97A61"/>
    <w:rsid w:val="00DA038A"/>
    <w:rsid w:val="00DA08CF"/>
    <w:rsid w:val="00DA2603"/>
    <w:rsid w:val="00DA37A0"/>
    <w:rsid w:val="00DA4E9C"/>
    <w:rsid w:val="00DA608F"/>
    <w:rsid w:val="00DA6CA1"/>
    <w:rsid w:val="00DA7278"/>
    <w:rsid w:val="00DB01D4"/>
    <w:rsid w:val="00DB043A"/>
    <w:rsid w:val="00DB1169"/>
    <w:rsid w:val="00DB1356"/>
    <w:rsid w:val="00DB1358"/>
    <w:rsid w:val="00DB1720"/>
    <w:rsid w:val="00DB1971"/>
    <w:rsid w:val="00DB2B62"/>
    <w:rsid w:val="00DB2C0D"/>
    <w:rsid w:val="00DB2CA1"/>
    <w:rsid w:val="00DB5A16"/>
    <w:rsid w:val="00DB60F4"/>
    <w:rsid w:val="00DB624E"/>
    <w:rsid w:val="00DB6350"/>
    <w:rsid w:val="00DB64B4"/>
    <w:rsid w:val="00DB6FC4"/>
    <w:rsid w:val="00DB7CBB"/>
    <w:rsid w:val="00DC0371"/>
    <w:rsid w:val="00DC0E3D"/>
    <w:rsid w:val="00DC0E70"/>
    <w:rsid w:val="00DC1172"/>
    <w:rsid w:val="00DC1407"/>
    <w:rsid w:val="00DC22A8"/>
    <w:rsid w:val="00DC266F"/>
    <w:rsid w:val="00DC3527"/>
    <w:rsid w:val="00DC3EAA"/>
    <w:rsid w:val="00DC4054"/>
    <w:rsid w:val="00DC40F8"/>
    <w:rsid w:val="00DC4CF5"/>
    <w:rsid w:val="00DC4FE4"/>
    <w:rsid w:val="00DC521B"/>
    <w:rsid w:val="00DC52F0"/>
    <w:rsid w:val="00DC5E07"/>
    <w:rsid w:val="00DC5F29"/>
    <w:rsid w:val="00DC68E5"/>
    <w:rsid w:val="00DC6A4D"/>
    <w:rsid w:val="00DC6D62"/>
    <w:rsid w:val="00DC77CA"/>
    <w:rsid w:val="00DD013C"/>
    <w:rsid w:val="00DD049E"/>
    <w:rsid w:val="00DD0710"/>
    <w:rsid w:val="00DD0AD3"/>
    <w:rsid w:val="00DD0DC9"/>
    <w:rsid w:val="00DD0DD3"/>
    <w:rsid w:val="00DD1ECE"/>
    <w:rsid w:val="00DD2BFC"/>
    <w:rsid w:val="00DD619A"/>
    <w:rsid w:val="00DD6E80"/>
    <w:rsid w:val="00DD7CD4"/>
    <w:rsid w:val="00DE0531"/>
    <w:rsid w:val="00DE0FB6"/>
    <w:rsid w:val="00DE1183"/>
    <w:rsid w:val="00DE220D"/>
    <w:rsid w:val="00DE2443"/>
    <w:rsid w:val="00DE286F"/>
    <w:rsid w:val="00DE2E73"/>
    <w:rsid w:val="00DE3A5B"/>
    <w:rsid w:val="00DE420F"/>
    <w:rsid w:val="00DE4403"/>
    <w:rsid w:val="00DE607E"/>
    <w:rsid w:val="00DE6838"/>
    <w:rsid w:val="00DF03E9"/>
    <w:rsid w:val="00DF09CC"/>
    <w:rsid w:val="00DF0A00"/>
    <w:rsid w:val="00DF1768"/>
    <w:rsid w:val="00DF1CDE"/>
    <w:rsid w:val="00DF293D"/>
    <w:rsid w:val="00DF2D2A"/>
    <w:rsid w:val="00DF3064"/>
    <w:rsid w:val="00DF3F20"/>
    <w:rsid w:val="00DF3F48"/>
    <w:rsid w:val="00DF4164"/>
    <w:rsid w:val="00DF4C61"/>
    <w:rsid w:val="00DF4C8A"/>
    <w:rsid w:val="00DF5098"/>
    <w:rsid w:val="00DF5FBF"/>
    <w:rsid w:val="00DF6397"/>
    <w:rsid w:val="00DF78E2"/>
    <w:rsid w:val="00DF7D48"/>
    <w:rsid w:val="00E007F1"/>
    <w:rsid w:val="00E00862"/>
    <w:rsid w:val="00E00A7F"/>
    <w:rsid w:val="00E00CB6"/>
    <w:rsid w:val="00E00F30"/>
    <w:rsid w:val="00E014AA"/>
    <w:rsid w:val="00E01B20"/>
    <w:rsid w:val="00E02144"/>
    <w:rsid w:val="00E029B6"/>
    <w:rsid w:val="00E032AE"/>
    <w:rsid w:val="00E03451"/>
    <w:rsid w:val="00E048AB"/>
    <w:rsid w:val="00E04F39"/>
    <w:rsid w:val="00E05589"/>
    <w:rsid w:val="00E05BC6"/>
    <w:rsid w:val="00E05F8B"/>
    <w:rsid w:val="00E06439"/>
    <w:rsid w:val="00E064B3"/>
    <w:rsid w:val="00E06DCC"/>
    <w:rsid w:val="00E100CA"/>
    <w:rsid w:val="00E10347"/>
    <w:rsid w:val="00E108EF"/>
    <w:rsid w:val="00E11092"/>
    <w:rsid w:val="00E12225"/>
    <w:rsid w:val="00E12498"/>
    <w:rsid w:val="00E12853"/>
    <w:rsid w:val="00E12E76"/>
    <w:rsid w:val="00E13017"/>
    <w:rsid w:val="00E133F2"/>
    <w:rsid w:val="00E13981"/>
    <w:rsid w:val="00E1417F"/>
    <w:rsid w:val="00E146AA"/>
    <w:rsid w:val="00E14FC0"/>
    <w:rsid w:val="00E15421"/>
    <w:rsid w:val="00E15857"/>
    <w:rsid w:val="00E15A2A"/>
    <w:rsid w:val="00E16844"/>
    <w:rsid w:val="00E16B18"/>
    <w:rsid w:val="00E2012C"/>
    <w:rsid w:val="00E20B76"/>
    <w:rsid w:val="00E23204"/>
    <w:rsid w:val="00E232B3"/>
    <w:rsid w:val="00E234E7"/>
    <w:rsid w:val="00E237DE"/>
    <w:rsid w:val="00E239E6"/>
    <w:rsid w:val="00E23B0E"/>
    <w:rsid w:val="00E24273"/>
    <w:rsid w:val="00E245FE"/>
    <w:rsid w:val="00E24850"/>
    <w:rsid w:val="00E24BD3"/>
    <w:rsid w:val="00E250F1"/>
    <w:rsid w:val="00E25257"/>
    <w:rsid w:val="00E26AE1"/>
    <w:rsid w:val="00E26E74"/>
    <w:rsid w:val="00E276E4"/>
    <w:rsid w:val="00E30089"/>
    <w:rsid w:val="00E30F4D"/>
    <w:rsid w:val="00E31464"/>
    <w:rsid w:val="00E31470"/>
    <w:rsid w:val="00E32A90"/>
    <w:rsid w:val="00E33D24"/>
    <w:rsid w:val="00E33E0D"/>
    <w:rsid w:val="00E348FA"/>
    <w:rsid w:val="00E34C1B"/>
    <w:rsid w:val="00E358F8"/>
    <w:rsid w:val="00E35EBA"/>
    <w:rsid w:val="00E35ED8"/>
    <w:rsid w:val="00E36916"/>
    <w:rsid w:val="00E37FD8"/>
    <w:rsid w:val="00E402A8"/>
    <w:rsid w:val="00E41160"/>
    <w:rsid w:val="00E4230F"/>
    <w:rsid w:val="00E4248D"/>
    <w:rsid w:val="00E42B91"/>
    <w:rsid w:val="00E42E8B"/>
    <w:rsid w:val="00E43E58"/>
    <w:rsid w:val="00E443EA"/>
    <w:rsid w:val="00E4451E"/>
    <w:rsid w:val="00E450B3"/>
    <w:rsid w:val="00E45154"/>
    <w:rsid w:val="00E454E7"/>
    <w:rsid w:val="00E456DA"/>
    <w:rsid w:val="00E45875"/>
    <w:rsid w:val="00E458D7"/>
    <w:rsid w:val="00E45BBB"/>
    <w:rsid w:val="00E47371"/>
    <w:rsid w:val="00E50FB1"/>
    <w:rsid w:val="00E51249"/>
    <w:rsid w:val="00E5162E"/>
    <w:rsid w:val="00E51E40"/>
    <w:rsid w:val="00E51EF0"/>
    <w:rsid w:val="00E51F6A"/>
    <w:rsid w:val="00E53C09"/>
    <w:rsid w:val="00E53C3C"/>
    <w:rsid w:val="00E54641"/>
    <w:rsid w:val="00E546BB"/>
    <w:rsid w:val="00E57552"/>
    <w:rsid w:val="00E5773C"/>
    <w:rsid w:val="00E57CE8"/>
    <w:rsid w:val="00E609F6"/>
    <w:rsid w:val="00E60AF0"/>
    <w:rsid w:val="00E624DC"/>
    <w:rsid w:val="00E6265F"/>
    <w:rsid w:val="00E627E1"/>
    <w:rsid w:val="00E636C3"/>
    <w:rsid w:val="00E63AA7"/>
    <w:rsid w:val="00E63AF8"/>
    <w:rsid w:val="00E6585B"/>
    <w:rsid w:val="00E662D7"/>
    <w:rsid w:val="00E664D9"/>
    <w:rsid w:val="00E66535"/>
    <w:rsid w:val="00E66DE1"/>
    <w:rsid w:val="00E67799"/>
    <w:rsid w:val="00E679CD"/>
    <w:rsid w:val="00E67C79"/>
    <w:rsid w:val="00E70112"/>
    <w:rsid w:val="00E70318"/>
    <w:rsid w:val="00E7125A"/>
    <w:rsid w:val="00E71950"/>
    <w:rsid w:val="00E723AC"/>
    <w:rsid w:val="00E725D2"/>
    <w:rsid w:val="00E72BAA"/>
    <w:rsid w:val="00E72C88"/>
    <w:rsid w:val="00E739EC"/>
    <w:rsid w:val="00E75863"/>
    <w:rsid w:val="00E758A8"/>
    <w:rsid w:val="00E75D75"/>
    <w:rsid w:val="00E75DDE"/>
    <w:rsid w:val="00E7620E"/>
    <w:rsid w:val="00E76566"/>
    <w:rsid w:val="00E772A3"/>
    <w:rsid w:val="00E773E2"/>
    <w:rsid w:val="00E7784B"/>
    <w:rsid w:val="00E80327"/>
    <w:rsid w:val="00E80DD9"/>
    <w:rsid w:val="00E80E71"/>
    <w:rsid w:val="00E81AF5"/>
    <w:rsid w:val="00E81CED"/>
    <w:rsid w:val="00E82334"/>
    <w:rsid w:val="00E83E9E"/>
    <w:rsid w:val="00E8486B"/>
    <w:rsid w:val="00E84C14"/>
    <w:rsid w:val="00E85043"/>
    <w:rsid w:val="00E85773"/>
    <w:rsid w:val="00E85B79"/>
    <w:rsid w:val="00E86C70"/>
    <w:rsid w:val="00E86D61"/>
    <w:rsid w:val="00E9012B"/>
    <w:rsid w:val="00E909AF"/>
    <w:rsid w:val="00E90AE8"/>
    <w:rsid w:val="00E913CB"/>
    <w:rsid w:val="00E91CD0"/>
    <w:rsid w:val="00E9242F"/>
    <w:rsid w:val="00E9299F"/>
    <w:rsid w:val="00E931A2"/>
    <w:rsid w:val="00E946FB"/>
    <w:rsid w:val="00E94AAF"/>
    <w:rsid w:val="00E95446"/>
    <w:rsid w:val="00E962E8"/>
    <w:rsid w:val="00E97538"/>
    <w:rsid w:val="00E97B51"/>
    <w:rsid w:val="00E97D21"/>
    <w:rsid w:val="00EA065E"/>
    <w:rsid w:val="00EA0906"/>
    <w:rsid w:val="00EA0C12"/>
    <w:rsid w:val="00EA0D4F"/>
    <w:rsid w:val="00EA18E7"/>
    <w:rsid w:val="00EA2298"/>
    <w:rsid w:val="00EA23B7"/>
    <w:rsid w:val="00EA2A1D"/>
    <w:rsid w:val="00EA2C9B"/>
    <w:rsid w:val="00EA33E4"/>
    <w:rsid w:val="00EA343A"/>
    <w:rsid w:val="00EA4AAC"/>
    <w:rsid w:val="00EA518B"/>
    <w:rsid w:val="00EA719B"/>
    <w:rsid w:val="00EA75E6"/>
    <w:rsid w:val="00EA7B73"/>
    <w:rsid w:val="00EB0798"/>
    <w:rsid w:val="00EB0A92"/>
    <w:rsid w:val="00EB0BEE"/>
    <w:rsid w:val="00EB1139"/>
    <w:rsid w:val="00EB1854"/>
    <w:rsid w:val="00EB1DDC"/>
    <w:rsid w:val="00EB284D"/>
    <w:rsid w:val="00EB2992"/>
    <w:rsid w:val="00EB30B2"/>
    <w:rsid w:val="00EB382C"/>
    <w:rsid w:val="00EB4212"/>
    <w:rsid w:val="00EB426D"/>
    <w:rsid w:val="00EB4EAA"/>
    <w:rsid w:val="00EB5D66"/>
    <w:rsid w:val="00EB5FA4"/>
    <w:rsid w:val="00EB5FC8"/>
    <w:rsid w:val="00EB6C04"/>
    <w:rsid w:val="00EB739D"/>
    <w:rsid w:val="00EB79A6"/>
    <w:rsid w:val="00EC0E6E"/>
    <w:rsid w:val="00EC0F49"/>
    <w:rsid w:val="00EC1EF9"/>
    <w:rsid w:val="00EC22E1"/>
    <w:rsid w:val="00EC343A"/>
    <w:rsid w:val="00EC3EBD"/>
    <w:rsid w:val="00EC4323"/>
    <w:rsid w:val="00EC4339"/>
    <w:rsid w:val="00EC4A6D"/>
    <w:rsid w:val="00EC54E9"/>
    <w:rsid w:val="00EC6C15"/>
    <w:rsid w:val="00EC7793"/>
    <w:rsid w:val="00EC78AB"/>
    <w:rsid w:val="00ED0647"/>
    <w:rsid w:val="00ED07EE"/>
    <w:rsid w:val="00ED0BB3"/>
    <w:rsid w:val="00ED0F2D"/>
    <w:rsid w:val="00ED160E"/>
    <w:rsid w:val="00ED1906"/>
    <w:rsid w:val="00ED1DE2"/>
    <w:rsid w:val="00ED338B"/>
    <w:rsid w:val="00ED3D60"/>
    <w:rsid w:val="00ED4188"/>
    <w:rsid w:val="00ED46C0"/>
    <w:rsid w:val="00ED56CC"/>
    <w:rsid w:val="00ED661A"/>
    <w:rsid w:val="00ED71D5"/>
    <w:rsid w:val="00ED7F37"/>
    <w:rsid w:val="00EE01F9"/>
    <w:rsid w:val="00EE061C"/>
    <w:rsid w:val="00EE1EFE"/>
    <w:rsid w:val="00EE296F"/>
    <w:rsid w:val="00EE2A81"/>
    <w:rsid w:val="00EE3552"/>
    <w:rsid w:val="00EE3AB7"/>
    <w:rsid w:val="00EE3BAA"/>
    <w:rsid w:val="00EE3E5C"/>
    <w:rsid w:val="00EE4F07"/>
    <w:rsid w:val="00EE5359"/>
    <w:rsid w:val="00EE59AF"/>
    <w:rsid w:val="00EE6D99"/>
    <w:rsid w:val="00EF028C"/>
    <w:rsid w:val="00EF0500"/>
    <w:rsid w:val="00EF0A2F"/>
    <w:rsid w:val="00EF2277"/>
    <w:rsid w:val="00EF27B7"/>
    <w:rsid w:val="00EF2998"/>
    <w:rsid w:val="00EF4B5F"/>
    <w:rsid w:val="00EF5958"/>
    <w:rsid w:val="00EF5A3A"/>
    <w:rsid w:val="00EF6161"/>
    <w:rsid w:val="00F00700"/>
    <w:rsid w:val="00F031ED"/>
    <w:rsid w:val="00F03A42"/>
    <w:rsid w:val="00F04091"/>
    <w:rsid w:val="00F0415A"/>
    <w:rsid w:val="00F04221"/>
    <w:rsid w:val="00F04EFC"/>
    <w:rsid w:val="00F05286"/>
    <w:rsid w:val="00F05350"/>
    <w:rsid w:val="00F0551C"/>
    <w:rsid w:val="00F05CCF"/>
    <w:rsid w:val="00F05F97"/>
    <w:rsid w:val="00F0616D"/>
    <w:rsid w:val="00F067C5"/>
    <w:rsid w:val="00F069E1"/>
    <w:rsid w:val="00F07FD8"/>
    <w:rsid w:val="00F10B43"/>
    <w:rsid w:val="00F11031"/>
    <w:rsid w:val="00F11A3D"/>
    <w:rsid w:val="00F11C2E"/>
    <w:rsid w:val="00F12AD7"/>
    <w:rsid w:val="00F12CC1"/>
    <w:rsid w:val="00F12EF3"/>
    <w:rsid w:val="00F14377"/>
    <w:rsid w:val="00F14A05"/>
    <w:rsid w:val="00F15AA2"/>
    <w:rsid w:val="00F166AF"/>
    <w:rsid w:val="00F16D24"/>
    <w:rsid w:val="00F170EC"/>
    <w:rsid w:val="00F20567"/>
    <w:rsid w:val="00F21052"/>
    <w:rsid w:val="00F2191D"/>
    <w:rsid w:val="00F21DE4"/>
    <w:rsid w:val="00F224E9"/>
    <w:rsid w:val="00F225C0"/>
    <w:rsid w:val="00F22A96"/>
    <w:rsid w:val="00F245CB"/>
    <w:rsid w:val="00F24D44"/>
    <w:rsid w:val="00F25B8B"/>
    <w:rsid w:val="00F262E6"/>
    <w:rsid w:val="00F262F2"/>
    <w:rsid w:val="00F26A25"/>
    <w:rsid w:val="00F26A82"/>
    <w:rsid w:val="00F270B8"/>
    <w:rsid w:val="00F2713D"/>
    <w:rsid w:val="00F27540"/>
    <w:rsid w:val="00F2781A"/>
    <w:rsid w:val="00F27EB5"/>
    <w:rsid w:val="00F308BA"/>
    <w:rsid w:val="00F30D7F"/>
    <w:rsid w:val="00F30FD0"/>
    <w:rsid w:val="00F31110"/>
    <w:rsid w:val="00F31254"/>
    <w:rsid w:val="00F3160E"/>
    <w:rsid w:val="00F31B51"/>
    <w:rsid w:val="00F33895"/>
    <w:rsid w:val="00F33C83"/>
    <w:rsid w:val="00F33E31"/>
    <w:rsid w:val="00F34241"/>
    <w:rsid w:val="00F34F52"/>
    <w:rsid w:val="00F35CC9"/>
    <w:rsid w:val="00F35E80"/>
    <w:rsid w:val="00F363E3"/>
    <w:rsid w:val="00F367C8"/>
    <w:rsid w:val="00F374F3"/>
    <w:rsid w:val="00F376FA"/>
    <w:rsid w:val="00F4194C"/>
    <w:rsid w:val="00F42CCB"/>
    <w:rsid w:val="00F42E7A"/>
    <w:rsid w:val="00F43459"/>
    <w:rsid w:val="00F4365B"/>
    <w:rsid w:val="00F436FD"/>
    <w:rsid w:val="00F44DBB"/>
    <w:rsid w:val="00F44E77"/>
    <w:rsid w:val="00F45533"/>
    <w:rsid w:val="00F45600"/>
    <w:rsid w:val="00F45A6E"/>
    <w:rsid w:val="00F4705C"/>
    <w:rsid w:val="00F51262"/>
    <w:rsid w:val="00F512CC"/>
    <w:rsid w:val="00F51E70"/>
    <w:rsid w:val="00F5225B"/>
    <w:rsid w:val="00F524C7"/>
    <w:rsid w:val="00F53D4E"/>
    <w:rsid w:val="00F54278"/>
    <w:rsid w:val="00F54640"/>
    <w:rsid w:val="00F54A6F"/>
    <w:rsid w:val="00F54ADD"/>
    <w:rsid w:val="00F5550A"/>
    <w:rsid w:val="00F561CE"/>
    <w:rsid w:val="00F5643F"/>
    <w:rsid w:val="00F56DDA"/>
    <w:rsid w:val="00F56ED6"/>
    <w:rsid w:val="00F574C7"/>
    <w:rsid w:val="00F57D08"/>
    <w:rsid w:val="00F57D44"/>
    <w:rsid w:val="00F60221"/>
    <w:rsid w:val="00F60A34"/>
    <w:rsid w:val="00F61858"/>
    <w:rsid w:val="00F62C6E"/>
    <w:rsid w:val="00F631A2"/>
    <w:rsid w:val="00F6391F"/>
    <w:rsid w:val="00F6419B"/>
    <w:rsid w:val="00F65731"/>
    <w:rsid w:val="00F665AB"/>
    <w:rsid w:val="00F66D7E"/>
    <w:rsid w:val="00F67202"/>
    <w:rsid w:val="00F6753B"/>
    <w:rsid w:val="00F67681"/>
    <w:rsid w:val="00F676B9"/>
    <w:rsid w:val="00F67CDA"/>
    <w:rsid w:val="00F7047A"/>
    <w:rsid w:val="00F70982"/>
    <w:rsid w:val="00F70D52"/>
    <w:rsid w:val="00F70DE4"/>
    <w:rsid w:val="00F71409"/>
    <w:rsid w:val="00F71701"/>
    <w:rsid w:val="00F723C2"/>
    <w:rsid w:val="00F72489"/>
    <w:rsid w:val="00F72922"/>
    <w:rsid w:val="00F72978"/>
    <w:rsid w:val="00F731E3"/>
    <w:rsid w:val="00F73333"/>
    <w:rsid w:val="00F73494"/>
    <w:rsid w:val="00F7393E"/>
    <w:rsid w:val="00F741F3"/>
    <w:rsid w:val="00F756D4"/>
    <w:rsid w:val="00F75715"/>
    <w:rsid w:val="00F75CAE"/>
    <w:rsid w:val="00F75D60"/>
    <w:rsid w:val="00F76568"/>
    <w:rsid w:val="00F765B4"/>
    <w:rsid w:val="00F76C29"/>
    <w:rsid w:val="00F80C3D"/>
    <w:rsid w:val="00F812ED"/>
    <w:rsid w:val="00F81EDC"/>
    <w:rsid w:val="00F83063"/>
    <w:rsid w:val="00F83ABA"/>
    <w:rsid w:val="00F851E4"/>
    <w:rsid w:val="00F8579F"/>
    <w:rsid w:val="00F85E89"/>
    <w:rsid w:val="00F85FB1"/>
    <w:rsid w:val="00F86150"/>
    <w:rsid w:val="00F879DB"/>
    <w:rsid w:val="00F87F70"/>
    <w:rsid w:val="00F9050C"/>
    <w:rsid w:val="00F90AE3"/>
    <w:rsid w:val="00F91761"/>
    <w:rsid w:val="00F919AE"/>
    <w:rsid w:val="00F91CCE"/>
    <w:rsid w:val="00F92369"/>
    <w:rsid w:val="00F932EA"/>
    <w:rsid w:val="00F936FA"/>
    <w:rsid w:val="00F93EC9"/>
    <w:rsid w:val="00F93FA6"/>
    <w:rsid w:val="00F94AF9"/>
    <w:rsid w:val="00F94E6E"/>
    <w:rsid w:val="00F95604"/>
    <w:rsid w:val="00F965A6"/>
    <w:rsid w:val="00F979C1"/>
    <w:rsid w:val="00F979D8"/>
    <w:rsid w:val="00F97A67"/>
    <w:rsid w:val="00F97AA2"/>
    <w:rsid w:val="00FA07BC"/>
    <w:rsid w:val="00FA0C43"/>
    <w:rsid w:val="00FA1192"/>
    <w:rsid w:val="00FA1403"/>
    <w:rsid w:val="00FA21EA"/>
    <w:rsid w:val="00FA2B23"/>
    <w:rsid w:val="00FA4E40"/>
    <w:rsid w:val="00FA57F3"/>
    <w:rsid w:val="00FA5C99"/>
    <w:rsid w:val="00FA6AAA"/>
    <w:rsid w:val="00FA6AFD"/>
    <w:rsid w:val="00FA6CA1"/>
    <w:rsid w:val="00FB063E"/>
    <w:rsid w:val="00FB098A"/>
    <w:rsid w:val="00FB1331"/>
    <w:rsid w:val="00FB17F4"/>
    <w:rsid w:val="00FB1E7C"/>
    <w:rsid w:val="00FB2225"/>
    <w:rsid w:val="00FB3FC6"/>
    <w:rsid w:val="00FB47F0"/>
    <w:rsid w:val="00FB5D07"/>
    <w:rsid w:val="00FB5DF8"/>
    <w:rsid w:val="00FB6205"/>
    <w:rsid w:val="00FC0DE3"/>
    <w:rsid w:val="00FC1086"/>
    <w:rsid w:val="00FC15B5"/>
    <w:rsid w:val="00FC1B56"/>
    <w:rsid w:val="00FC220A"/>
    <w:rsid w:val="00FC2373"/>
    <w:rsid w:val="00FC28CB"/>
    <w:rsid w:val="00FC2AD5"/>
    <w:rsid w:val="00FC2DF6"/>
    <w:rsid w:val="00FC39EE"/>
    <w:rsid w:val="00FC52E8"/>
    <w:rsid w:val="00FC6205"/>
    <w:rsid w:val="00FC65DA"/>
    <w:rsid w:val="00FC6617"/>
    <w:rsid w:val="00FC6CC0"/>
    <w:rsid w:val="00FC7D20"/>
    <w:rsid w:val="00FC7F6A"/>
    <w:rsid w:val="00FD0033"/>
    <w:rsid w:val="00FD039D"/>
    <w:rsid w:val="00FD0B38"/>
    <w:rsid w:val="00FD0BDC"/>
    <w:rsid w:val="00FD134B"/>
    <w:rsid w:val="00FD2F8B"/>
    <w:rsid w:val="00FD32BC"/>
    <w:rsid w:val="00FD4F69"/>
    <w:rsid w:val="00FD596E"/>
    <w:rsid w:val="00FD6CC2"/>
    <w:rsid w:val="00FD6DC7"/>
    <w:rsid w:val="00FD73A0"/>
    <w:rsid w:val="00FD7619"/>
    <w:rsid w:val="00FD7A96"/>
    <w:rsid w:val="00FE01E1"/>
    <w:rsid w:val="00FE0AF6"/>
    <w:rsid w:val="00FE32D5"/>
    <w:rsid w:val="00FE347C"/>
    <w:rsid w:val="00FE382E"/>
    <w:rsid w:val="00FE3AEC"/>
    <w:rsid w:val="00FE3BFF"/>
    <w:rsid w:val="00FE601F"/>
    <w:rsid w:val="00FE696D"/>
    <w:rsid w:val="00FE6B6A"/>
    <w:rsid w:val="00FE7D05"/>
    <w:rsid w:val="00FF0513"/>
    <w:rsid w:val="00FF058C"/>
    <w:rsid w:val="00FF19B0"/>
    <w:rsid w:val="00FF2A4E"/>
    <w:rsid w:val="00FF443A"/>
    <w:rsid w:val="00FF5885"/>
    <w:rsid w:val="00FF61F2"/>
    <w:rsid w:val="00FF632C"/>
    <w:rsid w:val="00FF6F50"/>
    <w:rsid w:val="00FF7F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ED8B444"/>
  <w15:docId w15:val="{3AD76434-C434-4F81-AE05-E7312CFC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Theme="minorHAns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FF61F2"/>
    <w:rPr>
      <w:rFonts w:ascii="Times New Roman" w:hAnsi="Times New Roman"/>
    </w:rPr>
  </w:style>
  <w:style w:type="paragraph" w:styleId="Heading1">
    <w:name w:val="heading 1"/>
    <w:next w:val="BodyFlushLeft"/>
    <w:link w:val="Heading1Char"/>
    <w:uiPriority w:val="9"/>
    <w:qFormat/>
    <w:rsid w:val="0003682D"/>
    <w:pPr>
      <w:keepNext/>
      <w:numPr>
        <w:numId w:val="38"/>
      </w:numPr>
      <w:spacing w:before="360" w:after="240"/>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ED4188"/>
    <w:pPr>
      <w:keepNext/>
      <w:numPr>
        <w:ilvl w:val="1"/>
        <w:numId w:val="38"/>
      </w:numPr>
      <w:spacing w:before="240" w:after="280"/>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E450B3"/>
    <w:pPr>
      <w:keepNext/>
      <w:numPr>
        <w:ilvl w:val="2"/>
        <w:numId w:val="38"/>
      </w:numPr>
      <w:spacing w:before="240" w:after="240"/>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D65A4B"/>
    <w:pPr>
      <w:keepNext/>
      <w:numPr>
        <w:ilvl w:val="3"/>
        <w:numId w:val="38"/>
      </w:numPr>
      <w:spacing w:before="240" w:after="280"/>
      <w:outlineLvl w:val="3"/>
    </w:pPr>
    <w:rPr>
      <w:rFonts w:ascii="Arial" w:eastAsia="Times New Roman" w:hAnsi="Arial"/>
      <w:b/>
      <w:bCs/>
      <w:i/>
      <w:sz w:val="24"/>
      <w:szCs w:val="24"/>
    </w:rPr>
  </w:style>
  <w:style w:type="paragraph" w:styleId="Heading5">
    <w:name w:val="heading 5"/>
    <w:next w:val="BodyFlushLeft"/>
    <w:link w:val="Heading5Char"/>
    <w:qFormat/>
    <w:rsid w:val="00D65A4B"/>
    <w:pPr>
      <w:keepNext/>
      <w:numPr>
        <w:ilvl w:val="4"/>
        <w:numId w:val="38"/>
      </w:numPr>
      <w:spacing w:before="240" w:after="280"/>
      <w:outlineLvl w:val="4"/>
    </w:pPr>
    <w:rPr>
      <w:rFonts w:ascii="Arial" w:eastAsia="Times New Roman" w:hAnsi="Arial"/>
      <w:b/>
      <w:bCs/>
      <w:i/>
      <w:iCs/>
      <w:sz w:val="24"/>
      <w:szCs w:val="26"/>
    </w:rPr>
  </w:style>
  <w:style w:type="paragraph" w:styleId="Heading6">
    <w:name w:val="heading 6"/>
    <w:next w:val="BodyFlushLeft"/>
    <w:link w:val="Heading6Char"/>
    <w:qFormat/>
    <w:rsid w:val="00C33D4D"/>
    <w:pPr>
      <w:keepNext/>
      <w:numPr>
        <w:ilvl w:val="5"/>
        <w:numId w:val="38"/>
      </w:numPr>
      <w:spacing w:before="120" w:after="360"/>
      <w:ind w:left="720" w:hanging="720"/>
      <w:outlineLvl w:val="5"/>
    </w:pPr>
    <w:rPr>
      <w:rFonts w:ascii="Calibri" w:eastAsia="Times New Roman" w:hAnsi="Calibri"/>
      <w:bCs/>
      <w:color w:val="5B57A6"/>
      <w:sz w:val="40"/>
      <w:szCs w:val="32"/>
    </w:rPr>
  </w:style>
  <w:style w:type="paragraph" w:styleId="Heading7">
    <w:name w:val="heading 7"/>
    <w:next w:val="BodyFlushLeft"/>
    <w:link w:val="Heading7Char"/>
    <w:qFormat/>
    <w:rsid w:val="00D65A4B"/>
    <w:pPr>
      <w:keepNext/>
      <w:numPr>
        <w:ilvl w:val="6"/>
        <w:numId w:val="38"/>
      </w:numPr>
      <w:spacing w:before="240" w:after="280"/>
      <w:ind w:left="0"/>
      <w:outlineLvl w:val="6"/>
    </w:pPr>
    <w:rPr>
      <w:rFonts w:ascii="Calibri" w:eastAsia="Times New Roman" w:hAnsi="Calibri"/>
      <w:color w:val="5B57A6"/>
      <w:sz w:val="32"/>
      <w:szCs w:val="24"/>
    </w:rPr>
  </w:style>
  <w:style w:type="paragraph" w:styleId="Heading8">
    <w:name w:val="heading 8"/>
    <w:next w:val="BodyFlushLeft"/>
    <w:link w:val="Heading8Char"/>
    <w:qFormat/>
    <w:rsid w:val="00D65A4B"/>
    <w:pPr>
      <w:keepNext/>
      <w:numPr>
        <w:ilvl w:val="7"/>
        <w:numId w:val="38"/>
      </w:numPr>
      <w:spacing w:before="240" w:after="280"/>
      <w:outlineLvl w:val="7"/>
    </w:pPr>
    <w:rPr>
      <w:rFonts w:ascii="Arial" w:eastAsia="Times New Roman" w:hAnsi="Arial"/>
      <w:b/>
      <w:iCs/>
      <w:sz w:val="24"/>
      <w:szCs w:val="24"/>
    </w:rPr>
  </w:style>
  <w:style w:type="paragraph" w:styleId="Heading9">
    <w:name w:val="heading 9"/>
    <w:basedOn w:val="Heading4"/>
    <w:next w:val="BodyFlushLeft"/>
    <w:link w:val="Heading9Char"/>
    <w:qFormat/>
    <w:rsid w:val="00D65A4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lushLeft">
    <w:name w:val="( ) BodyFlushLeft"/>
    <w:qFormat/>
    <w:rsid w:val="005E3709"/>
    <w:pPr>
      <w:tabs>
        <w:tab w:val="left" w:pos="1224"/>
      </w:tabs>
      <w:spacing w:before="200" w:after="200" w:line="320" w:lineRule="exact"/>
      <w:jc w:val="both"/>
    </w:pPr>
    <w:rPr>
      <w:rFonts w:eastAsia="Times New Roman"/>
      <w:sz w:val="24"/>
      <w:szCs w:val="22"/>
    </w:rPr>
  </w:style>
  <w:style w:type="character" w:customStyle="1" w:styleId="Heading1Char">
    <w:name w:val="Heading 1 Char"/>
    <w:basedOn w:val="DefaultParagraphFont"/>
    <w:link w:val="Heading1"/>
    <w:uiPriority w:val="9"/>
    <w:rsid w:val="0003682D"/>
    <w:rPr>
      <w:rFonts w:ascii="Calibri" w:eastAsia="Times New Roman" w:hAnsi="Calibri" w:cs="Arial"/>
      <w:bCs/>
      <w:color w:val="5B57A6"/>
      <w:kern w:val="32"/>
      <w:sz w:val="40"/>
      <w:szCs w:val="32"/>
    </w:rPr>
  </w:style>
  <w:style w:type="character" w:customStyle="1" w:styleId="Heading2Char">
    <w:name w:val="Heading 2 Char"/>
    <w:basedOn w:val="DefaultParagraphFont"/>
    <w:link w:val="Heading2"/>
    <w:rsid w:val="00ED4188"/>
    <w:rPr>
      <w:rFonts w:ascii="Calibri" w:eastAsia="Times New Roman" w:hAnsi="Calibri" w:cs="Arial"/>
      <w:bCs/>
      <w:iCs/>
      <w:color w:val="5B57A6"/>
      <w:sz w:val="32"/>
      <w:szCs w:val="24"/>
    </w:rPr>
  </w:style>
  <w:style w:type="character" w:customStyle="1" w:styleId="Heading3Char">
    <w:name w:val="Heading 3 Char"/>
    <w:basedOn w:val="DefaultParagraphFont"/>
    <w:link w:val="Heading3"/>
    <w:rsid w:val="00E450B3"/>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D65A4B"/>
    <w:rPr>
      <w:rFonts w:ascii="Arial" w:eastAsia="Times New Roman" w:hAnsi="Arial"/>
      <w:b/>
      <w:bCs/>
      <w:i/>
      <w:sz w:val="24"/>
      <w:szCs w:val="24"/>
    </w:rPr>
  </w:style>
  <w:style w:type="character" w:customStyle="1" w:styleId="Heading5Char">
    <w:name w:val="Heading 5 Char"/>
    <w:basedOn w:val="DefaultParagraphFont"/>
    <w:link w:val="Heading5"/>
    <w:rsid w:val="00D65A4B"/>
    <w:rPr>
      <w:rFonts w:ascii="Arial" w:eastAsia="Times New Roman" w:hAnsi="Arial"/>
      <w:b/>
      <w:bCs/>
      <w:i/>
      <w:iCs/>
      <w:sz w:val="24"/>
      <w:szCs w:val="26"/>
    </w:rPr>
  </w:style>
  <w:style w:type="character" w:customStyle="1" w:styleId="Heading6Char">
    <w:name w:val="Heading 6 Char"/>
    <w:basedOn w:val="DefaultParagraphFont"/>
    <w:link w:val="Heading6"/>
    <w:rsid w:val="00C33D4D"/>
    <w:rPr>
      <w:rFonts w:ascii="Calibri" w:eastAsia="Times New Roman" w:hAnsi="Calibri"/>
      <w:bCs/>
      <w:color w:val="5B57A6"/>
      <w:sz w:val="40"/>
      <w:szCs w:val="32"/>
    </w:rPr>
  </w:style>
  <w:style w:type="character" w:customStyle="1" w:styleId="Heading7Char">
    <w:name w:val="Heading 7 Char"/>
    <w:basedOn w:val="DefaultParagraphFont"/>
    <w:link w:val="Heading7"/>
    <w:rsid w:val="00D65A4B"/>
    <w:rPr>
      <w:rFonts w:ascii="Calibri" w:eastAsia="Times New Roman" w:hAnsi="Calibri"/>
      <w:color w:val="5B57A6"/>
      <w:sz w:val="32"/>
      <w:szCs w:val="24"/>
    </w:rPr>
  </w:style>
  <w:style w:type="character" w:customStyle="1" w:styleId="Heading8Char">
    <w:name w:val="Heading 8 Char"/>
    <w:basedOn w:val="DefaultParagraphFont"/>
    <w:link w:val="Heading8"/>
    <w:rsid w:val="00D65A4B"/>
    <w:rPr>
      <w:rFonts w:ascii="Arial" w:eastAsia="Times New Roman" w:hAnsi="Arial"/>
      <w:b/>
      <w:iCs/>
      <w:sz w:val="24"/>
      <w:szCs w:val="24"/>
    </w:rPr>
  </w:style>
  <w:style w:type="character" w:customStyle="1" w:styleId="Heading9Char">
    <w:name w:val="Heading 9 Char"/>
    <w:basedOn w:val="DefaultParagraphFont"/>
    <w:link w:val="Heading9"/>
    <w:rsid w:val="00D65A4B"/>
    <w:rPr>
      <w:rFonts w:ascii="Arial" w:eastAsia="Times New Roman" w:hAnsi="Arial"/>
      <w:b/>
      <w:bCs/>
      <w:i/>
      <w:sz w:val="24"/>
      <w:szCs w:val="24"/>
    </w:rPr>
  </w:style>
  <w:style w:type="paragraph" w:styleId="BalloonText">
    <w:name w:val="Balloon Text"/>
    <w:basedOn w:val="Normal"/>
    <w:link w:val="BalloonTextChar"/>
    <w:uiPriority w:val="99"/>
    <w:unhideWhenUsed/>
    <w:rsid w:val="00D65A4B"/>
    <w:rPr>
      <w:rFonts w:ascii="Tahoma" w:hAnsi="Tahoma" w:cs="Tahoma"/>
      <w:sz w:val="16"/>
      <w:szCs w:val="16"/>
    </w:rPr>
  </w:style>
  <w:style w:type="character" w:customStyle="1" w:styleId="BalloonTextChar">
    <w:name w:val="Balloon Text Char"/>
    <w:basedOn w:val="DefaultParagraphFont"/>
    <w:link w:val="BalloonText"/>
    <w:uiPriority w:val="99"/>
    <w:rsid w:val="00D65A4B"/>
    <w:rPr>
      <w:rFonts w:ascii="Tahoma" w:hAnsi="Tahoma" w:cs="Tahoma"/>
      <w:sz w:val="16"/>
      <w:szCs w:val="16"/>
    </w:rPr>
  </w:style>
  <w:style w:type="character" w:styleId="BookTitle">
    <w:name w:val="Book Title"/>
    <w:basedOn w:val="DefaultParagraphFont"/>
    <w:uiPriority w:val="33"/>
    <w:qFormat/>
    <w:rsid w:val="004B6CC5"/>
    <w:rPr>
      <w:b/>
      <w:bCs/>
      <w:smallCaps/>
      <w:spacing w:val="5"/>
    </w:rPr>
  </w:style>
  <w:style w:type="paragraph" w:styleId="Caption">
    <w:name w:val="caption"/>
    <w:basedOn w:val="Normal"/>
    <w:next w:val="Normal"/>
    <w:uiPriority w:val="35"/>
    <w:unhideWhenUsed/>
    <w:qFormat/>
    <w:rsid w:val="00D65A4B"/>
    <w:pPr>
      <w:spacing w:after="200"/>
    </w:pPr>
    <w:rPr>
      <w:b/>
      <w:bCs/>
      <w:color w:val="4F81BD" w:themeColor="accent1"/>
      <w:sz w:val="18"/>
      <w:szCs w:val="18"/>
    </w:rPr>
  </w:style>
  <w:style w:type="character" w:styleId="CommentReference">
    <w:name w:val="annotation reference"/>
    <w:uiPriority w:val="99"/>
    <w:unhideWhenUsed/>
    <w:rsid w:val="00EB6C04"/>
    <w:rPr>
      <w:sz w:val="18"/>
      <w:szCs w:val="18"/>
    </w:rPr>
  </w:style>
  <w:style w:type="paragraph" w:styleId="CommentText">
    <w:name w:val="annotation text"/>
    <w:basedOn w:val="Normal"/>
    <w:link w:val="CommentTextChar"/>
    <w:uiPriority w:val="99"/>
    <w:unhideWhenUsed/>
    <w:rsid w:val="00EB6C04"/>
    <w:pPr>
      <w:spacing w:after="200"/>
    </w:pPr>
    <w:rPr>
      <w:rFonts w:ascii="Comic Book" w:eastAsia="MS Mincho" w:hAnsi="Comic Book"/>
      <w:sz w:val="24"/>
      <w:szCs w:val="24"/>
    </w:rPr>
  </w:style>
  <w:style w:type="character" w:customStyle="1" w:styleId="CommentTextChar">
    <w:name w:val="Comment Text Char"/>
    <w:link w:val="CommentText"/>
    <w:uiPriority w:val="99"/>
    <w:rsid w:val="00EB6C04"/>
    <w:rPr>
      <w:rFonts w:ascii="Comic Book" w:eastAsia="MS Mincho" w:hAnsi="Comic Book"/>
      <w:sz w:val="24"/>
      <w:szCs w:val="24"/>
    </w:rPr>
  </w:style>
  <w:style w:type="paragraph" w:styleId="CommentSubject">
    <w:name w:val="annotation subject"/>
    <w:basedOn w:val="CommentText"/>
    <w:next w:val="CommentText"/>
    <w:link w:val="CommentSubjectChar"/>
    <w:uiPriority w:val="99"/>
    <w:semiHidden/>
    <w:unhideWhenUsed/>
    <w:rsid w:val="00EB6C04"/>
    <w:rPr>
      <w:b/>
      <w:bCs/>
      <w:sz w:val="20"/>
      <w:szCs w:val="20"/>
    </w:rPr>
  </w:style>
  <w:style w:type="character" w:customStyle="1" w:styleId="CommentSubjectChar">
    <w:name w:val="Comment Subject Char"/>
    <w:link w:val="CommentSubject"/>
    <w:uiPriority w:val="99"/>
    <w:semiHidden/>
    <w:rsid w:val="00EB6C04"/>
    <w:rPr>
      <w:rFonts w:ascii="Comic Book" w:eastAsia="MS Mincho" w:hAnsi="Comic Book"/>
      <w:b/>
      <w:bCs/>
    </w:rPr>
  </w:style>
  <w:style w:type="paragraph" w:customStyle="1" w:styleId="Default">
    <w:name w:val="Default"/>
    <w:rsid w:val="004B6CC5"/>
    <w:pPr>
      <w:autoSpaceDE w:val="0"/>
      <w:autoSpaceDN w:val="0"/>
      <w:adjustRightInd w:val="0"/>
      <w:spacing w:after="200" w:line="276" w:lineRule="auto"/>
    </w:pPr>
    <w:rPr>
      <w:rFonts w:asciiTheme="minorHAnsi" w:eastAsiaTheme="minorEastAsia" w:hAnsiTheme="minorHAnsi" w:cstheme="minorBidi"/>
      <w:color w:val="000000"/>
      <w:sz w:val="24"/>
      <w:szCs w:val="24"/>
    </w:rPr>
  </w:style>
  <w:style w:type="character" w:styleId="Emphasis">
    <w:name w:val="Emphasis"/>
    <w:uiPriority w:val="20"/>
    <w:qFormat/>
    <w:rsid w:val="00EB6C04"/>
    <w:rPr>
      <w:i/>
      <w:iCs/>
    </w:rPr>
  </w:style>
  <w:style w:type="character" w:styleId="EndnoteReference">
    <w:name w:val="endnote reference"/>
    <w:basedOn w:val="DefaultParagraphFont"/>
    <w:uiPriority w:val="99"/>
    <w:semiHidden/>
    <w:unhideWhenUsed/>
    <w:rsid w:val="004B6CC5"/>
    <w:rPr>
      <w:vertAlign w:val="superscript"/>
    </w:rPr>
  </w:style>
  <w:style w:type="paragraph" w:styleId="EndnoteText">
    <w:name w:val="endnote text"/>
    <w:basedOn w:val="Normal"/>
    <w:link w:val="EndnoteTextChar"/>
    <w:uiPriority w:val="99"/>
    <w:semiHidden/>
    <w:unhideWhenUsed/>
    <w:rsid w:val="004B6CC5"/>
  </w:style>
  <w:style w:type="character" w:customStyle="1" w:styleId="EndnoteTextChar">
    <w:name w:val="Endnote Text Char"/>
    <w:basedOn w:val="DefaultParagraphFont"/>
    <w:link w:val="EndnoteText"/>
    <w:uiPriority w:val="99"/>
    <w:semiHidden/>
    <w:rsid w:val="004B6CC5"/>
  </w:style>
  <w:style w:type="character" w:styleId="FollowedHyperlink">
    <w:name w:val="FollowedHyperlink"/>
    <w:uiPriority w:val="99"/>
    <w:rsid w:val="00EB6C04"/>
    <w:rPr>
      <w:color w:val="800080"/>
      <w:u w:val="single"/>
    </w:rPr>
  </w:style>
  <w:style w:type="paragraph" w:styleId="Footer">
    <w:name w:val="footer"/>
    <w:link w:val="FooterChar"/>
    <w:uiPriority w:val="99"/>
    <w:rsid w:val="00D65A4B"/>
    <w:pPr>
      <w:tabs>
        <w:tab w:val="center" w:pos="4680"/>
        <w:tab w:val="right" w:pos="9360"/>
      </w:tabs>
    </w:pPr>
    <w:rPr>
      <w:rFonts w:ascii="Arial" w:eastAsia="Times New Roman" w:hAnsi="Arial"/>
      <w:sz w:val="22"/>
      <w:szCs w:val="24"/>
    </w:rPr>
  </w:style>
  <w:style w:type="character" w:customStyle="1" w:styleId="FooterChar">
    <w:name w:val="Footer Char"/>
    <w:basedOn w:val="DefaultParagraphFont"/>
    <w:link w:val="Footer"/>
    <w:uiPriority w:val="99"/>
    <w:rsid w:val="00D65A4B"/>
    <w:rPr>
      <w:rFonts w:ascii="Arial" w:eastAsia="Times New Roman" w:hAnsi="Arial"/>
      <w:sz w:val="22"/>
      <w:szCs w:val="24"/>
    </w:rPr>
  </w:style>
  <w:style w:type="paragraph" w:customStyle="1" w:styleId="Footnote">
    <w:name w:val="Footnote"/>
    <w:basedOn w:val="Normal"/>
    <w:rsid w:val="004B6CC5"/>
    <w:pPr>
      <w:tabs>
        <w:tab w:val="left" w:pos="360"/>
      </w:tabs>
      <w:spacing w:after="160" w:line="200" w:lineRule="atLeast"/>
      <w:ind w:left="360" w:hanging="360"/>
    </w:pPr>
    <w:rPr>
      <w:rFonts w:ascii="Arial" w:hAnsi="Arial" w:eastAsiaTheme="minorEastAsia" w:cstheme="minorBidi"/>
      <w:kern w:val="22"/>
      <w:sz w:val="16"/>
      <w:szCs w:val="16"/>
    </w:rPr>
  </w:style>
  <w:style w:type="paragraph" w:styleId="Header">
    <w:name w:val="header"/>
    <w:link w:val="HeaderChar"/>
    <w:uiPriority w:val="99"/>
    <w:rsid w:val="00F4194C"/>
    <w:pPr>
      <w:tabs>
        <w:tab w:val="center" w:pos="4680"/>
        <w:tab w:val="right" w:pos="9360"/>
      </w:tabs>
    </w:pPr>
    <w:rPr>
      <w:rFonts w:ascii="Arial" w:eastAsia="Times New Roman" w:hAnsi="Arial"/>
      <w:sz w:val="24"/>
      <w:szCs w:val="24"/>
    </w:rPr>
  </w:style>
  <w:style w:type="character" w:customStyle="1" w:styleId="HeaderChar">
    <w:name w:val="Header Char"/>
    <w:basedOn w:val="DefaultParagraphFont"/>
    <w:link w:val="Header"/>
    <w:uiPriority w:val="99"/>
    <w:rsid w:val="00F4194C"/>
    <w:rPr>
      <w:rFonts w:ascii="Arial" w:eastAsia="Times New Roman" w:hAnsi="Arial"/>
      <w:sz w:val="24"/>
      <w:szCs w:val="24"/>
    </w:rPr>
  </w:style>
  <w:style w:type="character" w:styleId="Hyperlink">
    <w:name w:val="Hyperlink"/>
    <w:basedOn w:val="DefaultParagraphFont"/>
    <w:uiPriority w:val="99"/>
    <w:rsid w:val="00D65A4B"/>
    <w:rPr>
      <w:color w:val="0070C0"/>
      <w:u w:val="none"/>
    </w:rPr>
  </w:style>
  <w:style w:type="paragraph" w:styleId="Index1">
    <w:name w:val="index 1"/>
    <w:basedOn w:val="Normal"/>
    <w:semiHidden/>
    <w:rsid w:val="004B6CC5"/>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4B6CC5"/>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4B6CC5"/>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4B6CC5"/>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4B6CC5"/>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4B6CC5"/>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4B6CC5"/>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4B6CC5"/>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4B6CC5"/>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4B6CC5"/>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4B6CC5"/>
    <w:rPr>
      <w:b/>
      <w:bCs/>
      <w:i/>
      <w:iCs/>
      <w:color w:val="4F81BD" w:themeColor="accent1"/>
    </w:rPr>
  </w:style>
  <w:style w:type="paragraph" w:styleId="IntenseQuote">
    <w:name w:val="Intense Quote"/>
    <w:basedOn w:val="Normal"/>
    <w:next w:val="Normal"/>
    <w:link w:val="IntenseQuoteChar"/>
    <w:uiPriority w:val="30"/>
    <w:qFormat/>
    <w:rsid w:val="004B6CC5"/>
    <w:pPr>
      <w:pBdr>
        <w:bottom w:val="single" w:sz="4" w:space="4" w:color="4F81BD" w:themeColor="accent1"/>
      </w:pBdr>
      <w:suppressAutoHyphens/>
      <w:spacing w:before="200" w:after="280" w:line="276" w:lineRule="auto"/>
      <w:ind w:left="936" w:right="936"/>
    </w:pPr>
    <w:rPr>
      <w:rFonts w:eastAsiaTheme="minorEastAsia" w:cstheme="minorBidi"/>
      <w:b/>
      <w:bCs/>
      <w:i/>
      <w:iCs/>
      <w:color w:val="4F81BD" w:themeColor="accent1"/>
      <w:szCs w:val="22"/>
    </w:rPr>
  </w:style>
  <w:style w:type="character" w:customStyle="1" w:styleId="IntenseQuoteChar">
    <w:name w:val="Intense Quote Char"/>
    <w:basedOn w:val="DefaultParagraphFont"/>
    <w:link w:val="IntenseQuote"/>
    <w:uiPriority w:val="30"/>
    <w:rsid w:val="004B6CC5"/>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4B6CC5"/>
    <w:rPr>
      <w:b/>
      <w:bCs/>
      <w:smallCaps/>
      <w:color w:val="C0504D" w:themeColor="accent2"/>
      <w:spacing w:val="5"/>
      <w:u w:val="single"/>
    </w:rPr>
  </w:style>
  <w:style w:type="paragraph" w:styleId="ListParagraph">
    <w:name w:val="List Paragraph"/>
    <w:next w:val="Normal"/>
    <w:uiPriority w:val="34"/>
    <w:qFormat/>
    <w:rsid w:val="00EB6C04"/>
    <w:pPr>
      <w:spacing w:after="200" w:line="276" w:lineRule="auto"/>
      <w:ind w:left="720"/>
      <w:contextualSpacing/>
    </w:pPr>
    <w:rPr>
      <w:rFonts w:ascii="Minion Pro" w:eastAsia="MS Mincho" w:hAnsi="Minion Pro"/>
      <w:sz w:val="22"/>
      <w:szCs w:val="22"/>
    </w:rPr>
  </w:style>
  <w:style w:type="paragraph" w:styleId="NoSpacing">
    <w:name w:val="No Spacing"/>
    <w:uiPriority w:val="1"/>
    <w:qFormat/>
    <w:rsid w:val="004B6CC5"/>
    <w:rPr>
      <w:rFonts w:asciiTheme="minorHAnsi" w:eastAsiaTheme="minorEastAsia" w:hAnsiTheme="minorHAnsi" w:cstheme="minorBidi"/>
      <w:sz w:val="22"/>
      <w:szCs w:val="22"/>
    </w:rPr>
  </w:style>
  <w:style w:type="paragraph" w:styleId="NormalWeb">
    <w:name w:val="Normal (Web)"/>
    <w:basedOn w:val="Normal"/>
    <w:uiPriority w:val="99"/>
    <w:unhideWhenUsed/>
    <w:rsid w:val="00EB6C04"/>
    <w:pPr>
      <w:spacing w:before="100" w:beforeAutospacing="1" w:after="100" w:afterAutospacing="1"/>
    </w:pPr>
    <w:rPr>
      <w:rFonts w:eastAsia="Times New Roman"/>
      <w:sz w:val="24"/>
      <w:szCs w:val="24"/>
    </w:rPr>
  </w:style>
  <w:style w:type="paragraph" w:customStyle="1" w:styleId="Numbered">
    <w:name w:val="Numbered"/>
    <w:basedOn w:val="Normal"/>
    <w:qFormat/>
    <w:rsid w:val="00AD272E"/>
    <w:pPr>
      <w:numPr>
        <w:numId w:val="9"/>
      </w:numPr>
      <w:suppressAutoHyphens/>
      <w:spacing w:before="120" w:after="120" w:line="280" w:lineRule="exact"/>
    </w:pPr>
    <w:rPr>
      <w:rFonts w:cs="Arial"/>
      <w:szCs w:val="22"/>
    </w:rPr>
  </w:style>
  <w:style w:type="table" w:styleId="TableContemporary">
    <w:name w:val="Table Contemporary"/>
    <w:basedOn w:val="TableNormal"/>
    <w:rsid w:val="004B6CC5"/>
    <w:pPr>
      <w:spacing w:after="200" w:line="300" w:lineRule="atLeast"/>
    </w:pPr>
    <w:rPr>
      <w:rFonts w:asciiTheme="minorHAnsi" w:eastAsiaTheme="minorEastAsia"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1">
    <w:name w:val="toc 1"/>
    <w:next w:val="BodyFlushLeft"/>
    <w:autoRedefine/>
    <w:uiPriority w:val="39"/>
    <w:rsid w:val="00B0582C"/>
    <w:pPr>
      <w:tabs>
        <w:tab w:val="left" w:pos="720"/>
        <w:tab w:val="right" w:leader="dot" w:pos="9360"/>
      </w:tabs>
      <w:spacing w:before="240" w:after="240"/>
      <w:ind w:left="720" w:hanging="720"/>
    </w:pPr>
    <w:rPr>
      <w:rFonts w:ascii="Calibri" w:eastAsia="Times New Roman" w:hAnsi="Calibri"/>
      <w:b/>
      <w:noProof/>
      <w:sz w:val="24"/>
      <w:szCs w:val="24"/>
    </w:rPr>
  </w:style>
  <w:style w:type="paragraph" w:styleId="TOC3">
    <w:name w:val="toc 3"/>
    <w:basedOn w:val="BodyFlushLeft"/>
    <w:next w:val="BodyFlushLeft"/>
    <w:autoRedefine/>
    <w:uiPriority w:val="39"/>
    <w:rsid w:val="00D65A4B"/>
    <w:pPr>
      <w:tabs>
        <w:tab w:val="left" w:pos="1170"/>
        <w:tab w:val="clear" w:pos="1224"/>
        <w:tab w:val="right" w:leader="dot" w:pos="9360"/>
      </w:tabs>
      <w:spacing w:after="120"/>
      <w:ind w:left="1166" w:hanging="806"/>
      <w:jc w:val="left"/>
    </w:pPr>
    <w:rPr>
      <w:rFonts w:ascii="Arial" w:hAnsi="Arial"/>
      <w:noProof/>
    </w:rPr>
  </w:style>
  <w:style w:type="paragraph" w:styleId="Revision">
    <w:name w:val="Revision"/>
    <w:hidden/>
    <w:uiPriority w:val="99"/>
    <w:semiHidden/>
    <w:rsid w:val="00257459"/>
    <w:rPr>
      <w:rFonts w:ascii="Times" w:eastAsia="Times New Roman" w:hAnsi="Times"/>
      <w:sz w:val="21"/>
    </w:rPr>
  </w:style>
  <w:style w:type="paragraph" w:styleId="TOC2">
    <w:name w:val="toc 2"/>
    <w:next w:val="BodyFlushLeft"/>
    <w:autoRedefine/>
    <w:uiPriority w:val="39"/>
    <w:rsid w:val="002B1484"/>
    <w:pPr>
      <w:tabs>
        <w:tab w:val="left" w:pos="810"/>
        <w:tab w:val="right" w:leader="dot" w:pos="9360"/>
      </w:tabs>
      <w:spacing w:after="120"/>
      <w:ind w:left="806" w:hanging="619"/>
    </w:pPr>
    <w:rPr>
      <w:rFonts w:ascii="Calibri" w:eastAsia="Times New Roman" w:hAnsi="Calibri"/>
      <w:noProof/>
      <w:sz w:val="24"/>
      <w:szCs w:val="22"/>
    </w:rPr>
  </w:style>
  <w:style w:type="paragraph" w:styleId="TOC4">
    <w:name w:val="toc 4"/>
    <w:basedOn w:val="Normal"/>
    <w:next w:val="Normal"/>
    <w:autoRedefine/>
    <w:uiPriority w:val="39"/>
    <w:unhideWhenUsed/>
    <w:rsid w:val="004B6CC5"/>
    <w:pPr>
      <w:tabs>
        <w:tab w:val="right" w:pos="9360"/>
      </w:tabs>
      <w:spacing w:before="120" w:after="120"/>
      <w:ind w:left="990"/>
    </w:pPr>
    <w:rPr>
      <w:rFonts w:ascii="Arial Narrow" w:hAnsi="Arial Narrow"/>
      <w:szCs w:val="22"/>
    </w:rPr>
  </w:style>
  <w:style w:type="paragraph" w:styleId="TOC5">
    <w:name w:val="toc 5"/>
    <w:basedOn w:val="Normal"/>
    <w:uiPriority w:val="39"/>
    <w:rsid w:val="004B6CC5"/>
    <w:pPr>
      <w:tabs>
        <w:tab w:val="left" w:pos="1152"/>
        <w:tab w:val="right" w:pos="8280"/>
      </w:tabs>
      <w:suppressAutoHyphens/>
      <w:spacing w:before="240" w:after="20" w:line="220" w:lineRule="exact"/>
    </w:pPr>
    <w:rPr>
      <w:rFonts w:ascii="Arial" w:hAnsi="Arial" w:eastAsiaTheme="minorEastAsia" w:cstheme="minorBidi"/>
      <w:b/>
      <w:noProof/>
      <w:sz w:val="18"/>
      <w:szCs w:val="18"/>
    </w:rPr>
  </w:style>
  <w:style w:type="paragraph" w:styleId="TOC6">
    <w:name w:val="toc 6"/>
    <w:basedOn w:val="Normal"/>
    <w:uiPriority w:val="39"/>
    <w:rsid w:val="004B6CC5"/>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4B6CC5"/>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4B6CC5"/>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4B6CC5"/>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EB6C04"/>
    <w:pPr>
      <w:spacing w:after="600"/>
    </w:pPr>
    <w:rPr>
      <w:rFonts w:ascii="Myriad Pro" w:eastAsia="MS Gothic" w:hAnsi="Myriad Pro"/>
      <w:b/>
      <w:bCs/>
      <w:color w:val="000000"/>
      <w:sz w:val="30"/>
      <w:szCs w:val="28"/>
      <w:lang w:eastAsia="ja-JP"/>
    </w:rPr>
  </w:style>
  <w:style w:type="paragraph" w:customStyle="1" w:styleId="TOCTitles">
    <w:name w:val="TOC Titles"/>
    <w:qFormat/>
    <w:rsid w:val="004B6CC5"/>
    <w:pPr>
      <w:spacing w:after="240"/>
    </w:pPr>
    <w:rPr>
      <w:rFonts w:ascii="Arial" w:hAnsi="Arial" w:eastAsiaTheme="minorEastAsia" w:cstheme="minorBidi"/>
      <w:b/>
      <w:kern w:val="36"/>
      <w:sz w:val="28"/>
      <w:szCs w:val="28"/>
    </w:rPr>
  </w:style>
  <w:style w:type="character" w:customStyle="1" w:styleId="aHypertext">
    <w:name w:val="aHypertext"/>
    <w:basedOn w:val="DefaultParagraphFont"/>
    <w:rsid w:val="00D65A4B"/>
    <w:rPr>
      <w:color w:val="0070C0"/>
    </w:rPr>
  </w:style>
  <w:style w:type="paragraph" w:customStyle="1" w:styleId="BlockQuote">
    <w:name w:val="BlockQuote"/>
    <w:rsid w:val="00EB6C04"/>
    <w:pPr>
      <w:spacing w:before="240" w:after="240" w:line="300" w:lineRule="exact"/>
      <w:ind w:left="720" w:right="720"/>
    </w:pPr>
    <w:rPr>
      <w:rFonts w:eastAsia="Times New Roman"/>
      <w:sz w:val="24"/>
      <w:szCs w:val="22"/>
    </w:rPr>
  </w:style>
  <w:style w:type="paragraph" w:customStyle="1" w:styleId="BulletsList">
    <w:name w:val="Bullets List"/>
    <w:qFormat/>
    <w:rsid w:val="005E3709"/>
    <w:pPr>
      <w:numPr>
        <w:numId w:val="16"/>
      </w:numPr>
      <w:tabs>
        <w:tab w:val="left" w:pos="360"/>
        <w:tab w:val="clear" w:pos="720"/>
      </w:tabs>
      <w:spacing w:after="120" w:line="320" w:lineRule="exact"/>
      <w:ind w:left="360"/>
      <w:jc w:val="both"/>
    </w:pPr>
    <w:rPr>
      <w:rFonts w:eastAsia="Times New Roman"/>
      <w:sz w:val="24"/>
      <w:szCs w:val="24"/>
    </w:rPr>
  </w:style>
  <w:style w:type="paragraph" w:customStyle="1" w:styleId="BulletsList2">
    <w:name w:val="Bullets List 2"/>
    <w:qFormat/>
    <w:rsid w:val="00E51EF0"/>
    <w:pPr>
      <w:numPr>
        <w:ilvl w:val="1"/>
        <w:numId w:val="16"/>
      </w:numPr>
      <w:spacing w:after="120" w:line="260" w:lineRule="exact"/>
      <w:jc w:val="both"/>
    </w:pPr>
    <w:rPr>
      <w:rFonts w:eastAsia="Times New Roman"/>
      <w:sz w:val="24"/>
      <w:szCs w:val="24"/>
    </w:rPr>
  </w:style>
  <w:style w:type="paragraph" w:customStyle="1" w:styleId="BulletsList3">
    <w:name w:val="Bullets List 3"/>
    <w:qFormat/>
    <w:rsid w:val="00E51EF0"/>
    <w:pPr>
      <w:numPr>
        <w:ilvl w:val="2"/>
        <w:numId w:val="16"/>
      </w:numPr>
      <w:spacing w:after="120" w:line="260" w:lineRule="exact"/>
      <w:jc w:val="both"/>
    </w:pPr>
    <w:rPr>
      <w:rFonts w:eastAsia="Times New Roman"/>
      <w:sz w:val="24"/>
      <w:szCs w:val="24"/>
    </w:rPr>
  </w:style>
  <w:style w:type="paragraph" w:customStyle="1" w:styleId="FigureNote">
    <w:name w:val="FigureNote"/>
    <w:next w:val="Normal"/>
    <w:uiPriority w:val="9"/>
    <w:qFormat/>
    <w:rsid w:val="00EB6C04"/>
    <w:pPr>
      <w:spacing w:line="276" w:lineRule="auto"/>
      <w:jc w:val="both"/>
    </w:pPr>
    <w:rPr>
      <w:rFonts w:eastAsia="Calibri"/>
      <w:sz w:val="19"/>
      <w:szCs w:val="24"/>
    </w:rPr>
  </w:style>
  <w:style w:type="paragraph" w:customStyle="1" w:styleId="FigureTitleinTOC">
    <w:name w:val="FigureTitle in TOC"/>
    <w:next w:val="BodyFlushLeft"/>
    <w:rsid w:val="0003682D"/>
    <w:pPr>
      <w:spacing w:before="120" w:after="240"/>
      <w:jc w:val="center"/>
    </w:pPr>
    <w:rPr>
      <w:rFonts w:ascii="Calibri" w:eastAsia="Times New Roman" w:hAnsi="Calibri"/>
      <w:b/>
      <w:szCs w:val="24"/>
    </w:rPr>
  </w:style>
  <w:style w:type="paragraph" w:customStyle="1" w:styleId="FigureTitleNotTOC">
    <w:name w:val="FigureTitle Not TOC"/>
    <w:basedOn w:val="FigureTitleinTOC"/>
    <w:next w:val="BodyFlushLeft"/>
    <w:rsid w:val="00D65A4B"/>
  </w:style>
  <w:style w:type="paragraph" w:customStyle="1" w:styleId="GraphicPlaceHolder">
    <w:name w:val="GraphicPlaceHolder"/>
    <w:uiPriority w:val="9"/>
    <w:qFormat/>
    <w:rsid w:val="00EB6C04"/>
    <w:pPr>
      <w:spacing w:after="120" w:line="276" w:lineRule="auto"/>
      <w:jc w:val="center"/>
    </w:pPr>
    <w:rPr>
      <w:rFonts w:eastAsia="Calibri"/>
      <w:sz w:val="22"/>
      <w:szCs w:val="24"/>
    </w:rPr>
  </w:style>
  <w:style w:type="character" w:styleId="HTMLCite">
    <w:name w:val="HTML Cite"/>
    <w:uiPriority w:val="99"/>
    <w:semiHidden/>
    <w:rsid w:val="00EB6C04"/>
    <w:rPr>
      <w:i/>
      <w:iCs/>
    </w:rPr>
  </w:style>
  <w:style w:type="paragraph" w:customStyle="1" w:styleId="IntentionallyLeftBlank">
    <w:name w:val="IntentionallyLeftBlank"/>
    <w:next w:val="Normal"/>
    <w:uiPriority w:val="9"/>
    <w:qFormat/>
    <w:rsid w:val="00EB6C04"/>
    <w:pPr>
      <w:pageBreakBefore/>
      <w:spacing w:before="6100" w:line="276" w:lineRule="auto"/>
      <w:jc w:val="center"/>
    </w:pPr>
    <w:rPr>
      <w:rFonts w:asciiTheme="majorHAnsi" w:hAnsiTheme="majorHAnsi" w:cstheme="minorBidi"/>
      <w:b/>
      <w:i/>
      <w:sz w:val="23"/>
      <w:szCs w:val="24"/>
    </w:rPr>
  </w:style>
  <w:style w:type="paragraph" w:customStyle="1" w:styleId="NumberedList">
    <w:name w:val="Numbered List"/>
    <w:qFormat/>
    <w:rsid w:val="008D2B04"/>
    <w:pPr>
      <w:numPr>
        <w:ilvl w:val="3"/>
        <w:numId w:val="17"/>
      </w:numPr>
      <w:tabs>
        <w:tab w:val="left" w:pos="936"/>
      </w:tabs>
      <w:spacing w:after="120" w:line="260" w:lineRule="exact"/>
      <w:jc w:val="both"/>
    </w:pPr>
    <w:rPr>
      <w:rFonts w:eastAsia="Times New Roman"/>
      <w:sz w:val="24"/>
      <w:szCs w:val="24"/>
    </w:rPr>
  </w:style>
  <w:style w:type="paragraph" w:customStyle="1" w:styleId="NumberedList2">
    <w:name w:val="Numbered List 2"/>
    <w:qFormat/>
    <w:rsid w:val="008D2B04"/>
    <w:pPr>
      <w:numPr>
        <w:ilvl w:val="4"/>
        <w:numId w:val="17"/>
      </w:numPr>
      <w:tabs>
        <w:tab w:val="left" w:pos="1224"/>
      </w:tabs>
      <w:spacing w:after="120" w:line="260" w:lineRule="exact"/>
      <w:jc w:val="both"/>
    </w:pPr>
    <w:rPr>
      <w:rFonts w:eastAsia="Times New Roman"/>
      <w:sz w:val="24"/>
      <w:szCs w:val="24"/>
    </w:rPr>
  </w:style>
  <w:style w:type="paragraph" w:customStyle="1" w:styleId="NumberedList3">
    <w:name w:val="Numbered List 3"/>
    <w:qFormat/>
    <w:rsid w:val="008D2B04"/>
    <w:pPr>
      <w:numPr>
        <w:ilvl w:val="5"/>
        <w:numId w:val="17"/>
      </w:numPr>
      <w:spacing w:after="120" w:line="260" w:lineRule="exact"/>
      <w:jc w:val="both"/>
    </w:pPr>
    <w:rPr>
      <w:rFonts w:eastAsia="Times New Roman"/>
      <w:sz w:val="24"/>
      <w:szCs w:val="24"/>
    </w:rPr>
  </w:style>
  <w:style w:type="paragraph" w:customStyle="1" w:styleId="ReferenceList1">
    <w:name w:val="ReferenceList(1)"/>
    <w:rsid w:val="00B9191D"/>
    <w:pPr>
      <w:numPr>
        <w:numId w:val="35"/>
      </w:numPr>
      <w:tabs>
        <w:tab w:val="left" w:pos="432"/>
        <w:tab w:val="clear" w:pos="720"/>
      </w:tabs>
      <w:spacing w:before="180" w:after="180" w:line="320" w:lineRule="exact"/>
      <w:ind w:left="432" w:hanging="432"/>
    </w:pPr>
    <w:rPr>
      <w:rFonts w:eastAsia="Times New Roman"/>
      <w:sz w:val="24"/>
      <w:szCs w:val="24"/>
    </w:rPr>
  </w:style>
  <w:style w:type="paragraph" w:customStyle="1" w:styleId="TableBullet1">
    <w:name w:val="TableBullet 1"/>
    <w:rsid w:val="0003682D"/>
    <w:pPr>
      <w:numPr>
        <w:numId w:val="32"/>
      </w:numPr>
      <w:ind w:left="175" w:hanging="175"/>
    </w:pPr>
    <w:rPr>
      <w:rFonts w:ascii="Calibri" w:eastAsia="Times New Roman" w:hAnsi="Calibri"/>
      <w:szCs w:val="24"/>
    </w:rPr>
  </w:style>
  <w:style w:type="paragraph" w:customStyle="1" w:styleId="TableBullet2">
    <w:name w:val="TableBullet 2"/>
    <w:qFormat/>
    <w:rsid w:val="0003682D"/>
    <w:pPr>
      <w:numPr>
        <w:numId w:val="33"/>
      </w:numPr>
      <w:ind w:left="355" w:hanging="180"/>
    </w:pPr>
    <w:rPr>
      <w:rFonts w:ascii="Calibri" w:eastAsia="Times New Roman" w:hAnsi="Calibri"/>
      <w:szCs w:val="24"/>
    </w:rPr>
  </w:style>
  <w:style w:type="paragraph" w:customStyle="1" w:styleId="TableCellCenter">
    <w:name w:val="TableCellCenter"/>
    <w:rsid w:val="0003682D"/>
    <w:pPr>
      <w:spacing w:before="40" w:after="40"/>
      <w:jc w:val="center"/>
    </w:pPr>
    <w:rPr>
      <w:rFonts w:ascii="Calibri" w:eastAsia="Times New Roman" w:hAnsi="Calibri"/>
      <w:szCs w:val="24"/>
    </w:rPr>
  </w:style>
  <w:style w:type="paragraph" w:customStyle="1" w:styleId="TableCellHeading">
    <w:name w:val="TableCellHeading"/>
    <w:uiPriority w:val="9"/>
    <w:qFormat/>
    <w:rsid w:val="00EB6C04"/>
    <w:pPr>
      <w:spacing w:before="120" w:after="120" w:line="276" w:lineRule="auto"/>
      <w:jc w:val="center"/>
    </w:pPr>
    <w:rPr>
      <w:rFonts w:ascii="Calibri" w:eastAsia="Calibri" w:hAnsi="Calibri"/>
      <w:b/>
      <w:szCs w:val="24"/>
    </w:rPr>
  </w:style>
  <w:style w:type="paragraph" w:customStyle="1" w:styleId="TableCellLeft">
    <w:name w:val="TableCellLeft"/>
    <w:rsid w:val="0003682D"/>
    <w:pPr>
      <w:spacing w:before="40" w:after="40"/>
    </w:pPr>
    <w:rPr>
      <w:rFonts w:ascii="Calibri" w:eastAsia="Times New Roman" w:hAnsi="Calibri"/>
      <w:szCs w:val="24"/>
    </w:rPr>
  </w:style>
  <w:style w:type="paragraph" w:customStyle="1" w:styleId="TableCellRight">
    <w:name w:val="TableCellRight"/>
    <w:rsid w:val="0003682D"/>
    <w:pPr>
      <w:spacing w:before="40" w:after="40"/>
      <w:jc w:val="right"/>
    </w:pPr>
    <w:rPr>
      <w:rFonts w:ascii="Calibri" w:eastAsia="Times New Roman" w:hAnsi="Calibri"/>
      <w:szCs w:val="24"/>
    </w:rPr>
  </w:style>
  <w:style w:type="paragraph" w:customStyle="1" w:styleId="TableHeadingWhite">
    <w:name w:val="TableHeading_White"/>
    <w:rsid w:val="008E0945"/>
    <w:pPr>
      <w:keepNext/>
      <w:spacing w:before="120" w:after="120"/>
      <w:jc w:val="center"/>
    </w:pPr>
    <w:rPr>
      <w:rFonts w:ascii="Calibri" w:eastAsia="Times New Roman" w:hAnsi="Calibri"/>
      <w:b/>
      <w:color w:val="FFFFFF" w:themeColor="background1"/>
    </w:rPr>
  </w:style>
  <w:style w:type="paragraph" w:customStyle="1" w:styleId="TableNote">
    <w:name w:val="TableNote"/>
    <w:basedOn w:val="FigureNote"/>
    <w:uiPriority w:val="9"/>
    <w:qFormat/>
    <w:rsid w:val="00EB6C04"/>
    <w:pPr>
      <w:spacing w:before="120"/>
    </w:pPr>
  </w:style>
  <w:style w:type="paragraph" w:customStyle="1" w:styleId="TableTitleinTOC">
    <w:name w:val="TableTitle in TOC"/>
    <w:next w:val="Normal"/>
    <w:rsid w:val="0003682D"/>
    <w:pPr>
      <w:keepNext/>
      <w:spacing w:before="480" w:after="240"/>
      <w:jc w:val="center"/>
    </w:pPr>
    <w:rPr>
      <w:rFonts w:ascii="Calibri" w:eastAsia="Times New Roman" w:hAnsi="Calibri"/>
      <w:b/>
      <w:szCs w:val="24"/>
    </w:rPr>
  </w:style>
  <w:style w:type="paragraph" w:customStyle="1" w:styleId="TableTitleNotTOC">
    <w:name w:val="TableTitle Not TOC"/>
    <w:basedOn w:val="TableTitleinTOC"/>
    <w:next w:val="Normal"/>
    <w:qFormat/>
    <w:rsid w:val="00D65A4B"/>
  </w:style>
  <w:style w:type="paragraph" w:customStyle="1" w:styleId="HeadingNoNum">
    <w:name w:val="HeadingNoNum"/>
    <w:qFormat/>
    <w:rsid w:val="00211E91"/>
    <w:rPr>
      <w:rFonts w:asciiTheme="minorHAnsi" w:hAnsiTheme="minorHAnsi" w:cs="Arial"/>
      <w:b/>
      <w:color w:val="000000" w:themeColor="text1"/>
      <w:sz w:val="24"/>
      <w:szCs w:val="22"/>
    </w:rPr>
  </w:style>
  <w:style w:type="paragraph" w:customStyle="1" w:styleId="FigureTitleContinued">
    <w:name w:val="FigureTitle Continued"/>
    <w:basedOn w:val="FigureTitleinTOC"/>
    <w:next w:val="Normal"/>
    <w:qFormat/>
    <w:rsid w:val="00D65A4B"/>
  </w:style>
  <w:style w:type="paragraph" w:customStyle="1" w:styleId="DomainNonumUnderline">
    <w:name w:val="DomainNonum_Underline"/>
    <w:next w:val="BodyFlushLeft"/>
    <w:qFormat/>
    <w:rsid w:val="00F7047A"/>
    <w:pPr>
      <w:keepNext/>
      <w:pBdr>
        <w:bottom w:val="single" w:sz="6" w:space="1" w:color="3A5081"/>
      </w:pBdr>
      <w:spacing w:before="360" w:after="280"/>
    </w:pPr>
    <w:rPr>
      <w:rFonts w:eastAsia="Times New Roman"/>
      <w:b/>
      <w:caps/>
      <w:color w:val="3A5081"/>
      <w:sz w:val="24"/>
      <w:szCs w:val="24"/>
    </w:rPr>
  </w:style>
  <w:style w:type="character" w:customStyle="1" w:styleId="TableCell8pt">
    <w:name w:val="TableCell 8pt"/>
    <w:basedOn w:val="DefaultParagraphFont"/>
    <w:qFormat/>
    <w:rsid w:val="00D65A4B"/>
    <w:rPr>
      <w:sz w:val="16"/>
    </w:rPr>
  </w:style>
  <w:style w:type="character" w:customStyle="1" w:styleId="TableCell9pt">
    <w:name w:val="TableCell 9pt"/>
    <w:basedOn w:val="DefaultParagraphFont"/>
    <w:qFormat/>
    <w:rsid w:val="00D65A4B"/>
    <w:rPr>
      <w:sz w:val="18"/>
    </w:rPr>
  </w:style>
  <w:style w:type="paragraph" w:customStyle="1" w:styleId="TableFootnote">
    <w:name w:val="TableFootnote"/>
    <w:rsid w:val="0003682D"/>
    <w:pPr>
      <w:spacing w:before="60" w:after="240"/>
      <w:contextualSpacing/>
      <w:jc w:val="both"/>
    </w:pPr>
    <w:rPr>
      <w:rFonts w:ascii="Calibri" w:eastAsia="Times New Roman" w:hAnsi="Calibri"/>
      <w:sz w:val="16"/>
      <w:szCs w:val="24"/>
    </w:rPr>
  </w:style>
  <w:style w:type="paragraph" w:customStyle="1" w:styleId="TableTitleContinued">
    <w:name w:val="TableTitle Continued"/>
    <w:next w:val="Normal"/>
    <w:rsid w:val="00D65A4B"/>
    <w:pPr>
      <w:keepNext/>
      <w:spacing w:before="480" w:after="240"/>
      <w:jc w:val="center"/>
    </w:pPr>
    <w:rPr>
      <w:rFonts w:ascii="Arial" w:eastAsia="Times New Roman" w:hAnsi="Arial"/>
      <w:b/>
      <w:szCs w:val="24"/>
    </w:rPr>
  </w:style>
  <w:style w:type="paragraph" w:customStyle="1" w:styleId="Equation">
    <w:name w:val="Equation"/>
    <w:rsid w:val="00D65A4B"/>
    <w:pPr>
      <w:tabs>
        <w:tab w:val="center" w:pos="4608"/>
        <w:tab w:val="right" w:pos="9360"/>
      </w:tabs>
      <w:spacing w:before="240" w:after="200"/>
    </w:pPr>
    <w:rPr>
      <w:rFonts w:ascii="Times New Roman" w:eastAsia="Times New Roman" w:hAnsi="Times New Roman"/>
      <w:sz w:val="22"/>
      <w:szCs w:val="24"/>
    </w:rPr>
  </w:style>
  <w:style w:type="paragraph" w:customStyle="1" w:styleId="Contents">
    <w:name w:val="Contents"/>
    <w:rsid w:val="00D65A4B"/>
    <w:pPr>
      <w:spacing w:before="360" w:after="480"/>
      <w:jc w:val="center"/>
    </w:pPr>
    <w:rPr>
      <w:rFonts w:ascii="Arial" w:eastAsia="Times New Roman" w:hAnsi="Arial"/>
      <w:b/>
      <w:sz w:val="28"/>
      <w:szCs w:val="28"/>
    </w:rPr>
  </w:style>
  <w:style w:type="paragraph" w:customStyle="1" w:styleId="ListofFigures">
    <w:name w:val="List of Figures"/>
    <w:rsid w:val="00D65A4B"/>
    <w:pPr>
      <w:pageBreakBefore/>
      <w:spacing w:before="360" w:after="480"/>
      <w:jc w:val="center"/>
    </w:pPr>
    <w:rPr>
      <w:rFonts w:ascii="Arial" w:eastAsia="Times New Roman" w:hAnsi="Arial"/>
      <w:b/>
      <w:sz w:val="28"/>
      <w:szCs w:val="28"/>
    </w:rPr>
  </w:style>
  <w:style w:type="paragraph" w:customStyle="1" w:styleId="ListofTables">
    <w:name w:val="List of Tables"/>
    <w:rsid w:val="00D65A4B"/>
    <w:pPr>
      <w:pageBreakBefore/>
      <w:spacing w:before="360" w:after="480"/>
      <w:jc w:val="center"/>
    </w:pPr>
    <w:rPr>
      <w:rFonts w:ascii="Arial" w:eastAsia="Times New Roman" w:hAnsi="Arial"/>
      <w:b/>
      <w:sz w:val="28"/>
      <w:szCs w:val="28"/>
    </w:rPr>
  </w:style>
  <w:style w:type="paragraph" w:customStyle="1" w:styleId="FigureFootnote">
    <w:name w:val="FigureFootnote"/>
    <w:rsid w:val="00D65A4B"/>
    <w:pPr>
      <w:keepNext/>
      <w:jc w:val="both"/>
    </w:pPr>
    <w:rPr>
      <w:rFonts w:ascii="Arial" w:eastAsia="Times New Roman" w:hAnsi="Arial"/>
      <w:sz w:val="16"/>
      <w:szCs w:val="24"/>
    </w:rPr>
  </w:style>
  <w:style w:type="paragraph" w:customStyle="1" w:styleId="DomainNoNum">
    <w:name w:val="DomainNoNum"/>
    <w:uiPriority w:val="99"/>
    <w:qFormat/>
    <w:rsid w:val="00F7047A"/>
    <w:pPr>
      <w:keepNext/>
      <w:spacing w:before="240" w:after="120" w:line="260" w:lineRule="exact"/>
    </w:pPr>
    <w:rPr>
      <w:rFonts w:eastAsia="Times New Roman"/>
      <w:b/>
      <w:color w:val="3A5081"/>
      <w:sz w:val="24"/>
      <w:szCs w:val="24"/>
    </w:rPr>
  </w:style>
  <w:style w:type="paragraph" w:customStyle="1" w:styleId="DomainBodyFlushLeft">
    <w:name w:val="DomainBodyFlushLeft"/>
    <w:uiPriority w:val="99"/>
    <w:qFormat/>
    <w:rsid w:val="00F7047A"/>
    <w:pPr>
      <w:spacing w:after="120" w:line="260" w:lineRule="exact"/>
      <w:jc w:val="both"/>
    </w:pPr>
    <w:rPr>
      <w:rFonts w:eastAsia="Times New Roman" w:asciiTheme="minorHAnsi" w:hAnsiTheme="minorHAnsi"/>
      <w:szCs w:val="22"/>
    </w:rPr>
  </w:style>
  <w:style w:type="paragraph" w:customStyle="1" w:styleId="TableHeading">
    <w:name w:val="TableHeading"/>
    <w:rsid w:val="00D65A4B"/>
    <w:pPr>
      <w:keepNext/>
      <w:spacing w:before="120" w:after="120"/>
      <w:jc w:val="center"/>
    </w:pPr>
    <w:rPr>
      <w:rFonts w:ascii="Arial" w:eastAsia="Times New Roman" w:hAnsi="Arial"/>
      <w:b/>
    </w:rPr>
  </w:style>
  <w:style w:type="paragraph" w:customStyle="1" w:styleId="AbbrevAcronyms">
    <w:name w:val="Abbrev_Acronyms"/>
    <w:qFormat/>
    <w:rsid w:val="00C7750E"/>
    <w:pPr>
      <w:tabs>
        <w:tab w:val="left" w:pos="2520"/>
      </w:tabs>
      <w:spacing w:before="80" w:after="80" w:line="260" w:lineRule="exact"/>
      <w:ind w:left="2520" w:hanging="2520"/>
    </w:pPr>
    <w:rPr>
      <w:sz w:val="24"/>
    </w:rPr>
  </w:style>
  <w:style w:type="paragraph" w:customStyle="1" w:styleId="TitleFooter">
    <w:name w:val="Title_Footer"/>
    <w:qFormat/>
    <w:rsid w:val="00F4194C"/>
    <w:pPr>
      <w:spacing w:line="280" w:lineRule="exact"/>
    </w:pPr>
    <w:rPr>
      <w:rFonts w:ascii="Calibri" w:eastAsia="MS Mincho" w:hAnsi="Calibri"/>
      <w:color w:val="FFFFFF" w:themeColor="background1"/>
      <w:szCs w:val="22"/>
    </w:rPr>
  </w:style>
  <w:style w:type="character" w:styleId="PageNumber">
    <w:name w:val="page number"/>
    <w:basedOn w:val="DefaultParagraphFont"/>
    <w:rsid w:val="00F4194C"/>
    <w:rPr>
      <w:rFonts w:ascii="Calibri" w:hAnsi="Calibri"/>
      <w:color w:val="FFFFFF" w:themeColor="background1"/>
      <w:sz w:val="16"/>
    </w:rPr>
  </w:style>
  <w:style w:type="paragraph" w:customStyle="1" w:styleId="HeaderSectionHeading">
    <w:name w:val="Header_SectionHeading"/>
    <w:rsid w:val="00F4194C"/>
    <w:pPr>
      <w:spacing w:before="60" w:after="200" w:line="300" w:lineRule="exact"/>
      <w:jc w:val="right"/>
    </w:pPr>
    <w:rPr>
      <w:rFonts w:ascii="Calibri" w:eastAsia="MS Mincho" w:hAnsi="Calibri"/>
      <w:noProof/>
      <w:color w:val="3A5081"/>
      <w:szCs w:val="22"/>
    </w:rPr>
  </w:style>
  <w:style w:type="paragraph" w:customStyle="1" w:styleId="FrontMatterNotices">
    <w:name w:val="Front Matter_Notices"/>
    <w:qFormat/>
    <w:rsid w:val="00F7047A"/>
    <w:pPr>
      <w:spacing w:before="120" w:after="360"/>
    </w:pPr>
    <w:rPr>
      <w:rFonts w:ascii="Calibri" w:hAnsi="Calibri" w:cs="Arial"/>
      <w:caps/>
      <w:color w:val="5B57A6"/>
      <w:sz w:val="40"/>
      <w:szCs w:val="48"/>
    </w:rPr>
  </w:style>
  <w:style w:type="paragraph" w:customStyle="1" w:styleId="FrontMatterContents">
    <w:name w:val="FrontMatter_Contents"/>
    <w:rsid w:val="00F7047A"/>
    <w:pPr>
      <w:spacing w:before="120" w:after="360"/>
    </w:pPr>
    <w:rPr>
      <w:rFonts w:ascii="Calibri" w:eastAsia="Times New Roman" w:hAnsi="Calibri"/>
      <w:caps/>
      <w:color w:val="5B57A6"/>
      <w:sz w:val="40"/>
      <w:szCs w:val="28"/>
    </w:rPr>
  </w:style>
  <w:style w:type="character" w:customStyle="1" w:styleId="normaltextrun">
    <w:name w:val="normaltextrun"/>
    <w:basedOn w:val="DefaultParagraphFont"/>
    <w:rsid w:val="00E67C79"/>
  </w:style>
  <w:style w:type="character" w:customStyle="1" w:styleId="findhit">
    <w:name w:val="findhit"/>
    <w:basedOn w:val="DefaultParagraphFont"/>
    <w:rsid w:val="00E67C79"/>
  </w:style>
  <w:style w:type="paragraph" w:styleId="FootnoteText">
    <w:name w:val="footnote text"/>
    <w:basedOn w:val="Normal"/>
    <w:link w:val="FootnoteTextChar"/>
    <w:semiHidden/>
    <w:unhideWhenUsed/>
    <w:rsid w:val="00F42CCB"/>
  </w:style>
  <w:style w:type="character" w:customStyle="1" w:styleId="FootnoteTextChar">
    <w:name w:val="Footnote Text Char"/>
    <w:basedOn w:val="DefaultParagraphFont"/>
    <w:link w:val="FootnoteText"/>
    <w:semiHidden/>
    <w:rsid w:val="00F42CCB"/>
    <w:rPr>
      <w:rFonts w:ascii="Times New Roman" w:hAnsi="Times New Roman"/>
    </w:rPr>
  </w:style>
  <w:style w:type="character" w:styleId="FootnoteReference">
    <w:name w:val="footnote reference"/>
    <w:basedOn w:val="DefaultParagraphFont"/>
    <w:uiPriority w:val="99"/>
    <w:unhideWhenUsed/>
    <w:rsid w:val="00F42C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header" Target="header6.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image" Target="media/image3.png" /><Relationship Id="rId21" Type="http://schemas.openxmlformats.org/officeDocument/2006/relationships/footer" Target="footer6.xml" /><Relationship Id="rId22" Type="http://schemas.openxmlformats.org/officeDocument/2006/relationships/header" Target="header7.xml" /><Relationship Id="rId23" Type="http://schemas.openxmlformats.org/officeDocument/2006/relationships/footer" Target="footer7.xml" /><Relationship Id="rId24" Type="http://schemas.openxmlformats.org/officeDocument/2006/relationships/header" Target="header8.xml" /><Relationship Id="rId25" Type="http://schemas.openxmlformats.org/officeDocument/2006/relationships/header" Target="header9.xml" /><Relationship Id="rId26" Type="http://schemas.openxmlformats.org/officeDocument/2006/relationships/footer" Target="footer8.xml" /><Relationship Id="rId27" Type="http://schemas.openxmlformats.org/officeDocument/2006/relationships/header" Target="header10.xml" /><Relationship Id="rId28" Type="http://schemas.openxmlformats.org/officeDocument/2006/relationships/footer" Target="footer9.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1.png" /></Relationships>
</file>

<file path=word/_rels/footer4.xml.rels><?xml version="1.0" encoding="utf-8" standalone="yes"?><Relationships xmlns="http://schemas.openxmlformats.org/package/2006/relationships"><Relationship Id="rId1" Type="http://schemas.openxmlformats.org/officeDocument/2006/relationships/image" Target="media/image1.png" /></Relationships>
</file>

<file path=word/_rels/footer6.xml.rels><?xml version="1.0" encoding="utf-8" standalone="yes"?><Relationships xmlns="http://schemas.openxmlformats.org/package/2006/relationships"><Relationship Id="rId1" Type="http://schemas.openxmlformats.org/officeDocument/2006/relationships/image" Target="media/image1.png" /></Relationships>
</file>

<file path=word/_rels/footer8.xml.rels><?xml version="1.0" encoding="utf-8" standalone="yes"?><Relationships xmlns="http://schemas.openxmlformats.org/package/2006/relationships"><Relationship Id="rId1" Type="http://schemas.openxmlformats.org/officeDocument/2006/relationships/image" Target="media/image1.png" /></Relationships>
</file>

<file path=word/_rels/header10.xml.rels><?xml version="1.0" encoding="utf-8" standalone="yes"?><Relationships xmlns="http://schemas.openxmlformats.org/package/2006/relationships"><Relationship Id="rId1" Type="http://schemas.openxmlformats.org/officeDocument/2006/relationships/image" Target="media/image4.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ganst1\AppData\Roaming\Microsoft\Templates\FPS%20Report%20Templates\Short%20FPS%20Report%20Template_v3.1.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F1A449D87FD742836FDEB080DBAB0B" ma:contentTypeVersion="4" ma:contentTypeDescription="Create a new document." ma:contentTypeScope="" ma:versionID="4a0a7fb8e51a7a3450d210e9b249f10d">
  <xsd:schema xmlns:xsd="http://www.w3.org/2001/XMLSchema" xmlns:xs="http://www.w3.org/2001/XMLSchema" xmlns:p="http://schemas.microsoft.com/office/2006/metadata/properties" xmlns:ns2="da999c9d-327f-471d-bd2b-5bba31c09a07" xmlns:ns3="68a4ee71-0a0c-471f-869d-ddc76ad7b570" targetNamespace="http://schemas.microsoft.com/office/2006/metadata/properties" ma:root="true" ma:fieldsID="ae3cf822d5ca6313943b34da10980ce4" ns2:_="" ns3:_="">
    <xsd:import namespace="da999c9d-327f-471d-bd2b-5bba31c09a07"/>
    <xsd:import namespace="68a4ee71-0a0c-471f-869d-ddc76ad7b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9c9d-327f-471d-bd2b-5bba31c09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a4ee71-0a0c-471f-869d-ddc76ad7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7CAC-E1AD-4736-A6DE-41950A086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0CB0F7-2E01-4FFF-92CD-A4514F1078E3}">
  <ds:schemaRefs>
    <ds:schemaRef ds:uri="http://schemas.microsoft.com/sharepoint/v3/contenttype/forms"/>
  </ds:schemaRefs>
</ds:datastoreItem>
</file>

<file path=customXml/itemProps3.xml><?xml version="1.0" encoding="utf-8"?>
<ds:datastoreItem xmlns:ds="http://schemas.openxmlformats.org/officeDocument/2006/customXml" ds:itemID="{15F57163-0C50-4D7F-AFE0-F6B18B062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9c9d-327f-471d-bd2b-5bba31c09a07"/>
    <ds:schemaRef ds:uri="68a4ee71-0a0c-471f-869d-ddc76ad7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7D28E-10F5-4DAD-983A-00CF798C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FPS Report Template_v3.1</Template>
  <TotalTime>324</TotalTime>
  <Pages>46</Pages>
  <Words>10156</Words>
  <Characters>57893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Oaks, Amy E.</dc:creator>
  <cp:lastModifiedBy>Frank Smith</cp:lastModifiedBy>
  <cp:revision>118</cp:revision>
  <cp:lastPrinted>2023-04-24T17:28:00Z</cp:lastPrinted>
  <dcterms:created xsi:type="dcterms:W3CDTF">2022-12-13T14:41:00Z</dcterms:created>
  <dcterms:modified xsi:type="dcterms:W3CDTF">2023-07-06T18:42:00Z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0x010100DCF1A449D87FD742836FDEB080DBAB0B</vt:lpwstr>
  </property>
</Properties>
</file>