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0F5" w:rsidRDefault="007640F5" w14:paraId="2FE2C81C" w14:textId="77777777">
      <w:pPr>
        <w:pStyle w:val="BodyText"/>
        <w:spacing w:before="2"/>
        <w:rPr>
          <w:sz w:val="16"/>
        </w:rPr>
      </w:pPr>
    </w:p>
    <w:p w:rsidR="004531A4" w:rsidP="004531A4" w:rsidRDefault="004531A4" w14:paraId="4719E82B" w14:textId="77777777">
      <w:pPr>
        <w:ind w:left="720"/>
        <w:jc w:val="right"/>
      </w:pPr>
      <w:r>
        <w:t xml:space="preserve">OMB Control Number: </w:t>
      </w:r>
      <w:r w:rsidRPr="0A3CECA1">
        <w:t>0938-NEW</w:t>
      </w:r>
    </w:p>
    <w:p w:rsidR="004531A4" w:rsidP="004531A4" w:rsidRDefault="004531A4" w14:paraId="47ECA5BE" w14:textId="77777777">
      <w:pPr>
        <w:ind w:left="720"/>
        <w:jc w:val="right"/>
      </w:pPr>
      <w:r>
        <w:t xml:space="preserve">Expiration Date: </w:t>
      </w:r>
      <w:r w:rsidRPr="0A3CECA1">
        <w:rPr>
          <w:rFonts w:ascii="Calibri" w:hAnsi="Calibri" w:eastAsia="Calibri" w:cs="Calibri"/>
        </w:rPr>
        <w:t>XX/XXXX</w:t>
      </w:r>
    </w:p>
    <w:p w:rsidR="007640F5" w:rsidRDefault="00C02042" w14:paraId="2A23A3D4" w14:textId="45F78A4F">
      <w:pPr>
        <w:spacing w:before="90"/>
        <w:ind w:left="173" w:right="156"/>
        <w:jc w:val="center"/>
        <w:rPr>
          <w:b/>
          <w:sz w:val="24"/>
        </w:rPr>
      </w:pPr>
      <w:bookmarkStart w:name="_GoBack" w:id="0"/>
      <w:bookmarkEnd w:id="0"/>
      <w:r>
        <w:rPr>
          <w:b/>
          <w:sz w:val="24"/>
        </w:rPr>
        <w:t>APPENDIX</w:t>
      </w:r>
      <w:r>
        <w:rPr>
          <w:b/>
          <w:spacing w:val="-4"/>
          <w:sz w:val="24"/>
        </w:rPr>
        <w:t xml:space="preserve"> </w:t>
      </w:r>
      <w:r>
        <w:rPr>
          <w:b/>
          <w:sz w:val="24"/>
        </w:rPr>
        <w:t>9</w:t>
      </w:r>
    </w:p>
    <w:p w:rsidR="007640F5" w:rsidRDefault="007640F5" w14:paraId="3450C4B2" w14:textId="77777777">
      <w:pPr>
        <w:pStyle w:val="BodyText"/>
        <w:spacing w:before="8"/>
        <w:rPr>
          <w:b/>
          <w:sz w:val="27"/>
        </w:rPr>
      </w:pPr>
    </w:p>
    <w:p w:rsidR="007640F5" w:rsidRDefault="00C02042" w14:paraId="1996C1D9" w14:textId="2809C41B">
      <w:pPr>
        <w:spacing w:line="259" w:lineRule="auto"/>
        <w:ind w:left="177" w:right="156"/>
        <w:jc w:val="center"/>
        <w:rPr>
          <w:b/>
          <w:sz w:val="24"/>
        </w:rPr>
      </w:pPr>
      <w:r>
        <w:rPr>
          <w:b/>
          <w:sz w:val="24"/>
          <w:u w:val="single"/>
        </w:rPr>
        <w:t>Standard</w:t>
      </w:r>
      <w:r>
        <w:rPr>
          <w:b/>
          <w:spacing w:val="-3"/>
          <w:sz w:val="24"/>
          <w:u w:val="single"/>
        </w:rPr>
        <w:t xml:space="preserve"> </w:t>
      </w:r>
      <w:r>
        <w:rPr>
          <w:b/>
          <w:sz w:val="24"/>
          <w:u w:val="single"/>
        </w:rPr>
        <w:t>Notice:</w:t>
      </w:r>
      <w:r>
        <w:rPr>
          <w:b/>
          <w:spacing w:val="-4"/>
          <w:sz w:val="24"/>
          <w:u w:val="single"/>
        </w:rPr>
        <w:t xml:space="preserve"> </w:t>
      </w:r>
      <w:r>
        <w:rPr>
          <w:b/>
          <w:sz w:val="24"/>
          <w:u w:val="single"/>
        </w:rPr>
        <w:t>Selected</w:t>
      </w:r>
      <w:r>
        <w:rPr>
          <w:b/>
          <w:spacing w:val="-2"/>
          <w:sz w:val="24"/>
          <w:u w:val="single"/>
        </w:rPr>
        <w:t xml:space="preserve"> </w:t>
      </w:r>
      <w:r>
        <w:rPr>
          <w:b/>
          <w:sz w:val="24"/>
          <w:u w:val="single"/>
        </w:rPr>
        <w:t>Dispute</w:t>
      </w:r>
      <w:r>
        <w:rPr>
          <w:b/>
          <w:spacing w:val="-3"/>
          <w:sz w:val="24"/>
          <w:u w:val="single"/>
        </w:rPr>
        <w:t xml:space="preserve"> </w:t>
      </w:r>
      <w:r>
        <w:rPr>
          <w:b/>
          <w:sz w:val="24"/>
          <w:u w:val="single"/>
        </w:rPr>
        <w:t>Resolution</w:t>
      </w:r>
      <w:r>
        <w:rPr>
          <w:b/>
          <w:spacing w:val="-3"/>
          <w:sz w:val="24"/>
          <w:u w:val="single"/>
        </w:rPr>
        <w:t xml:space="preserve"> </w:t>
      </w:r>
      <w:r>
        <w:rPr>
          <w:b/>
          <w:sz w:val="24"/>
          <w:u w:val="single"/>
        </w:rPr>
        <w:t>(SDR)</w:t>
      </w:r>
      <w:r>
        <w:rPr>
          <w:b/>
          <w:spacing w:val="-4"/>
          <w:sz w:val="24"/>
          <w:u w:val="single"/>
        </w:rPr>
        <w:t xml:space="preserve"> </w:t>
      </w:r>
      <w:r>
        <w:rPr>
          <w:b/>
          <w:sz w:val="24"/>
          <w:u w:val="single"/>
        </w:rPr>
        <w:t>Entity</w:t>
      </w:r>
      <w:r>
        <w:rPr>
          <w:b/>
          <w:spacing w:val="-2"/>
          <w:sz w:val="24"/>
          <w:u w:val="single"/>
        </w:rPr>
        <w:t xml:space="preserve"> </w:t>
      </w:r>
      <w:r>
        <w:rPr>
          <w:b/>
          <w:sz w:val="24"/>
          <w:u w:val="single"/>
        </w:rPr>
        <w:t>Notification</w:t>
      </w:r>
      <w:r>
        <w:rPr>
          <w:b/>
          <w:spacing w:val="-3"/>
          <w:sz w:val="24"/>
          <w:u w:val="single"/>
        </w:rPr>
        <w:t xml:space="preserve"> </w:t>
      </w:r>
      <w:r>
        <w:rPr>
          <w:b/>
          <w:sz w:val="24"/>
          <w:u w:val="single"/>
        </w:rPr>
        <w:t>to</w:t>
      </w:r>
      <w:r>
        <w:rPr>
          <w:b/>
          <w:spacing w:val="-3"/>
          <w:sz w:val="24"/>
          <w:u w:val="single"/>
        </w:rPr>
        <w:t xml:space="preserve"> </w:t>
      </w:r>
      <w:r>
        <w:rPr>
          <w:b/>
          <w:sz w:val="24"/>
          <w:u w:val="single"/>
        </w:rPr>
        <w:t>Health</w:t>
      </w:r>
      <w:r w:rsidRPr="00836459">
        <w:rPr>
          <w:b/>
          <w:sz w:val="24"/>
          <w:u w:val="single"/>
        </w:rPr>
        <w:t xml:space="preserve"> </w:t>
      </w:r>
      <w:r>
        <w:rPr>
          <w:b/>
          <w:sz w:val="24"/>
          <w:u w:val="single"/>
        </w:rPr>
        <w:t>Care</w:t>
      </w:r>
      <w:r w:rsidRPr="00836459">
        <w:rPr>
          <w:b/>
          <w:sz w:val="24"/>
          <w:u w:val="single"/>
        </w:rPr>
        <w:t xml:space="preserve"> </w:t>
      </w:r>
      <w:r w:rsidR="00836459">
        <w:rPr>
          <w:b/>
          <w:sz w:val="24"/>
          <w:u w:val="single"/>
        </w:rPr>
        <w:t>Providers</w:t>
      </w:r>
      <w:r w:rsidRPr="00836459" w:rsidR="00836459">
        <w:rPr>
          <w:b/>
          <w:sz w:val="24"/>
          <w:u w:val="single"/>
        </w:rPr>
        <w:t xml:space="preserve"> and</w:t>
      </w:r>
      <w:r w:rsidRPr="00836459" w:rsidR="00361BF2">
        <w:rPr>
          <w:b/>
          <w:sz w:val="24"/>
          <w:u w:val="single"/>
        </w:rPr>
        <w:t xml:space="preserve"> Facilities</w:t>
      </w:r>
      <w:r w:rsidR="00361BF2">
        <w:rPr>
          <w:b/>
          <w:sz w:val="24"/>
          <w:u w:val="single"/>
        </w:rPr>
        <w:t xml:space="preserve"> </w:t>
      </w:r>
      <w:r>
        <w:rPr>
          <w:b/>
          <w:sz w:val="24"/>
          <w:u w:val="single"/>
        </w:rPr>
        <w:t>and</w:t>
      </w:r>
      <w:r w:rsidRPr="00836459">
        <w:rPr>
          <w:b/>
          <w:sz w:val="24"/>
          <w:u w:val="single"/>
        </w:rPr>
        <w:t xml:space="preserve"> </w:t>
      </w:r>
      <w:r>
        <w:rPr>
          <w:b/>
          <w:sz w:val="24"/>
          <w:u w:val="single"/>
        </w:rPr>
        <w:t>Uninsured</w:t>
      </w:r>
      <w:r w:rsidRPr="00836459">
        <w:rPr>
          <w:b/>
          <w:sz w:val="24"/>
          <w:u w:val="single"/>
        </w:rPr>
        <w:t xml:space="preserve"> </w:t>
      </w:r>
      <w:r>
        <w:rPr>
          <w:b/>
          <w:sz w:val="24"/>
          <w:u w:val="single"/>
        </w:rPr>
        <w:t>(or</w:t>
      </w:r>
      <w:r w:rsidRPr="00836459">
        <w:rPr>
          <w:b/>
          <w:sz w:val="24"/>
          <w:u w:val="single"/>
        </w:rPr>
        <w:t xml:space="preserve"> </w:t>
      </w:r>
      <w:r w:rsidRPr="00836459" w:rsidR="00005284">
        <w:rPr>
          <w:b/>
          <w:sz w:val="24"/>
          <w:u w:val="single"/>
        </w:rPr>
        <w:t>S</w:t>
      </w:r>
      <w:r>
        <w:rPr>
          <w:b/>
          <w:sz w:val="24"/>
          <w:u w:val="single"/>
        </w:rPr>
        <w:t>elf-</w:t>
      </w:r>
      <w:r w:rsidR="00005284">
        <w:rPr>
          <w:b/>
          <w:sz w:val="24"/>
          <w:u w:val="single"/>
        </w:rPr>
        <w:t>P</w:t>
      </w:r>
      <w:r>
        <w:rPr>
          <w:b/>
          <w:sz w:val="24"/>
          <w:u w:val="single"/>
        </w:rPr>
        <w:t>ay)</w:t>
      </w:r>
      <w:r w:rsidRPr="00836459">
        <w:rPr>
          <w:b/>
          <w:sz w:val="24"/>
          <w:u w:val="single"/>
        </w:rPr>
        <w:t xml:space="preserve"> </w:t>
      </w:r>
      <w:r>
        <w:rPr>
          <w:b/>
          <w:sz w:val="24"/>
          <w:u w:val="single"/>
        </w:rPr>
        <w:t>Individuals</w:t>
      </w:r>
    </w:p>
    <w:p w:rsidR="007640F5" w:rsidRDefault="007640F5" w14:paraId="47976BDC" w14:textId="77777777">
      <w:pPr>
        <w:pStyle w:val="BodyText"/>
        <w:rPr>
          <w:b/>
          <w:sz w:val="18"/>
        </w:rPr>
      </w:pPr>
    </w:p>
    <w:p w:rsidR="007640F5" w:rsidRDefault="00C02042" w14:paraId="1711C272" w14:textId="77777777">
      <w:pPr>
        <w:spacing w:before="90" w:line="398" w:lineRule="auto"/>
        <w:ind w:left="4538" w:right="2424" w:hanging="2076"/>
        <w:rPr>
          <w:b/>
          <w:sz w:val="24"/>
        </w:rPr>
      </w:pPr>
      <w:r>
        <w:rPr>
          <w:b/>
          <w:sz w:val="24"/>
        </w:rPr>
        <w:t>(For use by SDR Entities beginning January 1, 2022)</w:t>
      </w:r>
      <w:r>
        <w:rPr>
          <w:b/>
          <w:spacing w:val="-58"/>
          <w:sz w:val="24"/>
        </w:rPr>
        <w:t xml:space="preserve"> </w:t>
      </w:r>
      <w:r>
        <w:rPr>
          <w:b/>
          <w:sz w:val="24"/>
          <w:u w:val="single"/>
        </w:rPr>
        <w:t>Instructions</w:t>
      </w:r>
    </w:p>
    <w:p w:rsidR="007640F5" w:rsidRDefault="00C02042" w14:paraId="1F5D5BFE" w14:textId="40139813">
      <w:pPr>
        <w:pStyle w:val="BodyText"/>
        <w:spacing w:before="1"/>
        <w:ind w:left="119" w:right="137"/>
      </w:pPr>
      <w:r>
        <w:t>Under Section 2799B-7 of the Public Health Service Act, the U.S. Department of Health &amp; Human</w:t>
      </w:r>
      <w:r w:rsidRPr="00005284">
        <w:t xml:space="preserve"> </w:t>
      </w:r>
      <w:r>
        <w:t>Services (HHS) is required to establish a patient-provider dispute resolution process where an SDR</w:t>
      </w:r>
      <w:r w:rsidRPr="00005284">
        <w:t xml:space="preserve"> </w:t>
      </w:r>
      <w:r>
        <w:t xml:space="preserve">entity can resolve a payment dispute between </w:t>
      </w:r>
      <w:r w:rsidRPr="00836459" w:rsidR="008B67B5">
        <w:t>health care providers,</w:t>
      </w:r>
      <w:r w:rsidRPr="000C4458" w:rsidR="008B67B5">
        <w:rPr>
          <w:vertAlign w:val="superscript"/>
        </w:rPr>
        <w:footnoteReference w:id="1"/>
      </w:r>
      <w:r w:rsidRPr="00836459" w:rsidR="008B67B5">
        <w:t xml:space="preserve"> or health care facilities and </w:t>
      </w:r>
      <w:r>
        <w:t>individuals who are not enrolled in a</w:t>
      </w:r>
      <w:r w:rsidRPr="008B67B5" w:rsidR="008B67B5">
        <w:t xml:space="preserve"> </w:t>
      </w:r>
      <w:r w:rsidR="008B67B5">
        <w:t>group health</w:t>
      </w:r>
      <w:r>
        <w:t xml:space="preserve"> plan or </w:t>
      </w:r>
      <w:r w:rsidR="008B67B5">
        <w:t xml:space="preserve">group or individual health insurance </w:t>
      </w:r>
      <w:r>
        <w:t>coverage</w:t>
      </w:r>
      <w:r w:rsidR="008B67B5">
        <w:t>,</w:t>
      </w:r>
      <w:r>
        <w:t xml:space="preserve"> or a</w:t>
      </w:r>
      <w:r w:rsidRPr="00005284">
        <w:t xml:space="preserve"> </w:t>
      </w:r>
      <w:r>
        <w:t>Federal health care program</w:t>
      </w:r>
      <w:r w:rsidR="008B67B5">
        <w:t>, or a Federal Employees Health Benefits (FEHB) program</w:t>
      </w:r>
      <w:r>
        <w:t xml:space="preserve"> (uninsured individuals), or individuals who are enrolled but not seeking to</w:t>
      </w:r>
      <w:r w:rsidRPr="00005284">
        <w:t xml:space="preserve"> </w:t>
      </w:r>
      <w:r>
        <w:t>file</w:t>
      </w:r>
      <w:r w:rsidRPr="00005284">
        <w:t xml:space="preserve"> </w:t>
      </w:r>
      <w:r>
        <w:t>a</w:t>
      </w:r>
      <w:r w:rsidRPr="00005284">
        <w:t xml:space="preserve"> </w:t>
      </w:r>
      <w:r>
        <w:t>claim</w:t>
      </w:r>
      <w:r w:rsidRPr="00005284">
        <w:t xml:space="preserve"> </w:t>
      </w:r>
      <w:r>
        <w:t>with</w:t>
      </w:r>
      <w:r w:rsidRPr="00005284">
        <w:t xml:space="preserve"> </w:t>
      </w:r>
      <w:r>
        <w:t>their</w:t>
      </w:r>
      <w:r w:rsidRPr="00005284">
        <w:t xml:space="preserve"> </w:t>
      </w:r>
      <w:r w:rsidRPr="00005284" w:rsidR="008B67B5">
        <w:t xml:space="preserve">group health </w:t>
      </w:r>
      <w:r>
        <w:t>plan</w:t>
      </w:r>
      <w:r w:rsidRPr="00005284">
        <w:t xml:space="preserve"> </w:t>
      </w:r>
      <w:r>
        <w:t>or</w:t>
      </w:r>
      <w:r w:rsidRPr="00005284">
        <w:t xml:space="preserve"> </w:t>
      </w:r>
      <w:r w:rsidRPr="00005284" w:rsidR="008B67B5">
        <w:t xml:space="preserve">health insurance </w:t>
      </w:r>
      <w:r>
        <w:t>coverage</w:t>
      </w:r>
      <w:bookmarkStart w:name="_Hlk89700724" w:id="1"/>
      <w:r w:rsidR="008B67B5">
        <w:t>, or FEHB health benefits plan</w:t>
      </w:r>
      <w:bookmarkEnd w:id="1"/>
      <w:r w:rsidRPr="00005284">
        <w:t xml:space="preserve"> </w:t>
      </w:r>
      <w:r>
        <w:t>(self-pay</w:t>
      </w:r>
      <w:r w:rsidRPr="00005284">
        <w:t xml:space="preserve"> </w:t>
      </w:r>
      <w:r>
        <w:t>individuals)</w:t>
      </w:r>
      <w:r w:rsidRPr="00005284">
        <w:t xml:space="preserve"> </w:t>
      </w:r>
      <w:r>
        <w:t>by</w:t>
      </w:r>
      <w:r w:rsidRPr="00005284">
        <w:t xml:space="preserve"> </w:t>
      </w:r>
      <w:r>
        <w:t>determining</w:t>
      </w:r>
      <w:r w:rsidRPr="00005284">
        <w:t xml:space="preserve"> </w:t>
      </w:r>
      <w:r>
        <w:t>the</w:t>
      </w:r>
      <w:r w:rsidRPr="00005284">
        <w:t xml:space="preserve"> </w:t>
      </w:r>
      <w:r>
        <w:t>amount</w:t>
      </w:r>
      <w:r w:rsidRPr="00005284">
        <w:t xml:space="preserve"> </w:t>
      </w:r>
      <w:r>
        <w:t>such</w:t>
      </w:r>
      <w:r w:rsidRPr="00005284">
        <w:t xml:space="preserve"> </w:t>
      </w:r>
      <w:r>
        <w:t>individual</w:t>
      </w:r>
      <w:r w:rsidRPr="00005284">
        <w:t xml:space="preserve"> </w:t>
      </w:r>
      <w:r>
        <w:t xml:space="preserve">s </w:t>
      </w:r>
      <w:r w:rsidR="008B67B5">
        <w:t>must</w:t>
      </w:r>
      <w:r>
        <w:t xml:space="preserve"> pay </w:t>
      </w:r>
      <w:r w:rsidR="00005284">
        <w:t xml:space="preserve">their </w:t>
      </w:r>
      <w:r>
        <w:t>health care provider</w:t>
      </w:r>
      <w:r w:rsidR="008B67B5">
        <w:t xml:space="preserve"> or facility</w:t>
      </w:r>
      <w:r>
        <w:t>.</w:t>
      </w:r>
      <w:r w:rsidRPr="00005284">
        <w:t xml:space="preserve"> </w:t>
      </w:r>
      <w:r w:rsidR="000C4458">
        <w:t xml:space="preserve"> </w:t>
      </w:r>
      <w:r>
        <w:t>Under federal criteria, once HHS determines that an individual is</w:t>
      </w:r>
      <w:r w:rsidRPr="00005284">
        <w:t xml:space="preserve"> </w:t>
      </w:r>
      <w:r>
        <w:t>eligible</w:t>
      </w:r>
      <w:r w:rsidRPr="00005284">
        <w:t xml:space="preserve"> </w:t>
      </w:r>
      <w:r>
        <w:t>to dispute</w:t>
      </w:r>
      <w:r w:rsidRPr="00005284">
        <w:t xml:space="preserve"> </w:t>
      </w:r>
      <w:r>
        <w:t>billed</w:t>
      </w:r>
      <w:r w:rsidRPr="00005284">
        <w:t xml:space="preserve"> </w:t>
      </w:r>
      <w:r>
        <w:t>charges,</w:t>
      </w:r>
      <w:r w:rsidRPr="00005284">
        <w:t xml:space="preserve"> </w:t>
      </w:r>
      <w:r>
        <w:t>HHS must select</w:t>
      </w:r>
      <w:r w:rsidRPr="00005284">
        <w:t xml:space="preserve"> </w:t>
      </w:r>
      <w:r>
        <w:t>an SDR</w:t>
      </w:r>
      <w:r w:rsidRPr="00005284">
        <w:t xml:space="preserve"> </w:t>
      </w:r>
      <w:r>
        <w:t>entity for</w:t>
      </w:r>
      <w:r w:rsidRPr="00005284">
        <w:t xml:space="preserve"> </w:t>
      </w:r>
      <w:r>
        <w:t>the</w:t>
      </w:r>
      <w:r w:rsidRPr="00005284">
        <w:t xml:space="preserve"> </w:t>
      </w:r>
      <w:r>
        <w:t>dispute</w:t>
      </w:r>
      <w:r w:rsidRPr="00005284">
        <w:t xml:space="preserve"> </w:t>
      </w:r>
      <w:r>
        <w:t>resolution.</w:t>
      </w:r>
    </w:p>
    <w:p w:rsidR="007640F5" w:rsidRDefault="007640F5" w14:paraId="5B9EEB2D" w14:textId="77777777">
      <w:pPr>
        <w:pStyle w:val="BodyText"/>
      </w:pPr>
    </w:p>
    <w:p w:rsidR="007640F5" w:rsidRDefault="00C02042" w14:paraId="7AB0F742" w14:textId="71BE19E2">
      <w:pPr>
        <w:pStyle w:val="BodyText"/>
        <w:spacing w:line="259" w:lineRule="auto"/>
        <w:ind w:left="120" w:right="114"/>
      </w:pPr>
      <w:bookmarkStart w:name="_Hlk87988713" w:id="2"/>
      <w:r>
        <w:t xml:space="preserve">Once HHS assigns an SDR entity to a dispute, the SDR entity </w:t>
      </w:r>
      <w:r w:rsidR="008B67B5">
        <w:t xml:space="preserve">must </w:t>
      </w:r>
      <w:r>
        <w:t>inform both</w:t>
      </w:r>
      <w:r w:rsidRPr="00005284">
        <w:t xml:space="preserve"> </w:t>
      </w:r>
      <w:r>
        <w:t>parties</w:t>
      </w:r>
      <w:r w:rsidRPr="00005284">
        <w:t xml:space="preserve"> </w:t>
      </w:r>
      <w:r>
        <w:t>(the</w:t>
      </w:r>
      <w:r w:rsidRPr="00005284">
        <w:t xml:space="preserve"> </w:t>
      </w:r>
      <w:r>
        <w:t>uninsured</w:t>
      </w:r>
      <w:r w:rsidRPr="00005284">
        <w:t xml:space="preserve"> </w:t>
      </w:r>
      <w:r w:rsidRPr="00005284" w:rsidR="0000560A">
        <w:t xml:space="preserve">(or self-pay) </w:t>
      </w:r>
      <w:r>
        <w:t>individual and</w:t>
      </w:r>
      <w:r w:rsidRPr="00005284">
        <w:t xml:space="preserve"> </w:t>
      </w:r>
      <w:r>
        <w:t>the</w:t>
      </w:r>
      <w:r w:rsidRPr="00005284">
        <w:t xml:space="preserve"> </w:t>
      </w:r>
      <w:r>
        <w:t>health care</w:t>
      </w:r>
      <w:r w:rsidRPr="00005284">
        <w:t xml:space="preserve"> </w:t>
      </w:r>
      <w:r>
        <w:t>provider</w:t>
      </w:r>
      <w:r w:rsidRPr="00005284">
        <w:t xml:space="preserve"> </w:t>
      </w:r>
      <w:r>
        <w:t>or health care facility)</w:t>
      </w:r>
      <w:r w:rsidRPr="00005284">
        <w:t xml:space="preserve"> </w:t>
      </w:r>
      <w:r>
        <w:t>of</w:t>
      </w:r>
      <w:r w:rsidRPr="00005284">
        <w:t xml:space="preserve"> </w:t>
      </w:r>
      <w:r>
        <w:t>the</w:t>
      </w:r>
      <w:r w:rsidRPr="00005284">
        <w:t xml:space="preserve"> </w:t>
      </w:r>
      <w:r>
        <w:t>selection.</w:t>
      </w:r>
    </w:p>
    <w:p w:rsidR="007640F5" w:rsidRDefault="00C02042" w14:paraId="720A9DFA" w14:textId="24F3F135">
      <w:pPr>
        <w:pStyle w:val="BodyText"/>
        <w:spacing w:line="259" w:lineRule="auto"/>
        <w:ind w:left="120" w:right="655"/>
      </w:pPr>
      <w:r>
        <w:t>Additionally, the SDR entity must request that the health care provider submit specific information</w:t>
      </w:r>
      <w:r w:rsidRPr="00005284">
        <w:t xml:space="preserve"> </w:t>
      </w:r>
      <w:r>
        <w:t>within 10 business days of receipt of th</w:t>
      </w:r>
      <w:r w:rsidR="008B67B5">
        <w:t>e</w:t>
      </w:r>
      <w:r>
        <w:t xml:space="preserve"> notice so the SDR entity can use the data to make a</w:t>
      </w:r>
      <w:r w:rsidRPr="00005284">
        <w:t xml:space="preserve"> </w:t>
      </w:r>
      <w:r>
        <w:t>determination</w:t>
      </w:r>
      <w:r w:rsidRPr="00005284">
        <w:t xml:space="preserve"> </w:t>
      </w:r>
      <w:r>
        <w:t>on the</w:t>
      </w:r>
      <w:r w:rsidRPr="00005284">
        <w:t xml:space="preserve"> </w:t>
      </w:r>
      <w:r>
        <w:t>dispute.</w:t>
      </w:r>
    </w:p>
    <w:p w:rsidR="007640F5" w:rsidRDefault="00C02042" w14:paraId="1C5B7B88" w14:textId="33493C55">
      <w:pPr>
        <w:pStyle w:val="BodyText"/>
        <w:spacing w:before="158" w:line="259" w:lineRule="auto"/>
        <w:ind w:left="120"/>
      </w:pPr>
      <w:r>
        <w:t xml:space="preserve">HHS has developed this standard notice so that providers or facilities and uninsured </w:t>
      </w:r>
      <w:r w:rsidR="008B67B5">
        <w:t xml:space="preserve">(or self-pay) </w:t>
      </w:r>
      <w:r>
        <w:t>individuals are</w:t>
      </w:r>
      <w:r w:rsidRPr="00005284">
        <w:t xml:space="preserve"> </w:t>
      </w:r>
      <w:r>
        <w:t>informed of the SDR entity selection.</w:t>
      </w:r>
      <w:r w:rsidRPr="00005284">
        <w:t xml:space="preserve"> </w:t>
      </w:r>
      <w:r w:rsidR="000C4458">
        <w:t xml:space="preserve"> </w:t>
      </w:r>
      <w:r>
        <w:t>To use this standard notice, the SDR entity, must fill in the blanks</w:t>
      </w:r>
      <w:r w:rsidRPr="00005284">
        <w:t xml:space="preserve"> </w:t>
      </w:r>
      <w:r>
        <w:t>with</w:t>
      </w:r>
      <w:r w:rsidRPr="00005284">
        <w:t xml:space="preserve"> </w:t>
      </w:r>
      <w:r>
        <w:t>the</w:t>
      </w:r>
      <w:r w:rsidRPr="00005284">
        <w:t xml:space="preserve"> </w:t>
      </w:r>
      <w:r>
        <w:t>appropriate</w:t>
      </w:r>
      <w:r w:rsidRPr="00005284">
        <w:t xml:space="preserve"> </w:t>
      </w:r>
      <w:r>
        <w:t>information.</w:t>
      </w:r>
      <w:r w:rsidRPr="00005284">
        <w:t xml:space="preserve"> </w:t>
      </w:r>
    </w:p>
    <w:p w:rsidR="007640F5" w:rsidRDefault="00C02042" w14:paraId="7C9EBFAF" w14:textId="3265EAE7">
      <w:pPr>
        <w:pStyle w:val="BodyText"/>
        <w:spacing w:before="160" w:line="259" w:lineRule="auto"/>
        <w:ind w:left="120" w:right="322"/>
      </w:pPr>
      <w:r>
        <w:rPr>
          <w:b/>
          <w:u w:val="single"/>
        </w:rPr>
        <w:t>NOTE</w:t>
      </w:r>
      <w:r>
        <w:t>: The information provided in these instructions is intended only to be a general informal</w:t>
      </w:r>
      <w:r>
        <w:rPr>
          <w:spacing w:val="1"/>
        </w:rPr>
        <w:t xml:space="preserve"> </w:t>
      </w:r>
      <w:r>
        <w:t xml:space="preserve">summary of technical legal standards. </w:t>
      </w:r>
      <w:r w:rsidR="000C4458">
        <w:t xml:space="preserve"> </w:t>
      </w:r>
      <w:r>
        <w:t>It is not intended to take the place of the statutes, regulations, or</w:t>
      </w:r>
      <w:r>
        <w:rPr>
          <w:spacing w:val="-58"/>
        </w:rPr>
        <w:t xml:space="preserve"> </w:t>
      </w:r>
      <w:r>
        <w:t xml:space="preserve">formal policy guidance upon which it is based. </w:t>
      </w:r>
      <w:r w:rsidR="000C4458">
        <w:t xml:space="preserve"> </w:t>
      </w:r>
      <w:r>
        <w:t>Readers should refer to the applicable statutes,</w:t>
      </w:r>
      <w:r>
        <w:rPr>
          <w:spacing w:val="1"/>
        </w:rPr>
        <w:t xml:space="preserve"> </w:t>
      </w:r>
      <w:r>
        <w:t>regulations,</w:t>
      </w:r>
      <w:r>
        <w:rPr>
          <w:spacing w:val="-1"/>
        </w:rPr>
        <w:t xml:space="preserve"> </w:t>
      </w:r>
      <w:r>
        <w:t>and other</w:t>
      </w:r>
      <w:r>
        <w:rPr>
          <w:spacing w:val="-1"/>
        </w:rPr>
        <w:t xml:space="preserve"> </w:t>
      </w:r>
      <w:r>
        <w:t>interpretive</w:t>
      </w:r>
      <w:r>
        <w:rPr>
          <w:spacing w:val="-2"/>
        </w:rPr>
        <w:t xml:space="preserve"> </w:t>
      </w:r>
      <w:r>
        <w:t>materials for</w:t>
      </w:r>
      <w:r>
        <w:rPr>
          <w:spacing w:val="1"/>
        </w:rPr>
        <w:t xml:space="preserve"> </w:t>
      </w:r>
      <w:r>
        <w:t>complete</w:t>
      </w:r>
      <w:r>
        <w:rPr>
          <w:spacing w:val="-2"/>
        </w:rPr>
        <w:t xml:space="preserve"> </w:t>
      </w:r>
      <w:r>
        <w:t>and current information</w:t>
      </w:r>
      <w:r w:rsidR="00BE18C2">
        <w:t xml:space="preserve">, including </w:t>
      </w:r>
      <w:hyperlink w:history="1" r:id="rId13">
        <w:r w:rsidRPr="00AD130D" w:rsidR="00BE18C2">
          <w:rPr>
            <w:rStyle w:val="Hyperlink"/>
          </w:rPr>
          <w:t xml:space="preserve">the HHS interim final rules (IFR) titled </w:t>
        </w:r>
        <w:r w:rsidRPr="00AD130D" w:rsidR="00BE18C2">
          <w:rPr>
            <w:rStyle w:val="Hyperlink"/>
            <w:i/>
            <w:iCs/>
          </w:rPr>
          <w:t>Requirements Related to Surprise Billing; Part II</w:t>
        </w:r>
        <w:r w:rsidRPr="00AD130D" w:rsidR="00BE18C2">
          <w:rPr>
            <w:rStyle w:val="Hyperlink"/>
          </w:rPr>
          <w:t>, published on October 7, 2021</w:t>
        </w:r>
      </w:hyperlink>
      <w:r>
        <w:t>.</w:t>
      </w:r>
    </w:p>
    <w:bookmarkEnd w:id="2"/>
    <w:p w:rsidR="00F02A3A" w:rsidP="00F02A3A" w:rsidRDefault="00C02042" w14:paraId="5C2E405D" w14:textId="77777777">
      <w:pPr>
        <w:spacing w:before="179"/>
        <w:ind w:left="120"/>
        <w:rPr>
          <w:b/>
          <w:sz w:val="24"/>
        </w:rPr>
      </w:pPr>
      <w:r>
        <w:rPr>
          <w:b/>
          <w:sz w:val="24"/>
        </w:rPr>
        <w:t>Paperwork</w:t>
      </w:r>
      <w:r>
        <w:rPr>
          <w:b/>
          <w:spacing w:val="-2"/>
          <w:sz w:val="24"/>
        </w:rPr>
        <w:t xml:space="preserve"> </w:t>
      </w:r>
      <w:r>
        <w:rPr>
          <w:b/>
          <w:sz w:val="24"/>
        </w:rPr>
        <w:t>Reduction</w:t>
      </w:r>
      <w:r>
        <w:rPr>
          <w:b/>
          <w:spacing w:val="1"/>
          <w:sz w:val="24"/>
        </w:rPr>
        <w:t xml:space="preserve"> </w:t>
      </w:r>
      <w:r>
        <w:rPr>
          <w:b/>
          <w:sz w:val="24"/>
        </w:rPr>
        <w:t>Act</w:t>
      </w:r>
      <w:r>
        <w:rPr>
          <w:b/>
          <w:spacing w:val="-3"/>
          <w:sz w:val="24"/>
        </w:rPr>
        <w:t xml:space="preserve"> </w:t>
      </w:r>
      <w:r>
        <w:rPr>
          <w:b/>
          <w:sz w:val="24"/>
        </w:rPr>
        <w:t>Statement</w:t>
      </w:r>
    </w:p>
    <w:p w:rsidR="007640F5" w:rsidP="00F02A3A" w:rsidRDefault="00C02042" w14:paraId="784DACC3" w14:textId="7145DCD0">
      <w:pPr>
        <w:spacing w:before="179"/>
        <w:ind w:left="120"/>
      </w:pPr>
      <w:r>
        <w:t>According to the Paperwork Reduction Act of 1995, no persons are required to respond to a collection of</w:t>
      </w:r>
      <w:r>
        <w:rPr>
          <w:spacing w:val="-57"/>
        </w:rPr>
        <w:t xml:space="preserve"> </w:t>
      </w:r>
      <w:r>
        <w:t xml:space="preserve">information unless it displays a valid Office of Management and Budget (OMB) control number. </w:t>
      </w:r>
      <w:r w:rsidR="006F0936">
        <w:t xml:space="preserve"> </w:t>
      </w:r>
      <w:r>
        <w:t>The</w:t>
      </w:r>
      <w:r>
        <w:rPr>
          <w:spacing w:val="1"/>
        </w:rPr>
        <w:t xml:space="preserve"> </w:t>
      </w:r>
      <w:r>
        <w:t>valid</w:t>
      </w:r>
      <w:r>
        <w:rPr>
          <w:spacing w:val="1"/>
        </w:rPr>
        <w:t xml:space="preserve"> </w:t>
      </w:r>
      <w:r>
        <w:t>OMB</w:t>
      </w:r>
      <w:r>
        <w:rPr>
          <w:spacing w:val="1"/>
        </w:rPr>
        <w:t xml:space="preserve"> </w:t>
      </w:r>
      <w:r>
        <w:t>control</w:t>
      </w:r>
      <w:r>
        <w:rPr>
          <w:spacing w:val="2"/>
        </w:rPr>
        <w:t xml:space="preserve"> </w:t>
      </w:r>
      <w:r>
        <w:t>number for</w:t>
      </w:r>
      <w:r>
        <w:rPr>
          <w:spacing w:val="1"/>
        </w:rPr>
        <w:t xml:space="preserve"> </w:t>
      </w:r>
      <w:r>
        <w:t>this</w:t>
      </w:r>
      <w:r>
        <w:rPr>
          <w:spacing w:val="1"/>
        </w:rPr>
        <w:t xml:space="preserve"> </w:t>
      </w:r>
      <w:r>
        <w:t>information</w:t>
      </w:r>
      <w:r>
        <w:rPr>
          <w:spacing w:val="2"/>
        </w:rPr>
        <w:t xml:space="preserve"> </w:t>
      </w:r>
      <w:r>
        <w:t>collection</w:t>
      </w:r>
      <w:r>
        <w:rPr>
          <w:spacing w:val="1"/>
        </w:rPr>
        <w:t xml:space="preserve"> </w:t>
      </w:r>
      <w:r>
        <w:t>is</w:t>
      </w:r>
      <w:r>
        <w:rPr>
          <w:spacing w:val="1"/>
        </w:rPr>
        <w:t xml:space="preserve"> </w:t>
      </w:r>
      <w:r w:rsidRPr="00BE18C2" w:rsidR="00BE18C2">
        <w:t>1210-0169</w:t>
      </w:r>
      <w:r>
        <w:t>.</w:t>
      </w:r>
      <w:r>
        <w:rPr>
          <w:spacing w:val="4"/>
        </w:rPr>
        <w:t xml:space="preserve"> </w:t>
      </w:r>
      <w:r w:rsidR="006F0936">
        <w:rPr>
          <w:spacing w:val="4"/>
        </w:rPr>
        <w:t xml:space="preserve"> </w:t>
      </w:r>
      <w:r>
        <w:t>The time</w:t>
      </w:r>
      <w:r>
        <w:rPr>
          <w:spacing w:val="1"/>
        </w:rPr>
        <w:t xml:space="preserve"> </w:t>
      </w:r>
      <w:r>
        <w:t>required</w:t>
      </w:r>
      <w:r>
        <w:rPr>
          <w:spacing w:val="1"/>
        </w:rPr>
        <w:t xml:space="preserve"> </w:t>
      </w:r>
      <w:r>
        <w:t>to</w:t>
      </w:r>
      <w:r>
        <w:rPr>
          <w:spacing w:val="1"/>
        </w:rPr>
        <w:t xml:space="preserve"> </w:t>
      </w:r>
      <w:r>
        <w:t xml:space="preserve">complete this information collection is estimated to average </w:t>
      </w:r>
      <w:r w:rsidRPr="00BE18C2" w:rsidR="00BE18C2">
        <w:t>1.3</w:t>
      </w:r>
      <w:r>
        <w:t xml:space="preserve"> hours per response, including the time to</w:t>
      </w:r>
      <w:r>
        <w:rPr>
          <w:spacing w:val="1"/>
        </w:rPr>
        <w:t xml:space="preserve"> </w:t>
      </w:r>
      <w:r>
        <w:t>review instructions, search existing data resources, gather the data needed, and complete and review the</w:t>
      </w:r>
      <w:r>
        <w:rPr>
          <w:spacing w:val="1"/>
        </w:rPr>
        <w:t xml:space="preserve"> </w:t>
      </w:r>
      <w:r>
        <w:t>information collection.</w:t>
      </w:r>
      <w:r w:rsidR="000C4458">
        <w:t xml:space="preserve"> </w:t>
      </w:r>
      <w:r>
        <w:t xml:space="preserve"> If you have comments concerning the accuracy of the time estimate(s) or</w:t>
      </w:r>
      <w:r>
        <w:rPr>
          <w:spacing w:val="1"/>
        </w:rPr>
        <w:t xml:space="preserve"> </w:t>
      </w:r>
      <w:r>
        <w:t>suggestions for improving this form, please write to: CMS, 7500 Security Boulevard, Attn: PRA Reports</w:t>
      </w:r>
      <w:r>
        <w:rPr>
          <w:spacing w:val="-57"/>
        </w:rPr>
        <w:t xml:space="preserve"> </w:t>
      </w:r>
      <w:r>
        <w:t>Clearance</w:t>
      </w:r>
      <w:r>
        <w:rPr>
          <w:spacing w:val="-2"/>
        </w:rPr>
        <w:t xml:space="preserve"> </w:t>
      </w:r>
      <w:r>
        <w:t>Officer, Mail Stop</w:t>
      </w:r>
      <w:r>
        <w:rPr>
          <w:spacing w:val="-1"/>
        </w:rPr>
        <w:t xml:space="preserve"> </w:t>
      </w:r>
      <w:r>
        <w:t>C4-26-05, Baltimore, Maryland</w:t>
      </w:r>
      <w:r>
        <w:rPr>
          <w:spacing w:val="-1"/>
        </w:rPr>
        <w:t xml:space="preserve"> </w:t>
      </w:r>
      <w:r>
        <w:t>21244-1850.</w:t>
      </w:r>
    </w:p>
    <w:p w:rsidR="007640F5" w:rsidRDefault="007640F5" w14:paraId="56E9BF9B" w14:textId="77777777">
      <w:pPr>
        <w:spacing w:line="259" w:lineRule="auto"/>
        <w:sectPr w:rsidR="007640F5">
          <w:headerReference w:type="default" r:id="rId14"/>
          <w:type w:val="continuous"/>
          <w:pgSz w:w="12240" w:h="15840"/>
          <w:pgMar w:top="1260" w:right="980" w:bottom="280" w:left="960" w:header="729" w:footer="0" w:gutter="0"/>
          <w:pgNumType w:start="1"/>
          <w:cols w:space="720"/>
        </w:sectPr>
      </w:pPr>
    </w:p>
    <w:p w:rsidR="007640F5" w:rsidRDefault="007640F5" w14:paraId="6068866E" w14:textId="77777777">
      <w:pPr>
        <w:pStyle w:val="BodyText"/>
        <w:rPr>
          <w:sz w:val="30"/>
        </w:rPr>
      </w:pPr>
    </w:p>
    <w:p w:rsidR="007640F5" w:rsidRDefault="007640F5" w14:paraId="24FA2419" w14:textId="77777777">
      <w:pPr>
        <w:pStyle w:val="BodyText"/>
        <w:rPr>
          <w:sz w:val="30"/>
        </w:rPr>
      </w:pPr>
    </w:p>
    <w:p w:rsidR="007640F5" w:rsidRDefault="007640F5" w14:paraId="2B478968" w14:textId="77777777">
      <w:pPr>
        <w:pStyle w:val="BodyText"/>
        <w:rPr>
          <w:sz w:val="30"/>
        </w:rPr>
      </w:pPr>
    </w:p>
    <w:p w:rsidR="007640F5" w:rsidRDefault="007640F5" w14:paraId="726F28B4" w14:textId="77777777">
      <w:pPr>
        <w:pStyle w:val="BodyText"/>
        <w:rPr>
          <w:sz w:val="30"/>
        </w:rPr>
      </w:pPr>
    </w:p>
    <w:p w:rsidR="00F35027" w:rsidRDefault="00F35027" w14:paraId="51F9CB3A" w14:textId="77777777">
      <w:pPr>
        <w:spacing w:before="180"/>
        <w:ind w:left="120"/>
        <w:rPr>
          <w:rFonts w:ascii="Arial"/>
          <w:sz w:val="24"/>
          <w:szCs w:val="24"/>
        </w:rPr>
      </w:pPr>
    </w:p>
    <w:p w:rsidRPr="00A31DFB" w:rsidR="007640F5" w:rsidRDefault="00C02042" w14:paraId="2D797DFF" w14:textId="4B713B39">
      <w:pPr>
        <w:spacing w:before="180"/>
        <w:ind w:left="120"/>
        <w:rPr>
          <w:rFonts w:ascii="Arial"/>
          <w:sz w:val="24"/>
          <w:szCs w:val="24"/>
        </w:rPr>
      </w:pPr>
      <w:r w:rsidRPr="00A31DFB">
        <w:rPr>
          <w:rFonts w:ascii="Arial"/>
          <w:sz w:val="24"/>
          <w:szCs w:val="24"/>
        </w:rPr>
        <w:t>[Date]</w:t>
      </w:r>
    </w:p>
    <w:p w:rsidR="007640F5" w:rsidRDefault="00C02042" w14:paraId="28E37C2D" w14:textId="58C94F78">
      <w:pPr>
        <w:pStyle w:val="BodyText"/>
        <w:ind w:right="98"/>
        <w:jc w:val="right"/>
      </w:pPr>
      <w:r>
        <w:br w:type="column"/>
      </w:r>
    </w:p>
    <w:p w:rsidR="000C4458" w:rsidRDefault="00C02042" w14:paraId="5D489245" w14:textId="77777777">
      <w:pPr>
        <w:spacing w:line="368" w:lineRule="exact"/>
        <w:ind w:left="113" w:right="1166"/>
        <w:jc w:val="center"/>
        <w:rPr>
          <w:rFonts w:ascii="Arial"/>
          <w:b/>
          <w:spacing w:val="-2"/>
          <w:sz w:val="32"/>
        </w:rPr>
      </w:pPr>
      <w:r>
        <w:rPr>
          <w:rFonts w:ascii="Arial"/>
          <w:b/>
          <w:sz w:val="32"/>
        </w:rPr>
        <w:t>Notice</w:t>
      </w:r>
      <w:r>
        <w:rPr>
          <w:rFonts w:ascii="Arial"/>
          <w:b/>
          <w:spacing w:val="-4"/>
          <w:sz w:val="32"/>
        </w:rPr>
        <w:t xml:space="preserve"> </w:t>
      </w:r>
      <w:r>
        <w:rPr>
          <w:rFonts w:ascii="Arial"/>
          <w:b/>
          <w:sz w:val="32"/>
        </w:rPr>
        <w:t>to</w:t>
      </w:r>
      <w:r>
        <w:rPr>
          <w:rFonts w:ascii="Arial"/>
          <w:b/>
          <w:spacing w:val="-3"/>
          <w:sz w:val="32"/>
        </w:rPr>
        <w:t xml:space="preserve"> </w:t>
      </w:r>
      <w:r>
        <w:rPr>
          <w:rFonts w:ascii="Arial"/>
          <w:b/>
          <w:sz w:val="32"/>
        </w:rPr>
        <w:t>Provider</w:t>
      </w:r>
      <w:r>
        <w:rPr>
          <w:rFonts w:ascii="Arial"/>
          <w:b/>
          <w:spacing w:val="-2"/>
          <w:sz w:val="32"/>
        </w:rPr>
        <w:t xml:space="preserve"> </w:t>
      </w:r>
      <w:r w:rsidR="008B67B5">
        <w:rPr>
          <w:rFonts w:ascii="Arial"/>
          <w:b/>
          <w:spacing w:val="-2"/>
          <w:sz w:val="32"/>
        </w:rPr>
        <w:t xml:space="preserve">or Facility </w:t>
      </w:r>
    </w:p>
    <w:p w:rsidR="007640F5" w:rsidRDefault="00C02042" w14:paraId="670AE3BA" w14:textId="3DFA9878">
      <w:pPr>
        <w:spacing w:line="368" w:lineRule="exact"/>
        <w:ind w:left="113" w:right="1166"/>
        <w:jc w:val="center"/>
        <w:rPr>
          <w:rFonts w:ascii="Arial"/>
          <w:b/>
          <w:sz w:val="32"/>
        </w:rPr>
      </w:pPr>
      <w:r>
        <w:rPr>
          <w:rFonts w:ascii="Arial"/>
          <w:b/>
          <w:sz w:val="32"/>
        </w:rPr>
        <w:t>and</w:t>
      </w:r>
      <w:r>
        <w:rPr>
          <w:rFonts w:ascii="Arial"/>
          <w:b/>
          <w:spacing w:val="-4"/>
          <w:sz w:val="32"/>
        </w:rPr>
        <w:t xml:space="preserve"> </w:t>
      </w:r>
      <w:r w:rsidR="008B67B5">
        <w:rPr>
          <w:rFonts w:ascii="Arial"/>
          <w:b/>
          <w:sz w:val="32"/>
        </w:rPr>
        <w:t>Uninsured (or Self-pay) Individual</w:t>
      </w:r>
      <w:r>
        <w:rPr>
          <w:rFonts w:ascii="Arial"/>
          <w:b/>
          <w:sz w:val="32"/>
        </w:rPr>
        <w:t>:</w:t>
      </w:r>
    </w:p>
    <w:p w:rsidR="007640F5" w:rsidRDefault="00C02042" w14:paraId="27CF3249" w14:textId="77777777">
      <w:pPr>
        <w:spacing w:line="368" w:lineRule="exact"/>
        <w:ind w:left="113" w:right="1171"/>
        <w:jc w:val="center"/>
        <w:rPr>
          <w:rFonts w:ascii="Arial"/>
          <w:b/>
          <w:sz w:val="32"/>
        </w:rPr>
      </w:pPr>
      <w:r>
        <w:rPr>
          <w:rFonts w:ascii="Arial"/>
          <w:b/>
          <w:sz w:val="32"/>
        </w:rPr>
        <w:t>Selected</w:t>
      </w:r>
      <w:r>
        <w:rPr>
          <w:rFonts w:ascii="Arial"/>
          <w:b/>
          <w:spacing w:val="-4"/>
          <w:sz w:val="32"/>
        </w:rPr>
        <w:t xml:space="preserve"> </w:t>
      </w:r>
      <w:r>
        <w:rPr>
          <w:rFonts w:ascii="Arial"/>
          <w:b/>
          <w:sz w:val="32"/>
        </w:rPr>
        <w:t>Dispute</w:t>
      </w:r>
      <w:r>
        <w:rPr>
          <w:rFonts w:ascii="Arial"/>
          <w:b/>
          <w:spacing w:val="-5"/>
          <w:sz w:val="32"/>
        </w:rPr>
        <w:t xml:space="preserve"> </w:t>
      </w:r>
      <w:r>
        <w:rPr>
          <w:rFonts w:ascii="Arial"/>
          <w:b/>
          <w:sz w:val="32"/>
        </w:rPr>
        <w:t>Resolution</w:t>
      </w:r>
      <w:r>
        <w:rPr>
          <w:rFonts w:ascii="Arial"/>
          <w:b/>
          <w:spacing w:val="-6"/>
          <w:sz w:val="32"/>
        </w:rPr>
        <w:t xml:space="preserve"> </w:t>
      </w:r>
      <w:r>
        <w:rPr>
          <w:rFonts w:ascii="Arial"/>
          <w:b/>
          <w:sz w:val="32"/>
        </w:rPr>
        <w:t>Entity</w:t>
      </w:r>
      <w:r>
        <w:rPr>
          <w:rFonts w:ascii="Arial"/>
          <w:b/>
          <w:spacing w:val="-5"/>
          <w:sz w:val="32"/>
        </w:rPr>
        <w:t xml:space="preserve"> </w:t>
      </w:r>
      <w:r>
        <w:rPr>
          <w:rFonts w:ascii="Arial"/>
          <w:b/>
          <w:sz w:val="32"/>
        </w:rPr>
        <w:t>Selected</w:t>
      </w:r>
      <w:r>
        <w:rPr>
          <w:rFonts w:ascii="Arial"/>
          <w:b/>
          <w:spacing w:val="-5"/>
          <w:sz w:val="32"/>
        </w:rPr>
        <w:t xml:space="preserve"> </w:t>
      </w:r>
      <w:r>
        <w:rPr>
          <w:rFonts w:ascii="Arial"/>
          <w:b/>
          <w:sz w:val="32"/>
        </w:rPr>
        <w:t>by</w:t>
      </w:r>
      <w:r>
        <w:rPr>
          <w:rFonts w:ascii="Arial"/>
          <w:b/>
          <w:spacing w:val="-3"/>
          <w:sz w:val="32"/>
        </w:rPr>
        <w:t xml:space="preserve"> </w:t>
      </w:r>
      <w:r>
        <w:rPr>
          <w:rFonts w:ascii="Arial"/>
          <w:b/>
          <w:sz w:val="32"/>
        </w:rPr>
        <w:t>HHS</w:t>
      </w:r>
    </w:p>
    <w:p w:rsidR="007640F5" w:rsidRDefault="007640F5" w14:paraId="52C8DA95" w14:textId="77777777">
      <w:pPr>
        <w:spacing w:line="368" w:lineRule="exact"/>
        <w:jc w:val="center"/>
        <w:rPr>
          <w:rFonts w:ascii="Arial"/>
          <w:sz w:val="32"/>
        </w:rPr>
        <w:sectPr w:rsidR="007640F5">
          <w:headerReference w:type="default" r:id="rId15"/>
          <w:pgSz w:w="12240" w:h="15840"/>
          <w:pgMar w:top="1260" w:right="980" w:bottom="280" w:left="960" w:header="998" w:footer="0" w:gutter="0"/>
          <w:cols w:equalWidth="0" w:space="720" w:num="2">
            <w:col w:w="908" w:space="165"/>
            <w:col w:w="9227"/>
          </w:cols>
        </w:sectPr>
      </w:pPr>
    </w:p>
    <w:p w:rsidRPr="00A31DFB" w:rsidR="007640F5" w:rsidRDefault="00C02042" w14:paraId="200A0AB9" w14:textId="3E966349">
      <w:pPr>
        <w:spacing w:before="92"/>
        <w:ind w:left="120" w:right="822"/>
        <w:rPr>
          <w:rFonts w:ascii="Arial"/>
          <w:sz w:val="24"/>
          <w:szCs w:val="24"/>
        </w:rPr>
      </w:pPr>
      <w:r w:rsidRPr="00A31DFB">
        <w:rPr>
          <w:rFonts w:ascii="Arial"/>
          <w:sz w:val="24"/>
          <w:szCs w:val="24"/>
        </w:rPr>
        <w:t xml:space="preserve">The U.S. Department of Health and Human Services (HHS) </w:t>
      </w:r>
      <w:r w:rsidR="00CE05EB">
        <w:rPr>
          <w:rFonts w:ascii="Arial"/>
          <w:sz w:val="24"/>
          <w:szCs w:val="24"/>
        </w:rPr>
        <w:t>received a patient-provider dispute resolution</w:t>
      </w:r>
      <w:r w:rsidR="00C24410">
        <w:rPr>
          <w:rFonts w:ascii="Arial"/>
          <w:sz w:val="24"/>
          <w:szCs w:val="24"/>
        </w:rPr>
        <w:t xml:space="preserve"> initiation notice</w:t>
      </w:r>
      <w:r w:rsidR="00CE05EB">
        <w:rPr>
          <w:rFonts w:ascii="Arial"/>
          <w:sz w:val="24"/>
          <w:szCs w:val="24"/>
        </w:rPr>
        <w:t xml:space="preserve"> identifying you as parties in this matter. HHS </w:t>
      </w:r>
      <w:r w:rsidRPr="00A31DFB">
        <w:rPr>
          <w:rFonts w:ascii="Arial"/>
          <w:sz w:val="24"/>
          <w:szCs w:val="24"/>
        </w:rPr>
        <w:t>has identified a selected dispute resolution (SDR) entity to review the case</w:t>
      </w:r>
      <w:r w:rsidR="00CE05EB">
        <w:rPr>
          <w:rFonts w:ascii="Arial"/>
          <w:sz w:val="24"/>
          <w:szCs w:val="24"/>
        </w:rPr>
        <w:t xml:space="preserve">; your case </w:t>
      </w:r>
      <w:r w:rsidRPr="00A31DFB">
        <w:rPr>
          <w:rFonts w:ascii="Arial"/>
          <w:sz w:val="24"/>
          <w:szCs w:val="24"/>
        </w:rPr>
        <w:t>Reference</w:t>
      </w:r>
      <w:r w:rsidRPr="00A31DFB">
        <w:rPr>
          <w:rFonts w:ascii="Arial"/>
          <w:spacing w:val="1"/>
          <w:sz w:val="24"/>
          <w:szCs w:val="24"/>
        </w:rPr>
        <w:t xml:space="preserve"> </w:t>
      </w:r>
      <w:r w:rsidRPr="00A31DFB">
        <w:rPr>
          <w:rFonts w:ascii="Arial"/>
          <w:sz w:val="24"/>
          <w:szCs w:val="24"/>
        </w:rPr>
        <w:t>Number</w:t>
      </w:r>
      <w:r w:rsidRPr="00A31DFB">
        <w:rPr>
          <w:rFonts w:ascii="Arial"/>
          <w:spacing w:val="-2"/>
          <w:sz w:val="24"/>
          <w:szCs w:val="24"/>
        </w:rPr>
        <w:t xml:space="preserve"> </w:t>
      </w:r>
      <w:r w:rsidR="00CE05EB">
        <w:rPr>
          <w:rFonts w:ascii="Arial"/>
          <w:spacing w:val="-2"/>
          <w:sz w:val="24"/>
          <w:szCs w:val="24"/>
        </w:rPr>
        <w:t xml:space="preserve">is </w:t>
      </w:r>
      <w:r w:rsidRPr="00A31DFB">
        <w:rPr>
          <w:rFonts w:ascii="Arial"/>
          <w:sz w:val="24"/>
          <w:szCs w:val="24"/>
        </w:rPr>
        <w:t>[XXXX].</w:t>
      </w:r>
    </w:p>
    <w:p w:rsidR="00CE05EB" w:rsidRDefault="00C02042" w14:paraId="5032CB60" w14:textId="77777777">
      <w:pPr>
        <w:spacing w:before="60" w:line="602" w:lineRule="exact"/>
        <w:ind w:left="839" w:right="170" w:hanging="720"/>
        <w:rPr>
          <w:rFonts w:ascii="Arial"/>
          <w:spacing w:val="-75"/>
          <w:sz w:val="24"/>
          <w:szCs w:val="24"/>
        </w:rPr>
      </w:pPr>
      <w:r w:rsidRPr="00A31DFB">
        <w:rPr>
          <w:rFonts w:ascii="Arial"/>
          <w:b/>
          <w:sz w:val="24"/>
          <w:szCs w:val="24"/>
        </w:rPr>
        <w:t>[SDR entity name] has been assigned to this case</w:t>
      </w:r>
      <w:r w:rsidRPr="00A31DFB">
        <w:rPr>
          <w:rFonts w:ascii="Arial"/>
          <w:sz w:val="24"/>
          <w:szCs w:val="24"/>
        </w:rPr>
        <w:t>. They can be contacted at:</w:t>
      </w:r>
      <w:r w:rsidRPr="00A31DFB">
        <w:rPr>
          <w:rFonts w:ascii="Arial"/>
          <w:spacing w:val="-75"/>
          <w:sz w:val="24"/>
          <w:szCs w:val="24"/>
        </w:rPr>
        <w:t xml:space="preserve"> </w:t>
      </w:r>
    </w:p>
    <w:p w:rsidRPr="00A31DFB" w:rsidR="007640F5" w:rsidRDefault="00C02042" w14:paraId="3C4A1BB9" w14:textId="7D44B724">
      <w:pPr>
        <w:spacing w:before="60" w:line="602" w:lineRule="exact"/>
        <w:ind w:left="839" w:right="170" w:hanging="720"/>
        <w:rPr>
          <w:rFonts w:ascii="Arial"/>
          <w:sz w:val="24"/>
          <w:szCs w:val="24"/>
        </w:rPr>
      </w:pPr>
      <w:r w:rsidRPr="00A31DFB">
        <w:rPr>
          <w:rFonts w:ascii="Arial"/>
          <w:sz w:val="24"/>
          <w:szCs w:val="24"/>
        </w:rPr>
        <w:t>[SDR</w:t>
      </w:r>
      <w:r w:rsidRPr="00A31DFB">
        <w:rPr>
          <w:rFonts w:ascii="Arial"/>
          <w:spacing w:val="-1"/>
          <w:sz w:val="24"/>
          <w:szCs w:val="24"/>
        </w:rPr>
        <w:t xml:space="preserve"> </w:t>
      </w:r>
      <w:r w:rsidRPr="00A31DFB">
        <w:rPr>
          <w:rFonts w:ascii="Arial"/>
          <w:sz w:val="24"/>
          <w:szCs w:val="24"/>
        </w:rPr>
        <w:t>Entity Mailing</w:t>
      </w:r>
      <w:r w:rsidRPr="00A31DFB">
        <w:rPr>
          <w:rFonts w:ascii="Arial"/>
          <w:spacing w:val="-1"/>
          <w:sz w:val="24"/>
          <w:szCs w:val="24"/>
        </w:rPr>
        <w:t xml:space="preserve"> </w:t>
      </w:r>
      <w:r w:rsidRPr="00A31DFB">
        <w:rPr>
          <w:rFonts w:ascii="Arial"/>
          <w:sz w:val="24"/>
          <w:szCs w:val="24"/>
        </w:rPr>
        <w:t>Address]</w:t>
      </w:r>
    </w:p>
    <w:p w:rsidRPr="00A31DFB" w:rsidR="007640F5" w:rsidRDefault="00C02042" w14:paraId="02164ABF" w14:textId="77777777">
      <w:pPr>
        <w:spacing w:line="261" w:lineRule="exact"/>
        <w:ind w:left="840"/>
        <w:rPr>
          <w:rFonts w:ascii="Arial"/>
          <w:sz w:val="24"/>
          <w:szCs w:val="24"/>
        </w:rPr>
      </w:pPr>
      <w:r w:rsidRPr="00A31DFB">
        <w:rPr>
          <w:rFonts w:ascii="Arial"/>
          <w:sz w:val="24"/>
          <w:szCs w:val="24"/>
        </w:rPr>
        <w:t>[SDR</w:t>
      </w:r>
      <w:r w:rsidRPr="00A31DFB">
        <w:rPr>
          <w:rFonts w:ascii="Arial"/>
          <w:spacing w:val="-2"/>
          <w:sz w:val="24"/>
          <w:szCs w:val="24"/>
        </w:rPr>
        <w:t xml:space="preserve"> </w:t>
      </w:r>
      <w:r w:rsidRPr="00A31DFB">
        <w:rPr>
          <w:rFonts w:ascii="Arial"/>
          <w:sz w:val="24"/>
          <w:szCs w:val="24"/>
        </w:rPr>
        <w:t>Entity</w:t>
      </w:r>
      <w:r w:rsidRPr="00A31DFB">
        <w:rPr>
          <w:rFonts w:ascii="Arial"/>
          <w:spacing w:val="-1"/>
          <w:sz w:val="24"/>
          <w:szCs w:val="24"/>
        </w:rPr>
        <w:t xml:space="preserve"> </w:t>
      </w:r>
      <w:r w:rsidRPr="00A31DFB">
        <w:rPr>
          <w:rFonts w:ascii="Arial"/>
          <w:sz w:val="24"/>
          <w:szCs w:val="24"/>
        </w:rPr>
        <w:t>Phone</w:t>
      </w:r>
      <w:r w:rsidRPr="00A31DFB">
        <w:rPr>
          <w:rFonts w:ascii="Arial"/>
          <w:spacing w:val="-5"/>
          <w:sz w:val="24"/>
          <w:szCs w:val="24"/>
        </w:rPr>
        <w:t xml:space="preserve"> </w:t>
      </w:r>
      <w:r w:rsidRPr="00A31DFB">
        <w:rPr>
          <w:rFonts w:ascii="Arial"/>
          <w:sz w:val="24"/>
          <w:szCs w:val="24"/>
        </w:rPr>
        <w:t>#]</w:t>
      </w:r>
    </w:p>
    <w:p w:rsidRPr="00A31DFB" w:rsidR="007640F5" w:rsidRDefault="00C02042" w14:paraId="2C3E4041" w14:textId="2A6BB5BF">
      <w:pPr>
        <w:spacing w:line="322" w:lineRule="exact"/>
        <w:ind w:left="840"/>
        <w:rPr>
          <w:rFonts w:ascii="Arial"/>
          <w:sz w:val="24"/>
          <w:szCs w:val="24"/>
        </w:rPr>
      </w:pPr>
      <w:r w:rsidRPr="00A31DFB">
        <w:rPr>
          <w:rFonts w:ascii="Arial"/>
          <w:sz w:val="24"/>
          <w:szCs w:val="24"/>
        </w:rPr>
        <w:t>[SDR</w:t>
      </w:r>
      <w:r w:rsidRPr="00A31DFB">
        <w:rPr>
          <w:rFonts w:ascii="Arial"/>
          <w:spacing w:val="-1"/>
          <w:sz w:val="24"/>
          <w:szCs w:val="24"/>
        </w:rPr>
        <w:t xml:space="preserve"> </w:t>
      </w:r>
      <w:r w:rsidRPr="00A31DFB">
        <w:rPr>
          <w:rFonts w:ascii="Arial"/>
          <w:sz w:val="24"/>
          <w:szCs w:val="24"/>
        </w:rPr>
        <w:t>Entity</w:t>
      </w:r>
      <w:r w:rsidRPr="00A31DFB">
        <w:rPr>
          <w:rFonts w:ascii="Arial"/>
          <w:spacing w:val="-1"/>
          <w:sz w:val="24"/>
          <w:szCs w:val="24"/>
        </w:rPr>
        <w:t xml:space="preserve"> </w:t>
      </w:r>
      <w:r w:rsidRPr="00A31DFB">
        <w:rPr>
          <w:rFonts w:ascii="Arial"/>
          <w:sz w:val="24"/>
          <w:szCs w:val="24"/>
        </w:rPr>
        <w:t>Fax</w:t>
      </w:r>
      <w:r w:rsidRPr="00A31DFB">
        <w:rPr>
          <w:rFonts w:ascii="Arial"/>
          <w:spacing w:val="-1"/>
          <w:sz w:val="24"/>
          <w:szCs w:val="24"/>
        </w:rPr>
        <w:t xml:space="preserve"> </w:t>
      </w:r>
      <w:r w:rsidR="000C4458">
        <w:rPr>
          <w:rFonts w:ascii="Arial"/>
          <w:spacing w:val="-1"/>
          <w:sz w:val="24"/>
          <w:szCs w:val="24"/>
        </w:rPr>
        <w:t>#]</w:t>
      </w:r>
    </w:p>
    <w:p w:rsidRPr="00286557" w:rsidR="007640F5" w:rsidRDefault="007640F5" w14:paraId="6B33C04D" w14:textId="77777777">
      <w:pPr>
        <w:pStyle w:val="BodyText"/>
        <w:spacing w:before="5"/>
        <w:rPr>
          <w:rFonts w:ascii="Arial"/>
        </w:rPr>
      </w:pPr>
    </w:p>
    <w:p w:rsidR="001718BC" w:rsidP="001718BC" w:rsidRDefault="001718BC" w14:paraId="1BAFE844" w14:textId="0C042584">
      <w:pPr>
        <w:rPr>
          <w:rFonts w:ascii="Arial" w:hAnsi="Arial" w:cs="Arial"/>
          <w:b/>
          <w:bCs/>
          <w:sz w:val="24"/>
          <w:szCs w:val="24"/>
        </w:rPr>
      </w:pPr>
      <w:r>
        <w:rPr>
          <w:rFonts w:ascii="Arial" w:hAnsi="Arial" w:cs="Arial"/>
          <w:b/>
          <w:bCs/>
          <w:sz w:val="24"/>
          <w:szCs w:val="24"/>
        </w:rPr>
        <w:t>[</w:t>
      </w:r>
      <w:r w:rsidRPr="001718BC">
        <w:rPr>
          <w:rFonts w:ascii="Arial" w:hAnsi="Arial" w:cs="Arial"/>
          <w:b/>
          <w:bCs/>
          <w:sz w:val="24"/>
          <w:szCs w:val="24"/>
        </w:rPr>
        <w:t xml:space="preserve">INCLUDE IF THE RECIPIENT </w:t>
      </w:r>
      <w:r>
        <w:rPr>
          <w:rFonts w:ascii="Arial" w:hAnsi="Arial" w:cs="Arial"/>
          <w:b/>
          <w:bCs/>
          <w:sz w:val="24"/>
          <w:szCs w:val="24"/>
        </w:rPr>
        <w:t xml:space="preserve">OF THIS NOTICE </w:t>
      </w:r>
      <w:r w:rsidRPr="001718BC">
        <w:rPr>
          <w:rFonts w:ascii="Arial" w:hAnsi="Arial" w:cs="Arial"/>
          <w:b/>
          <w:bCs/>
          <w:sz w:val="24"/>
          <w:szCs w:val="24"/>
        </w:rPr>
        <w:t>IS THE PATIENT</w:t>
      </w:r>
      <w:r>
        <w:rPr>
          <w:rFonts w:ascii="Arial" w:hAnsi="Arial" w:cs="Arial"/>
          <w:b/>
          <w:bCs/>
          <w:sz w:val="24"/>
          <w:szCs w:val="24"/>
        </w:rPr>
        <w:t>]</w:t>
      </w:r>
    </w:p>
    <w:p w:rsidRPr="001718BC" w:rsidR="001718BC" w:rsidP="001718BC" w:rsidRDefault="001718BC" w14:paraId="161FFF77" w14:textId="77777777">
      <w:pPr>
        <w:rPr>
          <w:rFonts w:ascii="Arial" w:hAnsi="Arial" w:cs="Arial"/>
          <w:b/>
          <w:bCs/>
          <w:sz w:val="24"/>
          <w:szCs w:val="24"/>
        </w:rPr>
      </w:pPr>
    </w:p>
    <w:p w:rsidRPr="00A31DFB" w:rsidR="001718BC" w:rsidP="009946EC" w:rsidRDefault="001718BC" w14:paraId="722499B0" w14:textId="1EB7B9B4">
      <w:pPr>
        <w:rPr>
          <w:rFonts w:ascii="Arial"/>
          <w:sz w:val="24"/>
          <w:szCs w:val="24"/>
        </w:rPr>
      </w:pPr>
      <w:r w:rsidRPr="009946EC">
        <w:rPr>
          <w:rFonts w:ascii="Arial"/>
          <w:b/>
          <w:sz w:val="24"/>
          <w:szCs w:val="24"/>
        </w:rPr>
        <w:t>[</w:t>
      </w:r>
      <w:r w:rsidR="009946EC">
        <w:rPr>
          <w:rFonts w:ascii="Arial"/>
          <w:b/>
          <w:sz w:val="24"/>
          <w:szCs w:val="24"/>
        </w:rPr>
        <w:t xml:space="preserve">UNINSURED </w:t>
      </w:r>
      <w:r w:rsidRPr="009946EC">
        <w:rPr>
          <w:rFonts w:ascii="Arial"/>
          <w:b/>
          <w:sz w:val="24"/>
          <w:szCs w:val="24"/>
        </w:rPr>
        <w:t>(</w:t>
      </w:r>
      <w:r w:rsidR="009946EC">
        <w:rPr>
          <w:rFonts w:ascii="Arial"/>
          <w:b/>
          <w:sz w:val="24"/>
          <w:szCs w:val="24"/>
        </w:rPr>
        <w:t>OR SELF-PAY</w:t>
      </w:r>
      <w:r w:rsidRPr="009946EC">
        <w:rPr>
          <w:rFonts w:ascii="Arial"/>
          <w:b/>
          <w:sz w:val="24"/>
          <w:szCs w:val="24"/>
        </w:rPr>
        <w:t xml:space="preserve">) </w:t>
      </w:r>
      <w:r w:rsidR="009946EC">
        <w:rPr>
          <w:rFonts w:ascii="Arial"/>
          <w:b/>
          <w:sz w:val="24"/>
          <w:szCs w:val="24"/>
        </w:rPr>
        <w:t>INDIVIDUAL NAME</w:t>
      </w:r>
      <w:r w:rsidRPr="009946EC">
        <w:rPr>
          <w:rFonts w:ascii="Arial"/>
          <w:b/>
          <w:sz w:val="24"/>
          <w:szCs w:val="24"/>
        </w:rPr>
        <w:t>]</w:t>
      </w:r>
      <w:r w:rsidRPr="00A31DFB">
        <w:rPr>
          <w:rFonts w:ascii="Arial"/>
          <w:spacing w:val="-2"/>
          <w:sz w:val="24"/>
          <w:szCs w:val="24"/>
        </w:rPr>
        <w:t xml:space="preserve"> </w:t>
      </w:r>
      <w:r w:rsidRPr="00A31DFB">
        <w:rPr>
          <w:rFonts w:ascii="Arial"/>
          <w:sz w:val="24"/>
          <w:szCs w:val="24"/>
        </w:rPr>
        <w:t>does</w:t>
      </w:r>
      <w:r w:rsidRPr="00A31DFB">
        <w:rPr>
          <w:rFonts w:ascii="Arial"/>
          <w:spacing w:val="1"/>
          <w:sz w:val="24"/>
          <w:szCs w:val="24"/>
        </w:rPr>
        <w:t xml:space="preserve"> </w:t>
      </w:r>
      <w:r w:rsidRPr="00A31DFB">
        <w:rPr>
          <w:rFonts w:ascii="Arial"/>
          <w:sz w:val="24"/>
          <w:szCs w:val="24"/>
        </w:rPr>
        <w:t>not</w:t>
      </w:r>
      <w:r w:rsidRPr="00A31DFB">
        <w:rPr>
          <w:rFonts w:ascii="Arial"/>
          <w:spacing w:val="-2"/>
          <w:sz w:val="24"/>
          <w:szCs w:val="24"/>
        </w:rPr>
        <w:t xml:space="preserve"> </w:t>
      </w:r>
      <w:r w:rsidRPr="00A31DFB">
        <w:rPr>
          <w:rFonts w:ascii="Arial"/>
          <w:sz w:val="24"/>
          <w:szCs w:val="24"/>
        </w:rPr>
        <w:t>need</w:t>
      </w:r>
      <w:r w:rsidRPr="00A31DFB">
        <w:rPr>
          <w:rFonts w:ascii="Arial"/>
          <w:spacing w:val="-4"/>
          <w:sz w:val="24"/>
          <w:szCs w:val="24"/>
        </w:rPr>
        <w:t xml:space="preserve"> </w:t>
      </w:r>
      <w:r w:rsidRPr="00A31DFB">
        <w:rPr>
          <w:rFonts w:ascii="Arial"/>
          <w:sz w:val="24"/>
          <w:szCs w:val="24"/>
        </w:rPr>
        <w:t>to</w:t>
      </w:r>
      <w:r w:rsidRPr="00A31DFB">
        <w:rPr>
          <w:rFonts w:ascii="Arial"/>
          <w:spacing w:val="-5"/>
          <w:sz w:val="24"/>
          <w:szCs w:val="24"/>
        </w:rPr>
        <w:t xml:space="preserve"> </w:t>
      </w:r>
      <w:r w:rsidRPr="00A31DFB">
        <w:rPr>
          <w:rFonts w:ascii="Arial"/>
          <w:sz w:val="24"/>
          <w:szCs w:val="24"/>
        </w:rPr>
        <w:t>take</w:t>
      </w:r>
      <w:r w:rsidRPr="00A31DFB">
        <w:rPr>
          <w:rFonts w:ascii="Arial"/>
          <w:spacing w:val="-4"/>
          <w:sz w:val="24"/>
          <w:szCs w:val="24"/>
        </w:rPr>
        <w:t xml:space="preserve"> </w:t>
      </w:r>
      <w:r w:rsidRPr="00A31DFB">
        <w:rPr>
          <w:rFonts w:ascii="Arial"/>
          <w:sz w:val="24"/>
          <w:szCs w:val="24"/>
        </w:rPr>
        <w:t>any</w:t>
      </w:r>
      <w:r w:rsidRPr="00A31DFB">
        <w:rPr>
          <w:rFonts w:ascii="Arial"/>
          <w:spacing w:val="-2"/>
          <w:sz w:val="24"/>
          <w:szCs w:val="24"/>
        </w:rPr>
        <w:t xml:space="preserve"> </w:t>
      </w:r>
      <w:r w:rsidRPr="00A31DFB">
        <w:rPr>
          <w:rFonts w:ascii="Arial"/>
          <w:sz w:val="24"/>
          <w:szCs w:val="24"/>
        </w:rPr>
        <w:t>action at</w:t>
      </w:r>
      <w:r w:rsidRPr="00A31DFB">
        <w:rPr>
          <w:rFonts w:ascii="Arial"/>
          <w:spacing w:val="-2"/>
          <w:sz w:val="24"/>
          <w:szCs w:val="24"/>
        </w:rPr>
        <w:t xml:space="preserve"> </w:t>
      </w:r>
      <w:r w:rsidRPr="00A31DFB">
        <w:rPr>
          <w:rFonts w:ascii="Arial"/>
          <w:sz w:val="24"/>
          <w:szCs w:val="24"/>
        </w:rPr>
        <w:t>this</w:t>
      </w:r>
      <w:r w:rsidRPr="00A31DFB">
        <w:rPr>
          <w:rFonts w:ascii="Arial"/>
          <w:spacing w:val="-2"/>
          <w:sz w:val="24"/>
          <w:szCs w:val="24"/>
        </w:rPr>
        <w:t xml:space="preserve"> </w:t>
      </w:r>
      <w:r w:rsidRPr="00A31DFB">
        <w:rPr>
          <w:rFonts w:ascii="Arial"/>
          <w:sz w:val="24"/>
          <w:szCs w:val="24"/>
        </w:rPr>
        <w:t>time.</w:t>
      </w:r>
    </w:p>
    <w:p w:rsidRPr="001718BC" w:rsidR="001718BC" w:rsidP="001718BC" w:rsidRDefault="001718BC" w14:paraId="555AC4C5" w14:textId="7EF1167E">
      <w:pPr>
        <w:rPr>
          <w:rFonts w:ascii="Arial" w:hAnsi="Arial" w:cs="Arial"/>
          <w:b/>
          <w:bCs/>
          <w:sz w:val="24"/>
          <w:szCs w:val="24"/>
        </w:rPr>
      </w:pPr>
      <w:r>
        <w:rPr>
          <w:rFonts w:ascii="Arial" w:hAnsi="Arial" w:cs="Arial"/>
          <w:b/>
          <w:bCs/>
          <w:color w:val="000000"/>
          <w:sz w:val="24"/>
          <w:szCs w:val="24"/>
        </w:rPr>
        <w:t xml:space="preserve"> </w:t>
      </w:r>
    </w:p>
    <w:p w:rsidRPr="001718BC" w:rsidR="001718BC" w:rsidP="001718BC" w:rsidRDefault="001718BC" w14:paraId="0BCCD072" w14:textId="5F7BD5CC">
      <w:pPr>
        <w:rPr>
          <w:rFonts w:ascii="Arial" w:hAnsi="Arial" w:cs="Arial"/>
          <w:b/>
          <w:bCs/>
          <w:sz w:val="24"/>
          <w:szCs w:val="24"/>
        </w:rPr>
      </w:pPr>
      <w:r>
        <w:rPr>
          <w:rFonts w:ascii="Arial" w:hAnsi="Arial" w:cs="Arial"/>
          <w:b/>
          <w:bCs/>
          <w:sz w:val="24"/>
          <w:szCs w:val="24"/>
        </w:rPr>
        <w:t>[</w:t>
      </w:r>
      <w:r w:rsidRPr="001718BC">
        <w:rPr>
          <w:rFonts w:ascii="Arial" w:hAnsi="Arial" w:cs="Arial"/>
          <w:b/>
          <w:bCs/>
          <w:sz w:val="24"/>
          <w:szCs w:val="24"/>
        </w:rPr>
        <w:t xml:space="preserve">INCLUDE IF THE RECIPIENT </w:t>
      </w:r>
      <w:r>
        <w:rPr>
          <w:rFonts w:ascii="Arial" w:hAnsi="Arial" w:cs="Arial"/>
          <w:b/>
          <w:bCs/>
          <w:sz w:val="24"/>
          <w:szCs w:val="24"/>
        </w:rPr>
        <w:t xml:space="preserve">OF THIS NOTICE </w:t>
      </w:r>
      <w:r w:rsidRPr="001718BC">
        <w:rPr>
          <w:rFonts w:ascii="Arial" w:hAnsi="Arial" w:cs="Arial"/>
          <w:b/>
          <w:bCs/>
          <w:sz w:val="24"/>
          <w:szCs w:val="24"/>
        </w:rPr>
        <w:t>IS THE PROVIDER</w:t>
      </w:r>
      <w:r w:rsidR="000C4458">
        <w:rPr>
          <w:rFonts w:ascii="Arial" w:hAnsi="Arial" w:cs="Arial"/>
          <w:b/>
          <w:bCs/>
          <w:sz w:val="24"/>
          <w:szCs w:val="24"/>
        </w:rPr>
        <w:t xml:space="preserve"> OR FACILITY</w:t>
      </w:r>
      <w:r>
        <w:rPr>
          <w:rFonts w:ascii="Arial" w:hAnsi="Arial" w:cs="Arial"/>
          <w:b/>
          <w:bCs/>
          <w:sz w:val="24"/>
          <w:szCs w:val="24"/>
        </w:rPr>
        <w:t>]</w:t>
      </w:r>
      <w:r w:rsidRPr="001718BC">
        <w:rPr>
          <w:rFonts w:ascii="Arial" w:hAnsi="Arial" w:cs="Arial"/>
          <w:b/>
          <w:bCs/>
          <w:sz w:val="24"/>
          <w:szCs w:val="24"/>
        </w:rPr>
        <w:t xml:space="preserve"> </w:t>
      </w:r>
    </w:p>
    <w:p w:rsidR="00CF6A86" w:rsidRDefault="00CF6A86" w14:paraId="7B5ECC19" w14:textId="00322B28">
      <w:pPr>
        <w:ind w:left="119" w:right="840"/>
        <w:rPr>
          <w:rFonts w:ascii="Arial"/>
          <w:b/>
          <w:sz w:val="24"/>
          <w:szCs w:val="24"/>
        </w:rPr>
      </w:pPr>
    </w:p>
    <w:p w:rsidRPr="009946EC" w:rsidR="009946EC" w:rsidP="009946EC" w:rsidRDefault="009946EC" w14:paraId="03C82629" w14:textId="77777777">
      <w:pPr>
        <w:pStyle w:val="ListParagraph"/>
        <w:numPr>
          <w:ilvl w:val="0"/>
          <w:numId w:val="4"/>
        </w:numPr>
        <w:rPr>
          <w:sz w:val="24"/>
          <w:szCs w:val="24"/>
        </w:rPr>
      </w:pPr>
      <w:r w:rsidRPr="009946EC">
        <w:rPr>
          <w:sz w:val="24"/>
          <w:szCs w:val="24"/>
        </w:rPr>
        <w:t>Full Name of Patient</w:t>
      </w:r>
    </w:p>
    <w:p w:rsidRPr="009946EC" w:rsidR="009946EC" w:rsidP="009946EC" w:rsidRDefault="009946EC" w14:paraId="306C92BE" w14:textId="77777777">
      <w:pPr>
        <w:pStyle w:val="ListParagraph"/>
        <w:numPr>
          <w:ilvl w:val="0"/>
          <w:numId w:val="4"/>
        </w:numPr>
        <w:rPr>
          <w:sz w:val="24"/>
          <w:szCs w:val="24"/>
        </w:rPr>
      </w:pPr>
      <w:r w:rsidRPr="009946EC">
        <w:rPr>
          <w:sz w:val="24"/>
          <w:szCs w:val="24"/>
        </w:rPr>
        <w:t xml:space="preserve">Date Initiation Notice was received </w:t>
      </w:r>
    </w:p>
    <w:p w:rsidRPr="009946EC" w:rsidR="009946EC" w:rsidP="009946EC" w:rsidRDefault="009946EC" w14:paraId="50463E11" w14:textId="1D1B803C">
      <w:pPr>
        <w:pStyle w:val="ListParagraph"/>
        <w:numPr>
          <w:ilvl w:val="0"/>
          <w:numId w:val="4"/>
        </w:numPr>
        <w:rPr>
          <w:sz w:val="24"/>
          <w:szCs w:val="24"/>
        </w:rPr>
      </w:pPr>
      <w:r w:rsidRPr="009946EC">
        <w:rPr>
          <w:sz w:val="24"/>
          <w:szCs w:val="24"/>
        </w:rPr>
        <w:t>Last 4 digits of the Reference Number/Invoice Number/ Account Number on the bill the patient provided</w:t>
      </w:r>
    </w:p>
    <w:p w:rsidR="009946EC" w:rsidP="009946EC" w:rsidRDefault="009946EC" w14:paraId="31C7F11C" w14:textId="77777777">
      <w:pPr>
        <w:pStyle w:val="ListParagraph"/>
        <w:numPr>
          <w:ilvl w:val="0"/>
          <w:numId w:val="4"/>
        </w:numPr>
      </w:pPr>
      <w:r w:rsidRPr="009946EC">
        <w:rPr>
          <w:sz w:val="24"/>
          <w:szCs w:val="24"/>
        </w:rPr>
        <w:t>Items or services under dispute</w:t>
      </w:r>
    </w:p>
    <w:p w:rsidR="009946EC" w:rsidRDefault="009946EC" w14:paraId="1FAE4F70" w14:textId="77777777">
      <w:pPr>
        <w:ind w:left="119" w:right="840"/>
        <w:rPr>
          <w:rFonts w:ascii="Arial"/>
          <w:b/>
          <w:sz w:val="24"/>
          <w:szCs w:val="24"/>
        </w:rPr>
      </w:pPr>
    </w:p>
    <w:p w:rsidRPr="009946EC" w:rsidR="007640F5" w:rsidP="009946EC" w:rsidRDefault="00C02042" w14:paraId="3B652DC7" w14:textId="5FB2D201">
      <w:pPr>
        <w:ind w:right="840"/>
        <w:rPr>
          <w:rFonts w:ascii="Arial" w:hAnsi="Arial" w:cs="Arial"/>
          <w:sz w:val="24"/>
          <w:szCs w:val="24"/>
        </w:rPr>
      </w:pPr>
      <w:r w:rsidRPr="009946EC">
        <w:rPr>
          <w:rFonts w:ascii="Arial" w:hAnsi="Arial" w:cs="Arial"/>
          <w:b/>
          <w:sz w:val="24"/>
          <w:szCs w:val="24"/>
        </w:rPr>
        <w:t xml:space="preserve">Within 10 business days, [Health Care Provider </w:t>
      </w:r>
      <w:r w:rsidRPr="009946EC" w:rsidR="008B67B5">
        <w:rPr>
          <w:rFonts w:ascii="Arial" w:hAnsi="Arial" w:cs="Arial"/>
          <w:b/>
          <w:sz w:val="24"/>
          <w:szCs w:val="24"/>
        </w:rPr>
        <w:t xml:space="preserve">/ Facility </w:t>
      </w:r>
      <w:r w:rsidRPr="009946EC">
        <w:rPr>
          <w:rFonts w:ascii="Arial" w:hAnsi="Arial" w:cs="Arial"/>
          <w:b/>
          <w:sz w:val="24"/>
          <w:szCs w:val="24"/>
        </w:rPr>
        <w:t xml:space="preserve">Name] </w:t>
      </w:r>
      <w:r w:rsidRPr="009946EC">
        <w:rPr>
          <w:rFonts w:ascii="Arial" w:hAnsi="Arial" w:cs="Arial"/>
          <w:sz w:val="24"/>
          <w:szCs w:val="24"/>
        </w:rPr>
        <w:t>must send [SDR</w:t>
      </w:r>
      <w:r w:rsidRPr="009946EC">
        <w:rPr>
          <w:rFonts w:ascii="Arial" w:hAnsi="Arial" w:cs="Arial"/>
          <w:spacing w:val="-75"/>
          <w:sz w:val="24"/>
          <w:szCs w:val="24"/>
        </w:rPr>
        <w:t xml:space="preserve"> </w:t>
      </w:r>
      <w:r w:rsidRPr="009946EC">
        <w:rPr>
          <w:rFonts w:ascii="Arial" w:hAnsi="Arial" w:cs="Arial"/>
          <w:sz w:val="24"/>
          <w:szCs w:val="24"/>
        </w:rPr>
        <w:t>Entity Name] the following information</w:t>
      </w:r>
      <w:r w:rsidRPr="009946EC" w:rsidR="00BB1343">
        <w:rPr>
          <w:rFonts w:ascii="Arial" w:hAnsi="Arial" w:cs="Arial"/>
          <w:sz w:val="24"/>
          <w:szCs w:val="24"/>
        </w:rPr>
        <w:t>. You are strongly encouraged to</w:t>
      </w:r>
      <w:r w:rsidRPr="009946EC">
        <w:rPr>
          <w:rFonts w:ascii="Arial" w:hAnsi="Arial" w:cs="Arial"/>
          <w:sz w:val="24"/>
          <w:szCs w:val="24"/>
        </w:rPr>
        <w:t xml:space="preserve"> us</w:t>
      </w:r>
      <w:r w:rsidRPr="009946EC" w:rsidR="00BB1343">
        <w:rPr>
          <w:rFonts w:ascii="Arial" w:hAnsi="Arial" w:cs="Arial"/>
          <w:sz w:val="24"/>
          <w:szCs w:val="24"/>
        </w:rPr>
        <w:t>e</w:t>
      </w:r>
      <w:r w:rsidRPr="009946EC">
        <w:rPr>
          <w:rFonts w:ascii="Arial" w:hAnsi="Arial" w:cs="Arial"/>
          <w:sz w:val="24"/>
          <w:szCs w:val="24"/>
        </w:rPr>
        <w:t xml:space="preserve"> the </w:t>
      </w:r>
      <w:hyperlink w:history="1" r:id="rId16">
        <w:r w:rsidRPr="009946EC">
          <w:rPr>
            <w:rStyle w:val="Hyperlink"/>
            <w:rFonts w:ascii="Arial" w:hAnsi="Arial" w:cs="Arial"/>
            <w:sz w:val="24"/>
            <w:szCs w:val="24"/>
          </w:rPr>
          <w:t>dispute resolution portal</w:t>
        </w:r>
      </w:hyperlink>
      <w:r w:rsidRPr="009946EC" w:rsidR="001718BC">
        <w:rPr>
          <w:rFonts w:ascii="Arial" w:hAnsi="Arial" w:cs="Arial"/>
          <w:sz w:val="24"/>
          <w:szCs w:val="24"/>
        </w:rPr>
        <w:t>.</w:t>
      </w:r>
      <w:r w:rsidRPr="009946EC">
        <w:rPr>
          <w:rFonts w:ascii="Arial" w:hAnsi="Arial" w:cs="Arial"/>
          <w:sz w:val="24"/>
          <w:szCs w:val="24"/>
        </w:rPr>
        <w:t xml:space="preserve"> </w:t>
      </w:r>
    </w:p>
    <w:p w:rsidRPr="00286557" w:rsidR="007640F5" w:rsidRDefault="007640F5" w14:paraId="339A0309" w14:textId="77777777">
      <w:pPr>
        <w:pStyle w:val="BodyText"/>
        <w:spacing w:before="4"/>
        <w:rPr>
          <w:rFonts w:ascii="Arial"/>
        </w:rPr>
      </w:pPr>
    </w:p>
    <w:p w:rsidRPr="00A31DFB" w:rsidR="007640F5" w:rsidRDefault="00C02042" w14:paraId="36733EA5" w14:textId="77777777">
      <w:pPr>
        <w:pStyle w:val="ListParagraph"/>
        <w:numPr>
          <w:ilvl w:val="0"/>
          <w:numId w:val="1"/>
        </w:numPr>
        <w:tabs>
          <w:tab w:val="left" w:pos="840"/>
          <w:tab w:val="left" w:pos="841"/>
        </w:tabs>
        <w:spacing w:before="1" w:line="342" w:lineRule="exact"/>
        <w:rPr>
          <w:sz w:val="24"/>
          <w:szCs w:val="24"/>
        </w:rPr>
      </w:pPr>
      <w:r w:rsidRPr="00A31DFB">
        <w:rPr>
          <w:sz w:val="24"/>
          <w:szCs w:val="24"/>
        </w:rPr>
        <w:t>A copy of</w:t>
      </w:r>
      <w:r w:rsidRPr="00A31DFB">
        <w:rPr>
          <w:spacing w:val="-1"/>
          <w:sz w:val="24"/>
          <w:szCs w:val="24"/>
        </w:rPr>
        <w:t xml:space="preserve"> </w:t>
      </w:r>
      <w:r w:rsidRPr="00A31DFB">
        <w:rPr>
          <w:sz w:val="24"/>
          <w:szCs w:val="24"/>
        </w:rPr>
        <w:t>the</w:t>
      </w:r>
      <w:r w:rsidRPr="00A31DFB">
        <w:rPr>
          <w:spacing w:val="-2"/>
          <w:sz w:val="24"/>
          <w:szCs w:val="24"/>
        </w:rPr>
        <w:t xml:space="preserve"> </w:t>
      </w:r>
      <w:r w:rsidRPr="00A31DFB">
        <w:rPr>
          <w:sz w:val="24"/>
          <w:szCs w:val="24"/>
        </w:rPr>
        <w:t>Good</w:t>
      </w:r>
      <w:r w:rsidRPr="00A31DFB">
        <w:rPr>
          <w:spacing w:val="-3"/>
          <w:sz w:val="24"/>
          <w:szCs w:val="24"/>
        </w:rPr>
        <w:t xml:space="preserve"> </w:t>
      </w:r>
      <w:r w:rsidRPr="00A31DFB">
        <w:rPr>
          <w:sz w:val="24"/>
          <w:szCs w:val="24"/>
        </w:rPr>
        <w:t>Faith</w:t>
      </w:r>
      <w:r w:rsidRPr="00A31DFB">
        <w:rPr>
          <w:spacing w:val="-2"/>
          <w:sz w:val="24"/>
          <w:szCs w:val="24"/>
        </w:rPr>
        <w:t xml:space="preserve"> </w:t>
      </w:r>
      <w:r w:rsidRPr="00A31DFB">
        <w:rPr>
          <w:sz w:val="24"/>
          <w:szCs w:val="24"/>
        </w:rPr>
        <w:t>Estimate</w:t>
      </w:r>
      <w:r w:rsidRPr="00A31DFB">
        <w:rPr>
          <w:spacing w:val="-2"/>
          <w:sz w:val="24"/>
          <w:szCs w:val="24"/>
        </w:rPr>
        <w:t xml:space="preserve"> </w:t>
      </w:r>
      <w:r w:rsidRPr="00A31DFB">
        <w:rPr>
          <w:sz w:val="24"/>
          <w:szCs w:val="24"/>
        </w:rPr>
        <w:t>provided</w:t>
      </w:r>
      <w:r w:rsidRPr="00A31DFB">
        <w:rPr>
          <w:spacing w:val="-2"/>
          <w:sz w:val="24"/>
          <w:szCs w:val="24"/>
        </w:rPr>
        <w:t xml:space="preserve"> </w:t>
      </w:r>
      <w:r w:rsidRPr="00A31DFB">
        <w:rPr>
          <w:sz w:val="24"/>
          <w:szCs w:val="24"/>
        </w:rPr>
        <w:t>to</w:t>
      </w:r>
      <w:r w:rsidRPr="00A31DFB">
        <w:rPr>
          <w:spacing w:val="-5"/>
          <w:sz w:val="24"/>
          <w:szCs w:val="24"/>
        </w:rPr>
        <w:t xml:space="preserve"> </w:t>
      </w:r>
      <w:r w:rsidRPr="00A31DFB">
        <w:rPr>
          <w:sz w:val="24"/>
          <w:szCs w:val="24"/>
        </w:rPr>
        <w:t>the</w:t>
      </w:r>
      <w:r w:rsidRPr="00A31DFB">
        <w:rPr>
          <w:spacing w:val="1"/>
          <w:sz w:val="24"/>
          <w:szCs w:val="24"/>
        </w:rPr>
        <w:t xml:space="preserve"> </w:t>
      </w:r>
      <w:r w:rsidRPr="00A31DFB">
        <w:rPr>
          <w:sz w:val="24"/>
          <w:szCs w:val="24"/>
        </w:rPr>
        <w:t>patient</w:t>
      </w:r>
      <w:r w:rsidRPr="00A31DFB">
        <w:rPr>
          <w:spacing w:val="-4"/>
          <w:sz w:val="24"/>
          <w:szCs w:val="24"/>
        </w:rPr>
        <w:t xml:space="preserve"> </w:t>
      </w:r>
      <w:r w:rsidRPr="00A31DFB">
        <w:rPr>
          <w:sz w:val="24"/>
          <w:szCs w:val="24"/>
        </w:rPr>
        <w:t>for</w:t>
      </w:r>
      <w:r w:rsidRPr="00A31DFB">
        <w:rPr>
          <w:spacing w:val="-1"/>
          <w:sz w:val="24"/>
          <w:szCs w:val="24"/>
        </w:rPr>
        <w:t xml:space="preserve"> </w:t>
      </w:r>
      <w:r w:rsidRPr="00A31DFB">
        <w:rPr>
          <w:sz w:val="24"/>
          <w:szCs w:val="24"/>
        </w:rPr>
        <w:t>this</w:t>
      </w:r>
      <w:r w:rsidRPr="00A31DFB">
        <w:rPr>
          <w:spacing w:val="-1"/>
          <w:sz w:val="24"/>
          <w:szCs w:val="24"/>
        </w:rPr>
        <w:t xml:space="preserve"> </w:t>
      </w:r>
      <w:r w:rsidRPr="00A31DFB">
        <w:rPr>
          <w:sz w:val="24"/>
          <w:szCs w:val="24"/>
        </w:rPr>
        <w:t>case</w:t>
      </w:r>
    </w:p>
    <w:p w:rsidRPr="00A31DFB" w:rsidR="007640F5" w:rsidRDefault="00C02042" w14:paraId="7E3719A1" w14:textId="77777777">
      <w:pPr>
        <w:pStyle w:val="ListParagraph"/>
        <w:numPr>
          <w:ilvl w:val="0"/>
          <w:numId w:val="1"/>
        </w:numPr>
        <w:tabs>
          <w:tab w:val="left" w:pos="840"/>
          <w:tab w:val="left" w:pos="841"/>
        </w:tabs>
        <w:spacing w:line="341" w:lineRule="exact"/>
        <w:rPr>
          <w:sz w:val="24"/>
          <w:szCs w:val="24"/>
        </w:rPr>
      </w:pPr>
      <w:r w:rsidRPr="00A31DFB">
        <w:rPr>
          <w:sz w:val="24"/>
          <w:szCs w:val="24"/>
        </w:rPr>
        <w:t>A copy</w:t>
      </w:r>
      <w:r w:rsidRPr="00A31DFB">
        <w:rPr>
          <w:spacing w:val="-1"/>
          <w:sz w:val="24"/>
          <w:szCs w:val="24"/>
        </w:rPr>
        <w:t xml:space="preserve"> </w:t>
      </w:r>
      <w:r w:rsidRPr="00A31DFB">
        <w:rPr>
          <w:sz w:val="24"/>
          <w:szCs w:val="24"/>
        </w:rPr>
        <w:t>of</w:t>
      </w:r>
      <w:r w:rsidRPr="00A31DFB">
        <w:rPr>
          <w:spacing w:val="-1"/>
          <w:sz w:val="24"/>
          <w:szCs w:val="24"/>
        </w:rPr>
        <w:t xml:space="preserve"> </w:t>
      </w:r>
      <w:r w:rsidRPr="00A31DFB">
        <w:rPr>
          <w:sz w:val="24"/>
          <w:szCs w:val="24"/>
        </w:rPr>
        <w:t>the</w:t>
      </w:r>
      <w:r w:rsidRPr="00A31DFB">
        <w:rPr>
          <w:spacing w:val="-3"/>
          <w:sz w:val="24"/>
          <w:szCs w:val="24"/>
        </w:rPr>
        <w:t xml:space="preserve"> </w:t>
      </w:r>
      <w:r w:rsidRPr="00A31DFB">
        <w:rPr>
          <w:sz w:val="24"/>
          <w:szCs w:val="24"/>
        </w:rPr>
        <w:t>bill</w:t>
      </w:r>
      <w:r w:rsidRPr="00A31DFB">
        <w:rPr>
          <w:spacing w:val="-2"/>
          <w:sz w:val="24"/>
          <w:szCs w:val="24"/>
        </w:rPr>
        <w:t xml:space="preserve"> </w:t>
      </w:r>
      <w:r w:rsidRPr="00A31DFB">
        <w:rPr>
          <w:sz w:val="24"/>
          <w:szCs w:val="24"/>
        </w:rPr>
        <w:t>sent</w:t>
      </w:r>
      <w:r w:rsidRPr="00A31DFB">
        <w:rPr>
          <w:spacing w:val="-1"/>
          <w:sz w:val="24"/>
          <w:szCs w:val="24"/>
        </w:rPr>
        <w:t xml:space="preserve"> </w:t>
      </w:r>
      <w:r w:rsidRPr="00A31DFB">
        <w:rPr>
          <w:sz w:val="24"/>
          <w:szCs w:val="24"/>
        </w:rPr>
        <w:t>to</w:t>
      </w:r>
      <w:r w:rsidRPr="00A31DFB">
        <w:rPr>
          <w:spacing w:val="-3"/>
          <w:sz w:val="24"/>
          <w:szCs w:val="24"/>
        </w:rPr>
        <w:t xml:space="preserve"> </w:t>
      </w:r>
      <w:r w:rsidRPr="00A31DFB">
        <w:rPr>
          <w:sz w:val="24"/>
          <w:szCs w:val="24"/>
        </w:rPr>
        <w:t>the</w:t>
      </w:r>
      <w:r w:rsidRPr="00A31DFB">
        <w:rPr>
          <w:spacing w:val="-3"/>
          <w:sz w:val="24"/>
          <w:szCs w:val="24"/>
        </w:rPr>
        <w:t xml:space="preserve"> </w:t>
      </w:r>
      <w:r w:rsidRPr="00A31DFB">
        <w:rPr>
          <w:sz w:val="24"/>
          <w:szCs w:val="24"/>
        </w:rPr>
        <w:t>patient</w:t>
      </w:r>
      <w:r w:rsidRPr="00A31DFB">
        <w:rPr>
          <w:spacing w:val="-1"/>
          <w:sz w:val="24"/>
          <w:szCs w:val="24"/>
        </w:rPr>
        <w:t xml:space="preserve"> </w:t>
      </w:r>
      <w:r w:rsidRPr="00A31DFB">
        <w:rPr>
          <w:sz w:val="24"/>
          <w:szCs w:val="24"/>
        </w:rPr>
        <w:t>for</w:t>
      </w:r>
      <w:r w:rsidRPr="00A31DFB">
        <w:rPr>
          <w:spacing w:val="-5"/>
          <w:sz w:val="24"/>
          <w:szCs w:val="24"/>
        </w:rPr>
        <w:t xml:space="preserve"> </w:t>
      </w:r>
      <w:r w:rsidRPr="00A31DFB">
        <w:rPr>
          <w:sz w:val="24"/>
          <w:szCs w:val="24"/>
        </w:rPr>
        <w:t>the items</w:t>
      </w:r>
      <w:r w:rsidRPr="00A31DFB">
        <w:rPr>
          <w:spacing w:val="1"/>
          <w:sz w:val="24"/>
          <w:szCs w:val="24"/>
        </w:rPr>
        <w:t xml:space="preserve"> </w:t>
      </w:r>
      <w:r w:rsidRPr="00A31DFB">
        <w:rPr>
          <w:sz w:val="24"/>
          <w:szCs w:val="24"/>
        </w:rPr>
        <w:t>or</w:t>
      </w:r>
      <w:r w:rsidRPr="00A31DFB">
        <w:rPr>
          <w:spacing w:val="-5"/>
          <w:sz w:val="24"/>
          <w:szCs w:val="24"/>
        </w:rPr>
        <w:t xml:space="preserve"> </w:t>
      </w:r>
      <w:r w:rsidRPr="00A31DFB">
        <w:rPr>
          <w:sz w:val="24"/>
          <w:szCs w:val="24"/>
        </w:rPr>
        <w:t>services</w:t>
      </w:r>
      <w:r w:rsidRPr="00A31DFB">
        <w:rPr>
          <w:spacing w:val="1"/>
          <w:sz w:val="24"/>
          <w:szCs w:val="24"/>
        </w:rPr>
        <w:t xml:space="preserve"> </w:t>
      </w:r>
      <w:r w:rsidRPr="00A31DFB">
        <w:rPr>
          <w:sz w:val="24"/>
          <w:szCs w:val="24"/>
        </w:rPr>
        <w:t>under</w:t>
      </w:r>
      <w:r w:rsidRPr="00A31DFB">
        <w:rPr>
          <w:spacing w:val="-1"/>
          <w:sz w:val="24"/>
          <w:szCs w:val="24"/>
        </w:rPr>
        <w:t xml:space="preserve"> </w:t>
      </w:r>
      <w:r w:rsidRPr="00A31DFB">
        <w:rPr>
          <w:sz w:val="24"/>
          <w:szCs w:val="24"/>
        </w:rPr>
        <w:t>dispute</w:t>
      </w:r>
    </w:p>
    <w:p w:rsidRPr="00A31DFB" w:rsidR="007640F5" w:rsidRDefault="00C02042" w14:paraId="22DF1F97" w14:textId="1349CAFC">
      <w:pPr>
        <w:pStyle w:val="ListParagraph"/>
        <w:numPr>
          <w:ilvl w:val="0"/>
          <w:numId w:val="1"/>
        </w:numPr>
        <w:tabs>
          <w:tab w:val="left" w:pos="840"/>
          <w:tab w:val="left" w:pos="841"/>
        </w:tabs>
        <w:ind w:right="165"/>
        <w:rPr>
          <w:sz w:val="24"/>
          <w:szCs w:val="24"/>
        </w:rPr>
      </w:pPr>
      <w:r w:rsidRPr="00A31DFB">
        <w:rPr>
          <w:sz w:val="24"/>
          <w:szCs w:val="24"/>
        </w:rPr>
        <w:t>Justification for why the billed amount was appropriate and based on</w:t>
      </w:r>
      <w:r w:rsidRPr="00A31DFB">
        <w:rPr>
          <w:spacing w:val="1"/>
          <w:sz w:val="24"/>
          <w:szCs w:val="24"/>
        </w:rPr>
        <w:t xml:space="preserve"> </w:t>
      </w:r>
      <w:r w:rsidRPr="00A31DFB">
        <w:rPr>
          <w:sz w:val="24"/>
          <w:szCs w:val="24"/>
        </w:rPr>
        <w:t xml:space="preserve">unforeseen circumstances that could not have reasonably been </w:t>
      </w:r>
      <w:r w:rsidR="00F555C8">
        <w:rPr>
          <w:sz w:val="24"/>
          <w:szCs w:val="24"/>
        </w:rPr>
        <w:t>anticipated when</w:t>
      </w:r>
      <w:r w:rsidRPr="00A31DFB">
        <w:rPr>
          <w:spacing w:val="-3"/>
          <w:sz w:val="24"/>
          <w:szCs w:val="24"/>
        </w:rPr>
        <w:t xml:space="preserve"> </w:t>
      </w:r>
      <w:r w:rsidRPr="00A31DFB">
        <w:rPr>
          <w:sz w:val="24"/>
          <w:szCs w:val="24"/>
        </w:rPr>
        <w:t>the</w:t>
      </w:r>
      <w:r w:rsidRPr="00A31DFB">
        <w:rPr>
          <w:spacing w:val="-2"/>
          <w:sz w:val="24"/>
          <w:szCs w:val="24"/>
        </w:rPr>
        <w:t xml:space="preserve"> </w:t>
      </w:r>
      <w:r w:rsidRPr="00A31DFB">
        <w:rPr>
          <w:sz w:val="24"/>
          <w:szCs w:val="24"/>
        </w:rPr>
        <w:t>Good</w:t>
      </w:r>
      <w:r w:rsidRPr="00A31DFB">
        <w:rPr>
          <w:spacing w:val="-2"/>
          <w:sz w:val="24"/>
          <w:szCs w:val="24"/>
        </w:rPr>
        <w:t xml:space="preserve"> </w:t>
      </w:r>
      <w:r w:rsidRPr="00A31DFB">
        <w:rPr>
          <w:sz w:val="24"/>
          <w:szCs w:val="24"/>
        </w:rPr>
        <w:t>Faith</w:t>
      </w:r>
      <w:r w:rsidRPr="00A31DFB">
        <w:rPr>
          <w:spacing w:val="1"/>
          <w:sz w:val="24"/>
          <w:szCs w:val="24"/>
        </w:rPr>
        <w:t xml:space="preserve"> </w:t>
      </w:r>
      <w:r w:rsidRPr="00A31DFB">
        <w:rPr>
          <w:sz w:val="24"/>
          <w:szCs w:val="24"/>
        </w:rPr>
        <w:t>Estimate</w:t>
      </w:r>
      <w:r w:rsidRPr="00A31DFB">
        <w:rPr>
          <w:spacing w:val="-2"/>
          <w:sz w:val="24"/>
          <w:szCs w:val="24"/>
        </w:rPr>
        <w:t xml:space="preserve"> </w:t>
      </w:r>
      <w:r w:rsidRPr="00A31DFB">
        <w:rPr>
          <w:sz w:val="24"/>
          <w:szCs w:val="24"/>
        </w:rPr>
        <w:t>was provided</w:t>
      </w:r>
    </w:p>
    <w:p w:rsidRPr="00286557" w:rsidR="007640F5" w:rsidRDefault="007640F5" w14:paraId="64CB9F1F" w14:textId="77777777">
      <w:pPr>
        <w:pStyle w:val="BodyText"/>
        <w:rPr>
          <w:rFonts w:ascii="Arial"/>
        </w:rPr>
      </w:pPr>
    </w:p>
    <w:p w:rsidRPr="009946EC" w:rsidR="007640F5" w:rsidRDefault="001718BC" w14:paraId="266E243E" w14:textId="5CBAF3A3">
      <w:pPr>
        <w:pStyle w:val="BodyText"/>
        <w:rPr>
          <w:rFonts w:ascii="Arial"/>
          <w:b/>
        </w:rPr>
      </w:pPr>
      <w:r w:rsidRPr="009946EC">
        <w:rPr>
          <w:rFonts w:ascii="Arial"/>
          <w:b/>
        </w:rPr>
        <w:t>[FOR BOTH UNINSURE</w:t>
      </w:r>
      <w:r w:rsidR="009946EC">
        <w:rPr>
          <w:rFonts w:ascii="Arial"/>
          <w:b/>
        </w:rPr>
        <w:t>D</w:t>
      </w:r>
      <w:r w:rsidRPr="009946EC">
        <w:rPr>
          <w:rFonts w:ascii="Arial"/>
          <w:b/>
        </w:rPr>
        <w:t xml:space="preserve"> (OR SELF-PAY) INDIVIDUAL AND PROVIDER OR FACILITY]</w:t>
      </w:r>
    </w:p>
    <w:p w:rsidRPr="00A31DFB" w:rsidR="00286557" w:rsidP="00A31DFB" w:rsidRDefault="00286557" w14:paraId="3B3A4093" w14:textId="17C79008">
      <w:pPr>
        <w:spacing w:before="187" w:line="259" w:lineRule="auto"/>
        <w:ind w:left="119" w:right="40"/>
        <w:rPr>
          <w:rFonts w:ascii="Arial" w:hAnsi="Arial"/>
          <w:sz w:val="24"/>
          <w:szCs w:val="24"/>
        </w:rPr>
      </w:pPr>
      <w:r w:rsidRPr="00A31DFB">
        <w:rPr>
          <w:rFonts w:ascii="Arial" w:hAnsi="Arial"/>
          <w:sz w:val="24"/>
          <w:szCs w:val="24"/>
        </w:rPr>
        <w:t xml:space="preserve">At any point after the dispute resolution process has been initiated but before the SDR entity makes a determination, the parties can settle on their own payment amount. In the event that the parties agree to settle on a payment amount, </w:t>
      </w:r>
      <w:r w:rsidR="004C6737">
        <w:rPr>
          <w:rFonts w:ascii="Arial" w:hAnsi="Arial"/>
          <w:sz w:val="24"/>
          <w:szCs w:val="24"/>
        </w:rPr>
        <w:t>[health care provider / facility name]</w:t>
      </w:r>
      <w:r w:rsidRPr="00A31DFB">
        <w:rPr>
          <w:rFonts w:ascii="Arial" w:hAnsi="Arial"/>
          <w:sz w:val="24"/>
          <w:szCs w:val="24"/>
        </w:rPr>
        <w:t xml:space="preserve"> should notify the SDR entity through the </w:t>
      </w:r>
      <w:r w:rsidR="00457E64">
        <w:rPr>
          <w:rFonts w:ascii="Arial" w:hAnsi="Arial"/>
          <w:sz w:val="24"/>
          <w:szCs w:val="24"/>
        </w:rPr>
        <w:t>dispute resolution</w:t>
      </w:r>
      <w:r w:rsidRPr="00A31DFB">
        <w:rPr>
          <w:rFonts w:ascii="Arial" w:hAnsi="Arial"/>
          <w:sz w:val="24"/>
          <w:szCs w:val="24"/>
        </w:rPr>
        <w:t xml:space="preserve"> </w:t>
      </w:r>
      <w:r w:rsidR="00457E64">
        <w:rPr>
          <w:rFonts w:ascii="Arial" w:hAnsi="Arial"/>
          <w:sz w:val="24"/>
          <w:szCs w:val="24"/>
        </w:rPr>
        <w:t>p</w:t>
      </w:r>
      <w:r w:rsidRPr="00A31DFB">
        <w:rPr>
          <w:rFonts w:ascii="Arial" w:hAnsi="Arial"/>
          <w:sz w:val="24"/>
          <w:szCs w:val="24"/>
        </w:rPr>
        <w:t xml:space="preserve">ortal, electronically, or in paper form, as </w:t>
      </w:r>
      <w:r w:rsidRPr="00A31DFB">
        <w:rPr>
          <w:rFonts w:ascii="Arial" w:hAnsi="Arial"/>
          <w:sz w:val="24"/>
          <w:szCs w:val="24"/>
        </w:rPr>
        <w:lastRenderedPageBreak/>
        <w:t xml:space="preserve">soon as possible, but no later than 3 business days after the date of the agreement. </w:t>
      </w:r>
    </w:p>
    <w:p w:rsidRPr="00A31DFB" w:rsidR="00286557" w:rsidP="00286557" w:rsidRDefault="00286557" w14:paraId="687CFC8E" w14:textId="4EB0C549">
      <w:pPr>
        <w:spacing w:before="187" w:line="259" w:lineRule="auto"/>
        <w:ind w:left="119" w:right="1103"/>
        <w:rPr>
          <w:rFonts w:ascii="Arial" w:hAnsi="Arial"/>
          <w:sz w:val="24"/>
          <w:szCs w:val="24"/>
        </w:rPr>
      </w:pPr>
      <w:r w:rsidRPr="00A31DFB">
        <w:rPr>
          <w:rFonts w:ascii="Arial" w:hAnsi="Arial"/>
          <w:sz w:val="24"/>
          <w:szCs w:val="24"/>
        </w:rPr>
        <w:t xml:space="preserve">The settlement notification must contain the settlement amount, the date upon which settlement was reached, and documentation demonstrating that the provider or facility and uninsured (or self-pay) individual have agreed to the settlement. The settlement notice must also document that the provider or facility has applied a reduction to the uninsured (or self-pay) individual’s settlement amount that is equal to at least half the amount of the administrative fee. </w:t>
      </w:r>
      <w:r w:rsidR="0000393A">
        <w:rPr>
          <w:rFonts w:ascii="Arial" w:hAnsi="Arial"/>
          <w:sz w:val="24"/>
          <w:szCs w:val="24"/>
        </w:rPr>
        <w:t xml:space="preserve">An example of </w:t>
      </w:r>
      <w:r w:rsidR="004C6737">
        <w:rPr>
          <w:rFonts w:ascii="Arial" w:hAnsi="Arial"/>
          <w:sz w:val="24"/>
          <w:szCs w:val="24"/>
        </w:rPr>
        <w:t>a</w:t>
      </w:r>
      <w:r w:rsidR="0000393A">
        <w:rPr>
          <w:rFonts w:ascii="Arial" w:hAnsi="Arial"/>
          <w:sz w:val="24"/>
          <w:szCs w:val="24"/>
        </w:rPr>
        <w:t xml:space="preserve"> settlement notice can be found here </w:t>
      </w:r>
      <w:r w:rsidRPr="00A31DFB" w:rsidR="0000393A">
        <w:rPr>
          <w:rFonts w:ascii="Arial" w:hAnsi="Arial"/>
          <w:sz w:val="24"/>
          <w:szCs w:val="24"/>
          <w:highlight w:val="yellow"/>
        </w:rPr>
        <w:t>[link to settlement notice]</w:t>
      </w:r>
      <w:r w:rsidRPr="00A31DFB" w:rsidR="0000393A">
        <w:rPr>
          <w:rFonts w:ascii="Arial" w:hAnsi="Arial"/>
          <w:sz w:val="24"/>
          <w:szCs w:val="24"/>
        </w:rPr>
        <w:t>.</w:t>
      </w:r>
      <w:r w:rsidR="00952872">
        <w:rPr>
          <w:rFonts w:ascii="Arial" w:hAnsi="Arial"/>
          <w:sz w:val="24"/>
          <w:szCs w:val="24"/>
        </w:rPr>
        <w:t xml:space="preserve"> </w:t>
      </w:r>
      <w:r w:rsidRPr="00A31DFB" w:rsidR="0000393A">
        <w:rPr>
          <w:rFonts w:ascii="Arial" w:hAnsi="Arial"/>
          <w:sz w:val="24"/>
          <w:szCs w:val="24"/>
        </w:rPr>
        <w:t xml:space="preserve">You can also call </w:t>
      </w:r>
      <w:r w:rsidRPr="00952872" w:rsidR="00952872">
        <w:rPr>
          <w:rFonts w:ascii="Arial" w:hAnsi="Arial"/>
          <w:sz w:val="24"/>
          <w:szCs w:val="24"/>
        </w:rPr>
        <w:t>1-800-985-3059</w:t>
      </w:r>
      <w:r w:rsidRPr="00A31DFB" w:rsidR="0000393A">
        <w:rPr>
          <w:rFonts w:ascii="Arial" w:hAnsi="Arial"/>
          <w:sz w:val="24"/>
          <w:szCs w:val="24"/>
        </w:rPr>
        <w:t xml:space="preserve"> to </w:t>
      </w:r>
      <w:r w:rsidR="0000393A">
        <w:rPr>
          <w:rFonts w:ascii="Arial" w:hAnsi="Arial"/>
          <w:sz w:val="24"/>
          <w:szCs w:val="24"/>
        </w:rPr>
        <w:t>learn more about the settlement notice</w:t>
      </w:r>
      <w:r w:rsidRPr="00A31DFB" w:rsidR="0000393A">
        <w:rPr>
          <w:rFonts w:ascii="Arial" w:hAnsi="Arial"/>
          <w:sz w:val="24"/>
          <w:szCs w:val="24"/>
        </w:rPr>
        <w:t>.</w:t>
      </w:r>
    </w:p>
    <w:p w:rsidRPr="00A31DFB" w:rsidR="007640F5" w:rsidRDefault="00C02042" w14:paraId="6A712D6C" w14:textId="22796642">
      <w:pPr>
        <w:spacing w:before="187" w:line="259" w:lineRule="auto"/>
        <w:ind w:left="119" w:right="1103"/>
        <w:rPr>
          <w:rFonts w:ascii="Arial" w:hAnsi="Arial"/>
          <w:sz w:val="24"/>
          <w:szCs w:val="24"/>
        </w:rPr>
      </w:pPr>
      <w:r w:rsidRPr="00A31DFB">
        <w:rPr>
          <w:rFonts w:ascii="Arial" w:hAnsi="Arial"/>
          <w:sz w:val="24"/>
          <w:szCs w:val="24"/>
        </w:rPr>
        <w:t xml:space="preserve">[SDR entity’s name] stated they have no conflicts of interest for this </w:t>
      </w:r>
      <w:r w:rsidR="00F555C8">
        <w:rPr>
          <w:rFonts w:ascii="Arial" w:hAnsi="Arial"/>
          <w:sz w:val="24"/>
          <w:szCs w:val="24"/>
        </w:rPr>
        <w:t>case, meaning</w:t>
      </w:r>
      <w:r w:rsidRPr="00A31DFB">
        <w:rPr>
          <w:rFonts w:ascii="Arial" w:hAnsi="Arial"/>
          <w:spacing w:val="-5"/>
          <w:sz w:val="24"/>
          <w:szCs w:val="24"/>
        </w:rPr>
        <w:t xml:space="preserve"> </w:t>
      </w:r>
      <w:r w:rsidRPr="00A31DFB">
        <w:rPr>
          <w:rFonts w:ascii="Arial" w:hAnsi="Arial"/>
          <w:sz w:val="24"/>
          <w:szCs w:val="24"/>
        </w:rPr>
        <w:t>they:</w:t>
      </w:r>
    </w:p>
    <w:p w:rsidRPr="00A31DFB" w:rsidR="007640F5" w:rsidRDefault="00C02042" w14:paraId="12E86C57" w14:textId="725E34E4">
      <w:pPr>
        <w:pStyle w:val="ListParagraph"/>
        <w:numPr>
          <w:ilvl w:val="0"/>
          <w:numId w:val="1"/>
        </w:numPr>
        <w:tabs>
          <w:tab w:val="left" w:pos="839"/>
          <w:tab w:val="left" w:pos="840"/>
        </w:tabs>
        <w:spacing w:before="162" w:line="254" w:lineRule="auto"/>
        <w:ind w:left="839" w:right="181"/>
        <w:rPr>
          <w:sz w:val="24"/>
          <w:szCs w:val="24"/>
        </w:rPr>
      </w:pPr>
      <w:r w:rsidRPr="00A31DFB">
        <w:rPr>
          <w:sz w:val="24"/>
          <w:szCs w:val="24"/>
        </w:rPr>
        <w:t xml:space="preserve">Do not have a financial interest in this case and are not an employee of </w:t>
      </w:r>
      <w:r w:rsidR="00F555C8">
        <w:rPr>
          <w:sz w:val="24"/>
          <w:szCs w:val="24"/>
        </w:rPr>
        <w:t>the health</w:t>
      </w:r>
      <w:r w:rsidRPr="00A31DFB">
        <w:rPr>
          <w:spacing w:val="-3"/>
          <w:sz w:val="24"/>
          <w:szCs w:val="24"/>
        </w:rPr>
        <w:t xml:space="preserve"> </w:t>
      </w:r>
      <w:r w:rsidRPr="00A31DFB">
        <w:rPr>
          <w:sz w:val="24"/>
          <w:szCs w:val="24"/>
        </w:rPr>
        <w:t>care</w:t>
      </w:r>
      <w:r w:rsidRPr="00A31DFB">
        <w:rPr>
          <w:spacing w:val="1"/>
          <w:sz w:val="24"/>
          <w:szCs w:val="24"/>
        </w:rPr>
        <w:t xml:space="preserve"> </w:t>
      </w:r>
      <w:r w:rsidRPr="00A31DFB">
        <w:rPr>
          <w:sz w:val="24"/>
          <w:szCs w:val="24"/>
        </w:rPr>
        <w:t>provider, facility,</w:t>
      </w:r>
      <w:r w:rsidRPr="00A31DFB">
        <w:rPr>
          <w:spacing w:val="1"/>
          <w:sz w:val="24"/>
          <w:szCs w:val="24"/>
        </w:rPr>
        <w:t xml:space="preserve"> </w:t>
      </w:r>
      <w:r w:rsidRPr="00A31DFB">
        <w:rPr>
          <w:sz w:val="24"/>
          <w:szCs w:val="24"/>
        </w:rPr>
        <w:t>or</w:t>
      </w:r>
      <w:r w:rsidRPr="00A31DFB">
        <w:rPr>
          <w:spacing w:val="1"/>
          <w:sz w:val="24"/>
          <w:szCs w:val="24"/>
        </w:rPr>
        <w:t xml:space="preserve"> </w:t>
      </w:r>
      <w:r w:rsidR="004C6737">
        <w:rPr>
          <w:sz w:val="24"/>
          <w:szCs w:val="24"/>
        </w:rPr>
        <w:t>uninsured (or self-pay) individual</w:t>
      </w:r>
      <w:r w:rsidRPr="00A31DFB">
        <w:rPr>
          <w:sz w:val="24"/>
          <w:szCs w:val="24"/>
        </w:rPr>
        <w:t>.</w:t>
      </w:r>
    </w:p>
    <w:p w:rsidRPr="00A31DFB" w:rsidR="007640F5" w:rsidRDefault="00C02042" w14:paraId="799112DA" w14:textId="272D16E4">
      <w:pPr>
        <w:pStyle w:val="ListParagraph"/>
        <w:numPr>
          <w:ilvl w:val="0"/>
          <w:numId w:val="1"/>
        </w:numPr>
        <w:tabs>
          <w:tab w:val="left" w:pos="840"/>
          <w:tab w:val="left" w:pos="841"/>
        </w:tabs>
        <w:spacing w:before="8" w:line="256" w:lineRule="auto"/>
        <w:ind w:right="131"/>
        <w:rPr>
          <w:sz w:val="24"/>
          <w:szCs w:val="24"/>
        </w:rPr>
      </w:pPr>
      <w:r w:rsidRPr="00A31DFB">
        <w:rPr>
          <w:sz w:val="24"/>
          <w:szCs w:val="24"/>
        </w:rPr>
        <w:t xml:space="preserve">Did not have a familial, financial, or professional relationship with the </w:t>
      </w:r>
      <w:r w:rsidR="00F555C8">
        <w:rPr>
          <w:sz w:val="24"/>
          <w:szCs w:val="24"/>
        </w:rPr>
        <w:t>health care</w:t>
      </w:r>
      <w:r w:rsidRPr="00A31DFB">
        <w:rPr>
          <w:spacing w:val="-3"/>
          <w:sz w:val="24"/>
          <w:szCs w:val="24"/>
        </w:rPr>
        <w:t xml:space="preserve"> </w:t>
      </w:r>
      <w:r w:rsidRPr="00A31DFB">
        <w:rPr>
          <w:sz w:val="24"/>
          <w:szCs w:val="24"/>
        </w:rPr>
        <w:t>provider, facility, or</w:t>
      </w:r>
      <w:r w:rsidRPr="00A31DFB">
        <w:rPr>
          <w:spacing w:val="-1"/>
          <w:sz w:val="24"/>
          <w:szCs w:val="24"/>
        </w:rPr>
        <w:t xml:space="preserve"> </w:t>
      </w:r>
      <w:r w:rsidR="004C6737">
        <w:rPr>
          <w:sz w:val="24"/>
          <w:szCs w:val="24"/>
        </w:rPr>
        <w:t>uninsured (or self-pay) individual</w:t>
      </w:r>
      <w:r w:rsidRPr="00A31DFB" w:rsidDel="004C6737" w:rsidR="004C6737">
        <w:rPr>
          <w:sz w:val="24"/>
          <w:szCs w:val="24"/>
        </w:rPr>
        <w:t xml:space="preserve"> </w:t>
      </w:r>
      <w:r w:rsidRPr="00A31DFB">
        <w:rPr>
          <w:sz w:val="24"/>
          <w:szCs w:val="24"/>
        </w:rPr>
        <w:t>within</w:t>
      </w:r>
      <w:r w:rsidRPr="00A31DFB">
        <w:rPr>
          <w:spacing w:val="-2"/>
          <w:sz w:val="24"/>
          <w:szCs w:val="24"/>
        </w:rPr>
        <w:t xml:space="preserve"> </w:t>
      </w:r>
      <w:r w:rsidRPr="00A31DFB">
        <w:rPr>
          <w:sz w:val="24"/>
          <w:szCs w:val="24"/>
        </w:rPr>
        <w:t>the</w:t>
      </w:r>
      <w:r w:rsidRPr="00A31DFB">
        <w:rPr>
          <w:spacing w:val="1"/>
          <w:sz w:val="24"/>
          <w:szCs w:val="24"/>
        </w:rPr>
        <w:t xml:space="preserve"> </w:t>
      </w:r>
      <w:r w:rsidRPr="00A31DFB">
        <w:rPr>
          <w:sz w:val="24"/>
          <w:szCs w:val="24"/>
        </w:rPr>
        <w:t>last year.</w:t>
      </w:r>
    </w:p>
    <w:p w:rsidRPr="00A31DFB" w:rsidR="007640F5" w:rsidRDefault="00C02042" w14:paraId="4D8D3FD0" w14:textId="5BB01187">
      <w:pPr>
        <w:pStyle w:val="ListParagraph"/>
        <w:numPr>
          <w:ilvl w:val="0"/>
          <w:numId w:val="1"/>
        </w:numPr>
        <w:tabs>
          <w:tab w:val="left" w:pos="841"/>
          <w:tab w:val="left" w:pos="842"/>
        </w:tabs>
        <w:spacing w:before="1" w:line="256" w:lineRule="auto"/>
        <w:ind w:right="989" w:hanging="360"/>
        <w:rPr>
          <w:sz w:val="24"/>
          <w:szCs w:val="24"/>
        </w:rPr>
      </w:pPr>
      <w:r w:rsidRPr="00A31DFB">
        <w:rPr>
          <w:sz w:val="24"/>
          <w:szCs w:val="24"/>
        </w:rPr>
        <w:t>Do not have another conflict of interest with the health care provider</w:t>
      </w:r>
      <w:r w:rsidR="00C51436">
        <w:rPr>
          <w:sz w:val="24"/>
          <w:szCs w:val="24"/>
        </w:rPr>
        <w:t>, f</w:t>
      </w:r>
      <w:r w:rsidRPr="00A31DFB">
        <w:rPr>
          <w:sz w:val="24"/>
          <w:szCs w:val="24"/>
        </w:rPr>
        <w:t>acility,</w:t>
      </w:r>
      <w:r w:rsidRPr="00A31DFB">
        <w:rPr>
          <w:spacing w:val="-1"/>
          <w:sz w:val="24"/>
          <w:szCs w:val="24"/>
        </w:rPr>
        <w:t xml:space="preserve"> </w:t>
      </w:r>
      <w:r w:rsidRPr="00A31DFB">
        <w:rPr>
          <w:sz w:val="24"/>
          <w:szCs w:val="24"/>
        </w:rPr>
        <w:t>or</w:t>
      </w:r>
      <w:r w:rsidRPr="00A31DFB">
        <w:rPr>
          <w:spacing w:val="-1"/>
          <w:sz w:val="24"/>
          <w:szCs w:val="24"/>
        </w:rPr>
        <w:t xml:space="preserve"> </w:t>
      </w:r>
      <w:r w:rsidR="004C6737">
        <w:rPr>
          <w:sz w:val="24"/>
          <w:szCs w:val="24"/>
        </w:rPr>
        <w:t>uninsured (or self-pay) individual</w:t>
      </w:r>
      <w:r w:rsidRPr="00A31DFB">
        <w:rPr>
          <w:sz w:val="24"/>
          <w:szCs w:val="24"/>
        </w:rPr>
        <w:t>.</w:t>
      </w:r>
    </w:p>
    <w:p w:rsidR="00F35027" w:rsidRDefault="00F35027" w14:paraId="0EF0EAED" w14:textId="77777777">
      <w:pPr>
        <w:spacing w:before="164" w:line="256" w:lineRule="auto"/>
        <w:ind w:left="120" w:right="215"/>
        <w:rPr>
          <w:rFonts w:ascii="Arial"/>
          <w:sz w:val="24"/>
          <w:szCs w:val="24"/>
        </w:rPr>
      </w:pPr>
    </w:p>
    <w:p w:rsidR="007640F5" w:rsidRDefault="00C02042" w14:paraId="3ED5E9E7" w14:textId="79C4D373">
      <w:pPr>
        <w:spacing w:before="164" w:line="256" w:lineRule="auto"/>
        <w:ind w:left="120" w:right="215"/>
        <w:rPr>
          <w:rFonts w:ascii="Arial" w:hAnsi="Arial" w:cs="Arial"/>
          <w:sz w:val="24"/>
          <w:szCs w:val="24"/>
          <w:highlight w:val="yellow"/>
        </w:rPr>
      </w:pPr>
      <w:r w:rsidRPr="00A31DFB">
        <w:rPr>
          <w:rFonts w:ascii="Arial"/>
          <w:sz w:val="24"/>
          <w:szCs w:val="24"/>
        </w:rPr>
        <w:t>If you have concerns about conflict of interest with this SDR entity, e-mail</w:t>
      </w:r>
      <w:r w:rsidR="00AE245E">
        <w:rPr>
          <w:rFonts w:ascii="Arial"/>
          <w:sz w:val="24"/>
          <w:szCs w:val="24"/>
        </w:rPr>
        <w:t xml:space="preserve"> </w:t>
      </w:r>
      <w:hyperlink w:history="1" r:id="rId17">
        <w:r w:rsidRPr="00F35027" w:rsidR="00966FB5">
          <w:rPr>
            <w:rStyle w:val="Hyperlink"/>
            <w:rFonts w:ascii="Arial" w:hAnsi="Arial" w:cs="Arial"/>
            <w:sz w:val="24"/>
            <w:szCs w:val="24"/>
          </w:rPr>
          <w:t>FederalPPDRQuestions@cms.hhs.gov</w:t>
        </w:r>
      </w:hyperlink>
      <w:r w:rsidRPr="00F35027" w:rsidR="00F555C8">
        <w:rPr>
          <w:rFonts w:ascii="Arial" w:hAnsi="Arial" w:cs="Arial"/>
          <w:sz w:val="24"/>
          <w:szCs w:val="24"/>
        </w:rPr>
        <w:t>.</w:t>
      </w:r>
    </w:p>
    <w:p w:rsidR="001718BC" w:rsidRDefault="001718BC" w14:paraId="675B672F" w14:textId="3150C125">
      <w:pPr>
        <w:spacing w:before="164" w:line="256" w:lineRule="auto"/>
        <w:ind w:left="120" w:right="215"/>
        <w:rPr>
          <w:rFonts w:ascii="Arial" w:hAnsi="Arial" w:cs="Arial"/>
          <w:color w:val="0562C1"/>
          <w:sz w:val="24"/>
          <w:szCs w:val="24"/>
          <w:u w:val="single" w:color="0562C1"/>
        </w:rPr>
      </w:pPr>
      <w:r w:rsidRPr="009946EC">
        <w:rPr>
          <w:rFonts w:ascii="Arial" w:hAnsi="Arial" w:cs="Arial"/>
          <w:sz w:val="24"/>
          <w:szCs w:val="24"/>
        </w:rPr>
        <w:t xml:space="preserve">For more information, visit </w:t>
      </w:r>
      <w:hyperlink w:history="1" r:id="rId18">
        <w:r w:rsidRPr="00FA26E9" w:rsidR="001E3AE5">
          <w:rPr>
            <w:rStyle w:val="Hyperlink"/>
            <w:rFonts w:ascii="Arial" w:hAnsi="Arial" w:cs="Arial"/>
            <w:sz w:val="24"/>
            <w:szCs w:val="24"/>
          </w:rPr>
          <w:t>www.cms.gov/nosurprises/consumers</w:t>
        </w:r>
      </w:hyperlink>
    </w:p>
    <w:p w:rsidR="001E3AE5" w:rsidRDefault="001E3AE5" w14:paraId="54809AFC" w14:textId="7FD28392">
      <w:pPr>
        <w:spacing w:before="164" w:line="256" w:lineRule="auto"/>
        <w:ind w:left="120" w:right="215"/>
        <w:rPr>
          <w:rFonts w:ascii="Arial" w:hAnsi="Arial" w:cs="Arial"/>
          <w:sz w:val="24"/>
          <w:szCs w:val="24"/>
        </w:rPr>
      </w:pPr>
    </w:p>
    <w:p w:rsidRPr="001E3AE5" w:rsidR="001E3AE5" w:rsidP="001E3AE5" w:rsidRDefault="001E3AE5" w14:paraId="5E4DD013" w14:textId="77777777">
      <w:pPr>
        <w:pStyle w:val="TableParagraph"/>
        <w:spacing w:before="46"/>
        <w:jc w:val="both"/>
        <w:rPr>
          <w:rFonts w:ascii="Arial" w:hAnsi="Arial" w:eastAsia="Arial" w:cs="Arial"/>
          <w:sz w:val="24"/>
          <w:szCs w:val="24"/>
        </w:rPr>
      </w:pPr>
      <w:r w:rsidRPr="001E3AE5">
        <w:rPr>
          <w:rFonts w:ascii="Arial" w:hAnsi="Arial" w:eastAsia="Arial" w:cs="Arial"/>
          <w:b/>
          <w:sz w:val="24"/>
          <w:szCs w:val="24"/>
        </w:rPr>
        <w:t>PRIVACY ACT STATEMENT</w:t>
      </w:r>
      <w:r w:rsidRPr="001E3AE5">
        <w:rPr>
          <w:rFonts w:ascii="Arial" w:hAnsi="Arial" w:eastAsia="Arial" w:cs="Arial"/>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w:t>
      </w:r>
      <w:proofErr w:type="gramStart"/>
      <w:r w:rsidRPr="001E3AE5">
        <w:rPr>
          <w:rFonts w:ascii="Arial" w:hAnsi="Arial" w:eastAsia="Arial" w:cs="Arial"/>
          <w:sz w:val="24"/>
          <w:szCs w:val="24"/>
        </w:rPr>
        <w:t>:  (</w:t>
      </w:r>
      <w:proofErr w:type="gramEnd"/>
      <w:r w:rsidRPr="001E3AE5">
        <w:rPr>
          <w:rFonts w:ascii="Arial" w:hAnsi="Arial" w:eastAsia="Arial" w:cs="Arial"/>
          <w:sz w:val="24"/>
          <w:szCs w:val="24"/>
        </w:rPr>
        <w:t>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Pr="009946EC" w:rsidR="001E3AE5" w:rsidRDefault="001E3AE5" w14:paraId="4A0E6330" w14:textId="77777777">
      <w:pPr>
        <w:spacing w:before="164" w:line="256" w:lineRule="auto"/>
        <w:ind w:left="120" w:right="215"/>
        <w:rPr>
          <w:rFonts w:ascii="Arial" w:hAnsi="Arial" w:cs="Arial"/>
          <w:sz w:val="24"/>
          <w:szCs w:val="24"/>
        </w:rPr>
      </w:pPr>
    </w:p>
    <w:sectPr w:rsidRPr="009946EC" w:rsidR="001E3AE5">
      <w:type w:val="continuous"/>
      <w:pgSz w:w="12240" w:h="15840"/>
      <w:pgMar w:top="1260" w:right="980" w:bottom="280" w:left="960" w:header="998"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B4557" w16cex:dateUtc="2021-12-08T19:53:00Z"/>
  <w16cex:commentExtensible w16cex:durableId="255B453B" w16cex:dateUtc="2021-12-08T19:52:00Z"/>
  <w16cex:commentExtensible w16cex:durableId="255BA072" w16cex:dateUtc="2021-12-09T02:21:00Z"/>
  <w16cex:commentExtensible w16cex:durableId="255BA0B4" w16cex:dateUtc="2021-12-09T02:23:00Z"/>
  <w16cex:commentExtensible w16cex:durableId="255BA1F3" w16cex:dateUtc="2021-12-09T02:28:00Z"/>
  <w16cex:commentExtensible w16cex:durableId="255BA439" w16cex:dateUtc="2021-12-09T0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0B0CC" w14:textId="77777777" w:rsidR="00F06224" w:rsidRDefault="00F06224">
      <w:r>
        <w:separator/>
      </w:r>
    </w:p>
  </w:endnote>
  <w:endnote w:type="continuationSeparator" w:id="0">
    <w:p w14:paraId="01FE28B3" w14:textId="77777777" w:rsidR="00F06224" w:rsidRDefault="00F0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CE526" w14:textId="77777777" w:rsidR="00F06224" w:rsidRDefault="00F06224">
      <w:r>
        <w:separator/>
      </w:r>
    </w:p>
  </w:footnote>
  <w:footnote w:type="continuationSeparator" w:id="0">
    <w:p w14:paraId="470818E8" w14:textId="77777777" w:rsidR="00F06224" w:rsidRDefault="00F06224">
      <w:r>
        <w:continuationSeparator/>
      </w:r>
    </w:p>
  </w:footnote>
  <w:footnote w:id="1">
    <w:p w14:paraId="169FD0A6" w14:textId="75505B9A" w:rsidR="008B67B5" w:rsidRDefault="008B67B5">
      <w:pPr>
        <w:pStyle w:val="FootnoteText"/>
      </w:pPr>
      <w:r>
        <w:rPr>
          <w:rStyle w:val="FootnoteReference"/>
        </w:rPr>
        <w:footnoteRef/>
      </w:r>
      <w:r>
        <w:t xml:space="preserve"> </w:t>
      </w:r>
      <w:r>
        <w:rPr>
          <w:rStyle w:val="normaltextrun"/>
        </w:rPr>
        <w:t>For ease of reference, for purposes of this document, the term “provider” should be considered to include providers of air ambulance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5C0D" w14:textId="49AA51C2" w:rsidR="007640F5" w:rsidRDefault="00BB1343">
    <w:pPr>
      <w:pStyle w:val="BodyText"/>
      <w:spacing w:line="14" w:lineRule="auto"/>
      <w:rPr>
        <w:sz w:val="20"/>
      </w:rPr>
    </w:pPr>
    <w:r>
      <w:rPr>
        <w:noProof/>
      </w:rPr>
      <mc:AlternateContent>
        <mc:Choice Requires="wps">
          <w:drawing>
            <wp:anchor distT="0" distB="0" distL="114300" distR="114300" simplePos="0" relativeHeight="487540736" behindDoc="1" locked="0" layoutInCell="1" allowOverlap="1" wp14:anchorId="610F696E" wp14:editId="429783DB">
              <wp:simplePos x="0" y="0"/>
              <wp:positionH relativeFrom="page">
                <wp:posOffset>4352290</wp:posOffset>
              </wp:positionH>
              <wp:positionV relativeFrom="page">
                <wp:posOffset>450215</wp:posOffset>
              </wp:positionV>
              <wp:extent cx="2290445" cy="3695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D2C09" w14:textId="049DA979" w:rsidR="007640F5" w:rsidRDefault="007640F5">
                          <w:pPr>
                            <w:pStyle w:val="BodyText"/>
                            <w:spacing w:before="10"/>
                            <w:ind w:left="840" w:right="1" w:hanging="82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F696E" id="_x0000_t202" coordsize="21600,21600" o:spt="202" path="m,l,21600r21600,l21600,xe">
              <v:stroke joinstyle="miter"/>
              <v:path gradientshapeok="t" o:connecttype="rect"/>
            </v:shapetype>
            <v:shape id="docshape1" o:spid="_x0000_s1026" type="#_x0000_t202" style="position:absolute;margin-left:342.7pt;margin-top:35.45pt;width:180.35pt;height:29.1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LQrQIAAKg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LAC&#10;JxhJ0kGLmKLGBY5dcYbe5OBz14OXPd6oIzTZEzX9raJfDZJq3RC549daq6HhhEFy/mV49nTEMQ5k&#10;O7xXDKKQvVUe6FjrzlUOaoEAHZp0f2oMP1pE4TBJsihNZxhRuHszz2YL37mQ5NPrXhv7lqsOOaPA&#10;Ghrv0cnh1ljgAa6TiwsmVSXa1je/lU8OwHE8gdjw1N25LHwvf2RRtllulmmQJvNNkEZlGVxX6zSY&#10;V/FiVr4p1+sy/unixmneCMa4dGEmXcXpn/XtQeGjIk7KMqoVzMG5lIzebdetRgcCuq7857oFyZ+5&#10;hU/T8NfA5RmlOEmjmyQLqvlyEaRVOguyRbQMoji7yeZRmqVl9ZTSrZD83ymhocDZLJmNYvott8h/&#10;L7mRvBMWJkcrugIvT04kdxLcSOZba4loR/usFC79x1JAxaZGe8E6jY5qtcftEVCcireK3YN0tQJl&#10;gT5h3IHRKP0dowFGR4HNtz3RHKP2nQT5uzkzGXoytpNBJIWnBbYYjebajvNo32uxawB5/MGkuoZf&#10;pBZevY9ZQOpuA+PAk3gYXW7enO+91+OAXf0CAAD//wMAUEsDBBQABgAIAAAAIQBLghXj4AAAAAsB&#10;AAAPAAAAZHJzL2Rvd25yZXYueG1sTI/BTsMwDIbvSLxDZCRuLOk0ylqaThOCExKiKweOaeO10Rqn&#10;NNlW3p7sxG62/On39xeb2Q7shJM3jiQkCwEMqXXaUCfhq357WAPzQZFWgyOU8IseNuXtTaFy7c5U&#10;4WkXOhZDyOdKQh/CmHPu2x6t8gs3IsXb3k1WhbhOHdeTOsdwO/ClECm3ylD80KsRX3psD7ujlbD9&#10;purV/Hw0n9W+MnWdCXpPD1Le383bZ2AB5/APw0U/qkMZnRp3JO3ZICFdP64iKuFJZMAugFilCbAm&#10;TsssAV4W/LpD+QcAAP//AwBQSwECLQAUAAYACAAAACEAtoM4kv4AAADhAQAAEwAAAAAAAAAAAAAA&#10;AAAAAAAAW0NvbnRlbnRfVHlwZXNdLnhtbFBLAQItABQABgAIAAAAIQA4/SH/1gAAAJQBAAALAAAA&#10;AAAAAAAAAAAAAC8BAABfcmVscy8ucmVsc1BLAQItABQABgAIAAAAIQCQdDLQrQIAAKgFAAAOAAAA&#10;AAAAAAAAAAAAAC4CAABkcnMvZTJvRG9jLnhtbFBLAQItABQABgAIAAAAIQBLghXj4AAAAAsBAAAP&#10;AAAAAAAAAAAAAAAAAAcFAABkcnMvZG93bnJldi54bWxQSwUGAAAAAAQABADzAAAAFAYAAAAA&#10;" filled="f" stroked="f">
              <v:textbox inset="0,0,0,0">
                <w:txbxContent>
                  <w:p w14:paraId="403D2C09" w14:textId="049DA979" w:rsidR="007640F5" w:rsidRDefault="007640F5">
                    <w:pPr>
                      <w:pStyle w:val="BodyText"/>
                      <w:spacing w:before="10"/>
                      <w:ind w:left="840" w:right="1" w:hanging="821"/>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F204" w14:textId="65EC5B80" w:rsidR="007640F5" w:rsidRDefault="00BB1343">
    <w:pPr>
      <w:pStyle w:val="BodyText"/>
      <w:spacing w:line="14" w:lineRule="auto"/>
      <w:rPr>
        <w:sz w:val="20"/>
      </w:rPr>
    </w:pPr>
    <w:r>
      <w:rPr>
        <w:noProof/>
      </w:rPr>
      <mc:AlternateContent>
        <mc:Choice Requires="wps">
          <w:drawing>
            <wp:anchor distT="0" distB="0" distL="114300" distR="114300" simplePos="0" relativeHeight="487541248" behindDoc="1" locked="0" layoutInCell="1" allowOverlap="1" wp14:anchorId="274C96AD" wp14:editId="289136B4">
              <wp:simplePos x="0" y="0"/>
              <wp:positionH relativeFrom="page">
                <wp:posOffset>4809490</wp:posOffset>
              </wp:positionH>
              <wp:positionV relativeFrom="page">
                <wp:posOffset>621030</wp:posOffset>
              </wp:positionV>
              <wp:extent cx="2288540"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75508" w14:textId="23FCA24B" w:rsidR="007640F5" w:rsidRDefault="007640F5">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C96AD" id="_x0000_t202" coordsize="21600,21600" o:spt="202" path="m,l,21600r21600,l21600,xe">
              <v:stroke joinstyle="miter"/>
              <v:path gradientshapeok="t" o:connecttype="rect"/>
            </v:shapetype>
            <v:shape id="docshape2" o:spid="_x0000_s1027" type="#_x0000_t202" style="position:absolute;margin-left:378.7pt;margin-top:48.9pt;width:180.2pt;height:15.3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2/rwIAAK8FAAAOAAAAZHJzL2Uyb0RvYy54bWysVNuOmzAQfa/Uf7D8znJZkgW0ZLUbQlVp&#10;e5G2/QAHm2AVbGo7gW3Vf+/YhGQvL1VbHqzBHp+5nOO5vhm7Fh2Y0lyKHIcXAUZMVJJyscvx1y+l&#10;l2CkDRGUtFKwHD8yjW9Wb99cD33GItnIljKFAETobOhz3BjTZ76vq4Z1RF/Ingk4rKXqiIFftfOp&#10;IgOgd60fBcHSH6SivZIV0xp2i+kQrxx+XbPKfKprzQxqcwy5Gbcqt27t6q+uSbZTpG94dUyD/EUW&#10;HeECgp6gCmII2iv+CqrjlZJa1uaikp0v65pXzNUA1YTBi2oeGtIzVws0R/enNun/B1t9PHxWiFPg&#10;DiNBOqCIykrbwJFtztDrDHweevAy450craMtVPf3svqmkZDrhogdu1VKDg0jFJIL7U3/ydUJR1uQ&#10;7fBBUohC9kY6oLFWnQWEXiBAB5IeT8Sw0aAKNqMoSRYxHFVwFqbxZeiY80k23+6VNu+Y7JA1cqyA&#10;eIdODvfa2GxINrvYYEKWvG0d+a14tgGO0w7Ehqv2zGbhuPyZBukm2SSxF0fLjRcHReHdluvYW5bh&#10;1aK4LNbrIvxl44Zx1nBKmbBhZl2F8Z/xdlT4pIiTsrRsObVwNiWtdtt1q9CBgK5L97mew8nZzX+e&#10;hmsC1PKipDCKg7so9cplcuXFZbzw0qsg8YIwvUuXQZzGRfm8pHsu2L+XhIYcp4toMYnpnPSL2gL3&#10;va6NZB03MDla3uU4OTmRzEpwI6ij1hDeTvaTVtj0z60AumeinWCtRie1mnE7Hh8GgFkxbyV9BAUr&#10;CQIDLcLUA6OR6gdGA0yQHOvve6IYRu17Aa/AjpvZULOxnQ0iKriaY4PRZK7NNJb2veK7BpCndybk&#10;LbyUmjsRn7M4vi+YCq6W4wSzY+fpv/M6z9nVbwAAAP//AwBQSwMEFAAGAAgAAAAhAFhQjyTfAAAA&#10;CwEAAA8AAABkcnMvZG93bnJldi54bWxMj0FPg0AQhe8m/ofNmHizC00tLbI0jdGTiZHiweMCU9iU&#10;nUV22+K/dzjp7b3MlzfvZbvJ9uKCozeOFMSLCARS7RpDrYLP8vVhA8IHTY3uHaGCH/Swy29vMp02&#10;7koFXg6hFRxCPtUKuhCGVEpfd2i1X7gBiW9HN1od2I6tbEZ95XDby2UUraXVhvhDpwd87rA+Hc5W&#10;wf6Lihfz/V59FMfClOU2orf1San7u2n/BCLgFP5gmOtzdci5U+XO1HjRK0gekxWjCrYJT5iBOJ5V&#10;xWq5WYHMM/l/Q/4LAAD//wMAUEsBAi0AFAAGAAgAAAAhALaDOJL+AAAA4QEAABMAAAAAAAAAAAAA&#10;AAAAAAAAAFtDb250ZW50X1R5cGVzXS54bWxQSwECLQAUAAYACAAAACEAOP0h/9YAAACUAQAACwAA&#10;AAAAAAAAAAAAAAAvAQAAX3JlbHMvLnJlbHNQSwECLQAUAAYACAAAACEACVL9v68CAACvBQAADgAA&#10;AAAAAAAAAAAAAAAuAgAAZHJzL2Uyb0RvYy54bWxQSwECLQAUAAYACAAAACEAWFCPJN8AAAALAQAA&#10;DwAAAAAAAAAAAAAAAAAJBQAAZHJzL2Rvd25yZXYueG1sUEsFBgAAAAAEAAQA8wAAABUGAAAAAA==&#10;" filled="f" stroked="f">
              <v:textbox inset="0,0,0,0">
                <w:txbxContent>
                  <w:p w14:paraId="78775508" w14:textId="23FCA24B" w:rsidR="007640F5" w:rsidRDefault="007640F5">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0FA"/>
    <w:multiLevelType w:val="hybridMultilevel"/>
    <w:tmpl w:val="5DF8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97E56"/>
    <w:multiLevelType w:val="hybridMultilevel"/>
    <w:tmpl w:val="0D8AD6A6"/>
    <w:lvl w:ilvl="0" w:tplc="1DF20C24">
      <w:numFmt w:val="bullet"/>
      <w:lvlText w:val=""/>
      <w:lvlJc w:val="left"/>
      <w:pPr>
        <w:ind w:left="840" w:hanging="361"/>
      </w:pPr>
      <w:rPr>
        <w:rFonts w:ascii="Symbol" w:eastAsia="Symbol" w:hAnsi="Symbol" w:cs="Symbol" w:hint="default"/>
        <w:b w:val="0"/>
        <w:bCs w:val="0"/>
        <w:i w:val="0"/>
        <w:iCs w:val="0"/>
        <w:w w:val="100"/>
        <w:sz w:val="28"/>
        <w:szCs w:val="28"/>
        <w:lang w:val="en-US" w:eastAsia="en-US" w:bidi="ar-SA"/>
      </w:rPr>
    </w:lvl>
    <w:lvl w:ilvl="1" w:tplc="2FE490AA">
      <w:numFmt w:val="bullet"/>
      <w:lvlText w:val="•"/>
      <w:lvlJc w:val="left"/>
      <w:pPr>
        <w:ind w:left="1786" w:hanging="361"/>
      </w:pPr>
      <w:rPr>
        <w:rFonts w:hint="default"/>
        <w:lang w:val="en-US" w:eastAsia="en-US" w:bidi="ar-SA"/>
      </w:rPr>
    </w:lvl>
    <w:lvl w:ilvl="2" w:tplc="2D3A96F8">
      <w:numFmt w:val="bullet"/>
      <w:lvlText w:val="•"/>
      <w:lvlJc w:val="left"/>
      <w:pPr>
        <w:ind w:left="2732" w:hanging="361"/>
      </w:pPr>
      <w:rPr>
        <w:rFonts w:hint="default"/>
        <w:lang w:val="en-US" w:eastAsia="en-US" w:bidi="ar-SA"/>
      </w:rPr>
    </w:lvl>
    <w:lvl w:ilvl="3" w:tplc="38C2B51A">
      <w:numFmt w:val="bullet"/>
      <w:lvlText w:val="•"/>
      <w:lvlJc w:val="left"/>
      <w:pPr>
        <w:ind w:left="3678" w:hanging="361"/>
      </w:pPr>
      <w:rPr>
        <w:rFonts w:hint="default"/>
        <w:lang w:val="en-US" w:eastAsia="en-US" w:bidi="ar-SA"/>
      </w:rPr>
    </w:lvl>
    <w:lvl w:ilvl="4" w:tplc="5290E286">
      <w:numFmt w:val="bullet"/>
      <w:lvlText w:val="•"/>
      <w:lvlJc w:val="left"/>
      <w:pPr>
        <w:ind w:left="4624" w:hanging="361"/>
      </w:pPr>
      <w:rPr>
        <w:rFonts w:hint="default"/>
        <w:lang w:val="en-US" w:eastAsia="en-US" w:bidi="ar-SA"/>
      </w:rPr>
    </w:lvl>
    <w:lvl w:ilvl="5" w:tplc="F258E3E6">
      <w:numFmt w:val="bullet"/>
      <w:lvlText w:val="•"/>
      <w:lvlJc w:val="left"/>
      <w:pPr>
        <w:ind w:left="5570" w:hanging="361"/>
      </w:pPr>
      <w:rPr>
        <w:rFonts w:hint="default"/>
        <w:lang w:val="en-US" w:eastAsia="en-US" w:bidi="ar-SA"/>
      </w:rPr>
    </w:lvl>
    <w:lvl w:ilvl="6" w:tplc="B4B40D6A">
      <w:numFmt w:val="bullet"/>
      <w:lvlText w:val="•"/>
      <w:lvlJc w:val="left"/>
      <w:pPr>
        <w:ind w:left="6516" w:hanging="361"/>
      </w:pPr>
      <w:rPr>
        <w:rFonts w:hint="default"/>
        <w:lang w:val="en-US" w:eastAsia="en-US" w:bidi="ar-SA"/>
      </w:rPr>
    </w:lvl>
    <w:lvl w:ilvl="7" w:tplc="1BEEDA5E">
      <w:numFmt w:val="bullet"/>
      <w:lvlText w:val="•"/>
      <w:lvlJc w:val="left"/>
      <w:pPr>
        <w:ind w:left="7462" w:hanging="361"/>
      </w:pPr>
      <w:rPr>
        <w:rFonts w:hint="default"/>
        <w:lang w:val="en-US" w:eastAsia="en-US" w:bidi="ar-SA"/>
      </w:rPr>
    </w:lvl>
    <w:lvl w:ilvl="8" w:tplc="E83868BE">
      <w:numFmt w:val="bullet"/>
      <w:lvlText w:val="•"/>
      <w:lvlJc w:val="left"/>
      <w:pPr>
        <w:ind w:left="8408" w:hanging="361"/>
      </w:pPr>
      <w:rPr>
        <w:rFonts w:hint="default"/>
        <w:lang w:val="en-US" w:eastAsia="en-US" w:bidi="ar-SA"/>
      </w:rPr>
    </w:lvl>
  </w:abstractNum>
  <w:abstractNum w:abstractNumId="2" w15:restartNumberingAfterBreak="0">
    <w:nsid w:val="205F2484"/>
    <w:multiLevelType w:val="hybridMultilevel"/>
    <w:tmpl w:val="8762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007E6"/>
    <w:multiLevelType w:val="hybridMultilevel"/>
    <w:tmpl w:val="72AC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F5"/>
    <w:rsid w:val="0000393A"/>
    <w:rsid w:val="00005284"/>
    <w:rsid w:val="0000560A"/>
    <w:rsid w:val="00076137"/>
    <w:rsid w:val="000C4458"/>
    <w:rsid w:val="000D5CE2"/>
    <w:rsid w:val="001718BC"/>
    <w:rsid w:val="001C61DF"/>
    <w:rsid w:val="001E3AE5"/>
    <w:rsid w:val="00286557"/>
    <w:rsid w:val="002B52A8"/>
    <w:rsid w:val="00314054"/>
    <w:rsid w:val="00323AEF"/>
    <w:rsid w:val="00361BF2"/>
    <w:rsid w:val="004251A1"/>
    <w:rsid w:val="004367CA"/>
    <w:rsid w:val="004531A4"/>
    <w:rsid w:val="00457E64"/>
    <w:rsid w:val="004B2F09"/>
    <w:rsid w:val="004C6737"/>
    <w:rsid w:val="005E166D"/>
    <w:rsid w:val="006F0936"/>
    <w:rsid w:val="007640F5"/>
    <w:rsid w:val="00836459"/>
    <w:rsid w:val="0086543B"/>
    <w:rsid w:val="008B67B5"/>
    <w:rsid w:val="00952872"/>
    <w:rsid w:val="009535AB"/>
    <w:rsid w:val="00963704"/>
    <w:rsid w:val="00966FB5"/>
    <w:rsid w:val="009929AC"/>
    <w:rsid w:val="009946EC"/>
    <w:rsid w:val="009F21DA"/>
    <w:rsid w:val="00A31DFB"/>
    <w:rsid w:val="00AE245E"/>
    <w:rsid w:val="00B4290D"/>
    <w:rsid w:val="00BB1343"/>
    <w:rsid w:val="00BD5C28"/>
    <w:rsid w:val="00BE18C2"/>
    <w:rsid w:val="00C02042"/>
    <w:rsid w:val="00C24410"/>
    <w:rsid w:val="00C51436"/>
    <w:rsid w:val="00C56DBB"/>
    <w:rsid w:val="00CE05EB"/>
    <w:rsid w:val="00CF6A86"/>
    <w:rsid w:val="00D654D0"/>
    <w:rsid w:val="00D83119"/>
    <w:rsid w:val="00E817B4"/>
    <w:rsid w:val="00F02A3A"/>
    <w:rsid w:val="00F030F7"/>
    <w:rsid w:val="00F06224"/>
    <w:rsid w:val="00F35027"/>
    <w:rsid w:val="00F555C8"/>
    <w:rsid w:val="00FD288E"/>
    <w:rsid w:val="00FD5F2E"/>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93481"/>
  <w15:docId w15:val="{7D5FBE03-03B9-4B84-A1EA-885D1A38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840" w:hanging="361"/>
    </w:pPr>
    <w:rPr>
      <w:rFonts w:ascii="Arial" w:eastAsia="Arial" w:hAnsi="Arial" w:cs="Arial"/>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C02042"/>
    <w:rPr>
      <w:sz w:val="16"/>
      <w:szCs w:val="16"/>
    </w:rPr>
  </w:style>
  <w:style w:type="paragraph" w:styleId="CommentText">
    <w:name w:val="annotation text"/>
    <w:aliases w:val="t"/>
    <w:basedOn w:val="Normal"/>
    <w:link w:val="CommentTextChar"/>
    <w:uiPriority w:val="99"/>
    <w:unhideWhenUsed/>
    <w:qFormat/>
    <w:rsid w:val="00C02042"/>
    <w:rPr>
      <w:sz w:val="20"/>
      <w:szCs w:val="20"/>
    </w:rPr>
  </w:style>
  <w:style w:type="character" w:customStyle="1" w:styleId="CommentTextChar">
    <w:name w:val="Comment Text Char"/>
    <w:aliases w:val="t Char"/>
    <w:basedOn w:val="DefaultParagraphFont"/>
    <w:link w:val="CommentText"/>
    <w:uiPriority w:val="99"/>
    <w:rsid w:val="00C020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2042"/>
    <w:rPr>
      <w:b/>
      <w:bCs/>
    </w:rPr>
  </w:style>
  <w:style w:type="character" w:customStyle="1" w:styleId="CommentSubjectChar">
    <w:name w:val="Comment Subject Char"/>
    <w:basedOn w:val="CommentTextChar"/>
    <w:link w:val="CommentSubject"/>
    <w:uiPriority w:val="99"/>
    <w:semiHidden/>
    <w:rsid w:val="00C020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2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2"/>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locked/>
    <w:rsid w:val="00C02042"/>
    <w:rPr>
      <w:rFonts w:ascii="Arial" w:eastAsia="Arial" w:hAnsi="Arial" w:cs="Arial"/>
    </w:rPr>
  </w:style>
  <w:style w:type="paragraph" w:styleId="Revision">
    <w:name w:val="Revision"/>
    <w:hidden/>
    <w:uiPriority w:val="99"/>
    <w:semiHidden/>
    <w:rsid w:val="009535A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66FB5"/>
    <w:rPr>
      <w:color w:val="0563C1"/>
      <w:u w:val="single"/>
    </w:rPr>
  </w:style>
  <w:style w:type="character" w:styleId="UnresolvedMention">
    <w:name w:val="Unresolved Mention"/>
    <w:basedOn w:val="DefaultParagraphFont"/>
    <w:uiPriority w:val="99"/>
    <w:semiHidden/>
    <w:unhideWhenUsed/>
    <w:rsid w:val="00966FB5"/>
    <w:rPr>
      <w:color w:val="605E5C"/>
      <w:shd w:val="clear" w:color="auto" w:fill="E1DFDD"/>
    </w:rPr>
  </w:style>
  <w:style w:type="character" w:customStyle="1" w:styleId="normaltextrun">
    <w:name w:val="normaltextrun"/>
    <w:basedOn w:val="DefaultParagraphFont"/>
    <w:rsid w:val="008B67B5"/>
  </w:style>
  <w:style w:type="paragraph" w:styleId="FootnoteText">
    <w:name w:val="footnote text"/>
    <w:basedOn w:val="Normal"/>
    <w:link w:val="FootnoteTextChar"/>
    <w:uiPriority w:val="99"/>
    <w:semiHidden/>
    <w:unhideWhenUsed/>
    <w:rsid w:val="008B67B5"/>
    <w:rPr>
      <w:sz w:val="20"/>
      <w:szCs w:val="20"/>
    </w:rPr>
  </w:style>
  <w:style w:type="character" w:customStyle="1" w:styleId="FootnoteTextChar">
    <w:name w:val="Footnote Text Char"/>
    <w:basedOn w:val="DefaultParagraphFont"/>
    <w:link w:val="FootnoteText"/>
    <w:uiPriority w:val="99"/>
    <w:semiHidden/>
    <w:rsid w:val="008B67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67B5"/>
    <w:rPr>
      <w:vertAlign w:val="superscript"/>
    </w:rPr>
  </w:style>
  <w:style w:type="paragraph" w:styleId="Header">
    <w:name w:val="header"/>
    <w:basedOn w:val="Normal"/>
    <w:link w:val="HeaderChar"/>
    <w:uiPriority w:val="99"/>
    <w:unhideWhenUsed/>
    <w:rsid w:val="00005284"/>
    <w:pPr>
      <w:tabs>
        <w:tab w:val="center" w:pos="4680"/>
        <w:tab w:val="right" w:pos="9360"/>
      </w:tabs>
    </w:pPr>
  </w:style>
  <w:style w:type="character" w:customStyle="1" w:styleId="HeaderChar">
    <w:name w:val="Header Char"/>
    <w:basedOn w:val="DefaultParagraphFont"/>
    <w:link w:val="Header"/>
    <w:uiPriority w:val="99"/>
    <w:rsid w:val="00005284"/>
    <w:rPr>
      <w:rFonts w:ascii="Times New Roman" w:eastAsia="Times New Roman" w:hAnsi="Times New Roman" w:cs="Times New Roman"/>
    </w:rPr>
  </w:style>
  <w:style w:type="paragraph" w:styleId="Footer">
    <w:name w:val="footer"/>
    <w:basedOn w:val="Normal"/>
    <w:link w:val="FooterChar"/>
    <w:uiPriority w:val="99"/>
    <w:unhideWhenUsed/>
    <w:rsid w:val="00005284"/>
    <w:pPr>
      <w:tabs>
        <w:tab w:val="center" w:pos="4680"/>
        <w:tab w:val="right" w:pos="9360"/>
      </w:tabs>
    </w:pPr>
  </w:style>
  <w:style w:type="character" w:customStyle="1" w:styleId="FooterChar">
    <w:name w:val="Footer Char"/>
    <w:basedOn w:val="DefaultParagraphFont"/>
    <w:link w:val="Footer"/>
    <w:uiPriority w:val="99"/>
    <w:rsid w:val="00005284"/>
    <w:rPr>
      <w:rFonts w:ascii="Times New Roman" w:eastAsia="Times New Roman" w:hAnsi="Times New Roman" w:cs="Times New Roman"/>
    </w:rPr>
  </w:style>
  <w:style w:type="paragraph" w:styleId="NormalWeb">
    <w:name w:val="Normal (Web)"/>
    <w:basedOn w:val="Normal"/>
    <w:uiPriority w:val="99"/>
    <w:semiHidden/>
    <w:unhideWhenUsed/>
    <w:rsid w:val="0000528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15531">
      <w:bodyDiv w:val="1"/>
      <w:marLeft w:val="0"/>
      <w:marRight w:val="0"/>
      <w:marTop w:val="0"/>
      <w:marBottom w:val="0"/>
      <w:divBdr>
        <w:top w:val="none" w:sz="0" w:space="0" w:color="auto"/>
        <w:left w:val="none" w:sz="0" w:space="0" w:color="auto"/>
        <w:bottom w:val="none" w:sz="0" w:space="0" w:color="auto"/>
        <w:right w:val="none" w:sz="0" w:space="0" w:color="auto"/>
      </w:divBdr>
    </w:div>
    <w:div w:id="1517309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info.gov/content/pkg/FR-2021-10-07/pdf/2021-21441.pdf" TargetMode="External"/><Relationship Id="rId18" Type="http://schemas.openxmlformats.org/officeDocument/2006/relationships/hyperlink" Target="http://www.cms.gov/nosurprises/consumers"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ederalPPDRQuestions@cms.hhs.gov" TargetMode="External"/><Relationship Id="rId2" Type="http://schemas.openxmlformats.org/officeDocument/2006/relationships/customXml" Target="../customXml/item2.xml"/><Relationship Id="rId16" Type="http://schemas.openxmlformats.org/officeDocument/2006/relationships/hyperlink" Target="https://home.idm.cms.gov/sso/signin/login.html?fromURI=https%3A%2F%2Fidm.cms.gov%2Fapp%2Fcms_cmsseisalesforce_1%2Fexk40knnzal5ge4IC297%2Fsso%2Fsaml%3FRelayState%3D%252Fs%252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29F0-EAF6-4F6B-BF1D-E1C0C67AE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1E492-A62A-49E1-AC1E-DF0F0741C0BE}">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customXml/itemProps3.xml><?xml version="1.0" encoding="utf-8"?>
<ds:datastoreItem xmlns:ds="http://schemas.openxmlformats.org/officeDocument/2006/customXml" ds:itemID="{E91898AD-ED0E-4A7E-B7EB-034AF61A3288}">
  <ds:schemaRefs>
    <ds:schemaRef ds:uri="http://schemas.microsoft.com/sharepoint/v3/contenttype/forms"/>
  </ds:schemaRefs>
</ds:datastoreItem>
</file>

<file path=customXml/itemProps4.xml><?xml version="1.0" encoding="utf-8"?>
<ds:datastoreItem xmlns:ds="http://schemas.openxmlformats.org/officeDocument/2006/customXml" ds:itemID="{609F6A20-3B29-40F5-B9AF-BC18B1FDBAE1}">
  <ds:schemaRefs>
    <ds:schemaRef ds:uri="http://schemas.microsoft.com/sharepoint/events"/>
  </ds:schemaRefs>
</ds:datastoreItem>
</file>

<file path=customXml/itemProps5.xml><?xml version="1.0" encoding="utf-8"?>
<ds:datastoreItem xmlns:ds="http://schemas.openxmlformats.org/officeDocument/2006/customXml" ds:itemID="{4D9345EC-F666-431A-B076-21E450EF4DA3}">
  <ds:schemaRefs>
    <ds:schemaRef ds:uri="Microsoft.SharePoint.Taxonomy.ContentTypeSync"/>
  </ds:schemaRefs>
</ds:datastoreItem>
</file>

<file path=customXml/itemProps6.xml><?xml version="1.0" encoding="utf-8"?>
<ds:datastoreItem xmlns:ds="http://schemas.openxmlformats.org/officeDocument/2006/customXml" ds:itemID="{B569602E-B46A-4871-86FB-097572DE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9. PPDR - SDRE Selection Notice</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PPDR - SDRE Selection Notice</dc:title>
  <dc:creator>LAURA BYABAZAIRE</dc:creator>
  <cp:lastModifiedBy>Daniel Kidane</cp:lastModifiedBy>
  <cp:revision>2</cp:revision>
  <dcterms:created xsi:type="dcterms:W3CDTF">2022-04-12T18:30:00Z</dcterms:created>
  <dcterms:modified xsi:type="dcterms:W3CDTF">2022-04-12T18:30:00Z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21 for Word</vt:lpwstr>
  </property>
  <property fmtid="{D5CDD505-2E9C-101B-9397-08002B2CF9AE}" pid="4" name="LastSaved">
    <vt:filetime>2021-11-01T00:00:00Z</vt:filetime>
  </property>
  <property fmtid="{D5CDD505-2E9C-101B-9397-08002B2CF9AE}" pid="5" name="ContentTypeId">
    <vt:lpwstr>0x010100231F563A434FC1438657F9F23EA1D451</vt:lpwstr>
  </property>
  <property fmtid="{D5CDD505-2E9C-101B-9397-08002B2CF9AE}" pid="6" name="Category">
    <vt:lpwstr>2021 Surprise Billing IFR2</vt:lpwstr>
  </property>
  <property fmtid="{D5CDD505-2E9C-101B-9397-08002B2CF9AE}" pid="7" name="Sub-Category">
    <vt:lpwstr>CSG Topics</vt:lpwstr>
  </property>
  <property fmtid="{D5CDD505-2E9C-101B-9397-08002B2CF9AE}" pid="8" name="_dlc_DocIdItemGuid">
    <vt:lpwstr>931fe81a-8037-4170-ac48-a7b569930de6</vt:lpwstr>
  </property>
  <property fmtid="{D5CDD505-2E9C-101B-9397-08002B2CF9AE}" pid="9" name="_dlc_DocId">
    <vt:lpwstr>QSXZK4DW25JC-2088971228-7087</vt:lpwstr>
  </property>
  <property fmtid="{D5CDD505-2E9C-101B-9397-08002B2CF9AE}" pid="10" name="_dlc_DocIdUrl">
    <vt:lpwstr>https://share.cms.gov/center/cciio/CSG/TranDisc/_layouts/15/DocIdRedir.aspx?ID=QSXZK4DW25JC-2088971228-7087, QSXZK4DW25JC-2088971228-7087</vt:lpwstr>
  </property>
</Properties>
</file>