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B5AF3" w:rsidRPr="00305B17" w:rsidP="00D13D90" w14:paraId="5D197C24" w14:textId="77777777">
      <w:pPr>
        <w:spacing w:line="240" w:lineRule="auto"/>
        <w:jc w:val="center"/>
        <w:rPr>
          <w:rFonts w:ascii="Times New Roman" w:hAnsi="Times New Roman" w:cs="Times New Roman"/>
          <w:b/>
          <w:sz w:val="24"/>
          <w:szCs w:val="24"/>
          <w:u w:val="single"/>
        </w:rPr>
      </w:pPr>
      <w:r w:rsidRPr="00305B17">
        <w:rPr>
          <w:rFonts w:ascii="Times New Roman" w:hAnsi="Times New Roman" w:cs="Times New Roman"/>
          <w:b/>
          <w:sz w:val="24"/>
          <w:szCs w:val="24"/>
          <w:u w:val="single"/>
        </w:rPr>
        <w:t>Supporting Statement – Part A</w:t>
      </w:r>
    </w:p>
    <w:p w:rsidR="009B5AF3" w:rsidRPr="00857FAF" w:rsidP="009B5AF3" w14:paraId="35BC5EB3" w14:textId="788B7BA6">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for the End-Stage Renal Disease (ESRD) Quality Incentive Program (QIP)</w:t>
      </w:r>
      <w:r w:rsidR="007D7C1E">
        <w:rPr>
          <w:rFonts w:ascii="Times New Roman" w:hAnsi="Times New Roman" w:cs="Times New Roman"/>
          <w:b/>
          <w:sz w:val="24"/>
          <w:szCs w:val="24"/>
        </w:rPr>
        <w:t xml:space="preserve"> (CMS-10639)</w:t>
      </w:r>
    </w:p>
    <w:p w:rsidR="009B5AF3" w:rsidRPr="00857FAF" w:rsidP="009B5AF3" w14:paraId="1689C8E7" w14:textId="77777777">
      <w:pPr>
        <w:spacing w:line="240" w:lineRule="auto"/>
        <w:jc w:val="center"/>
        <w:rPr>
          <w:rFonts w:ascii="Times New Roman" w:hAnsi="Times New Roman" w:cs="Times New Roman"/>
          <w:b/>
          <w:sz w:val="24"/>
          <w:szCs w:val="24"/>
        </w:rPr>
      </w:pPr>
    </w:p>
    <w:p w:rsidR="009B5AF3" w:rsidRPr="00857FAF" w:rsidP="009B5AF3" w14:paraId="3EED1185"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002D2904" w:rsidRPr="00857FAF" w14:paraId="27C5FFB9" w14:textId="302572CD">
      <w:pPr>
        <w:rPr>
          <w:rFonts w:ascii="Times New Roman" w:hAnsi="Times New Roman" w:cs="Times New Roman"/>
          <w:sz w:val="24"/>
          <w:szCs w:val="24"/>
        </w:rPr>
      </w:pPr>
      <w:r w:rsidRPr="00857FAF">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w:t>
      </w:r>
      <w:r w:rsidR="002F3737">
        <w:rPr>
          <w:rFonts w:ascii="Times New Roman" w:hAnsi="Times New Roman" w:cs="Times New Roman"/>
          <w:sz w:val="24"/>
          <w:szCs w:val="24"/>
        </w:rPr>
        <w:t>&amp;</w:t>
      </w:r>
      <w:r w:rsidRPr="00857FAF">
        <w:rPr>
          <w:rFonts w:ascii="Times New Roman" w:hAnsi="Times New Roman" w:cs="Times New Roman"/>
          <w:sz w:val="24"/>
          <w:szCs w:val="24"/>
        </w:rPr>
        <w:t xml:space="preserve"> Medicaid Services (CMS) established the End-Stage Renal Disease </w:t>
      </w:r>
      <w:r w:rsidR="002F3737">
        <w:rPr>
          <w:rFonts w:ascii="Times New Roman" w:hAnsi="Times New Roman" w:cs="Times New Roman"/>
          <w:sz w:val="24"/>
          <w:szCs w:val="24"/>
        </w:rPr>
        <w:t xml:space="preserve">(ESRD) </w:t>
      </w:r>
      <w:r w:rsidRPr="00857FAF">
        <w:rPr>
          <w:rFonts w:ascii="Times New Roman" w:hAnsi="Times New Roman" w:cs="Times New Roman"/>
          <w:sz w:val="24"/>
          <w:szCs w:val="24"/>
        </w:rPr>
        <w:t>Quality Incentive Program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009B5AF3" w:rsidRPr="00857FAF" w14:paraId="71F01EF7" w14:textId="798CD92D">
      <w:pPr>
        <w:rPr>
          <w:rFonts w:ascii="Times New Roman" w:hAnsi="Times New Roman" w:cs="Times New Roman"/>
          <w:sz w:val="24"/>
          <w:szCs w:val="24"/>
        </w:rPr>
      </w:pPr>
      <w:r w:rsidRPr="00857FAF">
        <w:rPr>
          <w:rFonts w:ascii="Times New Roman" w:hAnsi="Times New Roman" w:cs="Times New Roman"/>
          <w:sz w:val="24"/>
          <w:szCs w:val="24"/>
        </w:rPr>
        <w:t xml:space="preserve">In implementing the </w:t>
      </w:r>
      <w:r w:rsidRPr="00857FAF" w:rsidR="002F3737">
        <w:rPr>
          <w:rFonts w:ascii="Times New Roman" w:hAnsi="Times New Roman" w:cs="Times New Roman"/>
          <w:sz w:val="24"/>
          <w:szCs w:val="24"/>
        </w:rPr>
        <w:t>ESRD</w:t>
      </w:r>
      <w:r w:rsidRPr="00857FAF" w:rsidR="00F7049C">
        <w:rPr>
          <w:rFonts w:ascii="Times New Roman" w:hAnsi="Times New Roman" w:cs="Times New Roman"/>
          <w:sz w:val="24"/>
          <w:szCs w:val="24"/>
        </w:rPr>
        <w:t xml:space="preserv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quality of care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 xml:space="preserve">1881(h)(2)).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increased </w:t>
      </w:r>
      <w:r w:rsidR="002F3737">
        <w:rPr>
          <w:rFonts w:ascii="Times New Roman" w:hAnsi="Times New Roman" w:cs="Times New Roman"/>
          <w:sz w:val="24"/>
          <w:szCs w:val="24"/>
        </w:rPr>
        <w:t>and refined the</w:t>
      </w:r>
      <w:r w:rsidRPr="00857FAF" w:rsidR="00F7049C">
        <w:rPr>
          <w:rFonts w:ascii="Times New Roman" w:hAnsi="Times New Roman" w:cs="Times New Roman"/>
          <w:sz w:val="24"/>
          <w:szCs w:val="24"/>
        </w:rPr>
        <w:t xml:space="preserve"> measure set over the intervening years through notice and comment rulemaking.</w:t>
      </w:r>
    </w:p>
    <w:p w:rsidR="00186E9A" w:rsidRPr="00857FAF" w14:paraId="23E0E3DE" w14:textId="06EA3A1E">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xml:space="preserve">, CMS also collects data using the </w:t>
      </w:r>
      <w:r w:rsidR="002330D3">
        <w:rPr>
          <w:rFonts w:ascii="Times New Roman" w:hAnsi="Times New Roman" w:cs="Times New Roman"/>
          <w:sz w:val="24"/>
          <w:szCs w:val="24"/>
        </w:rPr>
        <w:t xml:space="preserve">End-Stage Renal Disease Quality Reporting System (EQRS), formerly known as </w:t>
      </w:r>
      <w:r w:rsidRPr="00857FAF" w:rsidR="00BC6430">
        <w:rPr>
          <w:rFonts w:ascii="Times New Roman" w:hAnsi="Times New Roman" w:cs="Times New Roman"/>
          <w:sz w:val="24"/>
          <w:szCs w:val="24"/>
        </w:rPr>
        <w:t>CROWNWeb.</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w:t>
      </w:r>
      <w:r w:rsidR="00A0547F">
        <w:rPr>
          <w:rFonts w:ascii="Times New Roman" w:hAnsi="Times New Roman" w:cs="Times New Roman"/>
          <w:sz w:val="24"/>
          <w:szCs w:val="24"/>
        </w:rPr>
        <w:t>EQRS</w:t>
      </w:r>
      <w:r w:rsidRPr="00857FAF" w:rsidR="00BC6430">
        <w:rPr>
          <w:rFonts w:ascii="Times New Roman" w:hAnsi="Times New Roman" w:cs="Times New Roman"/>
          <w:sz w:val="24"/>
          <w:szCs w:val="24"/>
        </w:rPr>
        <w:t xml:space="preserve">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w:t>
      </w:r>
      <w:r w:rsidR="002F3737">
        <w:rPr>
          <w:rFonts w:ascii="Times New Roman" w:hAnsi="Times New Roman" w:cs="Times New Roman"/>
          <w:sz w:val="24"/>
          <w:szCs w:val="24"/>
        </w:rPr>
        <w:t>t</w:t>
      </w:r>
      <w:r w:rsidRPr="00B4250F" w:rsidR="00B4250F">
        <w:rPr>
          <w:rFonts w:ascii="Times New Roman" w:hAnsi="Times New Roman" w:cs="Times New Roman"/>
          <w:sz w:val="24"/>
          <w:szCs w:val="24"/>
        </w:rPr>
        <w:t>he National Healthcare Safety Network)</w:t>
      </w:r>
      <w:r w:rsidR="00B4250F">
        <w:rPr>
          <w:rFonts w:ascii="Times New Roman" w:hAnsi="Times New Roman" w:cs="Times New Roman"/>
          <w:sz w:val="24"/>
          <w:szCs w:val="24"/>
        </w:rPr>
        <w:t>.</w:t>
      </w:r>
    </w:p>
    <w:p w:rsidR="00BC6430" w:rsidRPr="00857FAF" w14:paraId="05927220" w14:textId="77777777">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14:paraId="122591B4" w14:textId="6A867469">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time period.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Pr>
          <w:rFonts w:ascii="Times New Roman" w:hAnsi="Times New Roman" w:cs="Times New Roman"/>
          <w:sz w:val="24"/>
          <w:szCs w:val="24"/>
        </w:rPr>
        <w:t>:</w:t>
      </w:r>
    </w:p>
    <w:p w:rsidR="00F0299F" w:rsidRPr="0087690E" w:rsidP="0087690E" w14:paraId="657D0F84" w14:textId="752EF55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00F0299F" w:rsidRPr="0087690E" w:rsidP="0087690E" w14:paraId="3E32BC7F" w14:textId="520B2D8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00475E45" w:rsidRPr="0087690E" w:rsidP="0087690E" w14:paraId="5E30EB1F" w14:textId="4037D8A2">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ing a more robust study methodology, possibly expanding analysis from only one Dialysis Event to include the other two types of events and increasing the sample size to identify areas of required adjustment.</w:t>
      </w:r>
    </w:p>
    <w:p w:rsidR="00FA43AF" w:rsidRPr="00857FAF" w14:paraId="15B8F8A1" w14:textId="6FFA4B25">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study 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480310">
        <w:rPr>
          <w:rFonts w:ascii="Times New Roman" w:hAnsi="Times New Roman" w:cs="Times New Roman"/>
          <w:sz w:val="24"/>
          <w:szCs w:val="24"/>
        </w:rPr>
        <w:t xml:space="preserve">the </w:t>
      </w:r>
      <w:r w:rsidR="00070AF7">
        <w:rPr>
          <w:rFonts w:ascii="Times New Roman" w:hAnsi="Times New Roman" w:cs="Times New Roman"/>
          <w:sz w:val="24"/>
          <w:szCs w:val="24"/>
        </w:rPr>
        <w:t>PY 2023</w:t>
      </w:r>
      <w:r w:rsidR="0053607E">
        <w:rPr>
          <w:rFonts w:ascii="Times New Roman" w:hAnsi="Times New Roman" w:cs="Times New Roman"/>
          <w:sz w:val="24"/>
          <w:szCs w:val="24"/>
        </w:rPr>
        <w:t xml:space="preserve"> ESRD QIP, </w:t>
      </w:r>
      <w:r w:rsidR="00480310">
        <w:rPr>
          <w:rFonts w:ascii="Times New Roman" w:hAnsi="Times New Roman" w:cs="Times New Roman"/>
          <w:sz w:val="24"/>
          <w:szCs w:val="24"/>
        </w:rPr>
        <w:t xml:space="preserve">the PY 2024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480310">
        <w:rPr>
          <w:rFonts w:ascii="Times New Roman" w:hAnsi="Times New Roman" w:cs="Times New Roman"/>
          <w:sz w:val="24"/>
          <w:szCs w:val="24"/>
        </w:rPr>
        <w:t>5</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00FA43AF" w:rsidRPr="00857FAF" w:rsidP="00FA43AF" w14:paraId="7426EF55"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14:paraId="3295F69C" w14:textId="77777777">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validation study would consist of 35 facilities—a policy that was continued for PY 2020.  </w:t>
      </w:r>
    </w:p>
    <w:p w:rsidR="00466B44" w:rsidRPr="00857FAF" w14:paraId="14B88E96" w14:textId="67265C83">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methodology, with some modifications. </w:t>
      </w:r>
      <w:r w:rsidR="0010745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w:t>
      </w:r>
      <w:r w:rsidRPr="00857FAF">
        <w:rPr>
          <w:rFonts w:ascii="Times New Roman" w:hAnsi="Times New Roman" w:cs="Times New Roman"/>
          <w:sz w:val="24"/>
          <w:szCs w:val="24"/>
        </w:rPr>
        <w:t xml:space="preserve">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w:t>
      </w:r>
      <w:r w:rsidRPr="00857FAF">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w:t>
      </w:r>
      <w:r w:rsidR="002F3737">
        <w:rPr>
          <w:rFonts w:ascii="Times New Roman" w:hAnsi="Times New Roman" w:cs="Times New Roman"/>
          <w:sz w:val="24"/>
          <w:szCs w:val="24"/>
        </w:rPr>
        <w:t>validation</w:t>
      </w:r>
      <w:r w:rsidR="001F624D">
        <w:rPr>
          <w:rFonts w:ascii="Times New Roman" w:hAnsi="Times New Roman" w:cs="Times New Roman"/>
          <w:sz w:val="24"/>
          <w:szCs w:val="24"/>
        </w:rPr>
        <w:t xml:space="preserve">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is to compare the data entered by facilities into the CDC’s NHSN system against what is reported in medical records. </w:t>
      </w:r>
    </w:p>
    <w:p w:rsidR="00FA43AF" w:rsidRPr="00857FAF" w14:paraId="0742C9F7" w14:textId="3976ECA7">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w:t>
      </w:r>
      <w:r w:rsidR="00894829">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NHSN Dialysis Event validation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w:t>
      </w:r>
      <w:r w:rsidR="00894829">
        <w:rPr>
          <w:rFonts w:ascii="Times New Roman" w:hAnsi="Times New Roman" w:cs="Times New Roman"/>
          <w:sz w:val="24"/>
          <w:szCs w:val="24"/>
        </w:rPr>
        <w:t>validation</w:t>
      </w:r>
      <w:r w:rsidR="000F5B3F">
        <w:rPr>
          <w:rFonts w:ascii="Times New Roman" w:hAnsi="Times New Roman" w:cs="Times New Roman"/>
          <w:sz w:val="24"/>
          <w:szCs w:val="24"/>
        </w:rPr>
        <w:t xml:space="preserve"> and continuing thereafter</w:t>
      </w:r>
      <w:r w:rsidR="001E4912">
        <w:rPr>
          <w:rFonts w:ascii="Times New Roman" w:hAnsi="Times New Roman" w:cs="Times New Roman"/>
          <w:sz w:val="24"/>
          <w:szCs w:val="24"/>
        </w:rPr>
        <w:t xml:space="preserve">, CMS </w:t>
      </w:r>
      <w:r w:rsidR="00692BBD">
        <w:rPr>
          <w:rFonts w:ascii="Times New Roman" w:hAnsi="Times New Roman" w:cs="Times New Roman"/>
          <w:sz w:val="24"/>
          <w:szCs w:val="24"/>
        </w:rPr>
        <w:t>finaliz</w:t>
      </w:r>
      <w:r w:rsidR="00027434">
        <w:rPr>
          <w:rFonts w:ascii="Times New Roman" w:hAnsi="Times New Roman" w:cs="Times New Roman"/>
          <w:sz w:val="24"/>
          <w:szCs w:val="24"/>
        </w:rPr>
        <w:t>ed</w:t>
      </w:r>
      <w:r w:rsidR="00692BBD">
        <w:rPr>
          <w:rFonts w:ascii="Times New Roman" w:hAnsi="Times New Roman" w:cs="Times New Roman"/>
          <w:sz w:val="24"/>
          <w:szCs w:val="24"/>
        </w:rPr>
        <w:t xml:space="preserve"> </w:t>
      </w:r>
      <w:r w:rsidR="006A3DFB">
        <w:rPr>
          <w:rFonts w:ascii="Times New Roman" w:hAnsi="Times New Roman" w:cs="Times New Roman"/>
          <w:sz w:val="24"/>
          <w:szCs w:val="24"/>
        </w:rPr>
        <w:t>an</w:t>
      </w:r>
      <w:r w:rsidR="001E4912">
        <w:rPr>
          <w:rFonts w:ascii="Times New Roman" w:hAnsi="Times New Roman" w:cs="Times New Roman"/>
          <w:sz w:val="24"/>
          <w:szCs w:val="24"/>
        </w:rPr>
        <w:t xml:space="preserve"> update </w:t>
      </w:r>
      <w:r w:rsidR="006A3DFB">
        <w:rPr>
          <w:rFonts w:ascii="Times New Roman" w:hAnsi="Times New Roman" w:cs="Times New Roman"/>
          <w:sz w:val="24"/>
          <w:szCs w:val="24"/>
        </w:rPr>
        <w:t xml:space="preserve">to </w:t>
      </w:r>
      <w:r w:rsidR="001E4912">
        <w:rPr>
          <w:rFonts w:ascii="Times New Roman" w:hAnsi="Times New Roman" w:cs="Times New Roman"/>
          <w:sz w:val="24"/>
          <w:szCs w:val="24"/>
        </w:rPr>
        <w:t xml:space="preserve">this policy to reflect that facilities </w:t>
      </w:r>
      <w:r w:rsidRPr="001E4912" w:rsidR="001E4912">
        <w:rPr>
          <w:rFonts w:ascii="Times New Roman" w:hAnsi="Times New Roman" w:cs="Times New Roman"/>
          <w:sz w:val="24"/>
          <w:szCs w:val="24"/>
        </w:rPr>
        <w:t xml:space="preserve">selected to participate in the NHSN validation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2 quarters</w:t>
      </w:r>
      <w:r w:rsidR="001E4912">
        <w:rPr>
          <w:rFonts w:ascii="Times New Roman" w:hAnsi="Times New Roman" w:cs="Times New Roman"/>
          <w:sz w:val="24"/>
          <w:szCs w:val="24"/>
        </w:rPr>
        <w:t xml:space="preserve">, and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(i.e.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xml:space="preserve">.  Information from the validation may </w:t>
      </w:r>
      <w:r w:rsidR="00894829">
        <w:rPr>
          <w:rFonts w:ascii="Times New Roman" w:hAnsi="Times New Roman" w:cs="Times New Roman"/>
          <w:sz w:val="24"/>
          <w:szCs w:val="24"/>
        </w:rPr>
        <w:t xml:space="preserve">also </w:t>
      </w:r>
      <w:r w:rsidRPr="00857FAF" w:rsidR="00B579D7">
        <w:rPr>
          <w:rFonts w:ascii="Times New Roman" w:hAnsi="Times New Roman" w:cs="Times New Roman"/>
          <w:sz w:val="24"/>
          <w:szCs w:val="24"/>
        </w:rPr>
        <w:t xml:space="preserve">be used to inform our consideration of future </w:t>
      </w:r>
      <w:r w:rsidR="00894829">
        <w:rPr>
          <w:rFonts w:ascii="Times New Roman" w:hAnsi="Times New Roman" w:cs="Times New Roman"/>
          <w:sz w:val="24"/>
          <w:szCs w:val="24"/>
        </w:rPr>
        <w:t xml:space="preserve">program </w:t>
      </w:r>
      <w:r w:rsidRPr="00857FAF" w:rsidR="00B579D7">
        <w:rPr>
          <w:rFonts w:ascii="Times New Roman" w:hAnsi="Times New Roman" w:cs="Times New Roman"/>
          <w:sz w:val="24"/>
          <w:szCs w:val="24"/>
        </w:rPr>
        <w:t>policies that would incorporate NHSN data accuracy into the scoring process.</w:t>
      </w:r>
    </w:p>
    <w:p w:rsidR="00366564" w:rsidRPr="00857FAF" w:rsidP="00366564" w14:paraId="284AC86C"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00366564" w:rsidRPr="00857FAF" w:rsidP="00366564" w14:paraId="57F799D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14:paraId="06E5B7D3" w14:textId="33AADDB1">
      <w:pPr>
        <w:spacing w:line="240" w:lineRule="auto"/>
        <w:rPr>
          <w:rFonts w:ascii="Times New Roman" w:hAnsi="Times New Roman" w:cs="Times New Roman"/>
          <w:sz w:val="24"/>
          <w:szCs w:val="24"/>
        </w:rPr>
      </w:pPr>
      <w:r>
        <w:rPr>
          <w:rFonts w:ascii="Times New Roman" w:hAnsi="Times New Roman" w:cs="Times New Roman"/>
          <w:sz w:val="24"/>
          <w:szCs w:val="24"/>
        </w:rPr>
        <w:t>Dialysis Facilities,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validation study, it is difficult </w:t>
      </w:r>
      <w:r>
        <w:rPr>
          <w:rFonts w:ascii="Times New Roman" w:hAnsi="Times New Roman" w:cs="Times New Roman"/>
          <w:sz w:val="24"/>
          <w:szCs w:val="24"/>
        </w:rPr>
        <w:t xml:space="preserve">to 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be expanded to include a greater number of facilities.   </w:t>
      </w:r>
      <w:r w:rsidRP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w:t>
      </w:r>
      <w:r w:rsidRPr="002D7E7A">
        <w:rPr>
          <w:rFonts w:ascii="Times New Roman" w:hAnsi="Times New Roman" w:cs="Times New Roman"/>
          <w:sz w:val="24"/>
          <w:szCs w:val="24"/>
        </w:rPr>
        <w:t xml:space="preserve">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Pr>
          <w:rFonts w:ascii="Times New Roman" w:hAnsi="Times New Roman" w:cs="Times New Roman"/>
          <w:sz w:val="24"/>
          <w:szCs w:val="24"/>
        </w:rPr>
        <w:t xml:space="preserve"> setting the precision of the NHSN validation study to 95% confidence and 1% margin of error, we estimate that a total of 303 facilities and 6,072 chart reviews would be necessary to achieve the appropriate statistical power for the validation study.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PY 202</w:t>
      </w:r>
      <w:r w:rsidR="003E73D6">
        <w:rPr>
          <w:rFonts w:ascii="Times New Roman" w:hAnsi="Times New Roman" w:cs="Times New Roman"/>
          <w:sz w:val="24"/>
          <w:szCs w:val="24"/>
        </w:rPr>
        <w:t>5</w:t>
      </w:r>
      <w:r w:rsidR="001E4912">
        <w:rPr>
          <w:rFonts w:ascii="Times New Roman" w:hAnsi="Times New Roman" w:cs="Times New Roman"/>
          <w:sz w:val="24"/>
          <w:szCs w:val="24"/>
        </w:rPr>
        <w:t xml:space="preserve"> </w:t>
      </w:r>
      <w:r w:rsidR="00947102">
        <w:rPr>
          <w:rFonts w:ascii="Times New Roman" w:hAnsi="Times New Roman" w:cs="Times New Roman"/>
          <w:sz w:val="24"/>
          <w:szCs w:val="24"/>
        </w:rPr>
        <w:t>validation</w:t>
      </w:r>
      <w:r w:rsidR="001E4912">
        <w:rPr>
          <w:rFonts w:ascii="Times New Roman" w:hAnsi="Times New Roman" w:cs="Times New Roman"/>
          <w:sz w:val="24"/>
          <w:szCs w:val="24"/>
        </w:rPr>
        <w:t xml:space="preserve">. </w:t>
      </w:r>
    </w:p>
    <w:p w:rsidR="00A8049B" w:rsidRPr="00857FAF" w:rsidP="00A8049B" w14:paraId="35C9D2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14:paraId="0B3D9C5B" w14:textId="09146EAF">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information that comes out of the validation will be used by CMS and others to monitor and assess the accuracy of data reported to NSHN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w:t>
      </w:r>
      <w:r w:rsidR="00947102">
        <w:rPr>
          <w:rFonts w:ascii="Times New Roman" w:hAnsi="Times New Roman" w:cs="Times New Roman"/>
          <w:sz w:val="24"/>
          <w:szCs w:val="24"/>
        </w:rPr>
        <w:t>While f</w:t>
      </w:r>
      <w:r w:rsidRPr="008C74D4">
        <w:rPr>
          <w:rFonts w:ascii="Times New Roman" w:hAnsi="Times New Roman" w:cs="Times New Roman"/>
          <w:sz w:val="24"/>
          <w:szCs w:val="24"/>
        </w:rPr>
        <w:t>acilities</w:t>
      </w:r>
      <w:r w:rsidR="00947102">
        <w:rPr>
          <w:rFonts w:ascii="Times New Roman" w:hAnsi="Times New Roman" w:cs="Times New Roman"/>
          <w:sz w:val="24"/>
          <w:szCs w:val="24"/>
        </w:rPr>
        <w:t xml:space="preserve"> </w:t>
      </w:r>
      <w:r w:rsidR="00916D61">
        <w:rPr>
          <w:rFonts w:ascii="Times New Roman" w:hAnsi="Times New Roman" w:cs="Times New Roman"/>
          <w:sz w:val="24"/>
          <w:szCs w:val="24"/>
        </w:rPr>
        <w:t xml:space="preserve">selected for </w:t>
      </w:r>
      <w:r w:rsidR="00947102">
        <w:rPr>
          <w:rFonts w:ascii="Times New Roman" w:hAnsi="Times New Roman" w:cs="Times New Roman"/>
          <w:sz w:val="24"/>
          <w:szCs w:val="24"/>
        </w:rPr>
        <w:t>participati</w:t>
      </w:r>
      <w:r w:rsidR="00916D61">
        <w:rPr>
          <w:rFonts w:ascii="Times New Roman" w:hAnsi="Times New Roman" w:cs="Times New Roman"/>
          <w:sz w:val="24"/>
          <w:szCs w:val="24"/>
        </w:rPr>
        <w:t>on</w:t>
      </w:r>
      <w:r w:rsidR="00947102">
        <w:rPr>
          <w:rFonts w:ascii="Times New Roman" w:hAnsi="Times New Roman" w:cs="Times New Roman"/>
          <w:sz w:val="24"/>
          <w:szCs w:val="24"/>
        </w:rPr>
        <w:t xml:space="preserve"> in a given year will receive confidential feedback</w:t>
      </w:r>
      <w:r w:rsidRPr="008C74D4">
        <w:rPr>
          <w:rFonts w:ascii="Times New Roman" w:hAnsi="Times New Roman" w:cs="Times New Roman"/>
          <w:sz w:val="24"/>
          <w:szCs w:val="24"/>
        </w:rPr>
        <w:t>,</w:t>
      </w:r>
      <w:r w:rsidR="00916D61">
        <w:rPr>
          <w:rFonts w:ascii="Times New Roman" w:hAnsi="Times New Roman" w:cs="Times New Roman"/>
          <w:sz w:val="24"/>
          <w:szCs w:val="24"/>
        </w:rPr>
        <w:t xml:space="preserve"> non-selected facilities, </w:t>
      </w:r>
      <w:r w:rsidRPr="008C74D4">
        <w:rPr>
          <w:rFonts w:ascii="Times New Roman" w:hAnsi="Times New Roman" w:cs="Times New Roman"/>
          <w:sz w:val="24"/>
          <w:szCs w:val="24"/>
        </w:rPr>
        <w:t xml:space="preserve">beneficiaries, and the public do not have access to validation results.  </w:t>
      </w:r>
    </w:p>
    <w:p w:rsidR="00747AB8" w:rsidRPr="008C74D4" w:rsidP="00100847" w14:paraId="306B2ACE" w14:textId="06CEFE2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14:paraId="462F05EE" w14:textId="2D6748E0">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w:t>
      </w:r>
    </w:p>
    <w:p w:rsidR="00030F3D" w:rsidRPr="008C74D4" w:rsidP="00100847" w14:paraId="6B14F8AD" w14:textId="244D61C1">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14:paraId="42A292FA" w14:textId="797BA009">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the CDC’s dialysis event protocol.   </w:t>
      </w:r>
    </w:p>
    <w:p w:rsidR="00DE2645" w:rsidRPr="008C74D4" w:rsidP="00100847" w14:paraId="5A42ABD1" w14:textId="543CFC29">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00DE2645" w:rsidRPr="00857FAF" w14:paraId="4AC65F5F" w14:textId="31EF3A68">
      <w:pPr>
        <w:rPr>
          <w:rFonts w:ascii="Times New Roman" w:hAnsi="Times New Roman" w:cs="Times New Roman"/>
          <w:sz w:val="24"/>
          <w:szCs w:val="24"/>
        </w:rPr>
      </w:pPr>
      <w:r w:rsidRPr="00857FAF">
        <w:rPr>
          <w:rFonts w:ascii="Times New Roman" w:hAnsi="Times New Roman" w:cs="Times New Roman"/>
          <w:sz w:val="24"/>
          <w:szCs w:val="24"/>
        </w:rPr>
        <w:t>Facilities treating 10 or fewer patients are excluded from NSHN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00102365" w:rsidRPr="00857FAF" w:rsidP="00102365" w14:paraId="37458F50"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009D09A1" w:rsidRPr="009D09A1" w:rsidP="009D09A1" w14:paraId="488317DE" w14:textId="68469532">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absolutely essential for facilities to report the full 12 months of data to reflect performance over the course of the entire performance period.  </w:t>
      </w:r>
    </w:p>
    <w:p w:rsidR="00030F3D" w:rsidP="008C74D4" w14:paraId="3B089F44" w14:textId="6C21833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data validation </w:t>
      </w:r>
      <w:r w:rsidR="0010745F">
        <w:rPr>
          <w:rFonts w:ascii="Times New Roman" w:hAnsi="Times New Roman" w:cs="Times New Roman"/>
          <w:sz w:val="24"/>
          <w:szCs w:val="24"/>
        </w:rPr>
        <w:t xml:space="preserve">policy </w:t>
      </w:r>
      <w:r w:rsidRPr="008C74D4">
        <w:rPr>
          <w:rFonts w:ascii="Times New Roman" w:hAnsi="Times New Roman" w:cs="Times New Roman"/>
          <w:sz w:val="24"/>
          <w:szCs w:val="24"/>
        </w:rPr>
        <w:t>require</w:t>
      </w:r>
      <w:r w:rsidR="00825F7D">
        <w:rPr>
          <w:rFonts w:ascii="Times New Roman" w:hAnsi="Times New Roman" w:cs="Times New Roman"/>
          <w:sz w:val="24"/>
          <w:szCs w:val="24"/>
        </w:rPr>
        <w:t>s</w:t>
      </w:r>
      <w:r w:rsidRPr="008C74D4">
        <w:rPr>
          <w:rFonts w:ascii="Times New Roman" w:hAnsi="Times New Roman" w:cs="Times New Roman"/>
          <w:sz w:val="24"/>
          <w:szCs w:val="24"/>
        </w:rPr>
        <w:t xml:space="preserv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At this time, CMS is only able to validate two quarters of data due to operational constraints regarding when the data </w:t>
      </w:r>
      <w:r w:rsidR="008028BE">
        <w:rPr>
          <w:rFonts w:ascii="Times New Roman" w:hAnsi="Times New Roman" w:cs="Times New Roman"/>
          <w:sz w:val="24"/>
          <w:szCs w:val="24"/>
        </w:rPr>
        <w:t>are</w:t>
      </w:r>
      <w:r w:rsidRPr="008C74D4">
        <w:rPr>
          <w:rFonts w:ascii="Times New Roman" w:hAnsi="Times New Roman" w:cs="Times New Roman"/>
          <w:sz w:val="24"/>
          <w:szCs w:val="24"/>
        </w:rPr>
        <w:t xml:space="preserve">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00102365" w:rsidRPr="008C74D4" w:rsidP="00100847" w14:paraId="2D938F31" w14:textId="6076723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00102365" w:rsidRPr="00857FAF" w14:paraId="10E912BC" w14:textId="50DE6FB5">
      <w:pPr>
        <w:rPr>
          <w:rFonts w:ascii="Times New Roman" w:hAnsi="Times New Roman" w:cs="Times New Roman"/>
          <w:sz w:val="24"/>
          <w:szCs w:val="24"/>
        </w:rPr>
      </w:pPr>
      <w:r w:rsidRPr="00857FAF">
        <w:rPr>
          <w:rFonts w:ascii="Times New Roman" w:hAnsi="Times New Roman" w:cs="Times New Roman"/>
          <w:sz w:val="24"/>
          <w:szCs w:val="24"/>
        </w:rPr>
        <w:t xml:space="preserve">The data validation methodology is designed to collect quarterly data from dialysis facilities.  Without this quarterly data, the CMS contractor will not be able to complete the data validation on a full year’s worth of data.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in order to appropriately complete the NHSN data validation study for the ESRD QIP.</w:t>
      </w:r>
    </w:p>
    <w:p w:rsidR="00270FE2" w:rsidRPr="00857FAF" w:rsidP="00270FE2" w14:paraId="5880782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00270FE2" w:rsidRPr="00857FAF" w14:paraId="538E89C5" w14:textId="2E2D0EE0">
      <w:pPr>
        <w:rPr>
          <w:rFonts w:ascii="Times New Roman" w:hAnsi="Times New Roman" w:cs="Times New Roman"/>
          <w:sz w:val="24"/>
          <w:szCs w:val="24"/>
        </w:rPr>
      </w:pPr>
      <w:r w:rsidRPr="00DB2D00">
        <w:rPr>
          <w:rFonts w:ascii="Times New Roman" w:hAnsi="Times New Roman" w:cs="Times New Roman"/>
          <w:sz w:val="24"/>
          <w:szCs w:val="24"/>
        </w:rPr>
        <w:t>The</w:t>
      </w:r>
      <w:r w:rsidRPr="00DB2D00" w:rsidR="00802468">
        <w:rPr>
          <w:rFonts w:ascii="Times New Roman" w:hAnsi="Times New Roman" w:cs="Times New Roman"/>
          <w:sz w:val="24"/>
          <w:szCs w:val="24"/>
        </w:rPr>
        <w:t xml:space="preserve"> CY 20</w:t>
      </w:r>
      <w:r w:rsidRPr="00DB2D00" w:rsidR="00B32191">
        <w:rPr>
          <w:rFonts w:ascii="Times New Roman" w:hAnsi="Times New Roman" w:cs="Times New Roman"/>
          <w:sz w:val="24"/>
          <w:szCs w:val="24"/>
        </w:rPr>
        <w:t>2</w:t>
      </w:r>
      <w:r w:rsidRPr="00DB2D00" w:rsidR="00EC0FDD">
        <w:rPr>
          <w:rFonts w:ascii="Times New Roman" w:hAnsi="Times New Roman" w:cs="Times New Roman"/>
          <w:sz w:val="24"/>
          <w:szCs w:val="24"/>
        </w:rPr>
        <w:t>3</w:t>
      </w:r>
      <w:r w:rsidRPr="00DB2D00" w:rsidR="00802468">
        <w:rPr>
          <w:rFonts w:ascii="Times New Roman" w:hAnsi="Times New Roman" w:cs="Times New Roman"/>
          <w:sz w:val="24"/>
          <w:szCs w:val="24"/>
        </w:rPr>
        <w:t xml:space="preserve"> ESRD PPS proposed rule </w:t>
      </w:r>
      <w:r w:rsidRPr="00DB2D00">
        <w:rPr>
          <w:rFonts w:ascii="Times New Roman" w:hAnsi="Times New Roman" w:cs="Times New Roman"/>
          <w:sz w:val="24"/>
          <w:szCs w:val="24"/>
        </w:rPr>
        <w:t>serv</w:t>
      </w:r>
      <w:r w:rsidRPr="00DB2D00" w:rsidR="0037011A">
        <w:rPr>
          <w:rFonts w:ascii="Times New Roman" w:hAnsi="Times New Roman" w:cs="Times New Roman"/>
          <w:sz w:val="24"/>
          <w:szCs w:val="24"/>
        </w:rPr>
        <w:t>ed</w:t>
      </w:r>
      <w:r w:rsidRPr="00DB2D00">
        <w:rPr>
          <w:rFonts w:ascii="Times New Roman" w:hAnsi="Times New Roman" w:cs="Times New Roman"/>
          <w:sz w:val="24"/>
          <w:szCs w:val="24"/>
        </w:rPr>
        <w:t xml:space="preserve"> as the 60-day Federal Register notice</w:t>
      </w:r>
      <w:r w:rsidRPr="00DB2D00" w:rsidR="00F118ED">
        <w:rPr>
          <w:rFonts w:ascii="Times New Roman" w:hAnsi="Times New Roman" w:cs="Times New Roman"/>
          <w:sz w:val="24"/>
          <w:szCs w:val="24"/>
        </w:rPr>
        <w:t xml:space="preserve">, and was </w:t>
      </w:r>
      <w:r w:rsidRPr="00DB2D00" w:rsidR="00467A42">
        <w:rPr>
          <w:rFonts w:ascii="Times New Roman" w:hAnsi="Times New Roman" w:cs="Times New Roman"/>
          <w:sz w:val="24"/>
          <w:szCs w:val="24"/>
        </w:rPr>
        <w:t xml:space="preserve"> published </w:t>
      </w:r>
      <w:r w:rsidRPr="00DB2D00" w:rsidR="00DD63B9">
        <w:rPr>
          <w:rFonts w:ascii="Times New Roman" w:hAnsi="Times New Roman" w:cs="Times New Roman"/>
          <w:sz w:val="24"/>
          <w:szCs w:val="24"/>
        </w:rPr>
        <w:t>on</w:t>
      </w:r>
      <w:r w:rsidRPr="00DB2D00" w:rsidR="006F35BB">
        <w:rPr>
          <w:rFonts w:ascii="Times New Roman" w:hAnsi="Times New Roman" w:cs="Times New Roman"/>
          <w:sz w:val="24"/>
          <w:szCs w:val="24"/>
        </w:rPr>
        <w:t xml:space="preserve"> </w:t>
      </w:r>
      <w:r w:rsidRPr="00DB2D00" w:rsidR="009C065F">
        <w:rPr>
          <w:rFonts w:ascii="Times New Roman" w:hAnsi="Times New Roman" w:cs="Times New Roman"/>
          <w:sz w:val="24"/>
          <w:szCs w:val="24"/>
        </w:rPr>
        <w:t>June 28</w:t>
      </w:r>
      <w:r w:rsidRPr="00DB2D00" w:rsidR="00DF1A29">
        <w:rPr>
          <w:rFonts w:ascii="Times New Roman" w:hAnsi="Times New Roman" w:cs="Times New Roman"/>
          <w:sz w:val="24"/>
          <w:szCs w:val="24"/>
        </w:rPr>
        <w:t>, 202</w:t>
      </w:r>
      <w:r w:rsidRPr="00DB2D00" w:rsidR="00F00366">
        <w:rPr>
          <w:rFonts w:ascii="Times New Roman" w:hAnsi="Times New Roman" w:cs="Times New Roman"/>
          <w:sz w:val="24"/>
          <w:szCs w:val="24"/>
        </w:rPr>
        <w:t>2</w:t>
      </w:r>
      <w:r w:rsidRPr="00DB2D00" w:rsidR="008A79AC">
        <w:rPr>
          <w:rFonts w:ascii="Times New Roman" w:hAnsi="Times New Roman" w:cs="Times New Roman"/>
          <w:sz w:val="24"/>
          <w:szCs w:val="24"/>
        </w:rPr>
        <w:t xml:space="preserve"> </w:t>
      </w:r>
      <w:r w:rsidRPr="00DB2D00" w:rsidR="00E42993">
        <w:rPr>
          <w:rFonts w:ascii="Times New Roman" w:hAnsi="Times New Roman" w:cs="Times New Roman"/>
          <w:sz w:val="24"/>
          <w:szCs w:val="24"/>
        </w:rPr>
        <w:t>(8</w:t>
      </w:r>
      <w:r w:rsidRPr="00DB2D00" w:rsidR="00F00366">
        <w:rPr>
          <w:rFonts w:ascii="Times New Roman" w:hAnsi="Times New Roman" w:cs="Times New Roman"/>
          <w:sz w:val="24"/>
          <w:szCs w:val="24"/>
        </w:rPr>
        <w:t>7</w:t>
      </w:r>
      <w:r w:rsidRPr="00DB2D00" w:rsidR="00E42993">
        <w:rPr>
          <w:rFonts w:ascii="Times New Roman" w:hAnsi="Times New Roman" w:cs="Times New Roman"/>
          <w:sz w:val="24"/>
          <w:szCs w:val="24"/>
        </w:rPr>
        <w:t xml:space="preserve"> FR </w:t>
      </w:r>
      <w:r w:rsidRPr="00DB2D00" w:rsidR="009C065F">
        <w:rPr>
          <w:rFonts w:ascii="Times New Roman" w:hAnsi="Times New Roman" w:cs="Times New Roman"/>
          <w:sz w:val="24"/>
          <w:szCs w:val="24"/>
        </w:rPr>
        <w:t>38464</w:t>
      </w:r>
      <w:r w:rsidRPr="00DB2D00" w:rsidR="00C87929">
        <w:rPr>
          <w:rFonts w:ascii="Times New Roman" w:hAnsi="Times New Roman" w:cs="Times New Roman"/>
          <w:sz w:val="24"/>
          <w:szCs w:val="24"/>
        </w:rPr>
        <w:t>)</w:t>
      </w:r>
      <w:r w:rsidRPr="00DB2D00" w:rsidR="00197FFB">
        <w:rPr>
          <w:rFonts w:ascii="Times New Roman" w:hAnsi="Times New Roman" w:cs="Times New Roman"/>
          <w:sz w:val="24"/>
          <w:szCs w:val="24"/>
        </w:rPr>
        <w:t>.</w:t>
      </w:r>
      <w:r w:rsidRPr="00DB2D00" w:rsidR="00467A42">
        <w:rPr>
          <w:rFonts w:ascii="Times New Roman" w:hAnsi="Times New Roman" w:cs="Times New Roman"/>
          <w:sz w:val="24"/>
          <w:szCs w:val="24"/>
        </w:rPr>
        <w:t xml:space="preserve"> </w:t>
      </w:r>
      <w:r w:rsidRPr="00DB2D00" w:rsidR="00F118ED">
        <w:rPr>
          <w:rFonts w:ascii="Times New Roman" w:hAnsi="Times New Roman" w:cs="Times New Roman"/>
          <w:sz w:val="24"/>
          <w:szCs w:val="24"/>
        </w:rPr>
        <w:t xml:space="preserve"> </w:t>
      </w:r>
      <w:r w:rsidRPr="00DB2D00" w:rsidR="00A2480D">
        <w:rPr>
          <w:rFonts w:ascii="Times New Roman" w:hAnsi="Times New Roman" w:cs="Times New Roman"/>
          <w:sz w:val="24"/>
          <w:szCs w:val="24"/>
        </w:rPr>
        <w:t xml:space="preserve">The final rule published on November </w:t>
      </w:r>
      <w:r w:rsidRPr="00DB2D00" w:rsidR="00654A27">
        <w:rPr>
          <w:rFonts w:ascii="Times New Roman" w:hAnsi="Times New Roman" w:cs="Times New Roman"/>
          <w:sz w:val="24"/>
          <w:szCs w:val="24"/>
        </w:rPr>
        <w:t>07</w:t>
      </w:r>
      <w:r w:rsidRPr="00DB2D00" w:rsidR="00A2480D">
        <w:rPr>
          <w:rFonts w:ascii="Times New Roman" w:hAnsi="Times New Roman" w:cs="Times New Roman"/>
          <w:sz w:val="24"/>
          <w:szCs w:val="24"/>
        </w:rPr>
        <w:t>, 2022 (</w:t>
      </w:r>
      <w:r w:rsidRPr="00DB2D00" w:rsidR="00DB2D00">
        <w:rPr>
          <w:rFonts w:ascii="Times New Roman" w:hAnsi="Times New Roman" w:cs="Times New Roman"/>
          <w:sz w:val="24"/>
          <w:szCs w:val="24"/>
        </w:rPr>
        <w:t xml:space="preserve">87 </w:t>
      </w:r>
      <w:bookmarkStart w:id="0" w:name="_GoBack"/>
      <w:bookmarkEnd w:id="0"/>
      <w:r w:rsidRPr="00DB2D00" w:rsidR="00DB2D00">
        <w:rPr>
          <w:rFonts w:ascii="Times New Roman" w:hAnsi="Times New Roman" w:cs="Times New Roman"/>
          <w:sz w:val="24"/>
          <w:szCs w:val="24"/>
        </w:rPr>
        <w:t>FR 67136</w:t>
      </w:r>
      <w:r w:rsidRPr="00DB2D00" w:rsidR="00A2480D">
        <w:rPr>
          <w:rFonts w:ascii="Times New Roman" w:hAnsi="Times New Roman" w:cs="Times New Roman"/>
          <w:sz w:val="24"/>
          <w:szCs w:val="24"/>
        </w:rPr>
        <w:t>).</w:t>
      </w:r>
    </w:p>
    <w:p w:rsidR="00270FE2" w:rsidRPr="00857FAF" w:rsidP="00270FE2" w14:paraId="1E48325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14:paraId="1433645F"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w:t>
      </w:r>
      <w:r w:rsidRPr="008C74D4">
        <w:rPr>
          <w:rFonts w:ascii="Times New Roman" w:hAnsi="Times New Roman" w:cs="Times New Roman"/>
          <w:sz w:val="24"/>
          <w:szCs w:val="24"/>
        </w:rPr>
        <w:t xml:space="preserve">NHSN Data Validation Study for the ESRD QIP.  As noted above, if a facility is selected to participate in the validation study but does not provide CMS with the requisite medical records within 60 calendar days of receiving a request, then we would deduct 10 points from the facility’s TPS.  This ten-point reduction may subject the facility to a payment penalty under the Program. </w:t>
      </w:r>
    </w:p>
    <w:p w:rsidR="004F45A0" w:rsidRPr="008C74D4" w:rsidP="00100847" w14:paraId="301ADA32" w14:textId="41487814">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00F81C15" w:rsidRPr="00CC1FA2" w:rsidP="00F81C15" w14:paraId="5AB9B2FC" w14:textId="3EC655EE">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Pr>
          <w:rFonts w:ascii="Times New Roman" w:hAnsi="Times New Roman" w:cs="Times New Roman"/>
          <w:sz w:val="24"/>
          <w:szCs w:val="24"/>
        </w:rPr>
        <w:t xml:space="preserve">All information collected under ESRD QIP </w:t>
      </w:r>
      <w:r w:rsidRPr="00CC1FA2">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include,</w:t>
      </w:r>
      <w:r w:rsidRPr="00CC1FA2">
        <w:rPr>
          <w:rFonts w:ascii="Times New Roman" w:hAnsi="Times New Roman" w:cs="Times New Roman"/>
          <w:sz w:val="24"/>
          <w:szCs w:val="24"/>
        </w:rPr>
        <w:t xml:space="preserve"> but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Pr>
          <w:rFonts w:ascii="Times New Roman" w:hAnsi="Times New Roman" w:cs="Times New Roman"/>
          <w:sz w:val="24"/>
          <w:szCs w:val="24"/>
        </w:rPr>
        <w:t xml:space="preserve">ystems Program Handbook and the </w:t>
      </w:r>
      <w:r w:rsidRPr="00CC1FA2">
        <w:rPr>
          <w:rFonts w:ascii="Times New Roman" w:hAnsi="Times New Roman" w:cs="Times New Roman"/>
          <w:sz w:val="24"/>
          <w:szCs w:val="24"/>
        </w:rPr>
        <w:t>CMS Information Security Handbook.</w:t>
      </w:r>
    </w:p>
    <w:p w:rsidR="00F81C15" w:rsidP="00F81C15" w14:paraId="21144644" w14:textId="5F3BDC52">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001E22B9" w:rsidRPr="00857FAF" w:rsidP="001E22B9" w14:paraId="31BC5A3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001E22B9" w:rsidRPr="00857FAF" w14:paraId="21DEA5E3" w14:textId="7777777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 study.</w:t>
      </w:r>
    </w:p>
    <w:p w:rsidR="001E22B9" w:rsidRPr="00857FAF" w:rsidP="001E22B9" w14:paraId="758EB32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14:paraId="2F4E6A7F" w14:textId="0367DC75">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for PY 202</w:t>
      </w:r>
      <w:r w:rsidR="00350618">
        <w:rPr>
          <w:rFonts w:ascii="Times New Roman" w:hAnsi="Times New Roman" w:cs="Times New Roman"/>
          <w:sz w:val="24"/>
          <w:szCs w:val="24"/>
        </w:rPr>
        <w:t>5</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001E22B9" w:rsidRPr="00857FAF" w:rsidP="009C2BA2" w14:paraId="7E7AE5A1" w14:textId="13F168CE">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extent cx="4991100" cy="387350"/>
                <wp:effectExtent l="0" t="0" r="19050" b="19050"/>
                <wp:docPr id="1"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991100" cy="387350"/>
                        </a:xfrm>
                        <a:prstGeom prst="rect">
                          <a:avLst/>
                        </a:prstGeom>
                        <a:noFill/>
                        <a:ln>
                          <a:solidFill>
                            <a:schemeClr val="tx1"/>
                          </a:solidFill>
                        </a:ln>
                      </wps:spPr>
                      <wps:txbx>
                        <w:txbxContent>
                          <w:p w:rsidR="001353C0" w:rsidP="001353C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TextBox 15" o:spid="_x0000_i1025" type="#_x0000_t202" style="width:393pt;height:30.5pt;mso-left-percent:-10001;mso-position-horizontal-relative:char;mso-position-vertical-relative:line;mso-top-percent:-10001;mso-wrap-style:square;visibility:visible;v-text-anchor:top" filled="f" strokecolor="black">
                <v:textbox style="mso-fit-shape-to-text:t">
                  <w:txbxContent>
                    <w:p w:rsidR="001353C0" w:rsidP="001353C0" w14:paraId="6728E63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wrap type="none"/>
                <w10:anchorlock/>
              </v:shape>
            </w:pict>
          </mc:Fallback>
        </mc:AlternateContent>
      </w:r>
    </w:p>
    <w:p w:rsidR="00290523" w:rsidRPr="00857FAF" w:rsidP="009C2BA2" w14:paraId="4BC86060" w14:textId="77777777">
      <w:pPr>
        <w:jc w:val="center"/>
        <w:rPr>
          <w:rFonts w:ascii="Times New Roman" w:hAnsi="Times New Roman" w:cs="Times New Roman"/>
          <w:b/>
          <w:sz w:val="24"/>
          <w:szCs w:val="24"/>
        </w:rPr>
      </w:pPr>
    </w:p>
    <w:p w:rsidR="00290523" w:rsidRPr="00857FAF" w:rsidP="009C2BA2" w14:paraId="61262BB3"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tblPr>
      <w:tblGrid>
        <w:gridCol w:w="4675"/>
        <w:gridCol w:w="2337"/>
      </w:tblGrid>
      <w:tr w14:paraId="0E07A2E7" w14:textId="77777777" w:rsidTr="009C2BA2">
        <w:tblPrEx>
          <w:tblW w:w="0" w:type="auto"/>
          <w:jc w:val="center"/>
          <w:tblLook w:val="04A0"/>
        </w:tblPrEx>
        <w:trPr>
          <w:jc w:val="center"/>
        </w:trPr>
        <w:tc>
          <w:tcPr>
            <w:tcW w:w="4675" w:type="dxa"/>
          </w:tcPr>
          <w:p w:rsidR="000577A4" w:rsidRPr="00857FAF" w:rsidP="00F40C6E" w14:paraId="1067504A"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000577A4" w:rsidRPr="00857FAF" w:rsidP="00F40C6E" w14:paraId="667FEDB0" w14:textId="2016C26C">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350618">
              <w:rPr>
                <w:rFonts w:ascii="Times New Roman" w:hAnsi="Times New Roman" w:cs="Times New Roman"/>
                <w:b/>
                <w:sz w:val="24"/>
                <w:szCs w:val="24"/>
              </w:rPr>
              <w:t>5</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350618">
              <w:rPr>
                <w:rFonts w:ascii="Times New Roman" w:hAnsi="Times New Roman" w:cs="Times New Roman"/>
                <w:b/>
                <w:sz w:val="24"/>
                <w:szCs w:val="24"/>
              </w:rPr>
              <w:t>3</w:t>
            </w:r>
          </w:p>
        </w:tc>
      </w:tr>
      <w:tr w14:paraId="5C6FC314" w14:textId="77777777" w:rsidTr="009C2BA2">
        <w:tblPrEx>
          <w:tblW w:w="0" w:type="auto"/>
          <w:jc w:val="center"/>
          <w:tblLook w:val="04A0"/>
        </w:tblPrEx>
        <w:trPr>
          <w:jc w:val="center"/>
        </w:trPr>
        <w:tc>
          <w:tcPr>
            <w:tcW w:w="4675" w:type="dxa"/>
          </w:tcPr>
          <w:p w:rsidR="000577A4" w:rsidRPr="00857FAF" w:rsidP="00F40C6E" w14:paraId="560133B6" w14:textId="01A1F57F">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annually</w:t>
            </w:r>
          </w:p>
        </w:tc>
        <w:tc>
          <w:tcPr>
            <w:tcW w:w="2337" w:type="dxa"/>
            <w:vAlign w:val="center"/>
          </w:tcPr>
          <w:p w:rsidR="000577A4" w:rsidRPr="00857FAF" w:rsidP="00F40C6E" w14:paraId="0729A503" w14:textId="046A886B">
            <w:pPr>
              <w:jc w:val="center"/>
              <w:rPr>
                <w:rFonts w:ascii="Times New Roman" w:hAnsi="Times New Roman" w:cs="Times New Roman"/>
                <w:sz w:val="24"/>
                <w:szCs w:val="24"/>
              </w:rPr>
            </w:pPr>
            <w:r>
              <w:rPr>
                <w:rFonts w:ascii="Times New Roman" w:hAnsi="Times New Roman" w:cs="Times New Roman"/>
                <w:sz w:val="24"/>
                <w:szCs w:val="24"/>
              </w:rPr>
              <w:t>300</w:t>
            </w:r>
          </w:p>
        </w:tc>
      </w:tr>
      <w:tr w14:paraId="2FB8E228" w14:textId="77777777" w:rsidTr="009C2BA2">
        <w:tblPrEx>
          <w:tblW w:w="0" w:type="auto"/>
          <w:jc w:val="center"/>
          <w:tblLook w:val="04A0"/>
        </w:tblPrEx>
        <w:trPr>
          <w:jc w:val="center"/>
        </w:trPr>
        <w:tc>
          <w:tcPr>
            <w:tcW w:w="4675" w:type="dxa"/>
          </w:tcPr>
          <w:p w:rsidR="000577A4" w:rsidRPr="00857FAF" w:rsidP="00F40C6E" w14:paraId="469BC11D"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000577A4" w:rsidRPr="00802468" w:rsidP="00F40C6E" w14:paraId="604C501F" w14:textId="47A5857B">
            <w:pPr>
              <w:jc w:val="center"/>
              <w:rPr>
                <w:rFonts w:ascii="Times New Roman" w:hAnsi="Times New Roman" w:cs="Times New Roman"/>
                <w:sz w:val="24"/>
                <w:szCs w:val="24"/>
              </w:rPr>
            </w:pPr>
            <w:r>
              <w:rPr>
                <w:rFonts w:ascii="Times New Roman" w:hAnsi="Times New Roman" w:cs="Times New Roman"/>
                <w:sz w:val="24"/>
                <w:szCs w:val="24"/>
              </w:rPr>
              <w:t>20</w:t>
            </w:r>
          </w:p>
        </w:tc>
      </w:tr>
      <w:tr w14:paraId="0D02A9C8" w14:textId="77777777" w:rsidTr="009C2BA2">
        <w:tblPrEx>
          <w:tblW w:w="0" w:type="auto"/>
          <w:jc w:val="center"/>
          <w:tblLook w:val="04A0"/>
        </w:tblPrEx>
        <w:trPr>
          <w:jc w:val="center"/>
        </w:trPr>
        <w:tc>
          <w:tcPr>
            <w:tcW w:w="4675" w:type="dxa"/>
          </w:tcPr>
          <w:p w:rsidR="000577A4" w:rsidRPr="00857FAF" w:rsidP="00F40C6E" w14:paraId="62C8EA80" w14:textId="6E5864CC">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14:paraId="50D925C3" w14:textId="3FFF55DC">
            <w:pPr>
              <w:jc w:val="center"/>
              <w:rPr>
                <w:rFonts w:ascii="Times New Roman" w:hAnsi="Times New Roman" w:cs="Times New Roman"/>
                <w:sz w:val="24"/>
                <w:szCs w:val="24"/>
              </w:rPr>
            </w:pPr>
            <w:r>
              <w:rPr>
                <w:rFonts w:ascii="Times New Roman" w:hAnsi="Times New Roman" w:cs="Times New Roman"/>
                <w:sz w:val="24"/>
                <w:szCs w:val="24"/>
              </w:rPr>
              <w:t>5</w:t>
            </w:r>
            <w:r w:rsidRPr="00857FAF">
              <w:rPr>
                <w:rFonts w:ascii="Times New Roman" w:hAnsi="Times New Roman" w:cs="Times New Roman"/>
                <w:sz w:val="24"/>
                <w:szCs w:val="24"/>
              </w:rPr>
              <w:t xml:space="preserve"> hours</w:t>
            </w:r>
          </w:p>
          <w:p w:rsidR="000577A4" w:rsidRPr="00857FAF" w:rsidP="00B23DEE" w14:paraId="358A8DF2"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14:paraId="5D533725" w14:textId="77777777" w:rsidTr="009C2BA2">
        <w:tblPrEx>
          <w:tblW w:w="0" w:type="auto"/>
          <w:jc w:val="center"/>
          <w:tblLook w:val="04A0"/>
        </w:tblPrEx>
        <w:trPr>
          <w:jc w:val="center"/>
        </w:trPr>
        <w:tc>
          <w:tcPr>
            <w:tcW w:w="4675" w:type="dxa"/>
          </w:tcPr>
          <w:p w:rsidR="000577A4" w:rsidRPr="00857FAF" w:rsidP="00F40C6E" w14:paraId="3A38134E" w14:textId="71972B08">
            <w:pPr>
              <w:jc w:val="center"/>
              <w:rPr>
                <w:rFonts w:ascii="Times New Roman" w:hAnsi="Times New Roman" w:cs="Times New Roman"/>
                <w:sz w:val="24"/>
                <w:szCs w:val="24"/>
              </w:rPr>
            </w:pPr>
            <w:r w:rsidRPr="00857FAF">
              <w:rPr>
                <w:rFonts w:ascii="Times New Roman" w:hAnsi="Times New Roman" w:cs="Times New Roman"/>
                <w:sz w:val="24"/>
                <w:szCs w:val="24"/>
              </w:rPr>
              <w:t>Hourly wage per hour engaged in data collection and submission plus overhead and benefits</w:t>
            </w:r>
          </w:p>
        </w:tc>
        <w:tc>
          <w:tcPr>
            <w:tcW w:w="2337" w:type="dxa"/>
            <w:vAlign w:val="center"/>
          </w:tcPr>
          <w:p w:rsidR="000577A4" w:rsidRPr="00857FAF" w:rsidP="00F40C6E" w14:paraId="14497347" w14:textId="5AFF04DE">
            <w:pPr>
              <w:jc w:val="center"/>
              <w:rPr>
                <w:rFonts w:ascii="Times New Roman" w:hAnsi="Times New Roman" w:cs="Times New Roman"/>
                <w:sz w:val="24"/>
                <w:szCs w:val="24"/>
              </w:rPr>
            </w:pPr>
            <w:r w:rsidRPr="00857FAF">
              <w:rPr>
                <w:rFonts w:ascii="Times New Roman" w:hAnsi="Times New Roman" w:cs="Times New Roman"/>
                <w:sz w:val="24"/>
                <w:szCs w:val="24"/>
              </w:rPr>
              <w:t>$</w:t>
            </w:r>
            <w:r w:rsidR="00467DB9">
              <w:rPr>
                <w:rFonts w:ascii="Times New Roman" w:hAnsi="Times New Roman" w:cs="Times New Roman"/>
                <w:sz w:val="24"/>
                <w:szCs w:val="24"/>
              </w:rPr>
              <w:t>4</w:t>
            </w:r>
            <w:r w:rsidR="00DB4453">
              <w:rPr>
                <w:rFonts w:ascii="Times New Roman" w:hAnsi="Times New Roman" w:cs="Times New Roman"/>
                <w:sz w:val="24"/>
                <w:szCs w:val="24"/>
              </w:rPr>
              <w:t>4</w:t>
            </w:r>
            <w:r w:rsidR="00467DB9">
              <w:rPr>
                <w:rFonts w:ascii="Times New Roman" w:hAnsi="Times New Roman" w:cs="Times New Roman"/>
                <w:sz w:val="24"/>
                <w:szCs w:val="24"/>
              </w:rPr>
              <w:t>.</w:t>
            </w:r>
            <w:r w:rsidR="00DB4453">
              <w:rPr>
                <w:rFonts w:ascii="Times New Roman" w:hAnsi="Times New Roman" w:cs="Times New Roman"/>
                <w:sz w:val="24"/>
                <w:szCs w:val="24"/>
              </w:rPr>
              <w:t>86</w:t>
            </w:r>
          </w:p>
        </w:tc>
      </w:tr>
    </w:tbl>
    <w:p w:rsidR="00290523" w:rsidRPr="00857FAF" w14:paraId="5C775F28" w14:textId="77777777">
      <w:pPr>
        <w:rPr>
          <w:rFonts w:ascii="Times New Roman" w:hAnsi="Times New Roman" w:cs="Times New Roman"/>
          <w:sz w:val="24"/>
          <w:szCs w:val="24"/>
        </w:rPr>
      </w:pPr>
    </w:p>
    <w:p w:rsidR="00290523" w:rsidRPr="00857FAF" w14:paraId="6A8A5DC4" w14:textId="6CAB8D90">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w:t>
      </w:r>
      <w:r w:rsidR="008028BE">
        <w:rPr>
          <w:rFonts w:ascii="Times New Roman" w:hAnsi="Times New Roman" w:cs="Times New Roman"/>
          <w:sz w:val="24"/>
          <w:szCs w:val="24"/>
        </w:rPr>
        <w:t xml:space="preserve">process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05472D">
        <w:rPr>
          <w:rFonts w:ascii="Times New Roman" w:hAnsi="Times New Roman" w:cs="Times New Roman"/>
          <w:sz w:val="24"/>
          <w:szCs w:val="24"/>
        </w:rPr>
        <w:t>5</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00C24E53" w:rsidRPr="00857FAF" w14:paraId="593C190B" w14:textId="218BA0BF">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w:t>
      </w:r>
      <w:r w:rsidR="00445CE7">
        <w:rPr>
          <w:rFonts w:ascii="Times New Roman" w:hAnsi="Times New Roman" w:cs="Times New Roman"/>
          <w:sz w:val="24"/>
          <w:szCs w:val="24"/>
        </w:rPr>
        <w:t>2</w:t>
      </w:r>
      <w:r w:rsidR="00832BB4">
        <w:rPr>
          <w:rFonts w:ascii="Times New Roman" w:hAnsi="Times New Roman" w:cs="Times New Roman"/>
          <w:sz w:val="24"/>
          <w:szCs w:val="24"/>
        </w:rPr>
        <w:t>1</w:t>
      </w:r>
      <w:r w:rsidRPr="00857FAF">
        <w:rPr>
          <w:rFonts w:ascii="Times New Roman" w:hAnsi="Times New Roman" w:cs="Times New Roman"/>
          <w:sz w:val="24"/>
          <w:szCs w:val="24"/>
        </w:rPr>
        <w:t xml:space="preserve"> National Occupational Employment and Wage Estimates.</w:t>
      </w:r>
      <w:r>
        <w:rPr>
          <w:rStyle w:val="FootnoteReference"/>
          <w:rFonts w:ascii="Times New Roman" w:hAnsi="Times New Roman" w:cs="Times New Roman"/>
          <w:sz w:val="24"/>
          <w:szCs w:val="24"/>
        </w:rPr>
        <w:footnoteReference w:id="3"/>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w:t>
      </w:r>
      <w:r w:rsidRPr="00857FAF">
        <w:rPr>
          <w:rFonts w:ascii="Times New Roman" w:hAnsi="Times New Roman" w:cs="Times New Roman"/>
          <w:sz w:val="24"/>
          <w:szCs w:val="24"/>
        </w:rPr>
        <w:t xml:space="preserve"> and submit these data will be completed by either Medical Records </w:t>
      </w:r>
      <w:r w:rsidR="00C86E5B">
        <w:rPr>
          <w:rFonts w:ascii="Times New Roman" w:hAnsi="Times New Roman" w:cs="Times New Roman"/>
          <w:sz w:val="24"/>
          <w:szCs w:val="24"/>
        </w:rPr>
        <w:t xml:space="preserve">Specialists </w:t>
      </w:r>
      <w:r w:rsidRPr="00857FAF">
        <w:rPr>
          <w:rFonts w:ascii="Times New Roman" w:hAnsi="Times New Roman" w:cs="Times New Roman"/>
          <w:sz w:val="24"/>
          <w:szCs w:val="24"/>
        </w:rPr>
        <w:t>or similar administrative staff.  The me</w:t>
      </w:r>
      <w:r w:rsidR="00B15A91">
        <w:rPr>
          <w:rFonts w:ascii="Times New Roman" w:hAnsi="Times New Roman" w:cs="Times New Roman"/>
          <w:sz w:val="24"/>
          <w:szCs w:val="24"/>
        </w:rPr>
        <w:t>di</w:t>
      </w:r>
      <w:r w:rsidRPr="00857FAF">
        <w:rPr>
          <w:rFonts w:ascii="Times New Roman" w:hAnsi="Times New Roman" w:cs="Times New Roman"/>
          <w:sz w:val="24"/>
          <w:szCs w:val="24"/>
        </w:rPr>
        <w:t xml:space="preserve">an hourly wage of a Medical Records </w:t>
      </w:r>
      <w:r w:rsidR="00C86E5B">
        <w:rPr>
          <w:rFonts w:ascii="Times New Roman" w:hAnsi="Times New Roman" w:cs="Times New Roman"/>
          <w:sz w:val="24"/>
          <w:szCs w:val="24"/>
        </w:rPr>
        <w:t>Specialist</w:t>
      </w:r>
      <w:r w:rsidRPr="00857FAF">
        <w:rPr>
          <w:rFonts w:ascii="Times New Roman" w:hAnsi="Times New Roman" w:cs="Times New Roman"/>
          <w:sz w:val="24"/>
          <w:szCs w:val="24"/>
        </w:rPr>
        <w:t xml:space="preserve"> is $</w:t>
      </w:r>
      <w:r w:rsidR="00800342">
        <w:rPr>
          <w:rFonts w:ascii="Times New Roman" w:hAnsi="Times New Roman" w:cs="Times New Roman"/>
          <w:sz w:val="24"/>
          <w:szCs w:val="24"/>
        </w:rPr>
        <w:t>2</w:t>
      </w:r>
      <w:r w:rsidR="00832BB4">
        <w:rPr>
          <w:rFonts w:ascii="Times New Roman" w:hAnsi="Times New Roman" w:cs="Times New Roman"/>
          <w:sz w:val="24"/>
          <w:szCs w:val="24"/>
        </w:rPr>
        <w:t>2</w:t>
      </w:r>
      <w:r w:rsidR="00445CE7">
        <w:rPr>
          <w:rFonts w:ascii="Times New Roman" w:hAnsi="Times New Roman" w:cs="Times New Roman"/>
          <w:sz w:val="24"/>
          <w:szCs w:val="24"/>
        </w:rPr>
        <w:t>.</w:t>
      </w:r>
      <w:r w:rsidR="00832BB4">
        <w:rPr>
          <w:rFonts w:ascii="Times New Roman" w:hAnsi="Times New Roman" w:cs="Times New Roman"/>
          <w:sz w:val="24"/>
          <w:szCs w:val="24"/>
        </w:rPr>
        <w:t>43</w:t>
      </w:r>
      <w:r w:rsidRPr="00857FAF">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study to study.  Nonetheless, there is no practical alternative and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these are reasonable estimation methods.  </w:t>
      </w:r>
    </w:p>
    <w:p w:rsidR="002D2904" w:rsidRPr="00857FAF" w14:paraId="7199A9F6" w14:textId="6CF22666">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C86E5B">
        <w:rPr>
          <w:rFonts w:ascii="Times New Roman" w:hAnsi="Times New Roman" w:cs="Times New Roman"/>
          <w:sz w:val="24"/>
          <w:szCs w:val="24"/>
        </w:rPr>
        <w:t>4</w:t>
      </w:r>
      <w:r w:rsidR="00E6240F">
        <w:rPr>
          <w:rFonts w:ascii="Times New Roman" w:hAnsi="Times New Roman" w:cs="Times New Roman"/>
          <w:sz w:val="24"/>
          <w:szCs w:val="24"/>
        </w:rPr>
        <w:t>.</w:t>
      </w:r>
      <w:r w:rsidR="00C86E5B">
        <w:rPr>
          <w:rFonts w:ascii="Times New Roman" w:hAnsi="Times New Roman" w:cs="Times New Roman"/>
          <w:sz w:val="24"/>
          <w:szCs w:val="24"/>
        </w:rPr>
        <w:t>86</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CD6746">
        <w:rPr>
          <w:rFonts w:ascii="Times New Roman" w:hAnsi="Times New Roman" w:cs="Times New Roman"/>
          <w:sz w:val="24"/>
          <w:szCs w:val="24"/>
        </w:rPr>
        <w:t>3</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CD6746">
        <w:rPr>
          <w:rFonts w:ascii="Times New Roman" w:hAnsi="Times New Roman" w:cs="Times New Roman"/>
          <w:sz w:val="24"/>
          <w:szCs w:val="24"/>
        </w:rPr>
        <w:t>5</w:t>
      </w:r>
      <w:r w:rsidRPr="00857FAF" w:rsidR="004165C8">
        <w:rPr>
          <w:rFonts w:ascii="Times New Roman" w:hAnsi="Times New Roman" w:cs="Times New Roman"/>
          <w:sz w:val="24"/>
          <w:szCs w:val="24"/>
        </w:rPr>
        <w:t xml:space="preserve"> study is </w:t>
      </w:r>
      <w:r w:rsidR="000E431B">
        <w:rPr>
          <w:rFonts w:ascii="Times New Roman" w:hAnsi="Times New Roman" w:cs="Times New Roman"/>
          <w:sz w:val="24"/>
          <w:szCs w:val="24"/>
        </w:rPr>
        <w:t>$</w:t>
      </w:r>
      <w:r w:rsidR="00B15A91">
        <w:rPr>
          <w:rFonts w:ascii="Times New Roman" w:hAnsi="Times New Roman" w:cs="Times New Roman"/>
          <w:sz w:val="24"/>
          <w:szCs w:val="24"/>
        </w:rPr>
        <w:t>6</w:t>
      </w:r>
      <w:r w:rsidR="00EF294E">
        <w:rPr>
          <w:rFonts w:ascii="Times New Roman" w:hAnsi="Times New Roman" w:cs="Times New Roman"/>
          <w:sz w:val="24"/>
          <w:szCs w:val="24"/>
        </w:rPr>
        <w:t>7</w:t>
      </w:r>
      <w:r w:rsidR="00B15A91">
        <w:rPr>
          <w:rFonts w:ascii="Times New Roman" w:hAnsi="Times New Roman" w:cs="Times New Roman"/>
          <w:sz w:val="24"/>
          <w:szCs w:val="24"/>
        </w:rPr>
        <w:t>,</w:t>
      </w:r>
      <w:r w:rsidR="00EF294E">
        <w:rPr>
          <w:rFonts w:ascii="Times New Roman" w:hAnsi="Times New Roman" w:cs="Times New Roman"/>
          <w:sz w:val="24"/>
          <w:szCs w:val="24"/>
        </w:rPr>
        <w:t>290</w:t>
      </w:r>
      <w:r w:rsidRPr="00857FAF" w:rsidR="004165C8">
        <w:rPr>
          <w:rFonts w:ascii="Times New Roman" w:hAnsi="Times New Roman" w:cs="Times New Roman"/>
          <w:sz w:val="24"/>
          <w:szCs w:val="24"/>
        </w:rPr>
        <w:t xml:space="preserve">.  </w:t>
      </w:r>
    </w:p>
    <w:p w:rsidR="004165C8" w:rsidRPr="00857FAF" w:rsidP="004165C8" w14:paraId="2F1A42F2" w14:textId="31B68119">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785CF8">
        <w:rPr>
          <w:rFonts w:ascii="Times New Roman" w:hAnsi="Times New Roman" w:cs="Times New Roman"/>
          <w:b/>
          <w:sz w:val="24"/>
          <w:szCs w:val="24"/>
        </w:rPr>
        <w:t>5</w:t>
      </w:r>
      <w:r w:rsidRPr="00B23DCC" w:rsidR="00B23DCC">
        <w:rPr>
          <w:rFonts w:ascii="Times New Roman" w:hAnsi="Times New Roman" w:cs="Times New Roman"/>
          <w:b/>
          <w:sz w:val="24"/>
          <w:szCs w:val="24"/>
        </w:rPr>
        <w:t>/CY 20</w:t>
      </w:r>
      <w:r w:rsidR="00B15A91">
        <w:rPr>
          <w:rFonts w:ascii="Times New Roman" w:hAnsi="Times New Roman" w:cs="Times New Roman"/>
          <w:b/>
          <w:sz w:val="24"/>
          <w:szCs w:val="24"/>
        </w:rPr>
        <w:t>2</w:t>
      </w:r>
      <w:r w:rsidR="00785CF8">
        <w:rPr>
          <w:rFonts w:ascii="Times New Roman" w:hAnsi="Times New Roman" w:cs="Times New Roman"/>
          <w:b/>
          <w:sz w:val="24"/>
          <w:szCs w:val="24"/>
        </w:rPr>
        <w:t>3</w:t>
      </w:r>
    </w:p>
    <w:tbl>
      <w:tblPr>
        <w:tblStyle w:val="TableGrid"/>
        <w:tblW w:w="0" w:type="auto"/>
        <w:tblLook w:val="04A0"/>
      </w:tblPr>
      <w:tblGrid>
        <w:gridCol w:w="1334"/>
        <w:gridCol w:w="1336"/>
        <w:gridCol w:w="1336"/>
        <w:gridCol w:w="1336"/>
        <w:gridCol w:w="1336"/>
        <w:gridCol w:w="1336"/>
        <w:gridCol w:w="1336"/>
      </w:tblGrid>
      <w:tr w14:paraId="02520F0E" w14:textId="77777777" w:rsidTr="009264CE">
        <w:tblPrEx>
          <w:tblW w:w="0" w:type="auto"/>
          <w:tblLook w:val="04A0"/>
        </w:tblPrEx>
        <w:tc>
          <w:tcPr>
            <w:tcW w:w="1334" w:type="dxa"/>
            <w:tcBorders>
              <w:bottom w:val="single" w:sz="4" w:space="0" w:color="auto"/>
            </w:tcBorders>
          </w:tcPr>
          <w:p w:rsidR="004165C8" w:rsidRPr="00857FAF" w:rsidP="00A47EEC" w14:paraId="1D870C11" w14:textId="77777777">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2017</w:t>
            </w:r>
          </w:p>
        </w:tc>
        <w:tc>
          <w:tcPr>
            <w:tcW w:w="1336" w:type="dxa"/>
            <w:tcBorders>
              <w:bottom w:val="single" w:sz="4" w:space="0" w:color="auto"/>
            </w:tcBorders>
          </w:tcPr>
          <w:p w:rsidR="004165C8" w:rsidRPr="00857FAF" w:rsidP="00A47EEC" w14:paraId="60E6ACF5"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sz="4" w:space="0" w:color="auto"/>
            </w:tcBorders>
          </w:tcPr>
          <w:p w:rsidR="004165C8" w:rsidRPr="00857FAF" w:rsidP="00A47EEC" w14:paraId="0C862978"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sz="4" w:space="0" w:color="auto"/>
            </w:tcBorders>
          </w:tcPr>
          <w:p w:rsidR="004165C8" w:rsidRPr="00857FAF" w:rsidP="00A47EEC" w14:paraId="11F19ABE" w14:textId="75598BBC">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sz="4" w:space="0" w:color="auto"/>
            </w:tcBorders>
          </w:tcPr>
          <w:p w:rsidR="004165C8" w:rsidRPr="00857FAF" w:rsidP="00A47EEC" w14:paraId="7CCA1CB3"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sz="4" w:space="0" w:color="auto"/>
            </w:tcBorders>
          </w:tcPr>
          <w:p w:rsidR="004165C8" w:rsidRPr="00857FAF" w:rsidP="00A47EEC" w14:paraId="70BBE946"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sz="4" w:space="0" w:color="auto"/>
            </w:tcBorders>
          </w:tcPr>
          <w:p w:rsidR="004165C8" w:rsidRPr="00857FAF" w:rsidP="00A47EEC" w14:paraId="73F1122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14:paraId="35D35DD7" w14:textId="77777777" w:rsidTr="009264CE">
        <w:tblPrEx>
          <w:tblW w:w="0" w:type="auto"/>
          <w:tblLook w:val="04A0"/>
        </w:tblPrEx>
        <w:tc>
          <w:tcPr>
            <w:tcW w:w="1334" w:type="dxa"/>
          </w:tcPr>
          <w:p w:rsidR="004165C8" w:rsidRPr="00857FAF" w:rsidP="00A47EEC" w14:paraId="61BA7EDF"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004165C8" w:rsidRPr="00857FAF" w:rsidP="00671B20" w14:paraId="4AA21D6F" w14:textId="63B6440F">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004165C8" w:rsidRPr="00857FAF" w:rsidP="00671B20" w14:paraId="484FFECB" w14:textId="78D36DFD">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004165C8" w:rsidRPr="00857FAF" w:rsidP="00671B20" w14:paraId="3FEE98EC"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004165C8" w:rsidRPr="00857FAF" w:rsidP="00671B20" w14:paraId="3F6D7425" w14:textId="56EAE0D9">
            <w:pPr>
              <w:jc w:val="right"/>
              <w:rPr>
                <w:rFonts w:ascii="Times New Roman" w:hAnsi="Times New Roman" w:cs="Times New Roman"/>
                <w:sz w:val="24"/>
                <w:szCs w:val="24"/>
              </w:rPr>
            </w:pPr>
            <w:r w:rsidRPr="00857FAF">
              <w:rPr>
                <w:rFonts w:ascii="Times New Roman" w:hAnsi="Times New Roman" w:cs="Times New Roman"/>
                <w:sz w:val="24"/>
                <w:szCs w:val="24"/>
              </w:rPr>
              <w:t>$</w:t>
            </w:r>
            <w:r w:rsidR="003B2933">
              <w:rPr>
                <w:rFonts w:ascii="Times New Roman" w:hAnsi="Times New Roman" w:cs="Times New Roman"/>
                <w:sz w:val="24"/>
                <w:szCs w:val="24"/>
              </w:rPr>
              <w:t>4</w:t>
            </w:r>
            <w:r w:rsidR="00785CF8">
              <w:rPr>
                <w:rFonts w:ascii="Times New Roman" w:hAnsi="Times New Roman" w:cs="Times New Roman"/>
                <w:sz w:val="24"/>
                <w:szCs w:val="24"/>
              </w:rPr>
              <w:t>4</w:t>
            </w:r>
            <w:r w:rsidR="003B2933">
              <w:rPr>
                <w:rFonts w:ascii="Times New Roman" w:hAnsi="Times New Roman" w:cs="Times New Roman"/>
                <w:sz w:val="24"/>
                <w:szCs w:val="24"/>
              </w:rPr>
              <w:t>.</w:t>
            </w:r>
            <w:r w:rsidR="00785CF8">
              <w:rPr>
                <w:rFonts w:ascii="Times New Roman" w:hAnsi="Times New Roman" w:cs="Times New Roman"/>
                <w:sz w:val="24"/>
                <w:szCs w:val="24"/>
              </w:rPr>
              <w:t>86</w:t>
            </w:r>
          </w:p>
        </w:tc>
        <w:tc>
          <w:tcPr>
            <w:tcW w:w="1336" w:type="dxa"/>
            <w:vAlign w:val="center"/>
          </w:tcPr>
          <w:p w:rsidR="004165C8" w:rsidRPr="00857FAF" w:rsidP="00671B20" w14:paraId="650D842F" w14:textId="2F5C5145">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004165C8" w:rsidRPr="00857FAF" w:rsidP="00671B20" w14:paraId="5294E99F" w14:textId="3CFA8D92">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w:t>
            </w:r>
            <w:r w:rsidR="00785CF8">
              <w:rPr>
                <w:rFonts w:ascii="Times New Roman" w:hAnsi="Times New Roman" w:cs="Times New Roman"/>
                <w:sz w:val="24"/>
                <w:szCs w:val="24"/>
              </w:rPr>
              <w:t>24</w:t>
            </w:r>
            <w:r w:rsidR="00B15A91">
              <w:rPr>
                <w:rFonts w:ascii="Times New Roman" w:hAnsi="Times New Roman" w:cs="Times New Roman"/>
                <w:sz w:val="24"/>
                <w:szCs w:val="24"/>
              </w:rPr>
              <w:t>.</w:t>
            </w:r>
            <w:r w:rsidR="00785CF8">
              <w:rPr>
                <w:rFonts w:ascii="Times New Roman" w:hAnsi="Times New Roman" w:cs="Times New Roman"/>
                <w:sz w:val="24"/>
                <w:szCs w:val="24"/>
              </w:rPr>
              <w:t>30</w:t>
            </w:r>
          </w:p>
        </w:tc>
      </w:tr>
    </w:tbl>
    <w:p w:rsidR="004165C8" w:rsidRPr="00857FAF" w:rsidP="004165C8" w14:paraId="642B2116" w14:textId="77777777">
      <w:pPr>
        <w:spacing w:line="240" w:lineRule="auto"/>
        <w:rPr>
          <w:rFonts w:ascii="Times New Roman" w:hAnsi="Times New Roman" w:cs="Times New Roman"/>
          <w:sz w:val="24"/>
          <w:szCs w:val="24"/>
        </w:rPr>
      </w:pPr>
    </w:p>
    <w:p w:rsidR="004165C8" w:rsidRPr="00857FAF" w:rsidP="00B23DCC" w14:paraId="65A144EC" w14:textId="4E4639BA">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785CF8">
        <w:rPr>
          <w:rFonts w:ascii="Times New Roman" w:hAnsi="Times New Roman" w:cs="Times New Roman"/>
          <w:b/>
          <w:sz w:val="24"/>
          <w:szCs w:val="24"/>
        </w:rPr>
        <w:t>5</w:t>
      </w:r>
      <w:r w:rsidRPr="00B23DCC" w:rsidR="00B23DCC">
        <w:rPr>
          <w:rFonts w:ascii="Times New Roman" w:hAnsi="Times New Roman" w:cs="Times New Roman"/>
          <w:b/>
          <w:sz w:val="24"/>
          <w:szCs w:val="24"/>
        </w:rPr>
        <w:t>/CY 202</w:t>
      </w:r>
      <w:r w:rsidR="00785CF8">
        <w:rPr>
          <w:rFonts w:ascii="Times New Roman" w:hAnsi="Times New Roman" w:cs="Times New Roman"/>
          <w:b/>
          <w:sz w:val="24"/>
          <w:szCs w:val="24"/>
        </w:rPr>
        <w:t>3</w:t>
      </w:r>
    </w:p>
    <w:tbl>
      <w:tblPr>
        <w:tblStyle w:val="TableGrid"/>
        <w:tblW w:w="0" w:type="auto"/>
        <w:tblInd w:w="1525" w:type="dxa"/>
        <w:tblLook w:val="04A0"/>
      </w:tblPr>
      <w:tblGrid>
        <w:gridCol w:w="1591"/>
        <w:gridCol w:w="2549"/>
        <w:gridCol w:w="1980"/>
      </w:tblGrid>
      <w:tr w14:paraId="72E43A7C" w14:textId="77777777" w:rsidTr="001353C0">
        <w:tblPrEx>
          <w:tblW w:w="0" w:type="auto"/>
          <w:tblInd w:w="1525" w:type="dxa"/>
          <w:tblLook w:val="04A0"/>
        </w:tblPrEx>
        <w:tc>
          <w:tcPr>
            <w:tcW w:w="1591" w:type="dxa"/>
            <w:tcBorders>
              <w:bottom w:val="single" w:sz="4" w:space="0" w:color="auto"/>
            </w:tcBorders>
          </w:tcPr>
          <w:p w:rsidR="004165C8" w:rsidRPr="00857FAF" w:rsidP="00A47EEC" w14:paraId="76DDFC3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sz="4" w:space="0" w:color="auto"/>
            </w:tcBorders>
          </w:tcPr>
          <w:p w:rsidR="004165C8" w:rsidRPr="00857FAF" w:rsidP="00A47EEC" w14:paraId="3D215B5D"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sz="4" w:space="0" w:color="auto"/>
            </w:tcBorders>
          </w:tcPr>
          <w:p w:rsidR="004165C8" w:rsidRPr="00857FAF" w:rsidP="00A47EEC" w14:paraId="43BADE05"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14:paraId="2426CC84" w14:textId="77777777" w:rsidTr="00671B20">
        <w:tblPrEx>
          <w:tblW w:w="0" w:type="auto"/>
          <w:tblInd w:w="1525" w:type="dxa"/>
          <w:tblLook w:val="04A0"/>
        </w:tblPrEx>
        <w:tc>
          <w:tcPr>
            <w:tcW w:w="1591" w:type="dxa"/>
          </w:tcPr>
          <w:p w:rsidR="004165C8" w:rsidRPr="00857FAF" w:rsidP="00A47EEC" w14:paraId="5A46FBC3"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004165C8" w:rsidRPr="00857FAF" w:rsidP="00671B20" w14:paraId="70353C48" w14:textId="0D20B796">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004165C8" w:rsidRPr="00857FAF" w:rsidP="00671B20" w14:paraId="45568B32" w14:textId="55098DD8">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w:t>
            </w:r>
            <w:r w:rsidR="00911CDC">
              <w:rPr>
                <w:rFonts w:ascii="Times New Roman" w:hAnsi="Times New Roman" w:cs="Times New Roman"/>
                <w:sz w:val="24"/>
                <w:szCs w:val="24"/>
              </w:rPr>
              <w:t>24</w:t>
            </w:r>
            <w:r w:rsidR="000E09E1">
              <w:rPr>
                <w:rFonts w:ascii="Times New Roman" w:hAnsi="Times New Roman" w:cs="Times New Roman"/>
                <w:sz w:val="24"/>
                <w:szCs w:val="24"/>
              </w:rPr>
              <w:t>.</w:t>
            </w:r>
            <w:r w:rsidR="00911CDC">
              <w:rPr>
                <w:rFonts w:ascii="Times New Roman" w:hAnsi="Times New Roman" w:cs="Times New Roman"/>
                <w:sz w:val="24"/>
                <w:szCs w:val="24"/>
              </w:rPr>
              <w:t>3</w:t>
            </w:r>
            <w:r w:rsidR="000E09E1">
              <w:rPr>
                <w:rFonts w:ascii="Times New Roman" w:hAnsi="Times New Roman" w:cs="Times New Roman"/>
                <w:sz w:val="24"/>
                <w:szCs w:val="24"/>
              </w:rPr>
              <w:t>0</w:t>
            </w:r>
          </w:p>
        </w:tc>
      </w:tr>
      <w:tr w14:paraId="1D3855BA" w14:textId="77777777" w:rsidTr="00671B20">
        <w:tblPrEx>
          <w:tblW w:w="0" w:type="auto"/>
          <w:tblInd w:w="1525" w:type="dxa"/>
          <w:tblLook w:val="04A0"/>
        </w:tblPrEx>
        <w:tc>
          <w:tcPr>
            <w:tcW w:w="1591" w:type="dxa"/>
          </w:tcPr>
          <w:p w:rsidR="004165C8" w:rsidRPr="00857FAF" w:rsidP="00A47EEC" w14:paraId="7F80A523"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004165C8" w:rsidRPr="00857FAF" w:rsidP="00671B20" w14:paraId="054C30F8" w14:textId="0752AD00">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004165C8" w:rsidRPr="00857FAF" w:rsidP="00671B20" w14:paraId="56FF5A4E" w14:textId="5120883E">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6</w:t>
            </w:r>
            <w:r w:rsidR="00911CDC">
              <w:rPr>
                <w:rFonts w:ascii="Times New Roman" w:hAnsi="Times New Roman" w:cs="Times New Roman"/>
                <w:sz w:val="24"/>
                <w:szCs w:val="24"/>
              </w:rPr>
              <w:t>7</w:t>
            </w:r>
            <w:r w:rsidR="005D648E">
              <w:rPr>
                <w:rFonts w:ascii="Times New Roman" w:hAnsi="Times New Roman" w:cs="Times New Roman"/>
                <w:sz w:val="24"/>
                <w:szCs w:val="24"/>
              </w:rPr>
              <w:t>,</w:t>
            </w:r>
            <w:r w:rsidR="00911CDC">
              <w:rPr>
                <w:rFonts w:ascii="Times New Roman" w:hAnsi="Times New Roman" w:cs="Times New Roman"/>
                <w:sz w:val="24"/>
                <w:szCs w:val="24"/>
              </w:rPr>
              <w:t>29</w:t>
            </w:r>
            <w:r w:rsidR="005D648E">
              <w:rPr>
                <w:rFonts w:ascii="Times New Roman" w:hAnsi="Times New Roman" w:cs="Times New Roman"/>
                <w:sz w:val="24"/>
                <w:szCs w:val="24"/>
              </w:rPr>
              <w:t>0</w:t>
            </w:r>
            <w:r w:rsidR="00800342">
              <w:rPr>
                <w:rFonts w:ascii="Times New Roman" w:hAnsi="Times New Roman" w:cs="Times New Roman"/>
                <w:sz w:val="24"/>
                <w:szCs w:val="24"/>
              </w:rPr>
              <w:t>.00</w:t>
            </w:r>
          </w:p>
        </w:tc>
      </w:tr>
    </w:tbl>
    <w:p w:rsidR="004165C8" w:rsidRPr="00857FAF" w14:paraId="1FE10B1F"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000C67AF" w:rsidRPr="00857FAF" w:rsidP="000C67AF" w14:paraId="177479D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000C67AF" w:rsidRPr="00857FAF" w:rsidP="000C67AF" w14:paraId="6A72A47D"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000C67AF" w:rsidRPr="00857FAF" w:rsidP="000C67AF" w14:paraId="4B1D2D8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Cost to Federal Government</w:t>
      </w:r>
    </w:p>
    <w:p w:rsidR="000C67AF" w:rsidRPr="00857FAF" w14:paraId="3968268D" w14:textId="40198524">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w:t>
      </w:r>
      <w:r w:rsidR="005618EF">
        <w:rPr>
          <w:rFonts w:ascii="Times New Roman" w:hAnsi="Times New Roman" w:cs="Times New Roman"/>
          <w:sz w:val="24"/>
          <w:szCs w:val="24"/>
        </w:rPr>
        <w:t>7,516</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w:t>
      </w:r>
      <w:r w:rsidR="00F73061">
        <w:rPr>
          <w:rFonts w:ascii="Times New Roman" w:hAnsi="Times New Roman" w:cs="Times New Roman"/>
          <w:sz w:val="24"/>
          <w:szCs w:val="24"/>
        </w:rPr>
        <w:t>503</w:t>
      </w:r>
      <w:r w:rsidR="00B23DEE">
        <w:rPr>
          <w:rFonts w:ascii="Times New Roman" w:hAnsi="Times New Roman" w:cs="Times New Roman"/>
          <w:sz w:val="24"/>
          <w:szCs w:val="24"/>
        </w:rPr>
        <w:t xml:space="preserve"> ($165,000 + 0.20 x $11</w:t>
      </w:r>
      <w:r w:rsidR="005618EF">
        <w:rPr>
          <w:rFonts w:ascii="Times New Roman" w:hAnsi="Times New Roman" w:cs="Times New Roman"/>
          <w:sz w:val="24"/>
          <w:szCs w:val="24"/>
        </w:rPr>
        <w:t>7,516)</w:t>
      </w:r>
      <w:r w:rsidRPr="00857FAF" w:rsidR="0065285F">
        <w:rPr>
          <w:rFonts w:ascii="Times New Roman" w:hAnsi="Times New Roman" w:cs="Times New Roman"/>
          <w:sz w:val="24"/>
          <w:szCs w:val="24"/>
        </w:rPr>
        <w:t xml:space="preserve"> annually.</w:t>
      </w:r>
    </w:p>
    <w:p w:rsidR="0065285F" w:rsidRPr="00857FAF" w:rsidP="0065285F" w14:paraId="6B9BC3E4"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00F30273" w:rsidRPr="00857FAF" w14:paraId="51B6E568" w14:textId="78C07862">
      <w:pPr>
        <w:rPr>
          <w:rFonts w:ascii="Times New Roman" w:hAnsi="Times New Roman" w:cs="Times New Roman"/>
          <w:sz w:val="24"/>
          <w:szCs w:val="24"/>
        </w:rPr>
      </w:pPr>
      <w:r w:rsidRPr="00671B20">
        <w:rPr>
          <w:rFonts w:ascii="Times New Roman" w:hAnsi="Times New Roman" w:cs="Times New Roman"/>
          <w:sz w:val="24"/>
          <w:szCs w:val="24"/>
        </w:rPr>
        <w:t xml:space="preserve">This is a </w:t>
      </w:r>
      <w:r w:rsidRPr="00671B20">
        <w:rPr>
          <w:rFonts w:ascii="Times New Roman" w:hAnsi="Times New Roman" w:cs="Times New Roman"/>
          <w:sz w:val="24"/>
          <w:szCs w:val="24"/>
        </w:rPr>
        <w:t xml:space="preserve">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w:t>
      </w:r>
      <w:r w:rsidR="00F54228">
        <w:rPr>
          <w:rFonts w:ascii="Times New Roman" w:hAnsi="Times New Roman" w:cs="Times New Roman"/>
          <w:sz w:val="24"/>
          <w:szCs w:val="24"/>
        </w:rPr>
        <w:t>4</w:t>
      </w:r>
      <w:r w:rsidRPr="003C39DE" w:rsidR="003C39DE">
        <w:rPr>
          <w:rFonts w:ascii="Times New Roman" w:hAnsi="Times New Roman" w:cs="Times New Roman"/>
          <w:sz w:val="24"/>
          <w:szCs w:val="24"/>
        </w:rPr>
        <w:t xml:space="preserve"> </w:t>
      </w:r>
      <w:r w:rsidR="008028BE">
        <w:rPr>
          <w:rFonts w:ascii="Times New Roman" w:hAnsi="Times New Roman" w:cs="Times New Roman"/>
          <w:sz w:val="24"/>
          <w:szCs w:val="24"/>
        </w:rPr>
        <w:t>validation</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4175F3">
        <w:rPr>
          <w:rFonts w:ascii="Times New Roman" w:hAnsi="Times New Roman" w:cs="Times New Roman"/>
          <w:sz w:val="24"/>
          <w:szCs w:val="24"/>
        </w:rPr>
        <w:t>1,500</w:t>
      </w:r>
      <w:r w:rsidR="00ED5A1B">
        <w:rPr>
          <w:rFonts w:ascii="Times New Roman" w:hAnsi="Times New Roman" w:cs="Times New Roman"/>
          <w:sz w:val="24"/>
          <w:szCs w:val="24"/>
        </w:rPr>
        <w:t xml:space="preserve"> hours at a cost of </w:t>
      </w:r>
      <w:r w:rsidR="003C39DE">
        <w:rPr>
          <w:rFonts w:ascii="Times New Roman" w:hAnsi="Times New Roman" w:cs="Times New Roman"/>
          <w:sz w:val="24"/>
          <w:szCs w:val="24"/>
        </w:rPr>
        <w:t>$</w:t>
      </w:r>
      <w:r w:rsidR="00AC2BEA">
        <w:rPr>
          <w:rFonts w:ascii="Times New Roman" w:hAnsi="Times New Roman" w:cs="Times New Roman"/>
          <w:sz w:val="24"/>
          <w:szCs w:val="24"/>
        </w:rPr>
        <w:t>6</w:t>
      </w:r>
      <w:r w:rsidR="00DB6B82">
        <w:rPr>
          <w:rFonts w:ascii="Times New Roman" w:hAnsi="Times New Roman" w:cs="Times New Roman"/>
          <w:sz w:val="24"/>
          <w:szCs w:val="24"/>
        </w:rPr>
        <w:t>3</w:t>
      </w:r>
      <w:r w:rsidR="00AC2BEA">
        <w:rPr>
          <w:rFonts w:ascii="Times New Roman" w:hAnsi="Times New Roman" w:cs="Times New Roman"/>
          <w:sz w:val="24"/>
          <w:szCs w:val="24"/>
        </w:rPr>
        <w:t>,</w:t>
      </w:r>
      <w:r w:rsidR="00DB6B82">
        <w:rPr>
          <w:rFonts w:ascii="Times New Roman" w:hAnsi="Times New Roman" w:cs="Times New Roman"/>
          <w:sz w:val="24"/>
          <w:szCs w:val="24"/>
        </w:rPr>
        <w:t>6</w:t>
      </w:r>
      <w:r w:rsidR="00AC2BEA">
        <w:rPr>
          <w:rFonts w:ascii="Times New Roman" w:hAnsi="Times New Roman" w:cs="Times New Roman"/>
          <w:sz w:val="24"/>
          <w:szCs w:val="24"/>
        </w:rPr>
        <w:t>00</w:t>
      </w:r>
      <w:r w:rsidR="002F6084">
        <w:rPr>
          <w:rFonts w:ascii="Times New Roman" w:hAnsi="Times New Roman" w:cs="Times New Roman"/>
          <w:sz w:val="24"/>
          <w:szCs w:val="24"/>
        </w:rPr>
        <w:t xml:space="preserve"> for 300 facilities to submit a total of </w:t>
      </w:r>
      <w:r w:rsidR="00C44904">
        <w:rPr>
          <w:rFonts w:ascii="Times New Roman" w:hAnsi="Times New Roman" w:cs="Times New Roman"/>
          <w:sz w:val="24"/>
          <w:szCs w:val="24"/>
        </w:rPr>
        <w:t>20</w:t>
      </w:r>
      <w:r w:rsidR="002F6084">
        <w:rPr>
          <w:rFonts w:ascii="Times New Roman" w:hAnsi="Times New Roman" w:cs="Times New Roman"/>
          <w:sz w:val="24"/>
          <w:szCs w:val="24"/>
        </w:rPr>
        <w:t xml:space="preserve"> records per year</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Pr="003C39DE" w:rsidR="00BB5421">
        <w:rPr>
          <w:rFonts w:ascii="Times New Roman" w:hAnsi="Times New Roman" w:cs="Times New Roman"/>
          <w:sz w:val="24"/>
          <w:szCs w:val="24"/>
        </w:rPr>
        <w:t xml:space="preserve">The changes in burden </w:t>
      </w:r>
      <w:r w:rsidR="00BB5421">
        <w:rPr>
          <w:rFonts w:ascii="Times New Roman" w:hAnsi="Times New Roman" w:cs="Times New Roman"/>
          <w:sz w:val="24"/>
          <w:szCs w:val="24"/>
        </w:rPr>
        <w:t>finalized in this PRA</w:t>
      </w:r>
      <w:r w:rsidRPr="003C39DE" w:rsidR="00BB5421">
        <w:rPr>
          <w:rFonts w:ascii="Times New Roman" w:hAnsi="Times New Roman" w:cs="Times New Roman"/>
          <w:sz w:val="24"/>
          <w:szCs w:val="24"/>
        </w:rPr>
        <w:t xml:space="preserve"> are </w:t>
      </w:r>
      <w:r w:rsidR="00BB5421">
        <w:rPr>
          <w:rFonts w:ascii="Times New Roman" w:hAnsi="Times New Roman" w:cs="Times New Roman"/>
          <w:sz w:val="24"/>
          <w:szCs w:val="24"/>
        </w:rPr>
        <w:t xml:space="preserve">solely </w:t>
      </w:r>
      <w:r w:rsidRPr="003C39DE" w:rsidR="00BB5421">
        <w:rPr>
          <w:rFonts w:ascii="Times New Roman" w:hAnsi="Times New Roman" w:cs="Times New Roman"/>
          <w:sz w:val="24"/>
          <w:szCs w:val="24"/>
        </w:rPr>
        <w:t xml:space="preserve">due to </w:t>
      </w:r>
      <w:r w:rsidR="00BB5421">
        <w:rPr>
          <w:rFonts w:ascii="Times New Roman" w:hAnsi="Times New Roman" w:cs="Times New Roman"/>
          <w:sz w:val="24"/>
          <w:szCs w:val="24"/>
        </w:rPr>
        <w:t xml:space="preserve">an increase in the estimated wage plus benefits per hour for record collection from $42.40 to $44.86.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77659C">
        <w:rPr>
          <w:rFonts w:ascii="Times New Roman" w:hAnsi="Times New Roman" w:cs="Times New Roman"/>
          <w:sz w:val="24"/>
          <w:szCs w:val="24"/>
        </w:rPr>
        <w:t>5</w:t>
      </w:r>
      <w:r w:rsidRPr="00671B20" w:rsidR="0047509D">
        <w:rPr>
          <w:rFonts w:ascii="Times New Roman" w:hAnsi="Times New Roman" w:cs="Times New Roman"/>
          <w:sz w:val="24"/>
          <w:szCs w:val="24"/>
        </w:rPr>
        <w:t xml:space="preserve"> </w:t>
      </w:r>
      <w:r w:rsidR="002D5DC1">
        <w:rPr>
          <w:rFonts w:ascii="Times New Roman" w:hAnsi="Times New Roman" w:cs="Times New Roman"/>
          <w:sz w:val="24"/>
          <w:szCs w:val="24"/>
        </w:rPr>
        <w:t>validation</w:t>
      </w:r>
      <w:r w:rsidR="00572474">
        <w:rPr>
          <w:rFonts w:ascii="Times New Roman" w:hAnsi="Times New Roman" w:cs="Times New Roman"/>
          <w:sz w:val="24"/>
          <w:szCs w:val="24"/>
        </w:rPr>
        <w:t xml:space="preserve">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4D1117">
        <w:rPr>
          <w:rFonts w:ascii="Times New Roman" w:hAnsi="Times New Roman" w:cs="Times New Roman"/>
          <w:sz w:val="24"/>
          <w:szCs w:val="24"/>
        </w:rPr>
        <w:t>6</w:t>
      </w:r>
      <w:r w:rsidR="00911CDC">
        <w:rPr>
          <w:rFonts w:ascii="Times New Roman" w:hAnsi="Times New Roman" w:cs="Times New Roman"/>
          <w:sz w:val="24"/>
          <w:szCs w:val="24"/>
        </w:rPr>
        <w:t>7</w:t>
      </w:r>
      <w:r w:rsidR="004D1117">
        <w:rPr>
          <w:rFonts w:ascii="Times New Roman" w:hAnsi="Times New Roman" w:cs="Times New Roman"/>
          <w:sz w:val="24"/>
          <w:szCs w:val="24"/>
        </w:rPr>
        <w:t>,</w:t>
      </w:r>
      <w:r w:rsidR="00911CDC">
        <w:rPr>
          <w:rFonts w:ascii="Times New Roman" w:hAnsi="Times New Roman" w:cs="Times New Roman"/>
          <w:sz w:val="24"/>
          <w:szCs w:val="24"/>
        </w:rPr>
        <w:t>290</w:t>
      </w:r>
      <w:r w:rsidR="002F6084">
        <w:rPr>
          <w:rFonts w:ascii="Times New Roman" w:hAnsi="Times New Roman" w:cs="Times New Roman"/>
          <w:sz w:val="24"/>
          <w:szCs w:val="24"/>
        </w:rPr>
        <w:t xml:space="preserve">.  </w:t>
      </w:r>
      <w:r w:rsidR="00C42234">
        <w:rPr>
          <w:rFonts w:ascii="Times New Roman" w:hAnsi="Times New Roman" w:cs="Times New Roman"/>
          <w:sz w:val="24"/>
          <w:szCs w:val="24"/>
        </w:rPr>
        <w:t>This is an increase of $</w:t>
      </w:r>
      <w:r w:rsidR="00AC79B6">
        <w:rPr>
          <w:rFonts w:ascii="Times New Roman" w:hAnsi="Times New Roman" w:cs="Times New Roman"/>
          <w:sz w:val="24"/>
          <w:szCs w:val="24"/>
        </w:rPr>
        <w:t>3</w:t>
      </w:r>
      <w:r w:rsidR="00C42234">
        <w:rPr>
          <w:rFonts w:ascii="Times New Roman" w:hAnsi="Times New Roman" w:cs="Times New Roman"/>
          <w:sz w:val="24"/>
          <w:szCs w:val="24"/>
        </w:rPr>
        <w:t>,</w:t>
      </w:r>
      <w:r w:rsidR="00AC79B6">
        <w:rPr>
          <w:rFonts w:ascii="Times New Roman" w:hAnsi="Times New Roman" w:cs="Times New Roman"/>
          <w:sz w:val="24"/>
          <w:szCs w:val="24"/>
        </w:rPr>
        <w:t>690</w:t>
      </w:r>
      <w:r w:rsidR="00C42234">
        <w:rPr>
          <w:rFonts w:ascii="Times New Roman" w:hAnsi="Times New Roman" w:cs="Times New Roman"/>
          <w:sz w:val="24"/>
          <w:szCs w:val="24"/>
        </w:rPr>
        <w:t xml:space="preserve"> from the currently approved burden estimate.</w:t>
      </w:r>
    </w:p>
    <w:p w:rsidR="0082381A" w:rsidRPr="00857FAF" w:rsidP="0082381A" w14:paraId="708BB00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0082381A" w:rsidRPr="00857FAF" w14:paraId="39EDEACB" w14:textId="0CE6B12E">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0082381A" w:rsidRPr="00857FAF" w:rsidP="0082381A" w14:paraId="1CD9207A"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0082381A" w:rsidRPr="00857FAF" w:rsidP="0082381A" w14:paraId="50BFB7AB"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0082381A" w:rsidRPr="00857FAF" w:rsidP="0082381A" w14:paraId="65F602AC"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0082381A" w:rsidRPr="00857FAF" w:rsidP="0082381A" w14:paraId="29D15B60"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14:paraId="5FAB3203" w14:textId="77777777"/>
    <w:p w:rsidR="0082381A" w14:paraId="45AA8983" w14:textId="77777777"/>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57329621"/>
      <w:docPartObj>
        <w:docPartGallery w:val="Page Numbers (Bottom of Page)"/>
        <w:docPartUnique/>
      </w:docPartObj>
    </w:sdtPr>
    <w:sdtEndPr>
      <w:rPr>
        <w:noProof/>
      </w:rPr>
    </w:sdtEndPr>
    <w:sdtContent>
      <w:p w:rsidR="002F3737" w:rsidP="002F3737" w14:paraId="0FA7F1AF" w14:textId="3A329AE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263D9D" w:rsidP="00B917C4" w14:paraId="6A8F3F11" w14:textId="77777777">
      <w:pPr>
        <w:spacing w:after="0" w:line="240" w:lineRule="auto"/>
      </w:pPr>
      <w:r>
        <w:separator/>
      </w:r>
    </w:p>
  </w:footnote>
  <w:footnote w:type="continuationSeparator" w:id="1">
    <w:p w:rsidR="00263D9D" w:rsidP="00B917C4" w14:paraId="2800F664" w14:textId="77777777">
      <w:pPr>
        <w:spacing w:after="0" w:line="240" w:lineRule="auto"/>
      </w:pPr>
      <w:r>
        <w:continuationSeparator/>
      </w:r>
    </w:p>
  </w:footnote>
  <w:footnote w:type="continuationNotice" w:id="2">
    <w:p w:rsidR="00263D9D" w14:paraId="3C172108" w14:textId="77777777">
      <w:pPr>
        <w:spacing w:after="0" w:line="240" w:lineRule="auto"/>
      </w:pPr>
    </w:p>
  </w:footnote>
  <w:footnote w:id="3">
    <w:p w:rsidR="00B917C4" w:rsidRPr="006B0CA8" w14:paraId="3AE439D8" w14:textId="59DE3357">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hyperlink r:id="rId1" w:history="1">
        <w:r w:rsidRPr="006D282A" w:rsidR="00F43736">
          <w:rPr>
            <w:rStyle w:val="Hyperlink"/>
            <w:rFonts w:ascii="Times New Roman" w:hAnsi="Times New Roman" w:cs="Times New Roman"/>
          </w:rPr>
          <w:t>https://www.bls.gov/oes/current/oes292072.htm</w:t>
        </w:r>
      </w:hyperlink>
      <w:r w:rsidR="00F43736">
        <w:rPr>
          <w:rFonts w:ascii="Times New Roman" w:hAnsi="Times New Roman" w:cs="Times New Roman"/>
        </w:rPr>
        <w:t>.</w:t>
      </w:r>
      <w:r w:rsidR="009360A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6953CCF"/>
    <w:multiLevelType w:val="hybridMultilevel"/>
    <w:tmpl w:val="82A09A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046181"/>
    <w:multiLevelType w:val="hybridMultilevel"/>
    <w:tmpl w:val="0A6E6C6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F8D3F6C"/>
    <w:multiLevelType w:val="hybridMultilevel"/>
    <w:tmpl w:val="34B2F8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29C25ED"/>
    <w:multiLevelType w:val="hybridMultilevel"/>
    <w:tmpl w:val="662C33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FE23B1"/>
    <w:multiLevelType w:val="hybridMultilevel"/>
    <w:tmpl w:val="69D6AE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D20E7"/>
    <w:multiLevelType w:val="hybridMultilevel"/>
    <w:tmpl w:val="99B2A6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A1415A"/>
    <w:multiLevelType w:val="hybridMultilevel"/>
    <w:tmpl w:val="C62064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46658A"/>
    <w:multiLevelType w:val="hybridMultilevel"/>
    <w:tmpl w:val="EC9E1B6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632A19"/>
    <w:multiLevelType w:val="hybridMultilevel"/>
    <w:tmpl w:val="4E58E4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68082E"/>
    <w:multiLevelType w:val="hybridMultilevel"/>
    <w:tmpl w:val="B2306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7263BA"/>
    <w:multiLevelType w:val="hybridMultilevel"/>
    <w:tmpl w:val="5BCAEE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E17AC5"/>
    <w:multiLevelType w:val="hybridMultilevel"/>
    <w:tmpl w:val="3D44BE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7C3CC3"/>
    <w:multiLevelType w:val="hybridMultilevel"/>
    <w:tmpl w:val="8A58F3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B124B8"/>
    <w:multiLevelType w:val="hybridMultilevel"/>
    <w:tmpl w:val="59127F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B84672E"/>
    <w:multiLevelType w:val="hybridMultilevel"/>
    <w:tmpl w:val="AA7E3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43531B"/>
    <w:multiLevelType w:val="hybridMultilevel"/>
    <w:tmpl w:val="006C6D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7C272A"/>
    <w:multiLevelType w:val="hybridMultilevel"/>
    <w:tmpl w:val="187228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E51F8"/>
    <w:multiLevelType w:val="hybridMultilevel"/>
    <w:tmpl w:val="0204BC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9646BE"/>
    <w:multiLevelType w:val="hybridMultilevel"/>
    <w:tmpl w:val="61B48B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72846A2"/>
    <w:multiLevelType w:val="hybridMultilevel"/>
    <w:tmpl w:val="253C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AF43377"/>
    <w:multiLevelType w:val="hybridMultilevel"/>
    <w:tmpl w:val="0EDA10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7"/>
  </w:num>
  <w:num w:numId="2">
    <w:abstractNumId w:val="1"/>
  </w:num>
  <w:num w:numId="3">
    <w:abstractNumId w:val="19"/>
  </w:num>
  <w:num w:numId="4">
    <w:abstractNumId w:val="4"/>
  </w:num>
  <w:num w:numId="5">
    <w:abstractNumId w:val="15"/>
  </w:num>
  <w:num w:numId="6">
    <w:abstractNumId w:val="20"/>
  </w:num>
  <w:num w:numId="7">
    <w:abstractNumId w:val="8"/>
  </w:num>
  <w:num w:numId="8">
    <w:abstractNumId w:val="10"/>
  </w:num>
  <w:num w:numId="9">
    <w:abstractNumId w:val="18"/>
  </w:num>
  <w:num w:numId="10">
    <w:abstractNumId w:val="11"/>
  </w:num>
  <w:num w:numId="11">
    <w:abstractNumId w:val="3"/>
  </w:num>
  <w:num w:numId="12">
    <w:abstractNumId w:val="13"/>
  </w:num>
  <w:num w:numId="13">
    <w:abstractNumId w:val="14"/>
  </w:num>
  <w:num w:numId="14">
    <w:abstractNumId w:val="16"/>
  </w:num>
  <w:num w:numId="15">
    <w:abstractNumId w:val="0"/>
  </w:num>
  <w:num w:numId="16">
    <w:abstractNumId w:val="2"/>
  </w:num>
  <w:num w:numId="17">
    <w:abstractNumId w:val="12"/>
  </w:num>
  <w:num w:numId="18">
    <w:abstractNumId w:val="5"/>
  </w:num>
  <w:num w:numId="19">
    <w:abstractNumId w:val="17"/>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0736"/>
    <w:rsid w:val="00001F14"/>
    <w:rsid w:val="000076FB"/>
    <w:rsid w:val="00010F81"/>
    <w:rsid w:val="0002128C"/>
    <w:rsid w:val="00027434"/>
    <w:rsid w:val="00030F3D"/>
    <w:rsid w:val="00036D97"/>
    <w:rsid w:val="000412C4"/>
    <w:rsid w:val="000438A0"/>
    <w:rsid w:val="00043D76"/>
    <w:rsid w:val="00044C17"/>
    <w:rsid w:val="000471A0"/>
    <w:rsid w:val="000511F4"/>
    <w:rsid w:val="000540CB"/>
    <w:rsid w:val="0005472D"/>
    <w:rsid w:val="0005526C"/>
    <w:rsid w:val="000577A4"/>
    <w:rsid w:val="000653E9"/>
    <w:rsid w:val="00070AF7"/>
    <w:rsid w:val="00070ECB"/>
    <w:rsid w:val="00083E73"/>
    <w:rsid w:val="00085978"/>
    <w:rsid w:val="00086C0A"/>
    <w:rsid w:val="000928F7"/>
    <w:rsid w:val="00097011"/>
    <w:rsid w:val="00097337"/>
    <w:rsid w:val="000A69A7"/>
    <w:rsid w:val="000B021A"/>
    <w:rsid w:val="000B514A"/>
    <w:rsid w:val="000B55C2"/>
    <w:rsid w:val="000B6D92"/>
    <w:rsid w:val="000C05B9"/>
    <w:rsid w:val="000C225B"/>
    <w:rsid w:val="000C67AF"/>
    <w:rsid w:val="000E09E1"/>
    <w:rsid w:val="000E0E55"/>
    <w:rsid w:val="000E431B"/>
    <w:rsid w:val="000F2BEA"/>
    <w:rsid w:val="000F5AB7"/>
    <w:rsid w:val="000F5B3F"/>
    <w:rsid w:val="00100847"/>
    <w:rsid w:val="00102365"/>
    <w:rsid w:val="001034CD"/>
    <w:rsid w:val="00106493"/>
    <w:rsid w:val="0010745F"/>
    <w:rsid w:val="00120C57"/>
    <w:rsid w:val="00123578"/>
    <w:rsid w:val="0012782E"/>
    <w:rsid w:val="00134BC5"/>
    <w:rsid w:val="001353C0"/>
    <w:rsid w:val="00137962"/>
    <w:rsid w:val="001419F8"/>
    <w:rsid w:val="00141C71"/>
    <w:rsid w:val="00150C2D"/>
    <w:rsid w:val="00160F04"/>
    <w:rsid w:val="001652C3"/>
    <w:rsid w:val="00172128"/>
    <w:rsid w:val="001731B0"/>
    <w:rsid w:val="001746A0"/>
    <w:rsid w:val="00186E9A"/>
    <w:rsid w:val="00192CB1"/>
    <w:rsid w:val="00193984"/>
    <w:rsid w:val="0019699E"/>
    <w:rsid w:val="00197FFB"/>
    <w:rsid w:val="001A0821"/>
    <w:rsid w:val="001A464A"/>
    <w:rsid w:val="001B1104"/>
    <w:rsid w:val="001B1349"/>
    <w:rsid w:val="001B2259"/>
    <w:rsid w:val="001B365A"/>
    <w:rsid w:val="001B40A9"/>
    <w:rsid w:val="001B4417"/>
    <w:rsid w:val="001D0C11"/>
    <w:rsid w:val="001D16BE"/>
    <w:rsid w:val="001D1E34"/>
    <w:rsid w:val="001E13C4"/>
    <w:rsid w:val="001E22B9"/>
    <w:rsid w:val="001E4912"/>
    <w:rsid w:val="001F1841"/>
    <w:rsid w:val="001F26E8"/>
    <w:rsid w:val="001F48DD"/>
    <w:rsid w:val="001F624D"/>
    <w:rsid w:val="001F76EF"/>
    <w:rsid w:val="002033FD"/>
    <w:rsid w:val="00215072"/>
    <w:rsid w:val="002330D3"/>
    <w:rsid w:val="00236235"/>
    <w:rsid w:val="00236C9A"/>
    <w:rsid w:val="00245AAC"/>
    <w:rsid w:val="002519FA"/>
    <w:rsid w:val="00263D9D"/>
    <w:rsid w:val="00266C12"/>
    <w:rsid w:val="00270FE2"/>
    <w:rsid w:val="00273ED4"/>
    <w:rsid w:val="0027536B"/>
    <w:rsid w:val="0027729E"/>
    <w:rsid w:val="00281722"/>
    <w:rsid w:val="00284EBC"/>
    <w:rsid w:val="0028600A"/>
    <w:rsid w:val="00290523"/>
    <w:rsid w:val="00293DE7"/>
    <w:rsid w:val="00297D13"/>
    <w:rsid w:val="002A1A60"/>
    <w:rsid w:val="002A208E"/>
    <w:rsid w:val="002A6C83"/>
    <w:rsid w:val="002C0A1D"/>
    <w:rsid w:val="002C442F"/>
    <w:rsid w:val="002D16C0"/>
    <w:rsid w:val="002D2904"/>
    <w:rsid w:val="002D359D"/>
    <w:rsid w:val="002D5D7B"/>
    <w:rsid w:val="002D5DC1"/>
    <w:rsid w:val="002D7E7A"/>
    <w:rsid w:val="002E0C6E"/>
    <w:rsid w:val="002F3737"/>
    <w:rsid w:val="002F6084"/>
    <w:rsid w:val="002F64F7"/>
    <w:rsid w:val="002F7F1F"/>
    <w:rsid w:val="003005AA"/>
    <w:rsid w:val="00305B17"/>
    <w:rsid w:val="0031019C"/>
    <w:rsid w:val="003236B7"/>
    <w:rsid w:val="00343E8D"/>
    <w:rsid w:val="00350618"/>
    <w:rsid w:val="00356F76"/>
    <w:rsid w:val="00366564"/>
    <w:rsid w:val="0037011A"/>
    <w:rsid w:val="003758A1"/>
    <w:rsid w:val="00377379"/>
    <w:rsid w:val="003879EE"/>
    <w:rsid w:val="00395CF0"/>
    <w:rsid w:val="003B2933"/>
    <w:rsid w:val="003B6976"/>
    <w:rsid w:val="003C389B"/>
    <w:rsid w:val="003C39DE"/>
    <w:rsid w:val="003D0039"/>
    <w:rsid w:val="003D204F"/>
    <w:rsid w:val="003E165D"/>
    <w:rsid w:val="003E5250"/>
    <w:rsid w:val="003E52B4"/>
    <w:rsid w:val="003E73D6"/>
    <w:rsid w:val="003F2707"/>
    <w:rsid w:val="004165C8"/>
    <w:rsid w:val="004166D2"/>
    <w:rsid w:val="004175F3"/>
    <w:rsid w:val="00427B50"/>
    <w:rsid w:val="0044314E"/>
    <w:rsid w:val="00445CE7"/>
    <w:rsid w:val="00466B44"/>
    <w:rsid w:val="00466F1D"/>
    <w:rsid w:val="00467A42"/>
    <w:rsid w:val="00467DB9"/>
    <w:rsid w:val="00474794"/>
    <w:rsid w:val="0047509D"/>
    <w:rsid w:val="00475E45"/>
    <w:rsid w:val="00480310"/>
    <w:rsid w:val="00482058"/>
    <w:rsid w:val="004828E0"/>
    <w:rsid w:val="00484AD4"/>
    <w:rsid w:val="00495070"/>
    <w:rsid w:val="004A790C"/>
    <w:rsid w:val="004B4BC6"/>
    <w:rsid w:val="004D1117"/>
    <w:rsid w:val="004D5649"/>
    <w:rsid w:val="004E000B"/>
    <w:rsid w:val="004F45A0"/>
    <w:rsid w:val="00511CD6"/>
    <w:rsid w:val="0051421F"/>
    <w:rsid w:val="00524FEC"/>
    <w:rsid w:val="00526F67"/>
    <w:rsid w:val="0053607E"/>
    <w:rsid w:val="005425AA"/>
    <w:rsid w:val="00542863"/>
    <w:rsid w:val="005453F6"/>
    <w:rsid w:val="00556677"/>
    <w:rsid w:val="005618EF"/>
    <w:rsid w:val="00564F16"/>
    <w:rsid w:val="00567CE2"/>
    <w:rsid w:val="00572474"/>
    <w:rsid w:val="00574A2C"/>
    <w:rsid w:val="00575D54"/>
    <w:rsid w:val="005762F1"/>
    <w:rsid w:val="005779B9"/>
    <w:rsid w:val="00596998"/>
    <w:rsid w:val="00597777"/>
    <w:rsid w:val="005C7B5E"/>
    <w:rsid w:val="005D648E"/>
    <w:rsid w:val="005D7E02"/>
    <w:rsid w:val="006029C5"/>
    <w:rsid w:val="006051A7"/>
    <w:rsid w:val="00611019"/>
    <w:rsid w:val="006159CF"/>
    <w:rsid w:val="0063454B"/>
    <w:rsid w:val="006452EB"/>
    <w:rsid w:val="0065285F"/>
    <w:rsid w:val="006544DB"/>
    <w:rsid w:val="00654A27"/>
    <w:rsid w:val="0066593C"/>
    <w:rsid w:val="00670CD2"/>
    <w:rsid w:val="00671B20"/>
    <w:rsid w:val="00680C17"/>
    <w:rsid w:val="00681E56"/>
    <w:rsid w:val="00681E79"/>
    <w:rsid w:val="0068331A"/>
    <w:rsid w:val="00684A1B"/>
    <w:rsid w:val="00687373"/>
    <w:rsid w:val="0069134B"/>
    <w:rsid w:val="006919D2"/>
    <w:rsid w:val="00692A3A"/>
    <w:rsid w:val="00692BBD"/>
    <w:rsid w:val="00695C4E"/>
    <w:rsid w:val="006A3DFB"/>
    <w:rsid w:val="006A6934"/>
    <w:rsid w:val="006B0CA8"/>
    <w:rsid w:val="006B3395"/>
    <w:rsid w:val="006C68E9"/>
    <w:rsid w:val="006C7B4A"/>
    <w:rsid w:val="006D282A"/>
    <w:rsid w:val="006D6C1D"/>
    <w:rsid w:val="006D7CD3"/>
    <w:rsid w:val="006E76E0"/>
    <w:rsid w:val="006F35BB"/>
    <w:rsid w:val="006F683B"/>
    <w:rsid w:val="00700F5E"/>
    <w:rsid w:val="00702BBC"/>
    <w:rsid w:val="007030EE"/>
    <w:rsid w:val="007071A5"/>
    <w:rsid w:val="00721A35"/>
    <w:rsid w:val="00725F08"/>
    <w:rsid w:val="00727455"/>
    <w:rsid w:val="00735C47"/>
    <w:rsid w:val="00740C5E"/>
    <w:rsid w:val="00747AB8"/>
    <w:rsid w:val="00762ED7"/>
    <w:rsid w:val="00771679"/>
    <w:rsid w:val="0077659C"/>
    <w:rsid w:val="00782351"/>
    <w:rsid w:val="00785CF8"/>
    <w:rsid w:val="00790C5E"/>
    <w:rsid w:val="007B2A48"/>
    <w:rsid w:val="007D539A"/>
    <w:rsid w:val="007D6D9B"/>
    <w:rsid w:val="007D7C1E"/>
    <w:rsid w:val="007E0341"/>
    <w:rsid w:val="007F734C"/>
    <w:rsid w:val="007F740C"/>
    <w:rsid w:val="00800342"/>
    <w:rsid w:val="00802468"/>
    <w:rsid w:val="008028BE"/>
    <w:rsid w:val="00816972"/>
    <w:rsid w:val="00821D73"/>
    <w:rsid w:val="0082302D"/>
    <w:rsid w:val="0082381A"/>
    <w:rsid w:val="00825335"/>
    <w:rsid w:val="00825F7D"/>
    <w:rsid w:val="0083002A"/>
    <w:rsid w:val="00832BB4"/>
    <w:rsid w:val="008458CA"/>
    <w:rsid w:val="0084697F"/>
    <w:rsid w:val="00846BF7"/>
    <w:rsid w:val="0084761A"/>
    <w:rsid w:val="00851CA1"/>
    <w:rsid w:val="00857FAF"/>
    <w:rsid w:val="0086146C"/>
    <w:rsid w:val="00862437"/>
    <w:rsid w:val="008661AC"/>
    <w:rsid w:val="008663AE"/>
    <w:rsid w:val="0087078B"/>
    <w:rsid w:val="0087690E"/>
    <w:rsid w:val="00882C9C"/>
    <w:rsid w:val="00892643"/>
    <w:rsid w:val="00893841"/>
    <w:rsid w:val="00894829"/>
    <w:rsid w:val="008A097B"/>
    <w:rsid w:val="008A1C88"/>
    <w:rsid w:val="008A79AC"/>
    <w:rsid w:val="008B5355"/>
    <w:rsid w:val="008C74D4"/>
    <w:rsid w:val="008F1E2C"/>
    <w:rsid w:val="008F6FA7"/>
    <w:rsid w:val="00911CDC"/>
    <w:rsid w:val="0091680C"/>
    <w:rsid w:val="00916D61"/>
    <w:rsid w:val="00921B59"/>
    <w:rsid w:val="00921C4D"/>
    <w:rsid w:val="009264CE"/>
    <w:rsid w:val="0093412B"/>
    <w:rsid w:val="009360A1"/>
    <w:rsid w:val="00947102"/>
    <w:rsid w:val="009471B7"/>
    <w:rsid w:val="00960C46"/>
    <w:rsid w:val="00981846"/>
    <w:rsid w:val="009851AD"/>
    <w:rsid w:val="00986389"/>
    <w:rsid w:val="009B5AF3"/>
    <w:rsid w:val="009C065F"/>
    <w:rsid w:val="009C2BA2"/>
    <w:rsid w:val="009C663C"/>
    <w:rsid w:val="009D06A4"/>
    <w:rsid w:val="009D09A1"/>
    <w:rsid w:val="009D237B"/>
    <w:rsid w:val="009D7B05"/>
    <w:rsid w:val="009E2906"/>
    <w:rsid w:val="009E4F4D"/>
    <w:rsid w:val="00A0095E"/>
    <w:rsid w:val="00A0547F"/>
    <w:rsid w:val="00A078E7"/>
    <w:rsid w:val="00A22454"/>
    <w:rsid w:val="00A2480D"/>
    <w:rsid w:val="00A2582D"/>
    <w:rsid w:val="00A3601D"/>
    <w:rsid w:val="00A4573F"/>
    <w:rsid w:val="00A47EEC"/>
    <w:rsid w:val="00A62FDA"/>
    <w:rsid w:val="00A6324E"/>
    <w:rsid w:val="00A72DA6"/>
    <w:rsid w:val="00A8049B"/>
    <w:rsid w:val="00A81550"/>
    <w:rsid w:val="00A84A0F"/>
    <w:rsid w:val="00A875F5"/>
    <w:rsid w:val="00AA1E3E"/>
    <w:rsid w:val="00AB04FD"/>
    <w:rsid w:val="00AB1A7C"/>
    <w:rsid w:val="00AC2301"/>
    <w:rsid w:val="00AC2BEA"/>
    <w:rsid w:val="00AC4DD9"/>
    <w:rsid w:val="00AC5AA1"/>
    <w:rsid w:val="00AC79B6"/>
    <w:rsid w:val="00AC79D3"/>
    <w:rsid w:val="00AD04C6"/>
    <w:rsid w:val="00AD7B26"/>
    <w:rsid w:val="00AE25FF"/>
    <w:rsid w:val="00AE589E"/>
    <w:rsid w:val="00AE58CA"/>
    <w:rsid w:val="00AF3E70"/>
    <w:rsid w:val="00AF550D"/>
    <w:rsid w:val="00B007A7"/>
    <w:rsid w:val="00B04009"/>
    <w:rsid w:val="00B13C5B"/>
    <w:rsid w:val="00B15A91"/>
    <w:rsid w:val="00B167E5"/>
    <w:rsid w:val="00B20D2C"/>
    <w:rsid w:val="00B21AB6"/>
    <w:rsid w:val="00B23DCC"/>
    <w:rsid w:val="00B23DEE"/>
    <w:rsid w:val="00B32191"/>
    <w:rsid w:val="00B354F8"/>
    <w:rsid w:val="00B4250F"/>
    <w:rsid w:val="00B436EC"/>
    <w:rsid w:val="00B45641"/>
    <w:rsid w:val="00B579D7"/>
    <w:rsid w:val="00B630AC"/>
    <w:rsid w:val="00B642C4"/>
    <w:rsid w:val="00B64480"/>
    <w:rsid w:val="00B72E99"/>
    <w:rsid w:val="00B8449A"/>
    <w:rsid w:val="00B85D56"/>
    <w:rsid w:val="00B87B6D"/>
    <w:rsid w:val="00B917C4"/>
    <w:rsid w:val="00B945BD"/>
    <w:rsid w:val="00BB5421"/>
    <w:rsid w:val="00BC1B89"/>
    <w:rsid w:val="00BC6430"/>
    <w:rsid w:val="00BD361A"/>
    <w:rsid w:val="00BD7906"/>
    <w:rsid w:val="00BE7F85"/>
    <w:rsid w:val="00BF08E2"/>
    <w:rsid w:val="00C177FE"/>
    <w:rsid w:val="00C24E53"/>
    <w:rsid w:val="00C259F7"/>
    <w:rsid w:val="00C309DF"/>
    <w:rsid w:val="00C311FB"/>
    <w:rsid w:val="00C3257E"/>
    <w:rsid w:val="00C42234"/>
    <w:rsid w:val="00C44904"/>
    <w:rsid w:val="00C575FC"/>
    <w:rsid w:val="00C57986"/>
    <w:rsid w:val="00C86E5B"/>
    <w:rsid w:val="00C87929"/>
    <w:rsid w:val="00C9161D"/>
    <w:rsid w:val="00C9740C"/>
    <w:rsid w:val="00CA343E"/>
    <w:rsid w:val="00CB1135"/>
    <w:rsid w:val="00CB3F82"/>
    <w:rsid w:val="00CC1FA2"/>
    <w:rsid w:val="00CC48E0"/>
    <w:rsid w:val="00CD6746"/>
    <w:rsid w:val="00CF0B35"/>
    <w:rsid w:val="00CF2D67"/>
    <w:rsid w:val="00D00DAA"/>
    <w:rsid w:val="00D01AF1"/>
    <w:rsid w:val="00D13D90"/>
    <w:rsid w:val="00D20789"/>
    <w:rsid w:val="00D2618A"/>
    <w:rsid w:val="00D34627"/>
    <w:rsid w:val="00D351BC"/>
    <w:rsid w:val="00D35E30"/>
    <w:rsid w:val="00D35FD5"/>
    <w:rsid w:val="00D52D8C"/>
    <w:rsid w:val="00D60452"/>
    <w:rsid w:val="00D60B8B"/>
    <w:rsid w:val="00D741E2"/>
    <w:rsid w:val="00D767CB"/>
    <w:rsid w:val="00D8063B"/>
    <w:rsid w:val="00D838F2"/>
    <w:rsid w:val="00D848A1"/>
    <w:rsid w:val="00D91E65"/>
    <w:rsid w:val="00DA2878"/>
    <w:rsid w:val="00DB2D00"/>
    <w:rsid w:val="00DB4453"/>
    <w:rsid w:val="00DB6B82"/>
    <w:rsid w:val="00DC1FB5"/>
    <w:rsid w:val="00DD0C60"/>
    <w:rsid w:val="00DD63B9"/>
    <w:rsid w:val="00DE0FD9"/>
    <w:rsid w:val="00DE2645"/>
    <w:rsid w:val="00DE4AD6"/>
    <w:rsid w:val="00DE6DEB"/>
    <w:rsid w:val="00DF1A29"/>
    <w:rsid w:val="00DF24B4"/>
    <w:rsid w:val="00DF3784"/>
    <w:rsid w:val="00E02B1C"/>
    <w:rsid w:val="00E111B0"/>
    <w:rsid w:val="00E146B4"/>
    <w:rsid w:val="00E32035"/>
    <w:rsid w:val="00E42993"/>
    <w:rsid w:val="00E5102A"/>
    <w:rsid w:val="00E57208"/>
    <w:rsid w:val="00E60233"/>
    <w:rsid w:val="00E6240F"/>
    <w:rsid w:val="00E73835"/>
    <w:rsid w:val="00E8222D"/>
    <w:rsid w:val="00E84918"/>
    <w:rsid w:val="00E913CB"/>
    <w:rsid w:val="00EA2BD8"/>
    <w:rsid w:val="00EB45B9"/>
    <w:rsid w:val="00EB5D4A"/>
    <w:rsid w:val="00EB6413"/>
    <w:rsid w:val="00EC0FDD"/>
    <w:rsid w:val="00EC247C"/>
    <w:rsid w:val="00EC375A"/>
    <w:rsid w:val="00ED5A1B"/>
    <w:rsid w:val="00ED65FE"/>
    <w:rsid w:val="00EF21CD"/>
    <w:rsid w:val="00EF294E"/>
    <w:rsid w:val="00F00366"/>
    <w:rsid w:val="00F0299F"/>
    <w:rsid w:val="00F118ED"/>
    <w:rsid w:val="00F12B87"/>
    <w:rsid w:val="00F30273"/>
    <w:rsid w:val="00F31364"/>
    <w:rsid w:val="00F31BF5"/>
    <w:rsid w:val="00F40C6E"/>
    <w:rsid w:val="00F4114F"/>
    <w:rsid w:val="00F43736"/>
    <w:rsid w:val="00F54228"/>
    <w:rsid w:val="00F7049C"/>
    <w:rsid w:val="00F73061"/>
    <w:rsid w:val="00F81C15"/>
    <w:rsid w:val="00F83161"/>
    <w:rsid w:val="00F9603A"/>
    <w:rsid w:val="00F97012"/>
    <w:rsid w:val="00FA3B30"/>
    <w:rsid w:val="00FA43AF"/>
    <w:rsid w:val="00FB536E"/>
    <w:rsid w:val="00FC7B14"/>
    <w:rsid w:val="00FD6ED4"/>
    <w:rsid w:val="00FE20A4"/>
    <w:rsid w:val="00FE2152"/>
    <w:rsid w:val="00FE7742"/>
    <w:rsid w:val="00FF0B38"/>
    <w:rsid w:val="00FF67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C98A38"/>
  <w15:docId w15:val="{75C49B35-3540-47AB-890D-72B02C8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hAnsi="Times New Roman" w:eastAsiaTheme="minorEastAsia"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 w:type="paragraph" w:styleId="Header">
    <w:name w:val="header"/>
    <w:basedOn w:val="Normal"/>
    <w:link w:val="HeaderChar"/>
    <w:uiPriority w:val="99"/>
    <w:unhideWhenUsed/>
    <w:rsid w:val="00BD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6"/>
  </w:style>
  <w:style w:type="paragraph" w:styleId="Footer">
    <w:name w:val="footer"/>
    <w:basedOn w:val="Normal"/>
    <w:link w:val="FooterChar"/>
    <w:uiPriority w:val="99"/>
    <w:unhideWhenUsed/>
    <w:rsid w:val="00BD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6"/>
  </w:style>
  <w:style w:type="character" w:styleId="UnresolvedMention">
    <w:name w:val="Unresolved Mention"/>
    <w:basedOn w:val="DefaultParagraphFont"/>
    <w:uiPriority w:val="99"/>
    <w:semiHidden/>
    <w:unhideWhenUsed/>
    <w:rsid w:val="00F4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9207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2D116A237C31F4F89D29EB8A7BFECA9" ma:contentTypeVersion="11" ma:contentTypeDescription="Create a new document." ma:contentTypeScope="" ma:versionID="a252dc477e648a6c387953d0527450de">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62485-AEBB-4AC0-BCC5-C8C620FC3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477B14-EF5C-4EC0-8DD6-AC0444BBA91F}">
  <ds:schemaRefs>
    <ds:schemaRef ds:uri="http://schemas.microsoft.com/sharepoint/v3/contenttype/forms"/>
  </ds:schemaRefs>
</ds:datastoreItem>
</file>

<file path=customXml/itemProps3.xml><?xml version="1.0" encoding="utf-8"?>
<ds:datastoreItem xmlns:ds="http://schemas.openxmlformats.org/officeDocument/2006/customXml" ds:itemID="{0144CE1A-DF57-434A-8FD4-C74187B27E4D}">
  <ds:schemaRefs>
    <ds:schemaRef ds:uri="Microsoft.SharePoint.Taxonomy.ContentTypeSync"/>
  </ds:schemaRefs>
</ds:datastoreItem>
</file>

<file path=customXml/itemProps4.xml><?xml version="1.0" encoding="utf-8"?>
<ds:datastoreItem xmlns:ds="http://schemas.openxmlformats.org/officeDocument/2006/customXml" ds:itemID="{F9C37506-4169-4848-9578-8EF03AED3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ECC5E5-A757-436D-85AC-A6A5E6709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 Nicole</dc:creator>
  <cp:lastModifiedBy>Denise King</cp:lastModifiedBy>
  <cp:revision>4</cp:revision>
  <dcterms:created xsi:type="dcterms:W3CDTF">2022-11-02T14:57:00Z</dcterms:created>
  <dcterms:modified xsi:type="dcterms:W3CDTF">2022-11-09T19:29:00Z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0x01010072D116A237C31F4F89D29EB8A7BFECA9</vt:lpwstr>
  </property>
  <property fmtid="{D5CDD505-2E9C-101B-9397-08002B2CF9AE}" pid="3" name="_NewReviewCycle">
    <vt:lpwstr/>
  </property>
</Properties>
</file>