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F290A">
        <w:rPr>
          <w:sz w:val="28"/>
        </w:rPr>
        <w:t xml:space="preserve"> (</w:t>
      </w:r>
      <w:r w:rsidRPr="00447FFE" w:rsidR="00447FFE">
        <w:rPr>
          <w:sz w:val="28"/>
        </w:rPr>
        <w:t>CMS-10748</w:t>
      </w:r>
      <w:r w:rsidR="00447FFE">
        <w:rPr>
          <w:sz w:val="28"/>
        </w:rPr>
        <w:t xml:space="preserve">, </w:t>
      </w:r>
      <w:r w:rsidR="00FF290A">
        <w:rPr>
          <w:sz w:val="28"/>
        </w:rPr>
        <w:t>OMB Control Number: 0938-</w:t>
      </w:r>
      <w:r w:rsidR="00447FFE">
        <w:rPr>
          <w:sz w:val="28"/>
        </w:rPr>
        <w:t>1185</w:t>
      </w:r>
      <w:r>
        <w:rPr>
          <w:sz w:val="28"/>
        </w:rPr>
        <w:t>)</w:t>
      </w:r>
    </w:p>
    <w:p w:rsidR="00447FFE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447FFE" w:rsidP="00434E33"/>
    <w:p w:rsidR="00E50293" w:rsidRPr="009239AA" w:rsidP="00434E33">
      <w:pPr>
        <w:rPr>
          <w:b/>
        </w:rPr>
      </w:pPr>
      <w:r>
        <w:t>Account Manager Satisfaction Survey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/>
    <w:p w:rsidR="00C64690" w:rsidRPr="00C64690" w:rsidP="00C64690">
      <w:pPr>
        <w:pStyle w:val="Header"/>
        <w:rPr>
          <w:snapToGrid/>
        </w:rPr>
      </w:pPr>
      <w:r w:rsidRPr="00C64690">
        <w:rPr>
          <w:snapToGrid/>
        </w:rPr>
        <w:t>The President’s Management Agenda</w:t>
      </w:r>
      <w:r>
        <w:rPr>
          <w:snapToGrid/>
        </w:rPr>
        <w:t xml:space="preserve"> (PMA)</w:t>
      </w:r>
      <w:r w:rsidRPr="00C64690">
        <w:rPr>
          <w:snapToGrid/>
        </w:rPr>
        <w:t xml:space="preserve"> lays out a long-term vision for modernizing the</w:t>
      </w:r>
    </w:p>
    <w:p w:rsidR="00C64690" w:rsidRPr="00C64690" w:rsidP="00C64690">
      <w:pPr>
        <w:pStyle w:val="Header"/>
        <w:rPr>
          <w:snapToGrid/>
        </w:rPr>
      </w:pPr>
      <w:r w:rsidRPr="00C64690">
        <w:rPr>
          <w:snapToGrid/>
        </w:rPr>
        <w:t>Federal Government in key areas that will improve the ability of agencies to deliver mission</w:t>
      </w:r>
    </w:p>
    <w:p w:rsidR="00C64690" w:rsidRPr="00C64690" w:rsidP="00C64690">
      <w:pPr>
        <w:pStyle w:val="Header"/>
        <w:rPr>
          <w:snapToGrid/>
        </w:rPr>
      </w:pPr>
      <w:r w:rsidRPr="00C64690">
        <w:rPr>
          <w:snapToGrid/>
        </w:rPr>
        <w:t>outcomes, provide excellent service, and effectively steward taxpayer dollars</w:t>
      </w:r>
    </w:p>
    <w:p w:rsidR="00C64690" w:rsidP="00C64690">
      <w:pPr>
        <w:pStyle w:val="Header"/>
        <w:rPr>
          <w:snapToGrid/>
        </w:rPr>
      </w:pPr>
      <w:r w:rsidRPr="00C64690">
        <w:rPr>
          <w:snapToGrid/>
        </w:rPr>
        <w:t>on behalf of the American people.</w:t>
      </w:r>
      <w:r>
        <w:rPr>
          <w:snapToGrid/>
        </w:rPr>
        <w:t xml:space="preserve"> More specifically, CAP Goal #4, Improved Customer Experience with Federal Services, charges f</w:t>
      </w:r>
      <w:r w:rsidRPr="00C64690">
        <w:rPr>
          <w:snapToGrid/>
        </w:rPr>
        <w:t>ederal agencies will provide a modern, streamlined, and responsive customer experience across</w:t>
      </w:r>
      <w:r>
        <w:rPr>
          <w:snapToGrid/>
        </w:rPr>
        <w:t xml:space="preserve"> </w:t>
      </w:r>
      <w:r w:rsidRPr="00C64690">
        <w:rPr>
          <w:snapToGrid/>
        </w:rPr>
        <w:t>Government</w:t>
      </w:r>
      <w:bookmarkStart w:id="0" w:name="_GoBack"/>
      <w:bookmarkEnd w:id="0"/>
      <w:r w:rsidRPr="00C64690">
        <w:rPr>
          <w:snapToGrid/>
        </w:rPr>
        <w:t>, comparable to leading private-sector organizations.</w:t>
      </w:r>
    </w:p>
    <w:p w:rsidR="00C64690" w:rsidP="00C64690">
      <w:pPr>
        <w:pStyle w:val="Header"/>
        <w:tabs>
          <w:tab w:val="clear" w:pos="4320"/>
          <w:tab w:val="clear" w:pos="8640"/>
        </w:tabs>
        <w:rPr>
          <w:snapToGrid/>
        </w:rPr>
      </w:pPr>
    </w:p>
    <w:p w:rsidR="003A08E0" w:rsidRPr="003A08E0" w:rsidP="003A08E0">
      <w:pPr>
        <w:pStyle w:val="Header"/>
        <w:rPr>
          <w:snapToGrid/>
        </w:rPr>
      </w:pPr>
      <w:r>
        <w:rPr>
          <w:snapToGrid/>
        </w:rPr>
        <w:t>CMS/OPOLE</w:t>
      </w:r>
      <w:r w:rsidR="00CF6AC2">
        <w:rPr>
          <w:snapToGrid/>
        </w:rPr>
        <w:t>’</w:t>
      </w:r>
      <w:r>
        <w:rPr>
          <w:snapToGrid/>
        </w:rPr>
        <w:t>s Account Managers are</w:t>
      </w:r>
      <w:r w:rsidR="00F936C2">
        <w:rPr>
          <w:snapToGrid/>
        </w:rPr>
        <w:t xml:space="preserve"> responsible </w:t>
      </w:r>
      <w:r w:rsidR="002424B7">
        <w:rPr>
          <w:snapToGrid/>
        </w:rPr>
        <w:t>providing day-to-day technical assistance</w:t>
      </w:r>
      <w:r>
        <w:rPr>
          <w:snapToGrid/>
        </w:rPr>
        <w:t xml:space="preserve"> and program support</w:t>
      </w:r>
      <w:r w:rsidR="002424B7">
        <w:rPr>
          <w:snapToGrid/>
        </w:rPr>
        <w:t xml:space="preserve"> to </w:t>
      </w:r>
      <w:r w:rsidRPr="003A08E0">
        <w:rPr>
          <w:snapToGrid/>
        </w:rPr>
        <w:t>Medicare Advantage Organizations, PACE Organizations, Medicare-</w:t>
      </w:r>
    </w:p>
    <w:p w:rsidR="009476EE" w:rsidP="003A08E0">
      <w:pPr>
        <w:pStyle w:val="Header"/>
        <w:rPr>
          <w:snapToGrid/>
        </w:rPr>
      </w:pPr>
      <w:r w:rsidRPr="003A08E0">
        <w:rPr>
          <w:snapToGrid/>
        </w:rPr>
        <w:t>Medicaid Plans, Section 1833 Cost Co</w:t>
      </w:r>
      <w:r>
        <w:rPr>
          <w:snapToGrid/>
        </w:rPr>
        <w:t xml:space="preserve">ntractors and Section 1876 Cost </w:t>
      </w:r>
      <w:r w:rsidRPr="003A08E0">
        <w:rPr>
          <w:snapToGrid/>
        </w:rPr>
        <w:t xml:space="preserve">Contractors, and </w:t>
      </w:r>
      <w:r>
        <w:rPr>
          <w:snapToGrid/>
        </w:rPr>
        <w:t>Part D Sponsors</w:t>
      </w:r>
      <w:r w:rsidR="00910A55">
        <w:rPr>
          <w:snapToGrid/>
        </w:rPr>
        <w:t xml:space="preserve">. There are up to 300 such parent organizations, responsible for providing health insurance </w:t>
      </w:r>
      <w:r w:rsidR="004362DC">
        <w:rPr>
          <w:snapToGrid/>
        </w:rPr>
        <w:t xml:space="preserve">and prescription drug </w:t>
      </w:r>
      <w:r w:rsidR="00910A55">
        <w:rPr>
          <w:snapToGrid/>
        </w:rPr>
        <w:t>coverage for approximately 50 million Medicare beneficiaries (and growing).</w:t>
      </w:r>
      <w:r w:rsidR="00D304A8">
        <w:rPr>
          <w:snapToGrid/>
        </w:rPr>
        <w:t xml:space="preserve"> Thus, p</w:t>
      </w:r>
      <w:r w:rsidR="00910A55">
        <w:rPr>
          <w:snapToGrid/>
        </w:rPr>
        <w:t>roviding informed and quality responses to plan questions</w:t>
      </w:r>
      <w:r w:rsidR="004362DC">
        <w:rPr>
          <w:snapToGrid/>
        </w:rPr>
        <w:t xml:space="preserve"> timely</w:t>
      </w:r>
      <w:r w:rsidR="00910A55">
        <w:rPr>
          <w:snapToGrid/>
        </w:rPr>
        <w:t>, and addressing plan administration/compliance issues, are essential Account Manager responsibilities</w:t>
      </w:r>
      <w:r w:rsidR="00D304A8">
        <w:rPr>
          <w:snapToGrid/>
        </w:rPr>
        <w:t xml:space="preserve"> with substantive impact on Medicare </w:t>
      </w:r>
      <w:r w:rsidR="0088731C">
        <w:rPr>
          <w:snapToGrid/>
        </w:rPr>
        <w:t>beneficiaries’ health and well-being</w:t>
      </w:r>
      <w:r w:rsidR="00910A55">
        <w:rPr>
          <w:snapToGrid/>
        </w:rPr>
        <w:t>. M</w:t>
      </w:r>
      <w:r w:rsidR="004362DC">
        <w:rPr>
          <w:snapToGrid/>
        </w:rPr>
        <w:t>easuring Account Manager satisfaction</w:t>
      </w:r>
      <w:r w:rsidR="00910A55">
        <w:rPr>
          <w:snapToGrid/>
        </w:rPr>
        <w:t xml:space="preserve"> from the perspective of these organizations</w:t>
      </w:r>
      <w:r w:rsidR="004362DC">
        <w:rPr>
          <w:snapToGrid/>
        </w:rPr>
        <w:t xml:space="preserve"> (CMS’s customer)</w:t>
      </w:r>
      <w:r w:rsidR="00910A55">
        <w:rPr>
          <w:snapToGrid/>
        </w:rPr>
        <w:t>, will provide feedback on how well OPOLE is performing and could identify</w:t>
      </w:r>
      <w:r w:rsidR="00BB175D">
        <w:rPr>
          <w:snapToGrid/>
        </w:rPr>
        <w:t xml:space="preserve"> opportunities for improvement.</w:t>
      </w:r>
      <w:r w:rsidR="00910A55">
        <w:rPr>
          <w:snapToGrid/>
        </w:rPr>
        <w:t xml:space="preserve"> </w:t>
      </w:r>
      <w:r>
        <w:rPr>
          <w:snapToGrid/>
        </w:rPr>
        <w:t xml:space="preserve">It is anticipated that organizations will appreciate the opportunity to provide Account Manager feedback and aid CMS with understanding how we can better meet their needs in the future. </w:t>
      </w:r>
    </w:p>
    <w:p w:rsidR="00DB1CF7" w:rsidP="00434E33">
      <w:pPr>
        <w:pStyle w:val="Header"/>
        <w:tabs>
          <w:tab w:val="clear" w:pos="4320"/>
          <w:tab w:val="clear" w:pos="8640"/>
        </w:tabs>
        <w:rPr>
          <w:snapToGrid/>
        </w:rPr>
      </w:pPr>
    </w:p>
    <w:p w:rsidR="00537470" w:rsidP="00434E33">
      <w:pPr>
        <w:pStyle w:val="Header"/>
        <w:tabs>
          <w:tab w:val="clear" w:pos="4320"/>
          <w:tab w:val="clear" w:pos="8640"/>
        </w:tabs>
        <w:rPr>
          <w:snapToGrid/>
        </w:rPr>
      </w:pPr>
      <w:r w:rsidRPr="00DB1CF7">
        <w:rPr>
          <w:snapToGrid/>
        </w:rPr>
        <w:t>Th</w:t>
      </w:r>
      <w:r w:rsidR="00910A55">
        <w:rPr>
          <w:snapToGrid/>
        </w:rPr>
        <w:t xml:space="preserve">e survey is to be administered anonymously </w:t>
      </w:r>
      <w:r w:rsidR="00BC2539">
        <w:rPr>
          <w:snapToGrid/>
        </w:rPr>
        <w:t>via the internet, with one survey per parent organization.</w:t>
      </w:r>
      <w:r w:rsidR="00B32DFC">
        <w:rPr>
          <w:snapToGrid/>
        </w:rPr>
        <w:t xml:space="preserve"> </w:t>
      </w:r>
      <w:r w:rsidR="004362DC">
        <w:rPr>
          <w:snapToGrid/>
        </w:rPr>
        <w:t xml:space="preserve">PACE organizations will receive a slightly different survey. Both </w:t>
      </w:r>
      <w:r w:rsidR="00B32DFC">
        <w:rPr>
          <w:snapToGrid/>
        </w:rPr>
        <w:t>survey instrument questions are included in this package.</w:t>
      </w:r>
      <w:r w:rsidR="0088731C">
        <w:rPr>
          <w:snapToGrid/>
        </w:rPr>
        <w:t xml:space="preserve"> CMS will not publish this information or share the results, even in the aggregate, with these organizations. </w:t>
      </w:r>
    </w:p>
    <w:p w:rsidR="009476EE" w:rsidP="00434E33">
      <w:pPr>
        <w:pStyle w:val="Header"/>
        <w:tabs>
          <w:tab w:val="clear" w:pos="4320"/>
          <w:tab w:val="clear" w:pos="8640"/>
        </w:tabs>
        <w:rPr>
          <w:snapToGrid/>
        </w:rPr>
      </w:pPr>
    </w:p>
    <w:p w:rsidR="00DB1CF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/>
    <w:p w:rsidR="00E26329" w:rsidRPr="00E30099">
      <w:r>
        <w:t xml:space="preserve">The respondents would be the organization primary point of contact, often the organization’s compliance officer, </w:t>
      </w: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3009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Name:_</w:t>
      </w:r>
      <w:r w:rsidRPr="00E30099" w:rsidR="00E30099">
        <w:rPr>
          <w:u w:val="single"/>
        </w:rPr>
        <w:t>Paul R. Collura</w:t>
      </w:r>
      <w:r w:rsidRPr="00537470">
        <w:t>_</w:t>
      </w:r>
      <w:r>
        <w:t>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30099">
        <w:t>[  ] Yes  [X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</w:t>
      </w:r>
      <w:r w:rsidR="00F73644">
        <w:t>N/A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</w:t>
      </w:r>
      <w:r w:rsidR="00F73644">
        <w:t>N/A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>Is an incentive (e.g., money or reimbursement of expenses, token of appreciation) provide</w:t>
      </w:r>
      <w:r w:rsidR="00E30099">
        <w:t>d to participants?  [  ] Yes [ X</w:t>
      </w:r>
      <w:r>
        <w:t xml:space="preserve">] No  </w:t>
      </w: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E30099" w:rsidP="00E30099">
            <w:r>
              <w:t>Parent organization representative (primary point of contact)</w:t>
            </w:r>
          </w:p>
        </w:tc>
        <w:tc>
          <w:tcPr>
            <w:tcW w:w="1530" w:type="dxa"/>
          </w:tcPr>
          <w:p w:rsidR="00E30099" w:rsidP="00E30099">
            <w:r>
              <w:t>Up to 300 per year</w:t>
            </w:r>
          </w:p>
        </w:tc>
        <w:tc>
          <w:tcPr>
            <w:tcW w:w="1710" w:type="dxa"/>
          </w:tcPr>
          <w:p w:rsidR="00E30099" w:rsidP="00E30099">
            <w:r>
              <w:t>10</w:t>
            </w:r>
            <w:r w:rsidR="00B32DFC">
              <w:t xml:space="preserve"> minutes</w:t>
            </w:r>
          </w:p>
        </w:tc>
        <w:tc>
          <w:tcPr>
            <w:tcW w:w="1003" w:type="dxa"/>
          </w:tcPr>
          <w:p w:rsidR="00E30099" w:rsidP="00E30099">
            <w:r>
              <w:t>50</w:t>
            </w:r>
            <w:r w:rsidR="00F73644">
              <w:t xml:space="preserve"> </w:t>
            </w:r>
            <w:r>
              <w:t>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32DFC" w:rsidRPr="0001027E" w:rsidP="00B32DFC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32DFC" w:rsidRPr="00B32DFC" w:rsidP="00B32DFC">
            <w:pPr>
              <w:rPr>
                <w:b/>
              </w:rPr>
            </w:pPr>
            <w:r w:rsidRPr="00B32DFC">
              <w:rPr>
                <w:b/>
              </w:rPr>
              <w:t>Up to 300 per year</w:t>
            </w:r>
          </w:p>
        </w:tc>
        <w:tc>
          <w:tcPr>
            <w:tcW w:w="1710" w:type="dxa"/>
          </w:tcPr>
          <w:p w:rsidR="00B32DFC" w:rsidRPr="00B32DFC" w:rsidP="00B32DFC">
            <w:pPr>
              <w:rPr>
                <w:b/>
              </w:rPr>
            </w:pPr>
            <w:r>
              <w:rPr>
                <w:b/>
              </w:rPr>
              <w:t>10</w:t>
            </w:r>
            <w:r w:rsidRPr="00B32DFC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B32DFC" w:rsidRPr="00B32DFC" w:rsidP="00B32DFC">
            <w:pPr>
              <w:rPr>
                <w:b/>
              </w:rPr>
            </w:pPr>
            <w:r>
              <w:rPr>
                <w:b/>
              </w:rPr>
              <w:t>50</w:t>
            </w:r>
            <w:r w:rsidRPr="00B32DFC">
              <w:rPr>
                <w:b/>
              </w:rPr>
              <w:t xml:space="preserve"> Hours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F73644" w:rsidR="00F73644">
        <w:t>CMS/OPOL</w:t>
      </w:r>
      <w:r w:rsidR="00B32DFC">
        <w:t xml:space="preserve">E is planning to conduct up to 300 </w:t>
      </w:r>
      <w:r w:rsidRPr="00F73644" w:rsidR="00F73644">
        <w:t xml:space="preserve">surveys per year </w:t>
      </w:r>
      <w:r w:rsidR="00B32DFC">
        <w:t>using a free survey data collection too</w:t>
      </w:r>
      <w:r w:rsidR="009476EE">
        <w:t>l</w:t>
      </w:r>
      <w:r w:rsidR="00B32DFC">
        <w:t xml:space="preserve"> (e.g. SurveyMonkey). Alternatively, upon OMB approval, OPOLE may look to leverage an existing contract that could also be used for this purpose if it is at a low/negligible cost. 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925C4">
        <w:t>[X</w:t>
      </w:r>
      <w:r>
        <w:t>] Yes</w:t>
      </w:r>
      <w:r>
        <w:tab/>
        <w:t xml:space="preserve">[ </w:t>
      </w:r>
      <w:r w:rsidR="009476EE">
        <w:t xml:space="preserve"> </w:t>
      </w:r>
      <w:r>
        <w:t>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/>
    <w:p w:rsidR="008925C4" w:rsidP="00A403BB">
      <w:r>
        <w:t xml:space="preserve">CMS/OPOLE already knows its primary points of contact at each of the parent organizations. </w:t>
      </w:r>
      <w:r w:rsidR="0088731C">
        <w:t>No formal data gathering effort will be necessary to identify the universe of respondents.</w:t>
      </w:r>
    </w:p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 w:rsidR="0088731C">
        <w:t>X</w:t>
      </w:r>
      <w:r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 w:rsidR="00A403BB">
        <w:t>] Telephone</w:t>
      </w:r>
      <w:r w:rsidR="00A403BB"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8925C4">
        <w:t>rs or facilitators be used?  [</w:t>
      </w:r>
      <w:r w:rsidR="0088731C">
        <w:t xml:space="preserve"> </w:t>
      </w:r>
      <w:r>
        <w:t xml:space="preserve">] Yes [ </w:t>
      </w:r>
      <w:r w:rsidR="0088731C">
        <w:t>X</w:t>
      </w:r>
      <w:r>
        <w:t xml:space="preserve"> ] No</w:t>
      </w:r>
    </w:p>
    <w:p w:rsidR="00F24CFC" w:rsidP="00F24CFC">
      <w:pPr>
        <w:pStyle w:val="ListParagraph"/>
        <w:ind w:left="360"/>
      </w:pPr>
      <w:r>
        <w:t xml:space="preserve"> 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7EC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2EA2"/>
    <w:rsid w:val="00017AE3"/>
    <w:rsid w:val="00023A57"/>
    <w:rsid w:val="00047A64"/>
    <w:rsid w:val="00056B9C"/>
    <w:rsid w:val="00067329"/>
    <w:rsid w:val="00074498"/>
    <w:rsid w:val="000B2838"/>
    <w:rsid w:val="000D44CA"/>
    <w:rsid w:val="000E200B"/>
    <w:rsid w:val="000F68BE"/>
    <w:rsid w:val="00117DF8"/>
    <w:rsid w:val="00177510"/>
    <w:rsid w:val="001927A4"/>
    <w:rsid w:val="00194AC6"/>
    <w:rsid w:val="001A23B0"/>
    <w:rsid w:val="001A25CC"/>
    <w:rsid w:val="001B0AAA"/>
    <w:rsid w:val="001C39F7"/>
    <w:rsid w:val="002227FD"/>
    <w:rsid w:val="00237B48"/>
    <w:rsid w:val="002401E2"/>
    <w:rsid w:val="002424B7"/>
    <w:rsid w:val="0024521E"/>
    <w:rsid w:val="00263C3D"/>
    <w:rsid w:val="00274D0B"/>
    <w:rsid w:val="002B052D"/>
    <w:rsid w:val="002B34CD"/>
    <w:rsid w:val="002B3847"/>
    <w:rsid w:val="002B3C95"/>
    <w:rsid w:val="002B63F0"/>
    <w:rsid w:val="002D0B92"/>
    <w:rsid w:val="003146D3"/>
    <w:rsid w:val="003457AD"/>
    <w:rsid w:val="00357EC3"/>
    <w:rsid w:val="003A08E0"/>
    <w:rsid w:val="003B2CD8"/>
    <w:rsid w:val="003D5BBE"/>
    <w:rsid w:val="003E321D"/>
    <w:rsid w:val="003E3C61"/>
    <w:rsid w:val="003F1C5B"/>
    <w:rsid w:val="00434E33"/>
    <w:rsid w:val="004362DC"/>
    <w:rsid w:val="00441434"/>
    <w:rsid w:val="00447FFE"/>
    <w:rsid w:val="0045264C"/>
    <w:rsid w:val="00452F8B"/>
    <w:rsid w:val="004876EC"/>
    <w:rsid w:val="004D6E14"/>
    <w:rsid w:val="005009B0"/>
    <w:rsid w:val="00537470"/>
    <w:rsid w:val="005A1006"/>
    <w:rsid w:val="005C0CEE"/>
    <w:rsid w:val="005D36FF"/>
    <w:rsid w:val="005E714A"/>
    <w:rsid w:val="005F693D"/>
    <w:rsid w:val="006140A0"/>
    <w:rsid w:val="00636621"/>
    <w:rsid w:val="00642B49"/>
    <w:rsid w:val="006832D9"/>
    <w:rsid w:val="0069403B"/>
    <w:rsid w:val="006948C6"/>
    <w:rsid w:val="006C5FFA"/>
    <w:rsid w:val="006F3DDE"/>
    <w:rsid w:val="00704678"/>
    <w:rsid w:val="007425E7"/>
    <w:rsid w:val="00770F96"/>
    <w:rsid w:val="007F5357"/>
    <w:rsid w:val="007F7080"/>
    <w:rsid w:val="00802607"/>
    <w:rsid w:val="00803F9B"/>
    <w:rsid w:val="008101A5"/>
    <w:rsid w:val="00822664"/>
    <w:rsid w:val="00843796"/>
    <w:rsid w:val="00867639"/>
    <w:rsid w:val="0088731C"/>
    <w:rsid w:val="008925C4"/>
    <w:rsid w:val="00895229"/>
    <w:rsid w:val="008B2EB3"/>
    <w:rsid w:val="008F0203"/>
    <w:rsid w:val="008F50D4"/>
    <w:rsid w:val="008F7E1A"/>
    <w:rsid w:val="00910A55"/>
    <w:rsid w:val="009239AA"/>
    <w:rsid w:val="00935ADA"/>
    <w:rsid w:val="00946B6C"/>
    <w:rsid w:val="009476EE"/>
    <w:rsid w:val="00955A71"/>
    <w:rsid w:val="0096108F"/>
    <w:rsid w:val="009C13B9"/>
    <w:rsid w:val="009D01A2"/>
    <w:rsid w:val="009F5923"/>
    <w:rsid w:val="00A146B4"/>
    <w:rsid w:val="00A203E3"/>
    <w:rsid w:val="00A403BB"/>
    <w:rsid w:val="00A674DF"/>
    <w:rsid w:val="00A83AA6"/>
    <w:rsid w:val="00A934D6"/>
    <w:rsid w:val="00AD5C8C"/>
    <w:rsid w:val="00AE1809"/>
    <w:rsid w:val="00B32DFC"/>
    <w:rsid w:val="00B77BB5"/>
    <w:rsid w:val="00B80D76"/>
    <w:rsid w:val="00BA2105"/>
    <w:rsid w:val="00BA7E06"/>
    <w:rsid w:val="00BB175D"/>
    <w:rsid w:val="00BB43B5"/>
    <w:rsid w:val="00BB6219"/>
    <w:rsid w:val="00BC2539"/>
    <w:rsid w:val="00BD290F"/>
    <w:rsid w:val="00C14CC4"/>
    <w:rsid w:val="00C33C52"/>
    <w:rsid w:val="00C40D8B"/>
    <w:rsid w:val="00C64690"/>
    <w:rsid w:val="00C8407A"/>
    <w:rsid w:val="00C8488C"/>
    <w:rsid w:val="00C86E91"/>
    <w:rsid w:val="00CA2650"/>
    <w:rsid w:val="00CB1078"/>
    <w:rsid w:val="00CC6FAF"/>
    <w:rsid w:val="00CF6542"/>
    <w:rsid w:val="00CF6AC2"/>
    <w:rsid w:val="00D24698"/>
    <w:rsid w:val="00D304A8"/>
    <w:rsid w:val="00D6383F"/>
    <w:rsid w:val="00D81EB5"/>
    <w:rsid w:val="00DA2FB3"/>
    <w:rsid w:val="00DB1CF7"/>
    <w:rsid w:val="00DB59D0"/>
    <w:rsid w:val="00DC33D3"/>
    <w:rsid w:val="00E26329"/>
    <w:rsid w:val="00E30099"/>
    <w:rsid w:val="00E40B50"/>
    <w:rsid w:val="00E50293"/>
    <w:rsid w:val="00E65FFC"/>
    <w:rsid w:val="00E744EA"/>
    <w:rsid w:val="00E80951"/>
    <w:rsid w:val="00E854FE"/>
    <w:rsid w:val="00E86CC6"/>
    <w:rsid w:val="00E9126E"/>
    <w:rsid w:val="00EB56B3"/>
    <w:rsid w:val="00ED6492"/>
    <w:rsid w:val="00EF2095"/>
    <w:rsid w:val="00F06866"/>
    <w:rsid w:val="00F15956"/>
    <w:rsid w:val="00F24CFC"/>
    <w:rsid w:val="00F3170F"/>
    <w:rsid w:val="00F33129"/>
    <w:rsid w:val="00F60F27"/>
    <w:rsid w:val="00F73644"/>
    <w:rsid w:val="00F936C2"/>
    <w:rsid w:val="00F976B0"/>
    <w:rsid w:val="00FA6DE7"/>
    <w:rsid w:val="00FC0A8E"/>
    <w:rsid w:val="00FE2FA6"/>
    <w:rsid w:val="00FE3DF2"/>
    <w:rsid w:val="00FE48C6"/>
    <w:rsid w:val="00FF29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58EB2D-8797-4ED5-BCC7-52BB66D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Mitch Bryman</cp:lastModifiedBy>
  <cp:revision>2</cp:revision>
  <cp:lastPrinted>2010-10-04T15:59:00Z</cp:lastPrinted>
  <dcterms:created xsi:type="dcterms:W3CDTF">2020-07-31T11:33:00Z</dcterms:created>
  <dcterms:modified xsi:type="dcterms:W3CDTF">2020-07-31T11:33:00Z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