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6745" w:rsidP="00545B1F" w14:paraId="6A3D55B3" w14:textId="77777777">
      <w:pPr>
        <w:widowControl/>
        <w:tabs>
          <w:tab w:val="right" w:pos="10799"/>
        </w:tabs>
        <w:ind w:left="360" w:right="663"/>
        <w:rPr>
          <w:rFonts w:ascii="Arial" w:hAnsi="Arial" w:cs="Arial"/>
          <w:sz w:val="22"/>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8" r:href="rId9" o:title=""/>
          </v:shape>
        </w:pict>
      </w:r>
      <w:r>
        <w:rPr>
          <w:rFonts w:ascii="Times New Roman" w:hAnsi="Times New Roman"/>
          <w:sz w:val="18"/>
          <w:szCs w:val="18"/>
        </w:rPr>
        <w:t xml:space="preserve">                </w:t>
      </w:r>
      <w:r w:rsidR="00545B1F">
        <w:rPr>
          <w:rFonts w:ascii="Times New Roman" w:hAnsi="Times New Roman"/>
          <w:sz w:val="18"/>
          <w:szCs w:val="18"/>
        </w:rPr>
        <w:tab/>
      </w:r>
      <w:r w:rsidR="0053487B">
        <w:rPr>
          <w:rFonts w:ascii="Arial" w:hAnsi="Arial" w:cs="Arial"/>
          <w:sz w:val="22"/>
          <w:szCs w:val="20"/>
        </w:rPr>
        <w:t>OMB No. 2060-0336,</w:t>
      </w:r>
    </w:p>
    <w:p w:rsidR="00545B1F" w:rsidP="00545B1F" w14:paraId="4E0DB56E" w14:textId="6EFFC5CF">
      <w:pPr>
        <w:widowControl/>
        <w:tabs>
          <w:tab w:val="right" w:pos="10799"/>
        </w:tabs>
        <w:spacing w:after="120"/>
        <w:ind w:left="360" w:right="662"/>
        <w:rPr>
          <w:rFonts w:ascii="Arial" w:hAnsi="Arial" w:cs="Arial"/>
          <w:sz w:val="18"/>
          <w:szCs w:val="18"/>
        </w:rPr>
      </w:pPr>
      <w:r>
        <w:rPr>
          <w:rFonts w:ascii="Arial" w:hAnsi="Arial" w:cs="Arial"/>
          <w:sz w:val="22"/>
          <w:szCs w:val="20"/>
        </w:rPr>
        <w:tab/>
      </w:r>
      <w:r>
        <w:rPr>
          <w:rFonts w:ascii="Arial" w:hAnsi="Arial" w:cs="Arial"/>
          <w:sz w:val="22"/>
          <w:szCs w:val="20"/>
        </w:rPr>
        <w:t xml:space="preserve">Approval </w:t>
      </w:r>
      <w:r>
        <w:rPr>
          <w:rFonts w:ascii="Arial" w:hAnsi="Arial" w:cs="Arial"/>
          <w:sz w:val="22"/>
          <w:szCs w:val="20"/>
        </w:rPr>
        <w:t xml:space="preserve">Expires </w:t>
      </w:r>
      <w:r w:rsidR="00FE7DD3">
        <w:rPr>
          <w:rFonts w:ascii="Arial" w:hAnsi="Arial" w:cs="Arial"/>
          <w:sz w:val="22"/>
          <w:szCs w:val="20"/>
        </w:rPr>
        <w:t>MM/DD/YYYY</w:t>
      </w:r>
    </w:p>
    <w:tbl>
      <w:tblPr>
        <w:tblW w:w="0" w:type="auto"/>
        <w:tblInd w:w="468" w:type="dxa"/>
        <w:tblBorders>
          <w:top w:val="single" w:sz="4" w:space="0" w:color="auto"/>
          <w:left w:val="single" w:sz="4" w:space="0" w:color="auto"/>
          <w:right w:val="single" w:sz="4" w:space="0" w:color="auto"/>
        </w:tblBorders>
        <w:tblLook w:val="01E0"/>
      </w:tblPr>
      <w:tblGrid>
        <w:gridCol w:w="3542"/>
        <w:gridCol w:w="1318"/>
        <w:gridCol w:w="1440"/>
        <w:gridCol w:w="1440"/>
        <w:gridCol w:w="2970"/>
      </w:tblGrid>
      <w:tr w14:paraId="16A5DC13" w14:textId="77777777">
        <w:tblPrEx>
          <w:tblW w:w="0" w:type="auto"/>
          <w:tblInd w:w="468" w:type="dxa"/>
          <w:tblBorders>
            <w:top w:val="single" w:sz="4" w:space="0" w:color="auto"/>
            <w:left w:val="single" w:sz="4" w:space="0" w:color="auto"/>
            <w:right w:val="single" w:sz="4" w:space="0" w:color="auto"/>
          </w:tblBorders>
          <w:tblLook w:val="01E0"/>
        </w:tblPrEx>
        <w:trPr>
          <w:trHeight w:val="386"/>
        </w:trPr>
        <w:tc>
          <w:tcPr>
            <w:tcW w:w="10710" w:type="dxa"/>
            <w:gridSpan w:val="5"/>
            <w:tcBorders>
              <w:bottom w:val="single" w:sz="4" w:space="0" w:color="auto"/>
            </w:tcBorders>
          </w:tcPr>
          <w:p w:rsidR="005E6745" w:rsidP="0053487B" w14:paraId="7EF60B08" w14:textId="77777777">
            <w:pPr>
              <w:widowControl/>
              <w:spacing w:before="120"/>
              <w:ind w:left="158"/>
              <w:rPr>
                <w:rFonts w:ascii="Arial" w:hAnsi="Arial" w:cs="Arial"/>
                <w:sz w:val="16"/>
                <w:szCs w:val="16"/>
              </w:rPr>
            </w:pPr>
            <w:r>
              <w:rPr>
                <w:rFonts w:ascii="Arial" w:hAnsi="Arial" w:cs="Arial"/>
              </w:rPr>
              <w:t>Federal Operating Permit Program (40 CFR Part 71)</w:t>
            </w:r>
          </w:p>
          <w:p w:rsidR="005E6745" w:rsidRPr="00F82DA3" w:rsidP="0053487B" w14:paraId="40123C73" w14:textId="77777777">
            <w:pPr>
              <w:widowControl/>
              <w:spacing w:after="120"/>
              <w:ind w:left="158"/>
              <w:rPr>
                <w:rFonts w:ascii="Arial" w:hAnsi="Arial" w:cs="Arial"/>
              </w:rPr>
            </w:pPr>
            <w:r w:rsidRPr="00F82DA3">
              <w:rPr>
                <w:rFonts w:ascii="Arial" w:hAnsi="Arial" w:cs="Arial"/>
                <w:b/>
              </w:rPr>
              <w:t>EMISSION CALCULATIONS (EMISS)</w:t>
            </w:r>
          </w:p>
        </w:tc>
      </w:tr>
      <w:tr w14:paraId="4B490D74" w14:textId="77777777">
        <w:tblPrEx>
          <w:tblW w:w="0" w:type="auto"/>
          <w:tblInd w:w="468" w:type="dxa"/>
          <w:tblLook w:val="01E0"/>
        </w:tblPrEx>
        <w:tc>
          <w:tcPr>
            <w:tcW w:w="10710" w:type="dxa"/>
            <w:gridSpan w:val="5"/>
            <w:tcBorders>
              <w:top w:val="nil"/>
              <w:left w:val="nil"/>
              <w:bottom w:val="nil"/>
              <w:right w:val="nil"/>
            </w:tcBorders>
          </w:tcPr>
          <w:p w:rsidR="005E6745" w14:paraId="73F885A3" w14:textId="77777777">
            <w:pPr>
              <w:widowControl/>
              <w:ind w:left="792"/>
              <w:rPr>
                <w:rFonts w:ascii="Arial" w:hAnsi="Arial" w:cs="Arial"/>
              </w:rPr>
            </w:pPr>
          </w:p>
          <w:p w:rsidR="005E6745" w:rsidP="0053487B" w14:paraId="202BBC06" w14:textId="77777777">
            <w:pPr>
              <w:widowControl/>
              <w:tabs>
                <w:tab w:val="left" w:pos="-1440"/>
              </w:tabs>
              <w:ind w:right="495"/>
              <w:rPr>
                <w:rFonts w:ascii="Arial" w:hAnsi="Arial" w:cs="Arial"/>
                <w:sz w:val="22"/>
                <w:szCs w:val="20"/>
              </w:rPr>
            </w:pPr>
            <w:r>
              <w:rPr>
                <w:rFonts w:ascii="Arial" w:hAnsi="Arial" w:cs="Arial"/>
                <w:sz w:val="22"/>
                <w:szCs w:val="20"/>
              </w:rPr>
              <w:t xml:space="preserve">Calculate potential to emit (PTE) for applicability purposes and actual emissions for fee purposes for each emissions unit, control device, or alternative operating scenario identified in section I of form </w:t>
            </w:r>
            <w:r>
              <w:rPr>
                <w:rFonts w:ascii="Arial" w:hAnsi="Arial" w:cs="Arial"/>
                <w:b/>
                <w:bCs/>
                <w:sz w:val="22"/>
                <w:szCs w:val="20"/>
              </w:rPr>
              <w:t>GIS</w:t>
            </w:r>
            <w:r>
              <w:rPr>
                <w:rFonts w:ascii="Arial" w:hAnsi="Arial" w:cs="Arial"/>
                <w:sz w:val="22"/>
                <w:szCs w:val="20"/>
              </w:rPr>
              <w:t xml:space="preserve">. If form </w:t>
            </w:r>
            <w:r>
              <w:rPr>
                <w:rFonts w:ascii="Arial" w:hAnsi="Arial" w:cs="Arial"/>
                <w:b/>
                <w:bCs/>
                <w:sz w:val="22"/>
                <w:szCs w:val="20"/>
              </w:rPr>
              <w:t>FEE</w:t>
            </w:r>
            <w:r>
              <w:rPr>
                <w:rFonts w:ascii="Arial" w:hAnsi="Arial" w:cs="Arial"/>
                <w:sz w:val="22"/>
                <w:szCs w:val="20"/>
              </w:rPr>
              <w:t xml:space="preserve"> does not need to be submitted with the application, do not calculate actual emissions.</w:t>
            </w:r>
          </w:p>
          <w:p w:rsidR="005E6745" w:rsidP="0053487B" w14:paraId="48D8E4C2" w14:textId="77777777">
            <w:pPr>
              <w:widowControl/>
              <w:rPr>
                <w:rFonts w:ascii="Times New Roman" w:hAnsi="Times New Roman"/>
                <w:sz w:val="22"/>
              </w:rPr>
            </w:pPr>
          </w:p>
          <w:p w:rsidR="005E6745" w:rsidP="0053487B" w14:paraId="43CCB141" w14:textId="77777777">
            <w:pPr>
              <w:widowControl/>
              <w:rPr>
                <w:rFonts w:ascii="Arial" w:hAnsi="Arial" w:cs="Arial"/>
                <w:sz w:val="22"/>
                <w:szCs w:val="20"/>
              </w:rPr>
            </w:pPr>
            <w:r>
              <w:rPr>
                <w:rFonts w:ascii="Arial" w:hAnsi="Arial" w:cs="Arial"/>
                <w:b/>
                <w:bCs/>
                <w:sz w:val="22"/>
                <w:szCs w:val="20"/>
              </w:rPr>
              <w:t>A.  Emissions Unit ID</w:t>
            </w:r>
            <w:r>
              <w:rPr>
                <w:rFonts w:ascii="Arial" w:hAnsi="Arial" w:cs="Arial"/>
                <w:sz w:val="22"/>
                <w:szCs w:val="20"/>
              </w:rPr>
              <w:t xml:space="preserve"> _____________</w:t>
            </w:r>
          </w:p>
          <w:p w:rsidR="005E6745" w:rsidRPr="00545B1F" w:rsidP="0053487B" w14:paraId="1EB8EF18" w14:textId="77777777">
            <w:pPr>
              <w:widowControl/>
              <w:rPr>
                <w:rFonts w:ascii="Arial" w:hAnsi="Arial" w:cs="Arial"/>
                <w:sz w:val="18"/>
                <w:szCs w:val="20"/>
              </w:rPr>
            </w:pPr>
          </w:p>
          <w:p w:rsidR="005E6745" w:rsidP="0053487B" w14:paraId="37B93573" w14:textId="77777777">
            <w:pPr>
              <w:widowControl/>
              <w:rPr>
                <w:rFonts w:ascii="Arial" w:hAnsi="Arial" w:cs="Arial"/>
                <w:sz w:val="22"/>
                <w:szCs w:val="20"/>
              </w:rPr>
            </w:pPr>
          </w:p>
          <w:p w:rsidR="005E6745" w:rsidP="0053487B" w14:paraId="57444C6D" w14:textId="77777777">
            <w:pPr>
              <w:pStyle w:val="Heading1"/>
              <w:ind w:left="0"/>
            </w:pPr>
            <w:r>
              <w:t>B.  Identification and Quantification of Emissions</w:t>
            </w:r>
          </w:p>
          <w:p w:rsidR="005E6745" w:rsidP="0053487B" w14:paraId="7234CEA8" w14:textId="77777777">
            <w:pPr>
              <w:widowControl/>
              <w:rPr>
                <w:rFonts w:ascii="Arial" w:hAnsi="Arial" w:cs="Arial"/>
                <w:sz w:val="22"/>
                <w:szCs w:val="20"/>
              </w:rPr>
            </w:pPr>
          </w:p>
          <w:p w:rsidR="005E6745" w:rsidP="0053487B" w14:paraId="6EE8F3CC" w14:textId="77777777">
            <w:pPr>
              <w:widowControl/>
              <w:rPr>
                <w:rFonts w:ascii="Arial" w:hAnsi="Arial" w:cs="Arial"/>
                <w:sz w:val="22"/>
                <w:szCs w:val="20"/>
              </w:rPr>
            </w:pPr>
            <w:r>
              <w:rPr>
                <w:rFonts w:ascii="Arial" w:hAnsi="Arial" w:cs="Arial"/>
                <w:sz w:val="22"/>
                <w:szCs w:val="20"/>
              </w:rPr>
              <w:t xml:space="preserve">For each emissions unit identified above, </w:t>
            </w:r>
            <w:r>
              <w:rPr>
                <w:rFonts w:ascii="Arial" w:hAnsi="Arial" w:cs="Arial"/>
                <w:sz w:val="22"/>
                <w:szCs w:val="20"/>
              </w:rPr>
              <w:t xml:space="preserve">list each </w:t>
            </w:r>
            <w:r w:rsidR="006516EE">
              <w:rPr>
                <w:rFonts w:ascii="Arial" w:hAnsi="Arial" w:cs="Arial"/>
                <w:sz w:val="22"/>
                <w:szCs w:val="20"/>
              </w:rPr>
              <w:t>regulated air pollutant or other pollutant for which the source is major</w:t>
            </w:r>
            <w:r>
              <w:rPr>
                <w:rFonts w:ascii="Arial" w:hAnsi="Arial" w:cs="Arial"/>
                <w:sz w:val="22"/>
                <w:szCs w:val="20"/>
              </w:rPr>
              <w:t>, then list any other regulated pollutant (for fee calculation) not already listed. HAP may be simply listed as "HAP." Next, calculate PTE for applicability purposes and actual emissions for fee purposes for each pollutant. Do not calculate PTE for air pollutants listed solely for fee purposes. Include all fugitives for fee purposes</w:t>
            </w:r>
            <w:r>
              <w:rPr>
                <w:rFonts w:ascii="Arial" w:hAnsi="Arial" w:cs="Arial"/>
                <w:sz w:val="20"/>
                <w:szCs w:val="20"/>
              </w:rPr>
              <w:t>.</w:t>
            </w:r>
            <w:r>
              <w:rPr>
                <w:rFonts w:ascii="Arial" w:hAnsi="Arial" w:cs="Arial"/>
                <w:sz w:val="22"/>
                <w:szCs w:val="20"/>
              </w:rPr>
              <w:t xml:space="preserve"> </w:t>
            </w:r>
            <w:r w:rsidR="00A10C04">
              <w:rPr>
                <w:rFonts w:ascii="Arial" w:hAnsi="Arial" w:cs="Arial"/>
                <w:sz w:val="22"/>
                <w:szCs w:val="20"/>
              </w:rPr>
              <w:t xml:space="preserve">See instructions concerning GHGs. </w:t>
            </w:r>
            <w:r w:rsidR="00FE03DC">
              <w:rPr>
                <w:rFonts w:ascii="Arial" w:hAnsi="Arial" w:cs="Arial"/>
                <w:sz w:val="22"/>
                <w:szCs w:val="20"/>
              </w:rPr>
              <w:t xml:space="preserve">Values should be reported </w:t>
            </w:r>
            <w:r>
              <w:rPr>
                <w:rFonts w:ascii="Arial" w:hAnsi="Arial" w:cs="Arial"/>
                <w:sz w:val="22"/>
                <w:szCs w:val="20"/>
              </w:rPr>
              <w:t xml:space="preserve">to the nearest tenth </w:t>
            </w:r>
            <w:r w:rsidR="00F55BDC">
              <w:rPr>
                <w:rFonts w:ascii="Arial" w:hAnsi="Arial" w:cs="Arial"/>
                <w:sz w:val="22"/>
                <w:szCs w:val="20"/>
              </w:rPr>
              <w:t xml:space="preserve">(0.1) </w:t>
            </w:r>
            <w:r>
              <w:rPr>
                <w:rFonts w:ascii="Arial" w:hAnsi="Arial" w:cs="Arial"/>
                <w:sz w:val="22"/>
                <w:szCs w:val="20"/>
              </w:rPr>
              <w:t xml:space="preserve">of a ton for yearly values or tenth </w:t>
            </w:r>
            <w:r w:rsidR="00C01975">
              <w:rPr>
                <w:rFonts w:ascii="Arial" w:hAnsi="Arial" w:cs="Arial"/>
                <w:sz w:val="22"/>
                <w:szCs w:val="20"/>
              </w:rPr>
              <w:t xml:space="preserve">(0.1) </w:t>
            </w:r>
            <w:r>
              <w:rPr>
                <w:rFonts w:ascii="Arial" w:hAnsi="Arial" w:cs="Arial"/>
                <w:sz w:val="22"/>
                <w:szCs w:val="20"/>
              </w:rPr>
              <w:t>of a pound</w:t>
            </w:r>
            <w:r w:rsidR="00C01975">
              <w:rPr>
                <w:rFonts w:ascii="Arial" w:hAnsi="Arial" w:cs="Arial"/>
                <w:sz w:val="22"/>
                <w:szCs w:val="20"/>
              </w:rPr>
              <w:t xml:space="preserve"> </w:t>
            </w:r>
            <w:r w:rsidRPr="009A3364">
              <w:rPr>
                <w:rFonts w:ascii="Arial" w:hAnsi="Arial" w:cs="Arial"/>
                <w:color w:val="000000"/>
                <w:sz w:val="22"/>
                <w:szCs w:val="20"/>
              </w:rPr>
              <w:t>for hourly values.</w:t>
            </w:r>
          </w:p>
          <w:p w:rsidR="005E6745" w14:paraId="79DDC12E" w14:textId="77777777">
            <w:pPr>
              <w:widowControl/>
              <w:ind w:left="792"/>
              <w:rPr>
                <w:rFonts w:ascii="Arial" w:hAnsi="Arial" w:cs="Arial"/>
              </w:rPr>
            </w:pPr>
          </w:p>
        </w:tc>
      </w:tr>
      <w:tr w14:paraId="7ABC2129"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rPr>
          <w:cantSplit/>
          <w:trHeight w:val="467"/>
        </w:trPr>
        <w:tc>
          <w:tcPr>
            <w:tcW w:w="3542" w:type="dxa"/>
            <w:vMerge w:val="restart"/>
            <w:tcBorders>
              <w:top w:val="single" w:sz="4" w:space="0" w:color="auto"/>
              <w:left w:val="single" w:sz="4" w:space="0" w:color="auto"/>
              <w:bottom w:val="single" w:sz="4" w:space="0" w:color="auto"/>
              <w:right w:val="single" w:sz="6" w:space="0" w:color="FFFFFF"/>
            </w:tcBorders>
          </w:tcPr>
          <w:p w:rsidR="005E6745" w:rsidRPr="005F7B67" w14:paraId="4C95EBD7" w14:textId="77777777">
            <w:pPr>
              <w:spacing w:line="163" w:lineRule="exact"/>
              <w:rPr>
                <w:rFonts w:ascii="Arial" w:hAnsi="Arial" w:cs="Arial"/>
                <w:b/>
                <w:sz w:val="20"/>
                <w:szCs w:val="20"/>
              </w:rPr>
            </w:pPr>
          </w:p>
          <w:p w:rsidR="005E6745" w:rsidRPr="005F7B67" w14:paraId="2E8562A2" w14:textId="77777777">
            <w:pPr>
              <w:widowControl/>
              <w:tabs>
                <w:tab w:val="center" w:pos="1948"/>
              </w:tabs>
              <w:spacing w:after="19"/>
              <w:rPr>
                <w:rFonts w:ascii="Arial" w:hAnsi="Arial" w:cs="Arial"/>
                <w:b/>
                <w:sz w:val="20"/>
                <w:szCs w:val="20"/>
              </w:rPr>
            </w:pPr>
          </w:p>
          <w:p w:rsidR="005E6745" w:rsidRPr="005F7B67" w14:paraId="4E25BE49" w14:textId="77777777">
            <w:pPr>
              <w:widowControl/>
              <w:tabs>
                <w:tab w:val="center" w:pos="1948"/>
              </w:tabs>
              <w:spacing w:after="19"/>
              <w:rPr>
                <w:rFonts w:ascii="Arial" w:hAnsi="Arial" w:cs="Arial"/>
                <w:b/>
                <w:sz w:val="20"/>
                <w:szCs w:val="20"/>
              </w:rPr>
            </w:pPr>
          </w:p>
          <w:p w:rsidR="005E6745" w:rsidRPr="005F7B67" w14:paraId="1901E3C5" w14:textId="77777777">
            <w:pPr>
              <w:widowControl/>
              <w:tabs>
                <w:tab w:val="center" w:pos="1948"/>
              </w:tabs>
              <w:spacing w:after="19"/>
              <w:rPr>
                <w:rFonts w:ascii="Arial" w:hAnsi="Arial" w:cs="Arial"/>
                <w:b/>
                <w:sz w:val="20"/>
                <w:szCs w:val="20"/>
              </w:rPr>
            </w:pPr>
          </w:p>
          <w:p w:rsidR="005E6745" w:rsidRPr="005F7B67" w14:paraId="788BA998" w14:textId="77777777">
            <w:pPr>
              <w:widowControl/>
              <w:tabs>
                <w:tab w:val="center" w:pos="1948"/>
              </w:tabs>
              <w:spacing w:after="19"/>
              <w:rPr>
                <w:rFonts w:ascii="Arial" w:hAnsi="Arial" w:cs="Arial"/>
                <w:b/>
                <w:sz w:val="20"/>
                <w:szCs w:val="20"/>
              </w:rPr>
            </w:pPr>
          </w:p>
          <w:p w:rsidR="005E6745" w:rsidRPr="005F7B67" w14:paraId="20F632CB" w14:textId="77777777">
            <w:pPr>
              <w:widowControl/>
              <w:tabs>
                <w:tab w:val="center" w:pos="1948"/>
              </w:tabs>
              <w:spacing w:after="19"/>
              <w:rPr>
                <w:rFonts w:ascii="Arial" w:hAnsi="Arial" w:cs="Arial"/>
                <w:b/>
                <w:sz w:val="20"/>
                <w:szCs w:val="20"/>
              </w:rPr>
            </w:pPr>
            <w:r w:rsidRPr="005F7B67">
              <w:rPr>
                <w:rFonts w:ascii="Arial" w:hAnsi="Arial" w:cs="Arial"/>
                <w:b/>
                <w:sz w:val="20"/>
                <w:szCs w:val="20"/>
              </w:rPr>
              <w:t>Air Pollutants</w:t>
            </w:r>
          </w:p>
        </w:tc>
        <w:tc>
          <w:tcPr>
            <w:tcW w:w="4198" w:type="dxa"/>
            <w:gridSpan w:val="3"/>
            <w:tcBorders>
              <w:top w:val="single" w:sz="4" w:space="0" w:color="auto"/>
              <w:left w:val="single" w:sz="7" w:space="0" w:color="000000"/>
              <w:bottom w:val="single" w:sz="4" w:space="0" w:color="auto"/>
              <w:right w:val="single" w:sz="4" w:space="0" w:color="auto"/>
            </w:tcBorders>
            <w:vAlign w:val="center"/>
          </w:tcPr>
          <w:p w:rsidR="005E6745" w:rsidRPr="005F7B67" w14:paraId="200751EA" w14:textId="77777777">
            <w:pPr>
              <w:widowControl/>
              <w:tabs>
                <w:tab w:val="center" w:pos="495"/>
              </w:tabs>
              <w:spacing w:after="19"/>
              <w:jc w:val="center"/>
              <w:rPr>
                <w:rFonts w:ascii="Arial" w:hAnsi="Arial" w:cs="Arial"/>
                <w:b/>
                <w:sz w:val="20"/>
                <w:szCs w:val="20"/>
              </w:rPr>
            </w:pPr>
            <w:r w:rsidRPr="005F7B67">
              <w:rPr>
                <w:rFonts w:ascii="Arial" w:hAnsi="Arial" w:cs="Arial"/>
                <w:b/>
                <w:sz w:val="20"/>
                <w:szCs w:val="20"/>
              </w:rPr>
              <w:t>Emission Rates</w:t>
            </w:r>
          </w:p>
        </w:tc>
        <w:tc>
          <w:tcPr>
            <w:tcW w:w="2970" w:type="dxa"/>
            <w:vMerge w:val="restart"/>
            <w:tcBorders>
              <w:top w:val="single" w:sz="4" w:space="0" w:color="auto"/>
              <w:left w:val="single" w:sz="4" w:space="0" w:color="auto"/>
              <w:bottom w:val="single" w:sz="4" w:space="0" w:color="auto"/>
              <w:right w:val="single" w:sz="4" w:space="0" w:color="auto"/>
            </w:tcBorders>
          </w:tcPr>
          <w:p w:rsidR="005E6745" w:rsidRPr="005F7B67" w14:paraId="53DE5260" w14:textId="77777777">
            <w:pPr>
              <w:spacing w:line="163" w:lineRule="exact"/>
              <w:rPr>
                <w:rFonts w:ascii="Arial" w:hAnsi="Arial" w:cs="Arial"/>
                <w:b/>
                <w:sz w:val="20"/>
                <w:szCs w:val="20"/>
              </w:rPr>
            </w:pPr>
          </w:p>
          <w:p w:rsidR="005E6745" w:rsidRPr="005F7B67" w14:paraId="130B1AF3" w14:textId="77777777">
            <w:pPr>
              <w:widowControl/>
              <w:tabs>
                <w:tab w:val="center" w:pos="1167"/>
              </w:tabs>
              <w:spacing w:after="19"/>
              <w:rPr>
                <w:rFonts w:ascii="Arial" w:hAnsi="Arial" w:cs="Arial"/>
                <w:b/>
                <w:sz w:val="20"/>
                <w:szCs w:val="20"/>
              </w:rPr>
            </w:pPr>
            <w:r w:rsidRPr="005F7B67">
              <w:rPr>
                <w:rFonts w:ascii="Arial" w:hAnsi="Arial" w:cs="Arial"/>
                <w:b/>
                <w:sz w:val="20"/>
                <w:szCs w:val="20"/>
              </w:rPr>
              <w:tab/>
            </w:r>
          </w:p>
          <w:p w:rsidR="005E6745" w:rsidRPr="005F7B67" w14:paraId="2C15893C" w14:textId="77777777">
            <w:pPr>
              <w:widowControl/>
              <w:tabs>
                <w:tab w:val="center" w:pos="1167"/>
              </w:tabs>
              <w:spacing w:after="19"/>
              <w:rPr>
                <w:rFonts w:ascii="Arial" w:hAnsi="Arial" w:cs="Arial"/>
                <w:b/>
                <w:sz w:val="20"/>
                <w:szCs w:val="20"/>
              </w:rPr>
            </w:pPr>
          </w:p>
          <w:p w:rsidR="005E6745" w:rsidRPr="005F7B67" w14:paraId="513E9C09" w14:textId="77777777">
            <w:pPr>
              <w:widowControl/>
              <w:tabs>
                <w:tab w:val="center" w:pos="1167"/>
              </w:tabs>
              <w:spacing w:after="19"/>
              <w:jc w:val="center"/>
              <w:rPr>
                <w:rFonts w:ascii="Arial" w:hAnsi="Arial" w:cs="Arial"/>
                <w:b/>
                <w:sz w:val="20"/>
                <w:szCs w:val="20"/>
              </w:rPr>
            </w:pPr>
          </w:p>
          <w:p w:rsidR="005E6745" w:rsidRPr="005F7B67" w14:paraId="69F4EBEB" w14:textId="77777777">
            <w:pPr>
              <w:widowControl/>
              <w:tabs>
                <w:tab w:val="center" w:pos="1167"/>
              </w:tabs>
              <w:spacing w:after="19"/>
              <w:jc w:val="center"/>
              <w:rPr>
                <w:rFonts w:ascii="Arial" w:hAnsi="Arial" w:cs="Arial"/>
                <w:b/>
                <w:sz w:val="20"/>
                <w:szCs w:val="20"/>
              </w:rPr>
            </w:pPr>
          </w:p>
          <w:p w:rsidR="005E6745" w:rsidRPr="005F7B67" w14:paraId="740B90BA" w14:textId="77777777">
            <w:pPr>
              <w:widowControl/>
              <w:tabs>
                <w:tab w:val="center" w:pos="1167"/>
              </w:tabs>
              <w:spacing w:after="19"/>
              <w:jc w:val="center"/>
              <w:rPr>
                <w:rFonts w:ascii="Arial" w:hAnsi="Arial" w:cs="Arial"/>
                <w:b/>
                <w:sz w:val="20"/>
                <w:szCs w:val="20"/>
              </w:rPr>
            </w:pPr>
            <w:r w:rsidRPr="005F7B67">
              <w:rPr>
                <w:rFonts w:ascii="Arial" w:hAnsi="Arial" w:cs="Arial"/>
                <w:b/>
                <w:sz w:val="20"/>
                <w:szCs w:val="20"/>
              </w:rPr>
              <w:t>CAS No.</w:t>
            </w:r>
          </w:p>
        </w:tc>
      </w:tr>
      <w:tr w14:paraId="5588C26E"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rPr>
          <w:cantSplit/>
        </w:trPr>
        <w:tc>
          <w:tcPr>
            <w:tcW w:w="3542" w:type="dxa"/>
            <w:vMerge/>
            <w:tcBorders>
              <w:top w:val="single" w:sz="4" w:space="0" w:color="auto"/>
              <w:left w:val="single" w:sz="7" w:space="0" w:color="000000"/>
              <w:bottom w:val="nil"/>
              <w:right w:val="single" w:sz="6" w:space="0" w:color="FFFFFF"/>
            </w:tcBorders>
          </w:tcPr>
          <w:p w:rsidR="005E6745" w14:paraId="1E5109D3" w14:textId="77777777">
            <w:pPr>
              <w:widowControl/>
              <w:spacing w:after="19"/>
              <w:rPr>
                <w:rFonts w:ascii="Arial" w:hAnsi="Arial" w:cs="Arial"/>
                <w:sz w:val="20"/>
                <w:szCs w:val="20"/>
              </w:rPr>
            </w:pPr>
          </w:p>
        </w:tc>
        <w:tc>
          <w:tcPr>
            <w:tcW w:w="1318" w:type="dxa"/>
            <w:vMerge w:val="restart"/>
            <w:tcBorders>
              <w:top w:val="single" w:sz="4" w:space="0" w:color="auto"/>
              <w:left w:val="single" w:sz="7" w:space="0" w:color="000000"/>
              <w:bottom w:val="nil"/>
              <w:right w:val="single" w:sz="6" w:space="0" w:color="FFFFFF"/>
            </w:tcBorders>
          </w:tcPr>
          <w:p w:rsidR="005E6745" w:rsidRPr="005F7B67" w14:paraId="25F294BB" w14:textId="77777777">
            <w:pPr>
              <w:spacing w:line="163" w:lineRule="exact"/>
              <w:rPr>
                <w:rFonts w:ascii="Arial" w:hAnsi="Arial" w:cs="Arial"/>
                <w:b/>
                <w:sz w:val="20"/>
                <w:szCs w:val="20"/>
              </w:rPr>
            </w:pPr>
          </w:p>
          <w:p w:rsidR="005E6745" w:rsidRPr="005F7B67" w14:paraId="6640A2CC" w14:textId="77777777">
            <w:pPr>
              <w:widowControl/>
              <w:tabs>
                <w:tab w:val="center" w:pos="495"/>
              </w:tabs>
              <w:rPr>
                <w:rFonts w:ascii="Arial" w:hAnsi="Arial" w:cs="Arial"/>
                <w:b/>
                <w:sz w:val="20"/>
                <w:szCs w:val="20"/>
              </w:rPr>
            </w:pPr>
            <w:r w:rsidRPr="005F7B67">
              <w:rPr>
                <w:rFonts w:ascii="Arial" w:hAnsi="Arial" w:cs="Arial"/>
                <w:b/>
                <w:sz w:val="20"/>
                <w:szCs w:val="20"/>
              </w:rPr>
              <w:tab/>
              <w:t>Actual</w:t>
            </w:r>
          </w:p>
          <w:p w:rsidR="005E6745" w:rsidRPr="005F7B67" w14:paraId="58B25648" w14:textId="77777777">
            <w:pPr>
              <w:widowControl/>
              <w:tabs>
                <w:tab w:val="center" w:pos="495"/>
              </w:tabs>
              <w:rPr>
                <w:rFonts w:ascii="Arial" w:hAnsi="Arial" w:cs="Arial"/>
                <w:b/>
                <w:sz w:val="20"/>
                <w:szCs w:val="20"/>
              </w:rPr>
            </w:pPr>
            <w:r w:rsidRPr="005F7B67">
              <w:rPr>
                <w:rFonts w:ascii="Arial" w:hAnsi="Arial" w:cs="Arial"/>
                <w:b/>
                <w:sz w:val="20"/>
                <w:szCs w:val="20"/>
              </w:rPr>
              <w:tab/>
              <w:t>Annual</w:t>
            </w:r>
          </w:p>
          <w:p w:rsidR="005E6745" w:rsidRPr="005F7B67" w14:paraId="4CA4F0C1" w14:textId="77777777">
            <w:pPr>
              <w:widowControl/>
              <w:tabs>
                <w:tab w:val="center" w:pos="495"/>
              </w:tabs>
              <w:rPr>
                <w:rFonts w:ascii="Arial" w:hAnsi="Arial" w:cs="Arial"/>
                <w:b/>
                <w:sz w:val="20"/>
                <w:szCs w:val="20"/>
              </w:rPr>
            </w:pPr>
            <w:r w:rsidRPr="005F7B67">
              <w:rPr>
                <w:rFonts w:ascii="Arial" w:hAnsi="Arial" w:cs="Arial"/>
                <w:b/>
                <w:sz w:val="20"/>
                <w:szCs w:val="20"/>
              </w:rPr>
              <w:tab/>
              <w:t>Emissions</w:t>
            </w:r>
          </w:p>
          <w:p w:rsidR="005E6745" w:rsidRPr="005F7B67" w14:paraId="6EB50BD4" w14:textId="77777777">
            <w:pPr>
              <w:widowControl/>
              <w:tabs>
                <w:tab w:val="center" w:pos="495"/>
              </w:tabs>
              <w:spacing w:after="19"/>
              <w:rPr>
                <w:rFonts w:ascii="Arial" w:hAnsi="Arial" w:cs="Arial"/>
                <w:b/>
                <w:sz w:val="20"/>
                <w:szCs w:val="20"/>
              </w:rPr>
            </w:pPr>
            <w:r w:rsidRPr="005F7B67">
              <w:rPr>
                <w:rFonts w:ascii="Arial" w:hAnsi="Arial" w:cs="Arial"/>
                <w:b/>
                <w:sz w:val="20"/>
                <w:szCs w:val="20"/>
              </w:rPr>
              <w:tab/>
              <w:t>(tons/yr)</w:t>
            </w:r>
          </w:p>
        </w:tc>
        <w:tc>
          <w:tcPr>
            <w:tcW w:w="2880" w:type="dxa"/>
            <w:gridSpan w:val="2"/>
            <w:tcBorders>
              <w:top w:val="single" w:sz="4" w:space="0" w:color="auto"/>
              <w:left w:val="single" w:sz="7" w:space="0" w:color="000000"/>
              <w:bottom w:val="single" w:sz="7" w:space="0" w:color="000000"/>
              <w:right w:val="single" w:sz="4" w:space="0" w:color="auto"/>
            </w:tcBorders>
          </w:tcPr>
          <w:p w:rsidR="005E6745" w:rsidRPr="005F7B67" w14:paraId="3293BD8D" w14:textId="77777777">
            <w:pPr>
              <w:spacing w:line="163" w:lineRule="exact"/>
              <w:rPr>
                <w:rFonts w:ascii="Arial" w:hAnsi="Arial" w:cs="Arial"/>
                <w:b/>
                <w:sz w:val="20"/>
                <w:szCs w:val="20"/>
              </w:rPr>
            </w:pPr>
          </w:p>
          <w:p w:rsidR="005E6745" w:rsidRPr="005F7B67" w:rsidP="005F7B67" w14:paraId="68DB95AC" w14:textId="77777777">
            <w:pPr>
              <w:widowControl/>
              <w:tabs>
                <w:tab w:val="center" w:pos="495"/>
              </w:tabs>
              <w:spacing w:after="19"/>
              <w:jc w:val="center"/>
              <w:rPr>
                <w:rFonts w:ascii="Arial" w:hAnsi="Arial" w:cs="Arial"/>
                <w:b/>
                <w:sz w:val="20"/>
                <w:szCs w:val="20"/>
              </w:rPr>
            </w:pPr>
            <w:r w:rsidRPr="005F7B67">
              <w:rPr>
                <w:rFonts w:ascii="Arial" w:hAnsi="Arial" w:cs="Arial"/>
                <w:b/>
                <w:sz w:val="20"/>
                <w:szCs w:val="20"/>
              </w:rPr>
              <w:t>Potential to Emit</w:t>
            </w:r>
          </w:p>
        </w:tc>
        <w:tc>
          <w:tcPr>
            <w:tcW w:w="2970" w:type="dxa"/>
            <w:vMerge/>
            <w:tcBorders>
              <w:top w:val="single" w:sz="4" w:space="0" w:color="auto"/>
              <w:left w:val="single" w:sz="4" w:space="0" w:color="auto"/>
              <w:bottom w:val="nil"/>
              <w:right w:val="single" w:sz="4" w:space="0" w:color="auto"/>
            </w:tcBorders>
          </w:tcPr>
          <w:p w:rsidR="005E6745" w14:paraId="4B09E451" w14:textId="77777777">
            <w:pPr>
              <w:widowControl/>
              <w:spacing w:after="19"/>
              <w:rPr>
                <w:rFonts w:ascii="Arial" w:hAnsi="Arial" w:cs="Arial"/>
                <w:sz w:val="20"/>
                <w:szCs w:val="20"/>
              </w:rPr>
            </w:pPr>
          </w:p>
        </w:tc>
      </w:tr>
      <w:tr w14:paraId="261D8170"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rPr>
          <w:cantSplit/>
        </w:trPr>
        <w:tc>
          <w:tcPr>
            <w:tcW w:w="3542" w:type="dxa"/>
            <w:vMerge/>
            <w:tcBorders>
              <w:top w:val="nil"/>
              <w:left w:val="single" w:sz="7" w:space="0" w:color="000000"/>
              <w:bottom w:val="single" w:sz="6" w:space="0" w:color="FFFFFF"/>
              <w:right w:val="single" w:sz="6" w:space="0" w:color="FFFFFF"/>
            </w:tcBorders>
          </w:tcPr>
          <w:p w:rsidR="005E6745" w14:paraId="7A97C8FA" w14:textId="77777777">
            <w:pPr>
              <w:widowControl/>
              <w:rPr>
                <w:rFonts w:ascii="Arial" w:hAnsi="Arial" w:cs="Arial"/>
                <w:sz w:val="20"/>
                <w:szCs w:val="20"/>
              </w:rPr>
            </w:pPr>
          </w:p>
        </w:tc>
        <w:tc>
          <w:tcPr>
            <w:tcW w:w="1318" w:type="dxa"/>
            <w:vMerge/>
            <w:tcBorders>
              <w:top w:val="nil"/>
              <w:left w:val="single" w:sz="7" w:space="0" w:color="000000"/>
              <w:bottom w:val="single" w:sz="6" w:space="0" w:color="FFFFFF"/>
              <w:right w:val="single" w:sz="6" w:space="0" w:color="FFFFFF"/>
            </w:tcBorders>
          </w:tcPr>
          <w:p w:rsidR="005E6745" w:rsidRPr="005F7B67" w14:paraId="2C0628EA" w14:textId="77777777">
            <w:pPr>
              <w:widowControl/>
              <w:rPr>
                <w:rFonts w:ascii="Arial" w:hAnsi="Arial" w:cs="Arial"/>
                <w:b/>
                <w:sz w:val="20"/>
                <w:szCs w:val="20"/>
              </w:rPr>
            </w:pPr>
          </w:p>
        </w:tc>
        <w:tc>
          <w:tcPr>
            <w:tcW w:w="1440" w:type="dxa"/>
            <w:tcBorders>
              <w:top w:val="single" w:sz="7" w:space="0" w:color="000000"/>
              <w:left w:val="single" w:sz="7" w:space="0" w:color="000000"/>
              <w:bottom w:val="single" w:sz="6" w:space="0" w:color="FFFFFF"/>
              <w:right w:val="single" w:sz="6" w:space="0" w:color="FFFFFF"/>
            </w:tcBorders>
          </w:tcPr>
          <w:p w:rsidR="005E6745" w:rsidRPr="005F7B67" w14:paraId="035C69DC" w14:textId="77777777">
            <w:pPr>
              <w:spacing w:line="163" w:lineRule="exact"/>
              <w:rPr>
                <w:rFonts w:ascii="Arial" w:hAnsi="Arial" w:cs="Arial"/>
                <w:b/>
                <w:sz w:val="20"/>
                <w:szCs w:val="20"/>
              </w:rPr>
            </w:pPr>
          </w:p>
          <w:p w:rsidR="005E6745" w:rsidRPr="005F7B67" w14:paraId="0B55D007" w14:textId="77777777">
            <w:pPr>
              <w:widowControl/>
              <w:tabs>
                <w:tab w:val="center" w:pos="495"/>
              </w:tabs>
              <w:rPr>
                <w:rFonts w:ascii="Arial" w:hAnsi="Arial" w:cs="Arial"/>
                <w:b/>
                <w:sz w:val="20"/>
                <w:szCs w:val="20"/>
              </w:rPr>
            </w:pPr>
            <w:r w:rsidRPr="005F7B67">
              <w:rPr>
                <w:rFonts w:ascii="Arial" w:hAnsi="Arial" w:cs="Arial"/>
                <w:b/>
                <w:sz w:val="20"/>
                <w:szCs w:val="20"/>
              </w:rPr>
              <w:tab/>
              <w:t>Hourly</w:t>
            </w:r>
          </w:p>
          <w:p w:rsidR="005E6745" w:rsidRPr="005F7B67" w14:paraId="761A4B5F" w14:textId="77777777">
            <w:pPr>
              <w:widowControl/>
              <w:tabs>
                <w:tab w:val="center" w:pos="495"/>
              </w:tabs>
              <w:rPr>
                <w:rFonts w:ascii="Arial" w:hAnsi="Arial" w:cs="Arial"/>
                <w:b/>
                <w:sz w:val="20"/>
                <w:szCs w:val="20"/>
              </w:rPr>
            </w:pPr>
            <w:r w:rsidRPr="005F7B67">
              <w:rPr>
                <w:rFonts w:ascii="Arial" w:hAnsi="Arial" w:cs="Arial"/>
                <w:b/>
                <w:sz w:val="20"/>
                <w:szCs w:val="20"/>
              </w:rPr>
              <w:tab/>
              <w:t>(lb/hr)</w:t>
            </w:r>
          </w:p>
        </w:tc>
        <w:tc>
          <w:tcPr>
            <w:tcW w:w="1440" w:type="dxa"/>
            <w:tcBorders>
              <w:top w:val="single" w:sz="7" w:space="0" w:color="000000"/>
              <w:left w:val="single" w:sz="7" w:space="0" w:color="000000"/>
              <w:bottom w:val="single" w:sz="6" w:space="0" w:color="FFFFFF"/>
              <w:right w:val="single" w:sz="4" w:space="0" w:color="auto"/>
            </w:tcBorders>
          </w:tcPr>
          <w:p w:rsidR="005E6745" w:rsidRPr="005F7B67" w14:paraId="69CA6981" w14:textId="77777777">
            <w:pPr>
              <w:spacing w:line="163" w:lineRule="exact"/>
              <w:rPr>
                <w:rFonts w:ascii="Arial" w:hAnsi="Arial" w:cs="Arial"/>
                <w:b/>
                <w:sz w:val="20"/>
                <w:szCs w:val="20"/>
              </w:rPr>
            </w:pPr>
          </w:p>
          <w:p w:rsidR="005E6745" w:rsidRPr="005F7B67" w14:paraId="153E6C95" w14:textId="77777777">
            <w:pPr>
              <w:widowControl/>
              <w:tabs>
                <w:tab w:val="center" w:pos="495"/>
              </w:tabs>
              <w:rPr>
                <w:rFonts w:ascii="Arial" w:hAnsi="Arial" w:cs="Arial"/>
                <w:b/>
                <w:sz w:val="20"/>
                <w:szCs w:val="20"/>
              </w:rPr>
            </w:pPr>
            <w:r w:rsidRPr="005F7B67">
              <w:rPr>
                <w:rFonts w:ascii="Arial" w:hAnsi="Arial" w:cs="Arial"/>
                <w:b/>
                <w:sz w:val="20"/>
                <w:szCs w:val="20"/>
              </w:rPr>
              <w:tab/>
              <w:t>Annual</w:t>
            </w:r>
          </w:p>
          <w:p w:rsidR="005E6745" w:rsidRPr="005F7B67" w14:paraId="16D84721" w14:textId="77777777">
            <w:pPr>
              <w:widowControl/>
              <w:tabs>
                <w:tab w:val="center" w:pos="495"/>
              </w:tabs>
              <w:rPr>
                <w:rFonts w:ascii="Arial" w:hAnsi="Arial" w:cs="Arial"/>
                <w:b/>
                <w:sz w:val="20"/>
                <w:szCs w:val="20"/>
              </w:rPr>
            </w:pPr>
            <w:r w:rsidRPr="005F7B67">
              <w:rPr>
                <w:rFonts w:ascii="Arial" w:hAnsi="Arial" w:cs="Arial"/>
                <w:b/>
                <w:sz w:val="20"/>
                <w:szCs w:val="20"/>
              </w:rPr>
              <w:tab/>
              <w:t>(tons/yr)</w:t>
            </w:r>
          </w:p>
        </w:tc>
        <w:tc>
          <w:tcPr>
            <w:tcW w:w="2970" w:type="dxa"/>
            <w:vMerge/>
            <w:tcBorders>
              <w:top w:val="nil"/>
              <w:left w:val="single" w:sz="4" w:space="0" w:color="auto"/>
              <w:bottom w:val="single" w:sz="6" w:space="0" w:color="FFFFFF"/>
              <w:right w:val="single" w:sz="4" w:space="0" w:color="auto"/>
            </w:tcBorders>
          </w:tcPr>
          <w:p w:rsidR="005E6745" w14:paraId="022D7CE8" w14:textId="77777777">
            <w:pPr>
              <w:widowControl/>
              <w:rPr>
                <w:rFonts w:ascii="Arial" w:hAnsi="Arial" w:cs="Arial"/>
                <w:sz w:val="20"/>
                <w:szCs w:val="20"/>
              </w:rPr>
            </w:pPr>
          </w:p>
        </w:tc>
      </w:tr>
      <w:tr w14:paraId="4E8FDEFB"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54FB5F29" w14:textId="77777777">
            <w:pPr>
              <w:spacing w:line="163" w:lineRule="exact"/>
              <w:rPr>
                <w:rFonts w:ascii="Arial" w:hAnsi="Arial" w:cs="Arial"/>
                <w:sz w:val="20"/>
                <w:szCs w:val="20"/>
              </w:rPr>
            </w:pPr>
          </w:p>
          <w:p w:rsidR="005E6745" w14:paraId="4A7E7E96" w14:textId="77777777">
            <w:pPr>
              <w:widowControl/>
              <w:rPr>
                <w:rFonts w:ascii="Arial" w:hAnsi="Arial" w:cs="Arial"/>
                <w:sz w:val="20"/>
                <w:szCs w:val="20"/>
                <w:u w:val="single"/>
              </w:rPr>
            </w:pPr>
          </w:p>
          <w:p w:rsidR="005E6745" w14:paraId="71CB2066"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18A6D614" w14:textId="77777777">
            <w:pPr>
              <w:spacing w:line="163" w:lineRule="exact"/>
              <w:rPr>
                <w:rFonts w:ascii="Arial" w:hAnsi="Arial" w:cs="Arial"/>
                <w:sz w:val="20"/>
                <w:szCs w:val="20"/>
                <w:u w:val="single"/>
              </w:rPr>
            </w:pPr>
          </w:p>
          <w:p w:rsidR="005E6745" w14:paraId="536F7BD4"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76EE678D" w14:textId="77777777">
            <w:pPr>
              <w:spacing w:line="163" w:lineRule="exact"/>
              <w:rPr>
                <w:rFonts w:ascii="Arial" w:hAnsi="Arial" w:cs="Arial"/>
                <w:sz w:val="20"/>
                <w:szCs w:val="20"/>
                <w:u w:val="single"/>
              </w:rPr>
            </w:pPr>
          </w:p>
          <w:p w:rsidR="005E6745" w14:paraId="33078FDF"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44273D65" w14:textId="77777777">
            <w:pPr>
              <w:spacing w:line="163" w:lineRule="exact"/>
              <w:rPr>
                <w:rFonts w:ascii="Arial" w:hAnsi="Arial" w:cs="Arial"/>
                <w:sz w:val="20"/>
                <w:szCs w:val="20"/>
              </w:rPr>
            </w:pPr>
          </w:p>
          <w:p w:rsidR="005E6745" w14:paraId="306B2E4C"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1ADBF4F3" w14:textId="77777777">
            <w:pPr>
              <w:spacing w:line="163" w:lineRule="exact"/>
              <w:rPr>
                <w:rFonts w:ascii="Arial" w:hAnsi="Arial" w:cs="Arial"/>
                <w:sz w:val="20"/>
                <w:szCs w:val="20"/>
              </w:rPr>
            </w:pPr>
          </w:p>
          <w:p w:rsidR="005E6745" w14:paraId="0350D1DE" w14:textId="77777777">
            <w:pPr>
              <w:widowControl/>
              <w:rPr>
                <w:rFonts w:ascii="Arial" w:hAnsi="Arial" w:cs="Arial"/>
                <w:sz w:val="20"/>
                <w:szCs w:val="20"/>
              </w:rPr>
            </w:pPr>
          </w:p>
        </w:tc>
      </w:tr>
      <w:tr w14:paraId="43BF664E"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006A18E8" w14:textId="77777777">
            <w:pPr>
              <w:spacing w:line="163" w:lineRule="exact"/>
              <w:rPr>
                <w:rFonts w:ascii="Arial" w:hAnsi="Arial" w:cs="Arial"/>
                <w:sz w:val="20"/>
                <w:szCs w:val="20"/>
              </w:rPr>
            </w:pPr>
          </w:p>
          <w:p w:rsidR="005E6745" w14:paraId="014A3EF9" w14:textId="77777777">
            <w:pPr>
              <w:widowControl/>
              <w:rPr>
                <w:rFonts w:ascii="Arial" w:hAnsi="Arial" w:cs="Arial"/>
                <w:sz w:val="20"/>
                <w:szCs w:val="20"/>
                <w:u w:val="single"/>
              </w:rPr>
            </w:pPr>
          </w:p>
          <w:p w:rsidR="005E6745" w14:paraId="185E7CE6"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7BEA497F" w14:textId="77777777">
            <w:pPr>
              <w:spacing w:line="163" w:lineRule="exact"/>
              <w:rPr>
                <w:rFonts w:ascii="Arial" w:hAnsi="Arial" w:cs="Arial"/>
                <w:sz w:val="20"/>
                <w:szCs w:val="20"/>
                <w:u w:val="single"/>
              </w:rPr>
            </w:pPr>
          </w:p>
          <w:p w:rsidR="005E6745" w14:paraId="661278B2"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6DAD27F1" w14:textId="77777777">
            <w:pPr>
              <w:spacing w:line="163" w:lineRule="exact"/>
              <w:rPr>
                <w:rFonts w:ascii="Arial" w:hAnsi="Arial" w:cs="Arial"/>
                <w:sz w:val="20"/>
                <w:szCs w:val="20"/>
                <w:u w:val="single"/>
              </w:rPr>
            </w:pPr>
          </w:p>
          <w:p w:rsidR="005E6745" w14:paraId="26E23C3E"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502DDB62" w14:textId="77777777">
            <w:pPr>
              <w:spacing w:line="163" w:lineRule="exact"/>
              <w:rPr>
                <w:rFonts w:ascii="Arial" w:hAnsi="Arial" w:cs="Arial"/>
                <w:sz w:val="20"/>
                <w:szCs w:val="20"/>
              </w:rPr>
            </w:pPr>
          </w:p>
          <w:p w:rsidR="005E6745" w14:paraId="0A4615AC"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3DBA1D82" w14:textId="77777777">
            <w:pPr>
              <w:spacing w:line="163" w:lineRule="exact"/>
              <w:rPr>
                <w:rFonts w:ascii="Arial" w:hAnsi="Arial" w:cs="Arial"/>
                <w:sz w:val="20"/>
                <w:szCs w:val="20"/>
              </w:rPr>
            </w:pPr>
          </w:p>
          <w:p w:rsidR="005E6745" w14:paraId="280ADCA5" w14:textId="77777777">
            <w:pPr>
              <w:widowControl/>
              <w:rPr>
                <w:rFonts w:ascii="Arial" w:hAnsi="Arial" w:cs="Arial"/>
                <w:sz w:val="20"/>
                <w:szCs w:val="20"/>
              </w:rPr>
            </w:pPr>
          </w:p>
        </w:tc>
      </w:tr>
      <w:tr w14:paraId="37F2DC9D"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20C4994D" w14:textId="77777777">
            <w:pPr>
              <w:spacing w:line="163" w:lineRule="exact"/>
              <w:rPr>
                <w:rFonts w:ascii="Arial" w:hAnsi="Arial" w:cs="Arial"/>
                <w:sz w:val="20"/>
                <w:szCs w:val="20"/>
              </w:rPr>
            </w:pPr>
          </w:p>
          <w:p w:rsidR="005E6745" w14:paraId="3139E615" w14:textId="77777777">
            <w:pPr>
              <w:widowControl/>
              <w:rPr>
                <w:rFonts w:ascii="Arial" w:hAnsi="Arial" w:cs="Arial"/>
                <w:sz w:val="20"/>
                <w:szCs w:val="20"/>
                <w:u w:val="single"/>
              </w:rPr>
            </w:pPr>
          </w:p>
          <w:p w:rsidR="005E6745" w14:paraId="153C7592"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4B770F85" w14:textId="77777777">
            <w:pPr>
              <w:spacing w:line="163" w:lineRule="exact"/>
              <w:rPr>
                <w:rFonts w:ascii="Arial" w:hAnsi="Arial" w:cs="Arial"/>
                <w:sz w:val="20"/>
                <w:szCs w:val="20"/>
                <w:u w:val="single"/>
              </w:rPr>
            </w:pPr>
          </w:p>
          <w:p w:rsidR="005E6745" w14:paraId="319B44F9"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2CB1CE43" w14:textId="77777777">
            <w:pPr>
              <w:spacing w:line="163" w:lineRule="exact"/>
              <w:rPr>
                <w:rFonts w:ascii="Arial" w:hAnsi="Arial" w:cs="Arial"/>
                <w:sz w:val="20"/>
                <w:szCs w:val="20"/>
                <w:u w:val="single"/>
              </w:rPr>
            </w:pPr>
          </w:p>
          <w:p w:rsidR="005E6745" w14:paraId="3C42B6F5"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6671ADF1" w14:textId="77777777">
            <w:pPr>
              <w:spacing w:line="163" w:lineRule="exact"/>
              <w:rPr>
                <w:rFonts w:ascii="Arial" w:hAnsi="Arial" w:cs="Arial"/>
                <w:sz w:val="20"/>
                <w:szCs w:val="20"/>
              </w:rPr>
            </w:pPr>
          </w:p>
          <w:p w:rsidR="005E6745" w14:paraId="322AE7B2"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330755C8" w14:textId="77777777">
            <w:pPr>
              <w:spacing w:line="163" w:lineRule="exact"/>
              <w:rPr>
                <w:rFonts w:ascii="Arial" w:hAnsi="Arial" w:cs="Arial"/>
                <w:sz w:val="20"/>
                <w:szCs w:val="20"/>
              </w:rPr>
            </w:pPr>
          </w:p>
          <w:p w:rsidR="005E6745" w14:paraId="3B72A363" w14:textId="77777777">
            <w:pPr>
              <w:widowControl/>
              <w:rPr>
                <w:rFonts w:ascii="Arial" w:hAnsi="Arial" w:cs="Arial"/>
                <w:sz w:val="20"/>
                <w:szCs w:val="20"/>
              </w:rPr>
            </w:pPr>
          </w:p>
        </w:tc>
      </w:tr>
      <w:tr w14:paraId="4B1DC4D8"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7B065018" w14:textId="77777777">
            <w:pPr>
              <w:spacing w:line="163" w:lineRule="exact"/>
              <w:rPr>
                <w:rFonts w:ascii="Arial" w:hAnsi="Arial" w:cs="Arial"/>
                <w:sz w:val="20"/>
                <w:szCs w:val="20"/>
              </w:rPr>
            </w:pPr>
          </w:p>
          <w:p w:rsidR="005E6745" w14:paraId="3C3B997D" w14:textId="77777777">
            <w:pPr>
              <w:widowControl/>
              <w:rPr>
                <w:rFonts w:ascii="Arial" w:hAnsi="Arial" w:cs="Arial"/>
                <w:sz w:val="20"/>
                <w:szCs w:val="20"/>
                <w:u w:val="single"/>
              </w:rPr>
            </w:pPr>
          </w:p>
          <w:p w:rsidR="005E6745" w14:paraId="557C121F"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13D01491" w14:textId="77777777">
            <w:pPr>
              <w:spacing w:line="163" w:lineRule="exact"/>
              <w:rPr>
                <w:rFonts w:ascii="Arial" w:hAnsi="Arial" w:cs="Arial"/>
                <w:sz w:val="20"/>
                <w:szCs w:val="20"/>
                <w:u w:val="single"/>
              </w:rPr>
            </w:pPr>
          </w:p>
          <w:p w:rsidR="005E6745" w14:paraId="30B1C855"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2F5F2D90" w14:textId="77777777">
            <w:pPr>
              <w:spacing w:line="163" w:lineRule="exact"/>
              <w:rPr>
                <w:rFonts w:ascii="Arial" w:hAnsi="Arial" w:cs="Arial"/>
                <w:sz w:val="20"/>
                <w:szCs w:val="20"/>
                <w:u w:val="single"/>
              </w:rPr>
            </w:pPr>
          </w:p>
          <w:p w:rsidR="005E6745" w14:paraId="7163A821"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1735EA62" w14:textId="77777777">
            <w:pPr>
              <w:spacing w:line="163" w:lineRule="exact"/>
              <w:rPr>
                <w:rFonts w:ascii="Arial" w:hAnsi="Arial" w:cs="Arial"/>
                <w:sz w:val="20"/>
                <w:szCs w:val="20"/>
              </w:rPr>
            </w:pPr>
          </w:p>
          <w:p w:rsidR="005E6745" w14:paraId="0A6D76C4"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2471E36B" w14:textId="77777777">
            <w:pPr>
              <w:spacing w:line="163" w:lineRule="exact"/>
              <w:rPr>
                <w:rFonts w:ascii="Arial" w:hAnsi="Arial" w:cs="Arial"/>
                <w:sz w:val="20"/>
                <w:szCs w:val="20"/>
              </w:rPr>
            </w:pPr>
          </w:p>
          <w:p w:rsidR="005E6745" w14:paraId="402E4BC6" w14:textId="77777777">
            <w:pPr>
              <w:widowControl/>
              <w:rPr>
                <w:rFonts w:ascii="Arial" w:hAnsi="Arial" w:cs="Arial"/>
                <w:sz w:val="20"/>
                <w:szCs w:val="20"/>
              </w:rPr>
            </w:pPr>
          </w:p>
        </w:tc>
      </w:tr>
      <w:tr w14:paraId="4DED52B1"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50156B1C" w14:textId="77777777">
            <w:pPr>
              <w:spacing w:line="163" w:lineRule="exact"/>
              <w:rPr>
                <w:rFonts w:ascii="Arial" w:hAnsi="Arial" w:cs="Arial"/>
                <w:sz w:val="20"/>
                <w:szCs w:val="20"/>
              </w:rPr>
            </w:pPr>
          </w:p>
          <w:p w:rsidR="005E6745" w14:paraId="60BAE670" w14:textId="77777777">
            <w:pPr>
              <w:widowControl/>
              <w:rPr>
                <w:rFonts w:ascii="Arial" w:hAnsi="Arial" w:cs="Arial"/>
                <w:sz w:val="20"/>
                <w:szCs w:val="20"/>
                <w:u w:val="single"/>
              </w:rPr>
            </w:pPr>
          </w:p>
          <w:p w:rsidR="005E6745" w14:paraId="7D274BA6"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678E0DE6" w14:textId="77777777">
            <w:pPr>
              <w:spacing w:line="163" w:lineRule="exact"/>
              <w:rPr>
                <w:rFonts w:ascii="Arial" w:hAnsi="Arial" w:cs="Arial"/>
                <w:sz w:val="20"/>
                <w:szCs w:val="20"/>
                <w:u w:val="single"/>
              </w:rPr>
            </w:pPr>
          </w:p>
          <w:p w:rsidR="005E6745" w14:paraId="4FB80E4A"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63090FA3" w14:textId="77777777">
            <w:pPr>
              <w:spacing w:line="163" w:lineRule="exact"/>
              <w:rPr>
                <w:rFonts w:ascii="Arial" w:hAnsi="Arial" w:cs="Arial"/>
                <w:sz w:val="20"/>
                <w:szCs w:val="20"/>
                <w:u w:val="single"/>
              </w:rPr>
            </w:pPr>
          </w:p>
          <w:p w:rsidR="005E6745" w14:paraId="6DA9C97D"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25A3A21E" w14:textId="77777777">
            <w:pPr>
              <w:spacing w:line="163" w:lineRule="exact"/>
              <w:rPr>
                <w:rFonts w:ascii="Arial" w:hAnsi="Arial" w:cs="Arial"/>
                <w:sz w:val="20"/>
                <w:szCs w:val="20"/>
              </w:rPr>
            </w:pPr>
          </w:p>
          <w:p w:rsidR="005E6745" w14:paraId="118F2D59"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3CCB57A5" w14:textId="77777777">
            <w:pPr>
              <w:spacing w:line="163" w:lineRule="exact"/>
              <w:rPr>
                <w:rFonts w:ascii="Arial" w:hAnsi="Arial" w:cs="Arial"/>
                <w:sz w:val="20"/>
                <w:szCs w:val="20"/>
              </w:rPr>
            </w:pPr>
          </w:p>
          <w:p w:rsidR="005E6745" w14:paraId="5FEE2424" w14:textId="77777777">
            <w:pPr>
              <w:widowControl/>
              <w:rPr>
                <w:rFonts w:ascii="Arial" w:hAnsi="Arial" w:cs="Arial"/>
                <w:sz w:val="20"/>
                <w:szCs w:val="20"/>
              </w:rPr>
            </w:pPr>
          </w:p>
        </w:tc>
      </w:tr>
      <w:tr w14:paraId="15DB4734"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248A336F" w14:textId="77777777">
            <w:pPr>
              <w:spacing w:line="163" w:lineRule="exact"/>
              <w:rPr>
                <w:rFonts w:ascii="Arial" w:hAnsi="Arial" w:cs="Arial"/>
                <w:sz w:val="20"/>
                <w:szCs w:val="20"/>
              </w:rPr>
            </w:pPr>
          </w:p>
          <w:p w:rsidR="005E6745" w14:paraId="64E3E8B6" w14:textId="77777777">
            <w:pPr>
              <w:widowControl/>
              <w:rPr>
                <w:rFonts w:ascii="Arial" w:hAnsi="Arial" w:cs="Arial"/>
                <w:sz w:val="20"/>
                <w:szCs w:val="20"/>
                <w:u w:val="single"/>
              </w:rPr>
            </w:pPr>
          </w:p>
          <w:p w:rsidR="005E6745" w14:paraId="16638196"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026F0773" w14:textId="77777777">
            <w:pPr>
              <w:spacing w:line="163" w:lineRule="exact"/>
              <w:rPr>
                <w:rFonts w:ascii="Arial" w:hAnsi="Arial" w:cs="Arial"/>
                <w:sz w:val="20"/>
                <w:szCs w:val="20"/>
                <w:u w:val="single"/>
              </w:rPr>
            </w:pPr>
          </w:p>
          <w:p w:rsidR="005E6745" w14:paraId="787D83D7"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0237D0BD" w14:textId="77777777">
            <w:pPr>
              <w:spacing w:line="163" w:lineRule="exact"/>
              <w:rPr>
                <w:rFonts w:ascii="Arial" w:hAnsi="Arial" w:cs="Arial"/>
                <w:sz w:val="20"/>
                <w:szCs w:val="20"/>
                <w:u w:val="single"/>
              </w:rPr>
            </w:pPr>
          </w:p>
          <w:p w:rsidR="005E6745" w14:paraId="324F8FFE"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3153D8FF" w14:textId="77777777">
            <w:pPr>
              <w:spacing w:line="163" w:lineRule="exact"/>
              <w:rPr>
                <w:rFonts w:ascii="Arial" w:hAnsi="Arial" w:cs="Arial"/>
                <w:sz w:val="20"/>
                <w:szCs w:val="20"/>
              </w:rPr>
            </w:pPr>
          </w:p>
          <w:p w:rsidR="005E6745" w14:paraId="78B87152"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56E049F4" w14:textId="77777777">
            <w:pPr>
              <w:spacing w:line="163" w:lineRule="exact"/>
              <w:rPr>
                <w:rFonts w:ascii="Arial" w:hAnsi="Arial" w:cs="Arial"/>
                <w:sz w:val="20"/>
                <w:szCs w:val="20"/>
              </w:rPr>
            </w:pPr>
          </w:p>
          <w:p w:rsidR="005E6745" w14:paraId="7581F685" w14:textId="77777777">
            <w:pPr>
              <w:widowControl/>
              <w:rPr>
                <w:rFonts w:ascii="Arial" w:hAnsi="Arial" w:cs="Arial"/>
                <w:sz w:val="20"/>
                <w:szCs w:val="20"/>
              </w:rPr>
            </w:pPr>
          </w:p>
        </w:tc>
      </w:tr>
      <w:tr w14:paraId="25F6C454"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6" w:space="0" w:color="FFFFFF"/>
              <w:right w:val="single" w:sz="6" w:space="0" w:color="FFFFFF"/>
            </w:tcBorders>
          </w:tcPr>
          <w:p w:rsidR="005E6745" w14:paraId="1847452C" w14:textId="77777777">
            <w:pPr>
              <w:spacing w:line="163" w:lineRule="exact"/>
              <w:rPr>
                <w:rFonts w:ascii="Arial" w:hAnsi="Arial" w:cs="Arial"/>
                <w:sz w:val="20"/>
                <w:szCs w:val="20"/>
              </w:rPr>
            </w:pPr>
          </w:p>
          <w:p w:rsidR="005E6745" w14:paraId="01357411" w14:textId="77777777">
            <w:pPr>
              <w:widowControl/>
              <w:rPr>
                <w:rFonts w:ascii="Arial" w:hAnsi="Arial" w:cs="Arial"/>
                <w:sz w:val="20"/>
                <w:szCs w:val="20"/>
                <w:u w:val="single"/>
              </w:rPr>
            </w:pPr>
          </w:p>
          <w:p w:rsidR="005E6745" w14:paraId="7AB263CC"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6" w:space="0" w:color="FFFFFF"/>
              <w:right w:val="single" w:sz="6" w:space="0" w:color="FFFFFF"/>
            </w:tcBorders>
          </w:tcPr>
          <w:p w:rsidR="005E6745" w14:paraId="28AB8F16" w14:textId="77777777">
            <w:pPr>
              <w:spacing w:line="163" w:lineRule="exact"/>
              <w:rPr>
                <w:rFonts w:ascii="Arial" w:hAnsi="Arial" w:cs="Arial"/>
                <w:sz w:val="20"/>
                <w:szCs w:val="20"/>
                <w:u w:val="single"/>
              </w:rPr>
            </w:pPr>
          </w:p>
          <w:p w:rsidR="005E6745" w14:paraId="589CF550"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6" w:space="0" w:color="FFFFFF"/>
              <w:right w:val="single" w:sz="6" w:space="0" w:color="FFFFFF"/>
            </w:tcBorders>
          </w:tcPr>
          <w:p w:rsidR="005E6745" w14:paraId="187BF25B" w14:textId="77777777">
            <w:pPr>
              <w:spacing w:line="163" w:lineRule="exact"/>
              <w:rPr>
                <w:rFonts w:ascii="Arial" w:hAnsi="Arial" w:cs="Arial"/>
                <w:sz w:val="20"/>
                <w:szCs w:val="20"/>
                <w:u w:val="single"/>
              </w:rPr>
            </w:pPr>
          </w:p>
          <w:p w:rsidR="005E6745" w14:paraId="660D3CF0" w14:textId="77777777">
            <w:pPr>
              <w:widowControl/>
              <w:rPr>
                <w:rFonts w:ascii="Arial" w:hAnsi="Arial" w:cs="Arial"/>
                <w:sz w:val="20"/>
                <w:szCs w:val="20"/>
              </w:rPr>
            </w:pPr>
          </w:p>
        </w:tc>
        <w:tc>
          <w:tcPr>
            <w:tcW w:w="1440" w:type="dxa"/>
            <w:tcBorders>
              <w:top w:val="single" w:sz="7" w:space="0" w:color="000000"/>
              <w:left w:val="single" w:sz="7" w:space="0" w:color="000000"/>
              <w:bottom w:val="single" w:sz="6" w:space="0" w:color="FFFFFF"/>
              <w:right w:val="single" w:sz="4" w:space="0" w:color="auto"/>
            </w:tcBorders>
          </w:tcPr>
          <w:p w:rsidR="005E6745" w14:paraId="24E79FA7" w14:textId="77777777">
            <w:pPr>
              <w:spacing w:line="163" w:lineRule="exact"/>
              <w:rPr>
                <w:rFonts w:ascii="Arial" w:hAnsi="Arial" w:cs="Arial"/>
                <w:sz w:val="20"/>
                <w:szCs w:val="20"/>
              </w:rPr>
            </w:pPr>
          </w:p>
          <w:p w:rsidR="005E6745" w14:paraId="64E482B0"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2D767C8B" w14:textId="77777777">
            <w:pPr>
              <w:spacing w:line="163" w:lineRule="exact"/>
              <w:rPr>
                <w:rFonts w:ascii="Arial" w:hAnsi="Arial" w:cs="Arial"/>
                <w:sz w:val="20"/>
                <w:szCs w:val="20"/>
              </w:rPr>
            </w:pPr>
          </w:p>
          <w:p w:rsidR="005E6745" w14:paraId="3594BBD6" w14:textId="77777777">
            <w:pPr>
              <w:widowControl/>
              <w:rPr>
                <w:rFonts w:ascii="Arial" w:hAnsi="Arial" w:cs="Arial"/>
                <w:sz w:val="20"/>
                <w:szCs w:val="20"/>
              </w:rPr>
            </w:pPr>
          </w:p>
        </w:tc>
      </w:tr>
      <w:tr w14:paraId="631ADF27"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7" w:space="0" w:color="000000"/>
              <w:left w:val="single" w:sz="7" w:space="0" w:color="000000"/>
              <w:bottom w:val="single" w:sz="4" w:space="0" w:color="auto"/>
              <w:right w:val="single" w:sz="6" w:space="0" w:color="FFFFFF"/>
            </w:tcBorders>
          </w:tcPr>
          <w:p w:rsidR="005E6745" w14:paraId="06D69E37" w14:textId="77777777">
            <w:pPr>
              <w:spacing w:line="163" w:lineRule="exact"/>
              <w:rPr>
                <w:rFonts w:ascii="Arial" w:hAnsi="Arial" w:cs="Arial"/>
                <w:sz w:val="20"/>
                <w:szCs w:val="20"/>
              </w:rPr>
            </w:pPr>
          </w:p>
          <w:p w:rsidR="005E6745" w14:paraId="72805355" w14:textId="77777777">
            <w:pPr>
              <w:widowControl/>
              <w:rPr>
                <w:rFonts w:ascii="Arial" w:hAnsi="Arial" w:cs="Arial"/>
                <w:sz w:val="20"/>
                <w:szCs w:val="20"/>
                <w:u w:val="single"/>
              </w:rPr>
            </w:pPr>
          </w:p>
          <w:p w:rsidR="005E6745" w14:paraId="4009DC4A" w14:textId="77777777">
            <w:pPr>
              <w:widowControl/>
              <w:rPr>
                <w:rFonts w:ascii="Arial" w:hAnsi="Arial" w:cs="Arial"/>
                <w:sz w:val="20"/>
                <w:szCs w:val="20"/>
                <w:u w:val="single"/>
              </w:rPr>
            </w:pPr>
          </w:p>
        </w:tc>
        <w:tc>
          <w:tcPr>
            <w:tcW w:w="1318" w:type="dxa"/>
            <w:tcBorders>
              <w:top w:val="single" w:sz="7" w:space="0" w:color="000000"/>
              <w:left w:val="single" w:sz="7" w:space="0" w:color="000000"/>
              <w:bottom w:val="single" w:sz="4" w:space="0" w:color="auto"/>
              <w:right w:val="single" w:sz="6" w:space="0" w:color="FFFFFF"/>
            </w:tcBorders>
          </w:tcPr>
          <w:p w:rsidR="005E6745" w14:paraId="5554D8D3" w14:textId="77777777">
            <w:pPr>
              <w:spacing w:line="163" w:lineRule="exact"/>
              <w:rPr>
                <w:rFonts w:ascii="Arial" w:hAnsi="Arial" w:cs="Arial"/>
                <w:sz w:val="20"/>
                <w:szCs w:val="20"/>
                <w:u w:val="single"/>
              </w:rPr>
            </w:pPr>
          </w:p>
          <w:p w:rsidR="005E6745" w14:paraId="330EFD9B" w14:textId="77777777">
            <w:pPr>
              <w:widowControl/>
              <w:rPr>
                <w:rFonts w:ascii="Arial" w:hAnsi="Arial" w:cs="Arial"/>
                <w:sz w:val="20"/>
                <w:szCs w:val="20"/>
                <w:u w:val="single"/>
              </w:rPr>
            </w:pPr>
          </w:p>
        </w:tc>
        <w:tc>
          <w:tcPr>
            <w:tcW w:w="1440" w:type="dxa"/>
            <w:tcBorders>
              <w:top w:val="single" w:sz="7" w:space="0" w:color="000000"/>
              <w:left w:val="single" w:sz="7" w:space="0" w:color="000000"/>
              <w:bottom w:val="single" w:sz="4" w:space="0" w:color="auto"/>
              <w:right w:val="single" w:sz="6" w:space="0" w:color="FFFFFF"/>
            </w:tcBorders>
          </w:tcPr>
          <w:p w:rsidR="005E6745" w14:paraId="6123ECD0" w14:textId="77777777">
            <w:pPr>
              <w:spacing w:line="163" w:lineRule="exact"/>
              <w:rPr>
                <w:rFonts w:ascii="Arial" w:hAnsi="Arial" w:cs="Arial"/>
                <w:sz w:val="20"/>
                <w:szCs w:val="20"/>
                <w:u w:val="single"/>
              </w:rPr>
            </w:pPr>
          </w:p>
          <w:p w:rsidR="005E6745" w14:paraId="3A40C8AC" w14:textId="77777777">
            <w:pPr>
              <w:widowControl/>
              <w:rPr>
                <w:rFonts w:ascii="Arial" w:hAnsi="Arial" w:cs="Arial"/>
                <w:sz w:val="20"/>
                <w:szCs w:val="20"/>
              </w:rPr>
            </w:pPr>
          </w:p>
        </w:tc>
        <w:tc>
          <w:tcPr>
            <w:tcW w:w="1440" w:type="dxa"/>
            <w:tcBorders>
              <w:top w:val="single" w:sz="7" w:space="0" w:color="000000"/>
              <w:left w:val="single" w:sz="7" w:space="0" w:color="000000"/>
              <w:bottom w:val="single" w:sz="4" w:space="0" w:color="auto"/>
              <w:right w:val="single" w:sz="4" w:space="0" w:color="auto"/>
            </w:tcBorders>
          </w:tcPr>
          <w:p w:rsidR="005E6745" w14:paraId="625F318B" w14:textId="77777777">
            <w:pPr>
              <w:spacing w:line="163" w:lineRule="exact"/>
              <w:rPr>
                <w:rFonts w:ascii="Arial" w:hAnsi="Arial" w:cs="Arial"/>
                <w:sz w:val="20"/>
                <w:szCs w:val="20"/>
              </w:rPr>
            </w:pPr>
          </w:p>
          <w:p w:rsidR="005E6745" w14:paraId="78FC9123" w14:textId="77777777">
            <w:pPr>
              <w:widowControl/>
              <w:rPr>
                <w:rFonts w:ascii="Arial" w:hAnsi="Arial" w:cs="Arial"/>
                <w:sz w:val="20"/>
                <w:szCs w:val="20"/>
              </w:rPr>
            </w:pPr>
          </w:p>
        </w:tc>
        <w:tc>
          <w:tcPr>
            <w:tcW w:w="2970" w:type="dxa"/>
            <w:tcBorders>
              <w:top w:val="single" w:sz="7" w:space="0" w:color="000000"/>
              <w:left w:val="single" w:sz="4" w:space="0" w:color="auto"/>
              <w:bottom w:val="single" w:sz="6" w:space="0" w:color="FFFFFF"/>
              <w:right w:val="single" w:sz="4" w:space="0" w:color="auto"/>
            </w:tcBorders>
          </w:tcPr>
          <w:p w:rsidR="005E6745" w14:paraId="0C58DE49" w14:textId="77777777">
            <w:pPr>
              <w:spacing w:line="163" w:lineRule="exact"/>
              <w:rPr>
                <w:rFonts w:ascii="Arial" w:hAnsi="Arial" w:cs="Arial"/>
                <w:sz w:val="20"/>
                <w:szCs w:val="20"/>
              </w:rPr>
            </w:pPr>
          </w:p>
          <w:p w:rsidR="005E6745" w14:paraId="48543FA8" w14:textId="77777777">
            <w:pPr>
              <w:widowControl/>
              <w:rPr>
                <w:rFonts w:ascii="Arial" w:hAnsi="Arial" w:cs="Arial"/>
                <w:sz w:val="20"/>
                <w:szCs w:val="20"/>
              </w:rPr>
            </w:pPr>
          </w:p>
        </w:tc>
      </w:tr>
      <w:tr w14:paraId="3720230F" w14:textId="77777777" w:rsidTr="005F7B67">
        <w:tblPrEx>
          <w:tblW w:w="0" w:type="auto"/>
          <w:tblInd w:w="468" w:type="dxa"/>
          <w:tblBorders>
            <w:top w:val="none" w:sz="0" w:space="0" w:color="auto"/>
            <w:left w:val="none" w:sz="0" w:space="0" w:color="auto"/>
            <w:right w:val="none" w:sz="0" w:space="0" w:color="auto"/>
          </w:tblBorders>
          <w:tblCellMar>
            <w:left w:w="135" w:type="dxa"/>
            <w:right w:w="135" w:type="dxa"/>
          </w:tblCellMar>
          <w:tblLook w:val="0000"/>
        </w:tblPrEx>
        <w:tc>
          <w:tcPr>
            <w:tcW w:w="3542" w:type="dxa"/>
            <w:tcBorders>
              <w:top w:val="single" w:sz="4" w:space="0" w:color="auto"/>
              <w:left w:val="single" w:sz="4" w:space="0" w:color="auto"/>
              <w:bottom w:val="single" w:sz="4" w:space="0" w:color="auto"/>
              <w:right w:val="single" w:sz="8" w:space="0" w:color="000000"/>
            </w:tcBorders>
          </w:tcPr>
          <w:p w:rsidR="005E6745" w14:paraId="18EFD42E" w14:textId="77777777">
            <w:pPr>
              <w:spacing w:line="163" w:lineRule="exact"/>
              <w:rPr>
                <w:rFonts w:ascii="Arial" w:hAnsi="Arial" w:cs="Arial"/>
                <w:sz w:val="20"/>
                <w:szCs w:val="20"/>
              </w:rPr>
            </w:pPr>
          </w:p>
          <w:p w:rsidR="005E6745" w14:paraId="43ABA999" w14:textId="77777777">
            <w:pPr>
              <w:widowControl/>
              <w:rPr>
                <w:rFonts w:ascii="Arial" w:hAnsi="Arial" w:cs="Arial"/>
                <w:sz w:val="20"/>
                <w:szCs w:val="20"/>
                <w:u w:val="single"/>
              </w:rPr>
            </w:pPr>
          </w:p>
          <w:p w:rsidR="005E6745" w14:paraId="2B9637F6" w14:textId="77777777">
            <w:pPr>
              <w:widowControl/>
              <w:rPr>
                <w:rFonts w:ascii="Arial" w:hAnsi="Arial" w:cs="Arial"/>
                <w:sz w:val="20"/>
                <w:szCs w:val="20"/>
                <w:u w:val="single"/>
              </w:rPr>
            </w:pPr>
          </w:p>
        </w:tc>
        <w:tc>
          <w:tcPr>
            <w:tcW w:w="1318" w:type="dxa"/>
            <w:tcBorders>
              <w:top w:val="single" w:sz="4" w:space="0" w:color="auto"/>
              <w:left w:val="single" w:sz="8" w:space="0" w:color="000000"/>
              <w:bottom w:val="single" w:sz="4" w:space="0" w:color="auto"/>
              <w:right w:val="single" w:sz="8" w:space="0" w:color="000000"/>
            </w:tcBorders>
          </w:tcPr>
          <w:p w:rsidR="005E6745" w14:paraId="3CEDA8FE" w14:textId="77777777">
            <w:pPr>
              <w:spacing w:line="163" w:lineRule="exact"/>
              <w:rPr>
                <w:rFonts w:ascii="Arial" w:hAnsi="Arial" w:cs="Arial"/>
                <w:sz w:val="20"/>
                <w:szCs w:val="20"/>
                <w:u w:val="single"/>
              </w:rPr>
            </w:pPr>
          </w:p>
          <w:p w:rsidR="005E6745" w14:paraId="0478DCD6" w14:textId="77777777">
            <w:pPr>
              <w:widowControl/>
              <w:rPr>
                <w:rFonts w:ascii="Arial" w:hAnsi="Arial" w:cs="Arial"/>
                <w:sz w:val="20"/>
                <w:szCs w:val="20"/>
                <w:u w:val="single"/>
              </w:rPr>
            </w:pPr>
          </w:p>
        </w:tc>
        <w:tc>
          <w:tcPr>
            <w:tcW w:w="1440" w:type="dxa"/>
            <w:tcBorders>
              <w:top w:val="single" w:sz="4" w:space="0" w:color="auto"/>
              <w:left w:val="single" w:sz="8" w:space="0" w:color="000000"/>
              <w:bottom w:val="single" w:sz="4" w:space="0" w:color="auto"/>
              <w:right w:val="single" w:sz="8" w:space="0" w:color="000000"/>
            </w:tcBorders>
          </w:tcPr>
          <w:p w:rsidR="005E6745" w14:paraId="2BBCB8F0" w14:textId="77777777">
            <w:pPr>
              <w:spacing w:line="163" w:lineRule="exact"/>
              <w:rPr>
                <w:rFonts w:ascii="Arial" w:hAnsi="Arial" w:cs="Arial"/>
                <w:sz w:val="20"/>
                <w:szCs w:val="20"/>
                <w:u w:val="single"/>
              </w:rPr>
            </w:pPr>
          </w:p>
          <w:p w:rsidR="005E6745" w14:paraId="020F95B3" w14:textId="77777777">
            <w:pPr>
              <w:widowControl/>
              <w:rPr>
                <w:rFonts w:ascii="Arial" w:hAnsi="Arial" w:cs="Arial"/>
                <w:sz w:val="20"/>
                <w:szCs w:val="20"/>
              </w:rPr>
            </w:pPr>
          </w:p>
        </w:tc>
        <w:tc>
          <w:tcPr>
            <w:tcW w:w="1440" w:type="dxa"/>
            <w:tcBorders>
              <w:top w:val="single" w:sz="4" w:space="0" w:color="auto"/>
              <w:left w:val="single" w:sz="8" w:space="0" w:color="000000"/>
              <w:bottom w:val="single" w:sz="4" w:space="0" w:color="auto"/>
              <w:right w:val="single" w:sz="4" w:space="0" w:color="auto"/>
            </w:tcBorders>
          </w:tcPr>
          <w:p w:rsidR="005E6745" w14:paraId="2AEEA495" w14:textId="77777777">
            <w:pPr>
              <w:spacing w:line="163" w:lineRule="exact"/>
              <w:rPr>
                <w:rFonts w:ascii="Arial" w:hAnsi="Arial" w:cs="Arial"/>
                <w:sz w:val="20"/>
                <w:szCs w:val="20"/>
              </w:rPr>
            </w:pPr>
          </w:p>
          <w:p w:rsidR="005E6745" w14:paraId="202CB695" w14:textId="77777777">
            <w:pPr>
              <w:widowControl/>
              <w:rPr>
                <w:rFonts w:ascii="Arial" w:hAnsi="Arial" w:cs="Arial"/>
                <w:sz w:val="20"/>
                <w:szCs w:val="20"/>
              </w:rPr>
            </w:pPr>
          </w:p>
        </w:tc>
        <w:tc>
          <w:tcPr>
            <w:tcW w:w="2970" w:type="dxa"/>
            <w:tcBorders>
              <w:top w:val="single" w:sz="7" w:space="0" w:color="000000"/>
              <w:left w:val="single" w:sz="4" w:space="0" w:color="auto"/>
              <w:bottom w:val="single" w:sz="4" w:space="0" w:color="auto"/>
              <w:right w:val="single" w:sz="4" w:space="0" w:color="auto"/>
            </w:tcBorders>
          </w:tcPr>
          <w:p w:rsidR="005E6745" w14:paraId="6E65436C" w14:textId="77777777">
            <w:pPr>
              <w:spacing w:line="163" w:lineRule="exact"/>
              <w:rPr>
                <w:rFonts w:ascii="Arial" w:hAnsi="Arial" w:cs="Arial"/>
                <w:sz w:val="20"/>
                <w:szCs w:val="20"/>
              </w:rPr>
            </w:pPr>
          </w:p>
          <w:p w:rsidR="005E6745" w14:paraId="3DD88982" w14:textId="77777777">
            <w:pPr>
              <w:widowControl/>
              <w:rPr>
                <w:rFonts w:ascii="Arial" w:hAnsi="Arial" w:cs="Arial"/>
                <w:sz w:val="20"/>
                <w:szCs w:val="20"/>
              </w:rPr>
            </w:pPr>
          </w:p>
        </w:tc>
      </w:tr>
    </w:tbl>
    <w:p w:rsidR="005E6745" w:rsidRPr="0053487B" w:rsidP="00F0191B" w14:paraId="66EDC054" w14:textId="77777777">
      <w:pPr>
        <w:widowControl/>
        <w:tabs>
          <w:tab w:val="left" w:pos="-1440"/>
        </w:tabs>
        <w:ind w:right="752"/>
        <w:rPr>
          <w:rFonts w:ascii="Arial" w:hAnsi="Arial" w:cs="Arial"/>
          <w:b/>
        </w:rPr>
      </w:pPr>
      <w:r>
        <w:rPr>
          <w:rFonts w:ascii="Arial" w:hAnsi="Arial" w:cs="Arial"/>
          <w:b/>
        </w:rPr>
        <w:br w:type="page"/>
      </w:r>
      <w:r w:rsidRPr="0053487B">
        <w:rPr>
          <w:rFonts w:ascii="Arial" w:hAnsi="Arial" w:cs="Arial"/>
          <w:b/>
        </w:rPr>
        <w:t>NSTRUCTIONS FOR EMISS</w:t>
      </w:r>
    </w:p>
    <w:p w:rsidR="005E6745" w:rsidRPr="0053487B" w14:paraId="49F8341A" w14:textId="77777777">
      <w:pPr>
        <w:widowControl/>
        <w:tabs>
          <w:tab w:val="left" w:pos="-1440"/>
        </w:tabs>
        <w:ind w:left="180" w:right="752"/>
        <w:jc w:val="center"/>
        <w:rPr>
          <w:rFonts w:ascii="Arial" w:hAnsi="Arial" w:cs="Arial"/>
          <w:b/>
        </w:rPr>
      </w:pPr>
      <w:r w:rsidRPr="0053487B">
        <w:rPr>
          <w:rFonts w:ascii="Arial" w:hAnsi="Arial" w:cs="Arial"/>
          <w:b/>
        </w:rPr>
        <w:t>EMISSION CALCULATIONS</w:t>
      </w:r>
    </w:p>
    <w:p w:rsidR="005E6745" w:rsidRPr="0053487B" w14:paraId="51F39E43" w14:textId="77777777">
      <w:pPr>
        <w:widowControl/>
        <w:tabs>
          <w:tab w:val="left" w:pos="-1440"/>
        </w:tabs>
        <w:ind w:left="900" w:right="1022"/>
        <w:jc w:val="center"/>
        <w:rPr>
          <w:rFonts w:ascii="Arial" w:hAnsi="Arial" w:cs="Arial"/>
          <w:b/>
        </w:rPr>
      </w:pPr>
    </w:p>
    <w:p w:rsidR="005E6745" w:rsidRPr="0053487B" w14:paraId="0A0B61DC" w14:textId="77777777">
      <w:pPr>
        <w:tabs>
          <w:tab w:val="left" w:pos="10080"/>
        </w:tabs>
        <w:ind w:left="360" w:right="392"/>
        <w:rPr>
          <w:rFonts w:ascii="Arial" w:hAnsi="Arial" w:cs="Arial"/>
        </w:rPr>
      </w:pPr>
      <w:r w:rsidRPr="0053487B">
        <w:rPr>
          <w:rFonts w:ascii="Arial" w:hAnsi="Arial" w:cs="Arial"/>
          <w:bCs/>
        </w:rPr>
        <w:t xml:space="preserve">Use this form to quantify emissions for each significant emissions unit </w:t>
      </w:r>
      <w:r w:rsidRPr="0053487B">
        <w:rPr>
          <w:rFonts w:ascii="Arial" w:hAnsi="Arial" w:cs="Arial"/>
        </w:rPr>
        <w:t xml:space="preserve">identified in section I of form </w:t>
      </w:r>
      <w:r w:rsidRPr="0053487B">
        <w:rPr>
          <w:rFonts w:ascii="Arial" w:hAnsi="Arial" w:cs="Arial"/>
          <w:b/>
          <w:bCs/>
        </w:rPr>
        <w:t>GIS</w:t>
      </w:r>
      <w:r w:rsidRPr="0053487B">
        <w:rPr>
          <w:rFonts w:ascii="Arial" w:hAnsi="Arial" w:cs="Arial"/>
        </w:rPr>
        <w:t xml:space="preserve">.  This form will help you organize emissions data needed on forms </w:t>
      </w:r>
      <w:r w:rsidRPr="0053487B">
        <w:rPr>
          <w:rFonts w:ascii="Arial" w:hAnsi="Arial" w:cs="Arial"/>
          <w:b/>
          <w:bCs/>
        </w:rPr>
        <w:t xml:space="preserve">PTE </w:t>
      </w:r>
      <w:r w:rsidRPr="0053487B">
        <w:rPr>
          <w:rFonts w:ascii="Arial" w:hAnsi="Arial" w:cs="Arial"/>
        </w:rPr>
        <w:t xml:space="preserve">and </w:t>
      </w:r>
      <w:r w:rsidRPr="0053487B">
        <w:rPr>
          <w:rFonts w:ascii="Arial" w:hAnsi="Arial" w:cs="Arial"/>
          <w:b/>
          <w:bCs/>
        </w:rPr>
        <w:t>FEE</w:t>
      </w:r>
      <w:r w:rsidRPr="0053487B">
        <w:rPr>
          <w:rFonts w:ascii="Arial" w:hAnsi="Arial" w:cs="Arial"/>
        </w:rPr>
        <w:t xml:space="preserve">. Do not complete this form for any units or activities listed as insignificant on form </w:t>
      </w:r>
      <w:r w:rsidRPr="0053487B">
        <w:rPr>
          <w:rFonts w:ascii="Arial" w:hAnsi="Arial" w:cs="Arial"/>
          <w:b/>
          <w:bCs/>
        </w:rPr>
        <w:t>IE</w:t>
      </w:r>
      <w:r w:rsidRPr="0053487B">
        <w:rPr>
          <w:rFonts w:ascii="Arial" w:hAnsi="Arial" w:cs="Arial"/>
        </w:rPr>
        <w:t>.  Sources applying for permit revisions only need complete this form for each emissions unit affected by the change.</w:t>
      </w:r>
    </w:p>
    <w:p w:rsidR="005E6745" w:rsidRPr="0053487B" w14:paraId="71B5EF83" w14:textId="77777777">
      <w:pPr>
        <w:tabs>
          <w:tab w:val="left" w:pos="10080"/>
        </w:tabs>
        <w:ind w:left="360" w:right="392"/>
        <w:rPr>
          <w:rFonts w:ascii="Arial" w:hAnsi="Arial" w:cs="Arial"/>
        </w:rPr>
      </w:pPr>
    </w:p>
    <w:p w:rsidR="005E6745" w:rsidRPr="0053487B" w14:paraId="6BB27670" w14:textId="77777777">
      <w:pPr>
        <w:tabs>
          <w:tab w:val="left" w:pos="10080"/>
        </w:tabs>
        <w:ind w:left="360" w:right="392"/>
        <w:rPr>
          <w:rFonts w:ascii="Arial" w:hAnsi="Arial" w:cs="Arial"/>
        </w:rPr>
      </w:pPr>
      <w:r w:rsidRPr="0053487B">
        <w:rPr>
          <w:rFonts w:ascii="Arial" w:hAnsi="Arial" w:cs="Arial"/>
          <w:b/>
          <w:bCs/>
          <w:iCs/>
        </w:rPr>
        <w:t>Section A</w:t>
      </w:r>
      <w:r w:rsidRPr="0053487B">
        <w:rPr>
          <w:rFonts w:ascii="Arial" w:hAnsi="Arial" w:cs="Arial"/>
        </w:rPr>
        <w:t xml:space="preserve"> - The emissions unit ID should be the same as that used in section I of form </w:t>
      </w:r>
      <w:r w:rsidRPr="0053487B">
        <w:rPr>
          <w:rFonts w:ascii="Arial" w:hAnsi="Arial" w:cs="Arial"/>
          <w:b/>
          <w:bCs/>
        </w:rPr>
        <w:t>GIS</w:t>
      </w:r>
      <w:r w:rsidRPr="0053487B">
        <w:rPr>
          <w:rFonts w:ascii="Arial" w:hAnsi="Arial" w:cs="Arial"/>
        </w:rPr>
        <w:t xml:space="preserve">.  </w:t>
      </w:r>
    </w:p>
    <w:p w:rsidR="005E6745" w:rsidRPr="0053487B" w14:paraId="38769EA6" w14:textId="77777777">
      <w:pPr>
        <w:tabs>
          <w:tab w:val="left" w:pos="10080"/>
        </w:tabs>
        <w:ind w:left="360" w:right="392"/>
        <w:rPr>
          <w:rFonts w:ascii="Arial" w:hAnsi="Arial" w:cs="Arial"/>
        </w:rPr>
      </w:pPr>
    </w:p>
    <w:p w:rsidR="005E6745" w:rsidRPr="0053487B" w14:paraId="39B118CD" w14:textId="77777777">
      <w:pPr>
        <w:tabs>
          <w:tab w:val="left" w:pos="10080"/>
        </w:tabs>
        <w:ind w:left="360" w:right="392"/>
        <w:rPr>
          <w:rFonts w:ascii="Arial" w:hAnsi="Arial" w:cs="Arial"/>
        </w:rPr>
      </w:pPr>
      <w:r w:rsidRPr="0053487B">
        <w:rPr>
          <w:rFonts w:ascii="Arial" w:hAnsi="Arial" w:cs="Arial"/>
          <w:b/>
          <w:bCs/>
          <w:iCs/>
        </w:rPr>
        <w:t>Section B</w:t>
      </w:r>
      <w:r w:rsidRPr="0053487B">
        <w:rPr>
          <w:rFonts w:ascii="Arial" w:hAnsi="Arial" w:cs="Arial"/>
        </w:rPr>
        <w:t xml:space="preserve"> - First, list each “regulated air pollutant” that is emitted </w:t>
      </w:r>
      <w:r w:rsidRPr="0053487B" w:rsidR="006516EE">
        <w:rPr>
          <w:rFonts w:ascii="Arial" w:hAnsi="Arial" w:cs="Arial"/>
        </w:rPr>
        <w:t>by the unit</w:t>
      </w:r>
      <w:r w:rsidRPr="0053487B" w:rsidR="005F62A7">
        <w:rPr>
          <w:rFonts w:ascii="Arial" w:hAnsi="Arial" w:cs="Arial"/>
        </w:rPr>
        <w:t>.</w:t>
      </w:r>
      <w:r w:rsidRPr="0053487B">
        <w:rPr>
          <w:rFonts w:ascii="Arial" w:hAnsi="Arial" w:cs="Arial"/>
        </w:rPr>
        <w:t xml:space="preserve"> Please list each HAP separately. </w:t>
      </w:r>
      <w:r w:rsidRPr="0053487B" w:rsidR="006516EE">
        <w:rPr>
          <w:rFonts w:ascii="Arial" w:hAnsi="Arial" w:cs="Arial"/>
        </w:rPr>
        <w:t xml:space="preserve">Most sources will not need to provide emissions estimates for GHG because </w:t>
      </w:r>
      <w:r w:rsidRPr="0053487B" w:rsidR="00381E0E">
        <w:rPr>
          <w:rFonts w:ascii="Arial" w:hAnsi="Arial" w:cs="Arial"/>
        </w:rPr>
        <w:t>GHGs</w:t>
      </w:r>
      <w:r w:rsidRPr="0053487B" w:rsidR="006516EE">
        <w:rPr>
          <w:rFonts w:ascii="Arial" w:hAnsi="Arial" w:cs="Arial"/>
        </w:rPr>
        <w:t xml:space="preserve"> do not count in major source determinations; however, </w:t>
      </w:r>
      <w:r w:rsidRPr="0053487B" w:rsidR="00381E0E">
        <w:rPr>
          <w:rFonts w:ascii="Arial" w:hAnsi="Arial" w:cs="Arial"/>
        </w:rPr>
        <w:t xml:space="preserve">list </w:t>
      </w:r>
      <w:r w:rsidRPr="0053487B" w:rsidR="006516EE">
        <w:rPr>
          <w:rFonts w:ascii="Arial" w:hAnsi="Arial" w:cs="Arial"/>
        </w:rPr>
        <w:t>GHG</w:t>
      </w:r>
      <w:r w:rsidRPr="0053487B" w:rsidR="00381E0E">
        <w:rPr>
          <w:rFonts w:ascii="Arial" w:hAnsi="Arial" w:cs="Arial"/>
        </w:rPr>
        <w:t>s</w:t>
      </w:r>
      <w:r w:rsidRPr="0053487B" w:rsidR="006516EE">
        <w:rPr>
          <w:rFonts w:ascii="Arial" w:hAnsi="Arial" w:cs="Arial"/>
        </w:rPr>
        <w:t xml:space="preserve"> </w:t>
      </w:r>
      <w:r w:rsidRPr="0053487B" w:rsidR="00381E0E">
        <w:rPr>
          <w:rFonts w:ascii="Arial" w:hAnsi="Arial" w:cs="Arial"/>
        </w:rPr>
        <w:t xml:space="preserve">for any unit that is </w:t>
      </w:r>
      <w:r w:rsidRPr="0053487B" w:rsidR="006516EE">
        <w:rPr>
          <w:rFonts w:ascii="Arial" w:hAnsi="Arial" w:cs="Arial"/>
        </w:rPr>
        <w:t>subject to an emissions limitation or standard</w:t>
      </w:r>
      <w:r w:rsidRPr="0053487B" w:rsidR="00A10C04">
        <w:rPr>
          <w:rFonts w:ascii="Arial" w:hAnsi="Arial" w:cs="Arial"/>
        </w:rPr>
        <w:t xml:space="preserve"> for GHGs</w:t>
      </w:r>
      <w:r w:rsidRPr="0053487B" w:rsidR="006516EE">
        <w:rPr>
          <w:rFonts w:ascii="Arial" w:hAnsi="Arial" w:cs="Arial"/>
        </w:rPr>
        <w:t xml:space="preserve"> </w:t>
      </w:r>
      <w:r w:rsidRPr="0053487B" w:rsidR="00381E0E">
        <w:rPr>
          <w:rFonts w:ascii="Arial" w:hAnsi="Arial" w:cs="Arial"/>
        </w:rPr>
        <w:t>[e.</w:t>
      </w:r>
      <w:r w:rsidRPr="0053487B" w:rsidR="006516EE">
        <w:rPr>
          <w:rFonts w:ascii="Arial" w:hAnsi="Arial" w:cs="Arial"/>
        </w:rPr>
        <w:t xml:space="preserve">g., GHG BACT or </w:t>
      </w:r>
      <w:r w:rsidRPr="0053487B" w:rsidR="00381E0E">
        <w:rPr>
          <w:rFonts w:ascii="Arial" w:hAnsi="Arial" w:cs="Arial"/>
        </w:rPr>
        <w:t xml:space="preserve">a </w:t>
      </w:r>
      <w:r w:rsidRPr="0053487B" w:rsidR="006516EE">
        <w:rPr>
          <w:rFonts w:ascii="Arial" w:hAnsi="Arial" w:cs="Arial"/>
        </w:rPr>
        <w:t>section 111</w:t>
      </w:r>
      <w:r w:rsidRPr="0053487B" w:rsidR="00381E0E">
        <w:rPr>
          <w:rFonts w:ascii="Arial" w:hAnsi="Arial" w:cs="Arial"/>
        </w:rPr>
        <w:t>(b) or 111(d) standard]</w:t>
      </w:r>
      <w:r w:rsidRPr="0053487B" w:rsidR="006516EE">
        <w:rPr>
          <w:rFonts w:ascii="Arial" w:hAnsi="Arial" w:cs="Arial"/>
        </w:rPr>
        <w:t>.</w:t>
      </w:r>
    </w:p>
    <w:p w:rsidR="005E6745" w:rsidRPr="0053487B" w14:paraId="5A1149C9" w14:textId="77777777">
      <w:pPr>
        <w:tabs>
          <w:tab w:val="left" w:pos="10080"/>
        </w:tabs>
        <w:ind w:left="360" w:right="392"/>
        <w:rPr>
          <w:rFonts w:ascii="Arial" w:hAnsi="Arial" w:cs="Arial"/>
        </w:rPr>
      </w:pPr>
    </w:p>
    <w:p w:rsidR="005E6745" w:rsidRPr="0053487B" w14:paraId="644891A3" w14:textId="77777777">
      <w:pPr>
        <w:tabs>
          <w:tab w:val="left" w:pos="10080"/>
        </w:tabs>
        <w:ind w:left="360" w:right="392"/>
        <w:rPr>
          <w:rFonts w:ascii="Arial" w:hAnsi="Arial" w:cs="Arial"/>
        </w:rPr>
      </w:pPr>
      <w:r w:rsidRPr="0053487B">
        <w:rPr>
          <w:rFonts w:ascii="Arial" w:hAnsi="Arial" w:cs="Arial"/>
        </w:rPr>
        <w:t xml:space="preserve">Second, list any “regulated pollutant (for fee calculation)” emitted </w:t>
      </w:r>
      <w:r w:rsidRPr="0053487B" w:rsidR="008B7687">
        <w:rPr>
          <w:rFonts w:ascii="Arial" w:hAnsi="Arial" w:cs="Arial"/>
        </w:rPr>
        <w:t xml:space="preserve">at the source </w:t>
      </w:r>
      <w:r w:rsidRPr="0053487B">
        <w:rPr>
          <w:rFonts w:ascii="Arial" w:hAnsi="Arial" w:cs="Arial"/>
        </w:rPr>
        <w:t xml:space="preserve">that has not already been listed. If you will not be submitting form FEE with your application, you do not need to perform this </w:t>
      </w:r>
      <w:r w:rsidRPr="0053487B" w:rsidR="008B7687">
        <w:rPr>
          <w:rFonts w:ascii="Arial" w:hAnsi="Arial" w:cs="Arial"/>
        </w:rPr>
        <w:t>step or calculate actual emissions</w:t>
      </w:r>
      <w:r w:rsidRPr="0053487B">
        <w:rPr>
          <w:rFonts w:ascii="Arial" w:hAnsi="Arial" w:cs="Arial"/>
        </w:rPr>
        <w:t xml:space="preserve">. For fee purposes, fugitive emissions count the same as stack emissions. Any HAP that has not been listed up to this point may be simply listed as "HAP."  </w:t>
      </w:r>
      <w:r w:rsidRPr="0053487B" w:rsidR="00D867A8">
        <w:rPr>
          <w:rFonts w:ascii="Arial" w:hAnsi="Arial" w:cs="Arial"/>
        </w:rPr>
        <w:t xml:space="preserve">Note that </w:t>
      </w:r>
      <w:r w:rsidRPr="0053487B" w:rsidR="00A660D6">
        <w:rPr>
          <w:rFonts w:ascii="Arial" w:hAnsi="Arial" w:cs="Arial"/>
        </w:rPr>
        <w:t xml:space="preserve">GHGs, </w:t>
      </w:r>
      <w:r w:rsidRPr="0053487B">
        <w:rPr>
          <w:rFonts w:ascii="Arial" w:hAnsi="Arial" w:cs="Arial"/>
        </w:rPr>
        <w:t xml:space="preserve">carbon monoxide, Class I or II substances under title VI, and pollutants regulated solely by section 112(r) </w:t>
      </w:r>
      <w:r w:rsidRPr="0053487B" w:rsidR="00D867A8">
        <w:rPr>
          <w:rFonts w:ascii="Arial" w:hAnsi="Arial" w:cs="Arial"/>
        </w:rPr>
        <w:t xml:space="preserve">are exempt from </w:t>
      </w:r>
      <w:r w:rsidRPr="0053487B" w:rsidR="00A10C04">
        <w:rPr>
          <w:rFonts w:ascii="Arial" w:hAnsi="Arial" w:cs="Arial"/>
        </w:rPr>
        <w:t>fee payment</w:t>
      </w:r>
      <w:r w:rsidRPr="0053487B">
        <w:rPr>
          <w:rFonts w:ascii="Arial" w:hAnsi="Arial" w:cs="Arial"/>
        </w:rPr>
        <w:t>.</w:t>
      </w:r>
    </w:p>
    <w:p w:rsidR="005E6745" w:rsidRPr="0053487B" w14:paraId="4F081073" w14:textId="77777777">
      <w:pPr>
        <w:tabs>
          <w:tab w:val="left" w:pos="10080"/>
        </w:tabs>
        <w:ind w:left="360" w:right="392"/>
        <w:rPr>
          <w:rFonts w:ascii="Arial" w:hAnsi="Arial" w:cs="Arial"/>
        </w:rPr>
      </w:pPr>
    </w:p>
    <w:p w:rsidR="005E6745" w:rsidRPr="0053487B" w:rsidP="003C5664" w14:paraId="036BFDBF" w14:textId="77777777">
      <w:pPr>
        <w:tabs>
          <w:tab w:val="left" w:pos="10080"/>
        </w:tabs>
        <w:ind w:left="360" w:right="392"/>
        <w:rPr>
          <w:rFonts w:ascii="Arial" w:hAnsi="Arial" w:cs="Arial"/>
        </w:rPr>
      </w:pPr>
      <w:r w:rsidRPr="0053487B">
        <w:rPr>
          <w:rFonts w:ascii="Arial" w:hAnsi="Arial" w:cs="Arial"/>
        </w:rPr>
        <w:t xml:space="preserve">Third, calculate </w:t>
      </w:r>
      <w:r w:rsidRPr="0053487B" w:rsidR="00A660D6">
        <w:rPr>
          <w:rFonts w:ascii="Arial" w:hAnsi="Arial" w:cs="Arial"/>
        </w:rPr>
        <w:t xml:space="preserve">the </w:t>
      </w:r>
      <w:r w:rsidRPr="0053487B">
        <w:rPr>
          <w:rFonts w:ascii="Arial" w:hAnsi="Arial" w:cs="Arial"/>
        </w:rPr>
        <w:t>actual emissions of "regulated pollutants (for fee calculation)</w:t>
      </w:r>
      <w:r w:rsidRPr="0053487B" w:rsidR="00A660D6">
        <w:rPr>
          <w:rFonts w:ascii="Arial" w:hAnsi="Arial" w:cs="Arial"/>
        </w:rPr>
        <w:t xml:space="preserve"> that you listed in the step above</w:t>
      </w:r>
      <w:r w:rsidRPr="0053487B">
        <w:rPr>
          <w:rFonts w:ascii="Arial" w:hAnsi="Arial" w:cs="Arial"/>
        </w:rPr>
        <w:t xml:space="preserve">.  Actual emissions are calculated based on actual operating hours, productions rates, and in-place control equipment, and the types of materials used during the preceding calendar year.  If you already have a permit, you should use the compliance methods required by the permit, such as monitoring or source test data, whenever possible; if not possible, you may use other federally recognized procedures. </w:t>
      </w:r>
    </w:p>
    <w:p w:rsidR="005E6745" w:rsidRPr="0053487B" w14:paraId="60F2466D" w14:textId="77777777">
      <w:pPr>
        <w:tabs>
          <w:tab w:val="left" w:pos="10080"/>
        </w:tabs>
        <w:ind w:left="360" w:right="392"/>
        <w:rPr>
          <w:rFonts w:ascii="Arial" w:hAnsi="Arial" w:cs="Arial"/>
        </w:rPr>
      </w:pPr>
    </w:p>
    <w:p w:rsidR="005E6745" w:rsidRPr="0053487B" w14:paraId="4984ACB9" w14:textId="77777777">
      <w:pPr>
        <w:tabs>
          <w:tab w:val="left" w:pos="10080"/>
        </w:tabs>
        <w:ind w:left="360" w:right="392"/>
        <w:rPr>
          <w:rFonts w:ascii="Arial" w:hAnsi="Arial" w:cs="Arial"/>
        </w:rPr>
      </w:pPr>
      <w:r w:rsidRPr="0053487B">
        <w:rPr>
          <w:rFonts w:ascii="Arial" w:hAnsi="Arial" w:cs="Arial"/>
        </w:rPr>
        <w:t xml:space="preserve">Most sources will calculate actual emissions for the preceding calendar year.  Sources that commenced operation during the preceding calendar year shall estimate emissions for the current calendar year.  Certain sources have the option of estimating their actual emissions for the preceding calendar year, instead of calculating them based on actual emissions data, see the instructions for form </w:t>
      </w:r>
      <w:r w:rsidRPr="0053487B">
        <w:rPr>
          <w:rFonts w:ascii="Arial" w:hAnsi="Arial" w:cs="Arial"/>
          <w:b/>
          <w:bCs/>
        </w:rPr>
        <w:t>FEE</w:t>
      </w:r>
      <w:r w:rsidRPr="0053487B">
        <w:rPr>
          <w:rFonts w:ascii="Arial" w:hAnsi="Arial" w:cs="Arial"/>
        </w:rPr>
        <w:t xml:space="preserve"> for more on this topic.  </w:t>
      </w:r>
    </w:p>
    <w:p w:rsidR="005E6745" w:rsidRPr="0053487B" w14:paraId="01E308FB" w14:textId="77777777">
      <w:pPr>
        <w:tabs>
          <w:tab w:val="left" w:pos="10080"/>
        </w:tabs>
        <w:ind w:left="360" w:right="392"/>
        <w:rPr>
          <w:rFonts w:ascii="Arial" w:hAnsi="Arial" w:cs="Arial"/>
        </w:rPr>
      </w:pPr>
    </w:p>
    <w:p w:rsidR="005E6745" w:rsidRPr="0053487B" w14:paraId="7DDC3B81" w14:textId="77777777">
      <w:pPr>
        <w:tabs>
          <w:tab w:val="left" w:pos="10080"/>
        </w:tabs>
        <w:ind w:left="360" w:right="392"/>
        <w:rPr>
          <w:rFonts w:ascii="Arial" w:hAnsi="Arial" w:cs="Arial"/>
        </w:rPr>
      </w:pPr>
      <w:r w:rsidRPr="0053487B">
        <w:rPr>
          <w:rFonts w:ascii="Arial" w:hAnsi="Arial" w:cs="Arial"/>
        </w:rPr>
        <w:t>Your emission calculations may be based on generally available information rather than new source testing or studies not already required.  If you have listed a pollutant but are unable to calculate its actual emissions without conducting new source testing or extensive studies, you may enter "UN" (for "unknown") in the space provided.</w:t>
      </w:r>
    </w:p>
    <w:p w:rsidR="005E6745" w:rsidRPr="0053487B" w14:paraId="04E3B829" w14:textId="77777777">
      <w:pPr>
        <w:tabs>
          <w:tab w:val="left" w:pos="10080"/>
        </w:tabs>
        <w:ind w:left="360" w:right="392"/>
        <w:rPr>
          <w:rFonts w:ascii="Arial" w:hAnsi="Arial" w:cs="Arial"/>
        </w:rPr>
      </w:pPr>
    </w:p>
    <w:p w:rsidR="005E6745" w:rsidRPr="0053487B" w14:paraId="2F1C9D7D" w14:textId="77777777">
      <w:pPr>
        <w:tabs>
          <w:tab w:val="left" w:pos="10080"/>
        </w:tabs>
        <w:ind w:left="360" w:right="392"/>
        <w:rPr>
          <w:rFonts w:ascii="Arial" w:hAnsi="Arial" w:cs="Arial"/>
        </w:rPr>
      </w:pPr>
      <w:r w:rsidRPr="0053487B">
        <w:rPr>
          <w:rFonts w:ascii="Arial" w:hAnsi="Arial" w:cs="Arial"/>
        </w:rPr>
        <w:t xml:space="preserve">Values should be reported </w:t>
      </w:r>
      <w:r w:rsidRPr="0053487B">
        <w:rPr>
          <w:rFonts w:ascii="Arial" w:hAnsi="Arial" w:cs="Arial"/>
        </w:rPr>
        <w:t>to</w:t>
      </w:r>
      <w:r w:rsidRPr="0053487B" w:rsidR="00A23DF5">
        <w:rPr>
          <w:rFonts w:ascii="Arial" w:hAnsi="Arial" w:cs="Arial"/>
        </w:rPr>
        <w:t xml:space="preserve"> </w:t>
      </w:r>
      <w:r w:rsidRPr="0053487B">
        <w:rPr>
          <w:rFonts w:ascii="Arial" w:hAnsi="Arial" w:cs="Arial"/>
        </w:rPr>
        <w:t xml:space="preserve">the nearest </w:t>
      </w:r>
      <w:r w:rsidRPr="0053487B" w:rsidR="0088112C">
        <w:rPr>
          <w:rFonts w:ascii="Arial" w:hAnsi="Arial" w:cs="Arial"/>
        </w:rPr>
        <w:t xml:space="preserve">tenth (0.1) of a </w:t>
      </w:r>
      <w:r w:rsidRPr="0053487B">
        <w:rPr>
          <w:rFonts w:ascii="Arial" w:hAnsi="Arial" w:cs="Arial"/>
        </w:rPr>
        <w:t>ton</w:t>
      </w:r>
      <w:r w:rsidRPr="0053487B" w:rsidR="00320D56">
        <w:rPr>
          <w:rFonts w:ascii="Arial" w:hAnsi="Arial" w:cs="Arial"/>
        </w:rPr>
        <w:t xml:space="preserve">; </w:t>
      </w:r>
      <w:r w:rsidRPr="0053487B">
        <w:rPr>
          <w:rFonts w:ascii="Arial" w:hAnsi="Arial" w:cs="Arial"/>
        </w:rPr>
        <w:t xml:space="preserve">greater precision </w:t>
      </w:r>
      <w:r w:rsidRPr="0053487B">
        <w:rPr>
          <w:rFonts w:ascii="Arial" w:hAnsi="Arial" w:cs="Arial"/>
        </w:rPr>
        <w:t>(</w:t>
      </w:r>
      <w:r w:rsidRPr="0053487B" w:rsidR="009A3364">
        <w:rPr>
          <w:rFonts w:ascii="Arial" w:hAnsi="Arial" w:cs="Arial"/>
        </w:rPr>
        <w:t>i.e.,</w:t>
      </w:r>
      <w:r w:rsidRPr="0053487B">
        <w:rPr>
          <w:rFonts w:ascii="Arial" w:hAnsi="Arial" w:cs="Arial"/>
        </w:rPr>
        <w:t xml:space="preserve"> more decimal places) </w:t>
      </w:r>
      <w:r w:rsidRPr="0053487B" w:rsidR="00320D56">
        <w:rPr>
          <w:rFonts w:ascii="Arial" w:hAnsi="Arial" w:cs="Arial"/>
        </w:rPr>
        <w:t xml:space="preserve">may be used to report values </w:t>
      </w:r>
      <w:r w:rsidRPr="0053487B">
        <w:rPr>
          <w:rFonts w:ascii="Arial" w:hAnsi="Arial" w:cs="Arial"/>
        </w:rPr>
        <w:t>if you believe it will result in a lower fee.</w:t>
      </w:r>
    </w:p>
    <w:p w:rsidR="005E6745" w:rsidRPr="0053487B" w14:paraId="77D29EC5" w14:textId="77777777">
      <w:pPr>
        <w:tabs>
          <w:tab w:val="left" w:pos="10080"/>
        </w:tabs>
        <w:ind w:left="360" w:right="392"/>
        <w:rPr>
          <w:rFonts w:ascii="Arial" w:hAnsi="Arial" w:cs="Arial"/>
        </w:rPr>
      </w:pPr>
    </w:p>
    <w:p w:rsidR="005E6745" w:rsidRPr="0053487B" w14:paraId="6621EE04" w14:textId="77777777">
      <w:pPr>
        <w:tabs>
          <w:tab w:val="left" w:pos="10080"/>
        </w:tabs>
        <w:ind w:left="360" w:right="392"/>
        <w:rPr>
          <w:rFonts w:ascii="Arial" w:hAnsi="Arial" w:cs="Arial"/>
        </w:rPr>
      </w:pPr>
      <w:r w:rsidRPr="0053487B">
        <w:rPr>
          <w:rFonts w:ascii="Arial" w:hAnsi="Arial" w:cs="Arial"/>
        </w:rPr>
        <w:t>Fourth, calculate PTE for each “regulated air pollutant”</w:t>
      </w:r>
      <w:r w:rsidRPr="0053487B" w:rsidR="00BA5F9D">
        <w:rPr>
          <w:rFonts w:ascii="Arial" w:hAnsi="Arial" w:cs="Arial"/>
        </w:rPr>
        <w:t xml:space="preserve"> you listed in the first step above. </w:t>
      </w:r>
      <w:r w:rsidRPr="0053487B">
        <w:rPr>
          <w:rFonts w:ascii="Arial" w:hAnsi="Arial" w:cs="Arial"/>
        </w:rPr>
        <w:t xml:space="preserve">For pollutants not specifically regulated at this emission unit, do not calculate PTE in pounds/hour. You may stipulate that the unit alone triggers major source status for this pollutant by entering "MU" in the space provided for annual PTE values. You may stipulate that the unit does not trigger major source status, but that the aggregate facility emissions or another unit triggers major source status by entering "MS" in the space provided for annual PTE values. </w:t>
      </w:r>
    </w:p>
    <w:p w:rsidR="005E6745" w:rsidRPr="0053487B" w14:paraId="3EB4F26F" w14:textId="77777777">
      <w:pPr>
        <w:tabs>
          <w:tab w:val="left" w:pos="10080"/>
        </w:tabs>
        <w:ind w:left="360" w:right="392"/>
        <w:rPr>
          <w:rFonts w:ascii="Arial" w:hAnsi="Arial" w:cs="Arial"/>
        </w:rPr>
      </w:pPr>
    </w:p>
    <w:p w:rsidR="005E6745" w:rsidRPr="0053487B" w14:paraId="3EC56424" w14:textId="77777777">
      <w:pPr>
        <w:tabs>
          <w:tab w:val="left" w:pos="10080"/>
        </w:tabs>
        <w:ind w:left="360" w:right="392"/>
        <w:rPr>
          <w:rFonts w:ascii="Arial" w:hAnsi="Arial" w:cs="Arial"/>
        </w:rPr>
      </w:pPr>
      <w:r w:rsidRPr="0053487B">
        <w:rPr>
          <w:rFonts w:ascii="Arial" w:hAnsi="Arial" w:cs="Arial"/>
        </w:rPr>
        <w:t xml:space="preserve">Do not calculate PTE values for </w:t>
      </w:r>
      <w:r w:rsidRPr="0053487B" w:rsidR="00A10C04">
        <w:rPr>
          <w:rFonts w:ascii="Arial" w:hAnsi="Arial" w:cs="Arial"/>
        </w:rPr>
        <w:t>air pollutants</w:t>
      </w:r>
      <w:r w:rsidRPr="0053487B">
        <w:rPr>
          <w:rFonts w:ascii="Arial" w:hAnsi="Arial" w:cs="Arial"/>
        </w:rPr>
        <w:t xml:space="preserve"> listed solely for fee purposes, however, enter "NA" for "not applicable" in the space provided for PTE values for </w:t>
      </w:r>
      <w:r w:rsidRPr="0053487B" w:rsidR="00DC7FB9">
        <w:rPr>
          <w:rFonts w:ascii="Arial" w:hAnsi="Arial" w:cs="Arial"/>
        </w:rPr>
        <w:t xml:space="preserve">such </w:t>
      </w:r>
      <w:r w:rsidRPr="0053487B">
        <w:rPr>
          <w:rFonts w:ascii="Arial" w:hAnsi="Arial" w:cs="Arial"/>
        </w:rPr>
        <w:t>emissions</w:t>
      </w:r>
      <w:r w:rsidRPr="0053487B" w:rsidR="009731D5">
        <w:rPr>
          <w:rFonts w:ascii="Arial" w:hAnsi="Arial" w:cs="Arial"/>
        </w:rPr>
        <w:t>.</w:t>
      </w:r>
    </w:p>
    <w:p w:rsidR="009731D5" w:rsidRPr="0053487B" w14:paraId="359F8E6C" w14:textId="77777777">
      <w:pPr>
        <w:tabs>
          <w:tab w:val="left" w:pos="10080"/>
        </w:tabs>
        <w:ind w:left="360" w:right="392"/>
        <w:rPr>
          <w:rFonts w:ascii="Arial" w:hAnsi="Arial" w:cs="Arial"/>
        </w:rPr>
      </w:pPr>
    </w:p>
    <w:p w:rsidR="005E6745" w:rsidRPr="0053487B" w14:paraId="45279ACD" w14:textId="77777777">
      <w:pPr>
        <w:tabs>
          <w:tab w:val="left" w:pos="10080"/>
        </w:tabs>
        <w:ind w:left="360" w:right="392"/>
        <w:rPr>
          <w:rFonts w:ascii="Arial" w:hAnsi="Arial" w:cs="Arial"/>
        </w:rPr>
      </w:pPr>
      <w:r w:rsidRPr="0053487B">
        <w:rPr>
          <w:rFonts w:ascii="Arial" w:hAnsi="Arial" w:cs="Arial"/>
        </w:rPr>
        <w:t xml:space="preserve">If you are unable to calculate PTE values for air pollutants counted for applicability purposes without conducting new source testing or extensive studies, enter "UN" (for "unknown") in the space provided.  </w:t>
      </w:r>
    </w:p>
    <w:p w:rsidR="005E6745" w:rsidRPr="0053487B" w14:paraId="1B6A94F3" w14:textId="77777777">
      <w:pPr>
        <w:tabs>
          <w:tab w:val="left" w:pos="10080"/>
        </w:tabs>
        <w:ind w:left="360" w:right="392"/>
        <w:rPr>
          <w:rFonts w:ascii="Arial" w:hAnsi="Arial" w:cs="Arial"/>
        </w:rPr>
      </w:pPr>
    </w:p>
    <w:p w:rsidR="005E6745" w14:paraId="62E0E606" w14:textId="77777777">
      <w:pPr>
        <w:tabs>
          <w:tab w:val="left" w:pos="10080"/>
        </w:tabs>
        <w:ind w:left="360" w:right="392"/>
        <w:rPr>
          <w:rFonts w:ascii="Arial" w:hAnsi="Arial" w:cs="Arial"/>
        </w:rPr>
      </w:pPr>
      <w:r w:rsidRPr="0053487B">
        <w:rPr>
          <w:rFonts w:ascii="Arial" w:hAnsi="Arial" w:cs="Arial"/>
        </w:rPr>
        <w:t>Within applications for permit revisions, PTE should be calculated assuming the proposed change has occurred.</w:t>
      </w:r>
    </w:p>
    <w:p w:rsidR="0053487B" w14:paraId="68E55369" w14:textId="77777777">
      <w:pPr>
        <w:tabs>
          <w:tab w:val="left" w:pos="10080"/>
        </w:tabs>
        <w:ind w:left="360" w:right="392"/>
        <w:rPr>
          <w:rFonts w:ascii="Arial" w:hAnsi="Arial" w:cs="Arial"/>
        </w:rPr>
      </w:pPr>
    </w:p>
    <w:p w:rsidR="005E6745" w:rsidRPr="0053487B" w14:paraId="40BDDE2D" w14:textId="77777777">
      <w:pPr>
        <w:tabs>
          <w:tab w:val="left" w:pos="10080"/>
        </w:tabs>
        <w:ind w:left="360" w:right="392"/>
        <w:rPr>
          <w:rFonts w:ascii="Arial" w:hAnsi="Arial" w:cs="Arial"/>
        </w:rPr>
      </w:pPr>
      <w:r w:rsidRPr="0053487B">
        <w:rPr>
          <w:rFonts w:ascii="Arial" w:hAnsi="Arial" w:cs="Arial"/>
        </w:rPr>
        <w:t>“Potential to emit” is defined as "the maximum capacity of a stationary source to emit any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Administrator."</w:t>
      </w:r>
    </w:p>
    <w:p w:rsidR="005E6745" w:rsidRPr="0053487B" w14:paraId="4F0147ED" w14:textId="77777777">
      <w:pPr>
        <w:tabs>
          <w:tab w:val="left" w:pos="10080"/>
        </w:tabs>
        <w:ind w:left="360" w:right="392"/>
        <w:rPr>
          <w:rFonts w:ascii="Arial" w:hAnsi="Arial" w:cs="Arial"/>
        </w:rPr>
      </w:pPr>
    </w:p>
    <w:p w:rsidR="005E6745" w:rsidRPr="0053487B" w14:paraId="7F31384B" w14:textId="77777777">
      <w:pPr>
        <w:tabs>
          <w:tab w:val="left" w:pos="0"/>
          <w:tab w:val="left" w:pos="1320"/>
          <w:tab w:val="left" w:pos="5160"/>
          <w:tab w:val="left" w:pos="10080"/>
          <w:tab w:val="left" w:pos="10680"/>
          <w:tab w:val="left" w:pos="11520"/>
        </w:tabs>
        <w:ind w:left="360" w:right="392"/>
        <w:rPr>
          <w:rFonts w:ascii="Arial" w:hAnsi="Arial" w:cs="Arial"/>
        </w:rPr>
      </w:pPr>
      <w:r w:rsidRPr="0053487B">
        <w:rPr>
          <w:rFonts w:ascii="Arial" w:hAnsi="Arial" w:cs="Arial"/>
        </w:rPr>
        <w:t>V</w:t>
      </w:r>
      <w:r w:rsidRPr="0053487B">
        <w:rPr>
          <w:rFonts w:ascii="Arial" w:hAnsi="Arial" w:cs="Arial"/>
        </w:rPr>
        <w:t xml:space="preserve">alues for PTE </w:t>
      </w:r>
      <w:r w:rsidRPr="0053487B">
        <w:rPr>
          <w:rFonts w:ascii="Arial" w:hAnsi="Arial" w:cs="Arial"/>
        </w:rPr>
        <w:t xml:space="preserve">should be reported </w:t>
      </w:r>
      <w:r w:rsidRPr="0053487B">
        <w:rPr>
          <w:rFonts w:ascii="Arial" w:hAnsi="Arial" w:cs="Arial"/>
        </w:rPr>
        <w:t>to</w:t>
      </w:r>
      <w:r w:rsidRPr="0053487B" w:rsidR="00A23DF5">
        <w:rPr>
          <w:rFonts w:ascii="Arial" w:hAnsi="Arial" w:cs="Arial"/>
        </w:rPr>
        <w:t xml:space="preserve"> </w:t>
      </w:r>
      <w:r w:rsidRPr="0053487B">
        <w:rPr>
          <w:rFonts w:ascii="Arial" w:hAnsi="Arial" w:cs="Arial"/>
        </w:rPr>
        <w:t xml:space="preserve">the nearest </w:t>
      </w:r>
      <w:r w:rsidRPr="0053487B" w:rsidR="0088112C">
        <w:rPr>
          <w:rFonts w:ascii="Arial" w:hAnsi="Arial" w:cs="Arial"/>
        </w:rPr>
        <w:t xml:space="preserve">tenth (0.1) of a </w:t>
      </w:r>
      <w:r w:rsidRPr="0053487B">
        <w:rPr>
          <w:rFonts w:ascii="Arial" w:hAnsi="Arial" w:cs="Arial"/>
        </w:rPr>
        <w:t xml:space="preserve">ton </w:t>
      </w:r>
      <w:r w:rsidRPr="0053487B">
        <w:rPr>
          <w:rFonts w:ascii="Arial" w:hAnsi="Arial" w:cs="Arial"/>
        </w:rPr>
        <w:t xml:space="preserve">or </w:t>
      </w:r>
      <w:r w:rsidRPr="0053487B" w:rsidR="00DC7FB9">
        <w:rPr>
          <w:rFonts w:ascii="Arial" w:hAnsi="Arial" w:cs="Arial"/>
        </w:rPr>
        <w:t>pounds</w:t>
      </w:r>
      <w:r w:rsidRPr="0053487B" w:rsidR="00002674">
        <w:rPr>
          <w:rFonts w:ascii="Arial" w:hAnsi="Arial" w:cs="Arial"/>
        </w:rPr>
        <w:t xml:space="preserve"> (</w:t>
      </w:r>
      <w:r w:rsidRPr="0053487B" w:rsidR="00320D56">
        <w:rPr>
          <w:rFonts w:ascii="Arial" w:hAnsi="Arial" w:cs="Arial"/>
        </w:rPr>
        <w:t xml:space="preserve">additional decimal places may be used to report values with </w:t>
      </w:r>
      <w:r w:rsidRPr="0053487B" w:rsidR="00DC7FB9">
        <w:rPr>
          <w:rFonts w:ascii="Arial" w:hAnsi="Arial" w:cs="Arial"/>
        </w:rPr>
        <w:t>greater precision</w:t>
      </w:r>
      <w:r w:rsidRPr="0053487B">
        <w:rPr>
          <w:rFonts w:ascii="Arial" w:hAnsi="Arial" w:cs="Arial"/>
        </w:rPr>
        <w:t xml:space="preserve"> if desired</w:t>
      </w:r>
      <w:r w:rsidRPr="0053487B" w:rsidR="00002674">
        <w:rPr>
          <w:rFonts w:ascii="Arial" w:hAnsi="Arial" w:cs="Arial"/>
        </w:rPr>
        <w:t>)</w:t>
      </w:r>
      <w:r w:rsidRPr="0053487B">
        <w:rPr>
          <w:rFonts w:ascii="Arial" w:hAnsi="Arial" w:cs="Arial"/>
        </w:rPr>
        <w:t>.</w:t>
      </w:r>
      <w:r w:rsidRPr="0053487B" w:rsidR="009A3364">
        <w:rPr>
          <w:rFonts w:ascii="Arial" w:hAnsi="Arial" w:cs="Arial"/>
        </w:rPr>
        <w:t xml:space="preserve">  After </w:t>
      </w:r>
      <w:r w:rsidRPr="0053487B" w:rsidR="00320D56">
        <w:rPr>
          <w:rFonts w:ascii="Arial" w:hAnsi="Arial" w:cs="Arial"/>
        </w:rPr>
        <w:t>reviewing a submittal</w:t>
      </w:r>
      <w:r w:rsidRPr="0053487B" w:rsidR="009A3364">
        <w:rPr>
          <w:rFonts w:ascii="Arial" w:hAnsi="Arial" w:cs="Arial"/>
        </w:rPr>
        <w:t>, the EPA may request additional information regarding the basis of the values reported</w:t>
      </w:r>
      <w:r w:rsidRPr="0053487B" w:rsidR="00744720">
        <w:rPr>
          <w:rFonts w:ascii="Arial" w:hAnsi="Arial" w:cs="Arial"/>
        </w:rPr>
        <w:t xml:space="preserve"> on the forms</w:t>
      </w:r>
      <w:r w:rsidRPr="0053487B" w:rsidR="009A3364">
        <w:rPr>
          <w:rFonts w:ascii="Arial" w:hAnsi="Arial" w:cs="Arial"/>
        </w:rPr>
        <w:t xml:space="preserve"> (i.e., request to see values reported with greater precision, to the nearest 0.01 or 0.001). </w:t>
      </w:r>
      <w:r w:rsidRPr="0053487B">
        <w:rPr>
          <w:rFonts w:ascii="Arial" w:hAnsi="Arial" w:cs="Arial"/>
        </w:rPr>
        <w:t xml:space="preserve">  </w:t>
      </w:r>
    </w:p>
    <w:p w:rsidR="005E6745" w:rsidRPr="0053487B" w14:paraId="1E49965A" w14:textId="77777777">
      <w:pPr>
        <w:tabs>
          <w:tab w:val="left" w:pos="0"/>
          <w:tab w:val="left" w:pos="1320"/>
          <w:tab w:val="left" w:pos="5160"/>
          <w:tab w:val="left" w:pos="10080"/>
          <w:tab w:val="left" w:pos="10680"/>
          <w:tab w:val="left" w:pos="11520"/>
        </w:tabs>
        <w:ind w:left="360" w:right="392"/>
        <w:rPr>
          <w:rFonts w:ascii="Arial" w:hAnsi="Arial" w:cs="Arial"/>
        </w:rPr>
      </w:pPr>
    </w:p>
    <w:p w:rsidR="005E6745" w:rsidRPr="0053487B" w14:paraId="0819ACFA" w14:textId="77777777">
      <w:pPr>
        <w:tabs>
          <w:tab w:val="left" w:pos="0"/>
          <w:tab w:val="left" w:pos="1320"/>
          <w:tab w:val="left" w:pos="5160"/>
          <w:tab w:val="left" w:pos="10080"/>
          <w:tab w:val="left" w:pos="10680"/>
          <w:tab w:val="left" w:pos="11520"/>
        </w:tabs>
        <w:ind w:left="360" w:right="392"/>
        <w:rPr>
          <w:rFonts w:ascii="Arial" w:hAnsi="Arial" w:cs="Arial"/>
        </w:rPr>
      </w:pPr>
      <w:r w:rsidRPr="0053487B">
        <w:rPr>
          <w:rFonts w:ascii="Arial" w:hAnsi="Arial" w:cs="Arial"/>
        </w:rPr>
        <w:t xml:space="preserve">Provide the chemical abstract service number (CAS No.), if available. </w:t>
      </w:r>
    </w:p>
    <w:p w:rsidR="005E6745" w:rsidRPr="0053487B" w14:paraId="5C0DA1B9" w14:textId="77777777">
      <w:pPr>
        <w:tabs>
          <w:tab w:val="left" w:pos="0"/>
          <w:tab w:val="left" w:pos="1320"/>
          <w:tab w:val="left" w:pos="5160"/>
          <w:tab w:val="left" w:pos="10080"/>
          <w:tab w:val="left" w:pos="10680"/>
          <w:tab w:val="left" w:pos="11520"/>
        </w:tabs>
        <w:ind w:left="360" w:right="392"/>
        <w:rPr>
          <w:rFonts w:ascii="Arial" w:hAnsi="Arial" w:cs="Arial"/>
        </w:rPr>
      </w:pPr>
    </w:p>
    <w:tbl>
      <w:tblPr>
        <w:tblStyle w:val="TableGrid"/>
        <w:tblW w:w="0" w:type="auto"/>
        <w:tblInd w:w="468" w:type="dxa"/>
        <w:tblLook w:val="04A0"/>
      </w:tblPr>
      <w:tblGrid>
        <w:gridCol w:w="9350"/>
      </w:tblGrid>
      <w:tr w14:paraId="36406F4E" w14:textId="77777777" w:rsidTr="00FE7DD3">
        <w:tblPrEx>
          <w:tblW w:w="0" w:type="auto"/>
          <w:tblInd w:w="468" w:type="dxa"/>
          <w:tblLook w:val="04A0"/>
        </w:tblPrEx>
        <w:tc>
          <w:tcPr>
            <w:tcW w:w="9350" w:type="dxa"/>
          </w:tcPr>
          <w:p w:rsidR="00FE7DD3" w:rsidRPr="00CE2812" w:rsidP="002F4D9E" w14:paraId="6F8E041B"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5E6745" w:rsidRPr="0053487B" w14:paraId="12022B2C" w14:textId="77777777">
      <w:pPr>
        <w:tabs>
          <w:tab w:val="left" w:pos="0"/>
          <w:tab w:val="left" w:pos="1320"/>
          <w:tab w:val="left" w:pos="5160"/>
          <w:tab w:val="left" w:pos="10080"/>
          <w:tab w:val="left" w:pos="10680"/>
          <w:tab w:val="left" w:pos="11520"/>
        </w:tabs>
        <w:ind w:left="360" w:right="392"/>
        <w:rPr>
          <w:rFonts w:ascii="Arial" w:hAnsi="Arial" w:cs="Arial"/>
        </w:rPr>
      </w:pPr>
    </w:p>
    <w:p w:rsidR="005E6745" w:rsidRPr="0053487B" w14:paraId="783EFF36" w14:textId="77777777">
      <w:pPr>
        <w:tabs>
          <w:tab w:val="left" w:pos="0"/>
          <w:tab w:val="left" w:pos="1320"/>
          <w:tab w:val="left" w:pos="5160"/>
          <w:tab w:val="left" w:pos="10080"/>
          <w:tab w:val="left" w:pos="10680"/>
          <w:tab w:val="left" w:pos="11520"/>
        </w:tabs>
        <w:ind w:left="360" w:right="392"/>
        <w:rPr>
          <w:rFonts w:ascii="Arial" w:hAnsi="Arial" w:cs="Arial"/>
        </w:rPr>
      </w:pPr>
    </w:p>
    <w:p w:rsidR="005E6745" w:rsidRPr="0053487B" w:rsidP="0053487B" w14:paraId="23D1BEB8" w14:textId="77777777">
      <w:pPr>
        <w:tabs>
          <w:tab w:val="left" w:pos="1320"/>
          <w:tab w:val="left" w:pos="10980"/>
        </w:tabs>
        <w:ind w:left="360" w:right="392"/>
        <w:jc w:val="center"/>
        <w:rPr>
          <w:rFonts w:ascii="Arial" w:hAnsi="Arial" w:cs="Arial"/>
          <w:b/>
        </w:rPr>
      </w:pPr>
      <w:r w:rsidRPr="0053487B">
        <w:rPr>
          <w:rFonts w:ascii="Arial" w:hAnsi="Arial" w:cs="Arial"/>
        </w:rPr>
        <w:t>END</w:t>
      </w:r>
    </w:p>
    <w:sectPr w:rsidSect="00187B08">
      <w:headerReference w:type="even" r:id="rId10"/>
      <w:headerReference w:type="default" r:id="rId11"/>
      <w:footerReference w:type="default" r:id="rId12"/>
      <w:footerReference w:type="first" r:id="rId13"/>
      <w:type w:val="continuous"/>
      <w:pgSz w:w="12240" w:h="15840" w:code="1"/>
      <w:pgMar w:top="1008" w:right="360" w:bottom="1008" w:left="418" w:header="432" w:footer="43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C95" w:rsidP="0053487B" w14:paraId="5590D786" w14:textId="77777777">
    <w:pPr>
      <w:pStyle w:val="Footer"/>
      <w:ind w:left="360"/>
    </w:pPr>
    <w:r>
      <w:t>EPA Form 5900-84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C95" w14:paraId="63659C61" w14:textId="77777777">
    <w:pPr>
      <w:pStyle w:val="Footer"/>
    </w:pPr>
    <w:r>
      <w:t>EPA Form 5900-84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C95" w14:paraId="3834275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6C95" w14:paraId="43D6AF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C95" w:rsidRPr="00F0191B" w:rsidP="00F0191B" w14:paraId="420E7A13" w14:textId="77777777">
    <w:pPr>
      <w:pStyle w:val="Header"/>
      <w:tabs>
        <w:tab w:val="clear" w:pos="4320"/>
        <w:tab w:val="center" w:pos="5400"/>
      </w:tabs>
      <w:ind w:left="90"/>
      <w:rPr>
        <w:rFonts w:ascii="Arial" w:hAnsi="Arial" w:cs="Arial"/>
      </w:rPr>
    </w:pPr>
    <w:r w:rsidRPr="00F0191B">
      <w:rPr>
        <w:rFonts w:ascii="Arial" w:hAnsi="Arial" w:cs="Arial"/>
      </w:rPr>
      <w:t>EMISS</w:t>
    </w:r>
    <w:r w:rsidR="00F0191B">
      <w:rPr>
        <w:rFonts w:ascii="Arial" w:hAnsi="Arial" w:cs="Arial"/>
      </w:rPr>
      <w:tab/>
    </w:r>
    <w:r w:rsidRPr="00F0191B" w:rsidR="00F0191B">
      <w:rPr>
        <w:rFonts w:ascii="Arial" w:hAnsi="Arial" w:cs="Arial"/>
      </w:rPr>
      <w:fldChar w:fldCharType="begin"/>
    </w:r>
    <w:r w:rsidRPr="00F0191B" w:rsidR="00F0191B">
      <w:rPr>
        <w:rFonts w:ascii="Arial" w:hAnsi="Arial" w:cs="Arial"/>
      </w:rPr>
      <w:instrText xml:space="preserve"> PAGE   \* MERGEFORMAT </w:instrText>
    </w:r>
    <w:r w:rsidRPr="00F0191B" w:rsidR="00F0191B">
      <w:rPr>
        <w:rFonts w:ascii="Arial" w:hAnsi="Arial" w:cs="Arial"/>
      </w:rPr>
      <w:fldChar w:fldCharType="separate"/>
    </w:r>
    <w:r w:rsidR="00BE642C">
      <w:rPr>
        <w:rFonts w:ascii="Arial" w:hAnsi="Arial" w:cs="Arial"/>
        <w:noProof/>
      </w:rPr>
      <w:t>2</w:t>
    </w:r>
    <w:r w:rsidRPr="00F0191B" w:rsidR="00F0191B">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70770A"/>
    <w:multiLevelType w:val="hybridMultilevel"/>
    <w:tmpl w:val="6E5AD7B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A3"/>
    <w:rsid w:val="00002674"/>
    <w:rsid w:val="000244D2"/>
    <w:rsid w:val="000576A5"/>
    <w:rsid w:val="0008239D"/>
    <w:rsid w:val="000D658E"/>
    <w:rsid w:val="00134195"/>
    <w:rsid w:val="00141939"/>
    <w:rsid w:val="00187B08"/>
    <w:rsid w:val="001A6E46"/>
    <w:rsid w:val="00256018"/>
    <w:rsid w:val="002619CF"/>
    <w:rsid w:val="002628D6"/>
    <w:rsid w:val="00281452"/>
    <w:rsid w:val="002F4D9E"/>
    <w:rsid w:val="00320D56"/>
    <w:rsid w:val="00381E0E"/>
    <w:rsid w:val="00394BA5"/>
    <w:rsid w:val="003C5664"/>
    <w:rsid w:val="004323DB"/>
    <w:rsid w:val="00445201"/>
    <w:rsid w:val="0053487B"/>
    <w:rsid w:val="00545B1F"/>
    <w:rsid w:val="005635BB"/>
    <w:rsid w:val="005A4199"/>
    <w:rsid w:val="005E6745"/>
    <w:rsid w:val="005F62A7"/>
    <w:rsid w:val="005F7B67"/>
    <w:rsid w:val="00621B54"/>
    <w:rsid w:val="00625894"/>
    <w:rsid w:val="006516EE"/>
    <w:rsid w:val="00697B2D"/>
    <w:rsid w:val="006B093F"/>
    <w:rsid w:val="00702551"/>
    <w:rsid w:val="0072025F"/>
    <w:rsid w:val="0072028D"/>
    <w:rsid w:val="00723CA0"/>
    <w:rsid w:val="00744720"/>
    <w:rsid w:val="00775ED5"/>
    <w:rsid w:val="0080473F"/>
    <w:rsid w:val="0088112C"/>
    <w:rsid w:val="00887C6F"/>
    <w:rsid w:val="008908F9"/>
    <w:rsid w:val="008B7687"/>
    <w:rsid w:val="008F3CA1"/>
    <w:rsid w:val="009731D5"/>
    <w:rsid w:val="009A3364"/>
    <w:rsid w:val="009C3E09"/>
    <w:rsid w:val="00A10C04"/>
    <w:rsid w:val="00A23DF5"/>
    <w:rsid w:val="00A660D6"/>
    <w:rsid w:val="00A66C95"/>
    <w:rsid w:val="00A75620"/>
    <w:rsid w:val="00BA5F9D"/>
    <w:rsid w:val="00BE642C"/>
    <w:rsid w:val="00C01975"/>
    <w:rsid w:val="00CA74F0"/>
    <w:rsid w:val="00CC311A"/>
    <w:rsid w:val="00CD1686"/>
    <w:rsid w:val="00CD6D3D"/>
    <w:rsid w:val="00CE2812"/>
    <w:rsid w:val="00D867A8"/>
    <w:rsid w:val="00DA7DFB"/>
    <w:rsid w:val="00DB4A9A"/>
    <w:rsid w:val="00DC7FB9"/>
    <w:rsid w:val="00DD6B2A"/>
    <w:rsid w:val="00E17336"/>
    <w:rsid w:val="00EA1734"/>
    <w:rsid w:val="00ED238A"/>
    <w:rsid w:val="00EE37A6"/>
    <w:rsid w:val="00F0191B"/>
    <w:rsid w:val="00F42546"/>
    <w:rsid w:val="00F55BDC"/>
    <w:rsid w:val="00F56F55"/>
    <w:rsid w:val="00F7500C"/>
    <w:rsid w:val="00F82DA3"/>
    <w:rsid w:val="00FE03DC"/>
    <w:rsid w:val="00FE3AB9"/>
    <w:rsid w:val="00FE7D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AB81D5"/>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widowControl/>
      <w:ind w:left="72"/>
      <w:outlineLvl w:val="0"/>
    </w:pPr>
    <w:rPr>
      <w:rFonts w:ascii="Arial" w:hAnsi="Arial" w:cs="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8112C"/>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Text">
    <w:name w:val="annotation text"/>
    <w:basedOn w:val="Normal"/>
    <w:link w:val="CommentTextChar"/>
    <w:rsid w:val="0088112C"/>
    <w:rPr>
      <w:sz w:val="20"/>
      <w:szCs w:val="20"/>
    </w:rPr>
  </w:style>
  <w:style w:type="character" w:customStyle="1" w:styleId="CommentTextChar">
    <w:name w:val="Comment Text Char"/>
    <w:link w:val="CommentText"/>
    <w:rsid w:val="0088112C"/>
    <w:rPr>
      <w:rFonts w:ascii="Shruti" w:hAnsi="Shruti"/>
    </w:rPr>
  </w:style>
  <w:style w:type="paragraph" w:styleId="CommentSubject">
    <w:name w:val="annotation subject"/>
    <w:basedOn w:val="CommentText"/>
    <w:next w:val="CommentText"/>
    <w:link w:val="CommentSubjectChar"/>
    <w:rsid w:val="0088112C"/>
    <w:rPr>
      <w:b/>
      <w:bCs/>
    </w:rPr>
  </w:style>
  <w:style w:type="character" w:customStyle="1" w:styleId="CommentSubjectChar">
    <w:name w:val="Comment Subject Char"/>
    <w:link w:val="CommentSubject"/>
    <w:rsid w:val="0088112C"/>
    <w:rPr>
      <w:rFonts w:ascii="Shruti" w:hAnsi="Shruti"/>
      <w:b/>
      <w:bCs/>
    </w:rPr>
  </w:style>
  <w:style w:type="paragraph" w:styleId="Revision">
    <w:name w:val="Revision"/>
    <w:hidden/>
    <w:uiPriority w:val="99"/>
    <w:semiHidden/>
    <w:rsid w:val="00002674"/>
    <w:rPr>
      <w:rFonts w:ascii="Shruti" w:hAnsi="Shruti"/>
      <w:sz w:val="24"/>
      <w:szCs w:val="24"/>
    </w:rPr>
  </w:style>
  <w:style w:type="table" w:styleId="TableGrid">
    <w:name w:val="Table Grid"/>
    <w:basedOn w:val="TableNormal"/>
    <w:uiPriority w:val="39"/>
    <w:rsid w:val="00FE7D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http://www.epa.gov/productreview/guide/seal_logo/files/epa_logo_horiz_small.gi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2015-11-13T17:27:53+00:00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17EF3123-0E32-44FA-8E0D-0842F381A110}">
  <ds:schemaRefs>
    <ds:schemaRef ds:uri="http://schemas.microsoft.com/sharepoint/v3/contenttype/forms"/>
  </ds:schemaRefs>
</ds:datastoreItem>
</file>

<file path=customXml/itemProps2.xml><?xml version="1.0" encoding="utf-8"?>
<ds:datastoreItem xmlns:ds="http://schemas.openxmlformats.org/officeDocument/2006/customXml" ds:itemID="{5385D728-4995-43F0-8260-AD5F385765A8}">
  <ds:schemaRefs>
    <ds:schemaRef ds:uri="Microsoft.SharePoint.Taxonomy.ContentTypeSync"/>
  </ds:schemaRefs>
</ds:datastoreItem>
</file>

<file path=customXml/itemProps3.xml><?xml version="1.0" encoding="utf-8"?>
<ds:datastoreItem xmlns:ds="http://schemas.openxmlformats.org/officeDocument/2006/customXml" ds:itemID="{ACBE71B4-42BB-48B3-BCDD-B9EFB5F9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78B3E-31E9-46B9-A2AA-C073A8EB25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6397</Characters>
  <Application>Microsoft Office Word</Application>
  <DocSecurity>0</DocSecurity>
  <Lines>278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herring</dc:creator>
  <cp:lastModifiedBy>Schultz, Eric</cp:lastModifiedBy>
  <cp:revision>2</cp:revision>
  <cp:lastPrinted>2016-05-09T14:14:00Z</cp:lastPrinted>
  <dcterms:created xsi:type="dcterms:W3CDTF">2022-11-30T01:07:00Z</dcterms:created>
  <dcterms:modified xsi:type="dcterms:W3CDTF">2022-11-30T01:07:00Z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ies>
</file>