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64707" w:rsidRPr="005F15D6" w:rsidP="00CA4D9C" w14:paraId="248DED7E" w14:textId="77777777">
      <w:pPr>
        <w:jc w:val="center"/>
        <w:rPr>
          <w:color w:val="595959" w:themeColor="text1" w:themeTint="A6"/>
        </w:rPr>
      </w:pPr>
      <w:r w:rsidRPr="005F15D6">
        <w:rPr>
          <w:color w:val="595959" w:themeColor="text1" w:themeTint="A6"/>
        </w:rPr>
        <w:t>Supporting Statement A</w:t>
      </w:r>
    </w:p>
    <w:p w:rsidR="00C64707" w:rsidRPr="005F15D6" w:rsidP="005F15D6" w14:paraId="73DCBB22" w14:textId="596EF3D6">
      <w:pPr>
        <w:spacing w:after="0"/>
        <w:jc w:val="center"/>
        <w:rPr>
          <w:color w:val="595959" w:themeColor="text1" w:themeTint="A6"/>
        </w:rPr>
      </w:pPr>
      <w:r w:rsidRPr="005F15D6">
        <w:rPr>
          <w:color w:val="595959" w:themeColor="text1" w:themeTint="A6"/>
        </w:rPr>
        <w:t xml:space="preserve">FAA AIRPORT </w:t>
      </w:r>
      <w:r w:rsidRPr="005F15D6" w:rsidR="00195329">
        <w:rPr>
          <w:color w:val="595959" w:themeColor="text1" w:themeTint="A6"/>
        </w:rPr>
        <w:t>DATA AND INFORMATION</w:t>
      </w:r>
    </w:p>
    <w:p w:rsidR="00071DF4" w:rsidRPr="005F15D6" w:rsidP="00CA4D9C" w14:paraId="2B9D7221" w14:textId="0CC76182">
      <w:pPr>
        <w:jc w:val="center"/>
        <w:rPr>
          <w:color w:val="595959" w:themeColor="text1" w:themeTint="A6"/>
        </w:rPr>
      </w:pPr>
      <w:r w:rsidRPr="005F15D6">
        <w:rPr>
          <w:color w:val="595959" w:themeColor="text1" w:themeTint="A6"/>
        </w:rPr>
        <w:t>OMB Control Number 2120-0015</w:t>
      </w:r>
    </w:p>
    <w:p w:rsidR="006E44B6" w:rsidRPr="005F15D6" w:rsidP="00CA4D9C" w14:paraId="5143F450" w14:textId="66F0587F">
      <w:pPr>
        <w:jc w:val="center"/>
        <w:rPr>
          <w:color w:val="595959" w:themeColor="text1" w:themeTint="A6"/>
        </w:rPr>
      </w:pPr>
      <w:r w:rsidRPr="005F15D6">
        <w:rPr>
          <w:color w:val="595959" w:themeColor="text1" w:themeTint="A6"/>
        </w:rPr>
        <w:t xml:space="preserve">We are renaming and updating collection 2120-0015 to consolidate several </w:t>
      </w:r>
      <w:r w:rsidR="009E37D3">
        <w:rPr>
          <w:color w:val="595959" w:themeColor="text1" w:themeTint="A6"/>
        </w:rPr>
        <w:t>related processes that use airport and aeronautical data and that are being automated via</w:t>
      </w:r>
      <w:r w:rsidRPr="005F15D6">
        <w:rPr>
          <w:color w:val="595959" w:themeColor="text1" w:themeTint="A6"/>
        </w:rPr>
        <w:t xml:space="preserve"> the same online system</w:t>
      </w:r>
      <w:r w:rsidRPr="005F15D6" w:rsidR="001F597C">
        <w:rPr>
          <w:color w:val="595959" w:themeColor="text1" w:themeTint="A6"/>
        </w:rPr>
        <w:t>—</w:t>
      </w:r>
      <w:r w:rsidRPr="005F15D6">
        <w:rPr>
          <w:color w:val="595959" w:themeColor="text1" w:themeTint="A6"/>
        </w:rPr>
        <w:t>the Airport Data and Information Portal (ADIP).</w:t>
      </w:r>
    </w:p>
    <w:p w:rsidR="00C64707" w:rsidRPr="005F15D6" w:rsidP="005F15D6" w14:paraId="760408AD" w14:textId="2D7FE66A">
      <w:pPr>
        <w:jc w:val="center"/>
        <w:rPr>
          <w:color w:val="595959" w:themeColor="text1" w:themeTint="A6"/>
        </w:rPr>
      </w:pPr>
      <w:r w:rsidRPr="005F15D6">
        <w:rPr>
          <w:color w:val="595959" w:themeColor="text1" w:themeTint="A6"/>
        </w:rPr>
        <w:t>This change revises the total number of respondents, the number of responses, the burden and cost of the collection to respondents, and the cost to the Federal Government.</w:t>
      </w:r>
    </w:p>
    <w:p w:rsidR="00C64707" w:rsidRPr="005F15D6" w:rsidP="009C3C15" w14:paraId="13CDC279" w14:textId="77777777">
      <w:pPr>
        <w:rPr>
          <w:color w:val="595959" w:themeColor="text1" w:themeTint="A6"/>
        </w:rPr>
      </w:pPr>
      <w:r w:rsidRPr="005F15D6">
        <w:rPr>
          <w:color w:val="595959" w:themeColor="text1" w:themeTint="A6"/>
        </w:rPr>
        <w:t>1. Explain the circumstances that make the collection of information necessary. Identify any legal or administrative requirements that necessitate the collection.</w:t>
      </w:r>
    </w:p>
    <w:p w:rsidR="00C64707" w:rsidRPr="005F15D6" w:rsidP="00671A27" w14:paraId="57AA458B" w14:textId="5D8F3A2F">
      <w:pPr>
        <w:rPr>
          <w:color w:val="595959" w:themeColor="text1" w:themeTint="A6"/>
        </w:rPr>
      </w:pPr>
      <w:r w:rsidRPr="005F15D6">
        <w:rPr>
          <w:color w:val="595959" w:themeColor="text1" w:themeTint="A6"/>
        </w:rPr>
        <w:t>The Federal Aviation Administration (FAA) collect</w:t>
      </w:r>
      <w:r w:rsidRPr="005F15D6" w:rsidR="009A2DAD">
        <w:rPr>
          <w:color w:val="595959" w:themeColor="text1" w:themeTint="A6"/>
        </w:rPr>
        <w:t>s</w:t>
      </w:r>
      <w:r w:rsidRPr="005F15D6">
        <w:rPr>
          <w:color w:val="595959" w:themeColor="text1" w:themeTint="A6"/>
        </w:rPr>
        <w:t xml:space="preserve"> airport</w:t>
      </w:r>
      <w:r>
        <w:rPr>
          <w:rStyle w:val="FootnoteReference"/>
          <w:color w:val="595959" w:themeColor="text1" w:themeTint="A6"/>
        </w:rPr>
        <w:footnoteReference w:id="3"/>
      </w:r>
      <w:r w:rsidRPr="005F15D6">
        <w:rPr>
          <w:color w:val="595959" w:themeColor="text1" w:themeTint="A6"/>
        </w:rPr>
        <w:t xml:space="preserve"> and aeronautical data </w:t>
      </w:r>
      <w:r w:rsidRPr="005F15D6" w:rsidR="00BF56F6">
        <w:rPr>
          <w:color w:val="595959" w:themeColor="text1" w:themeTint="A6"/>
        </w:rPr>
        <w:t>about the physical airport infrastructure, its operations, and its use</w:t>
      </w:r>
      <w:r w:rsidRPr="005F15D6" w:rsidR="009A2DAD">
        <w:rPr>
          <w:color w:val="595959" w:themeColor="text1" w:themeTint="A6"/>
        </w:rPr>
        <w:t xml:space="preserve"> through the Airport Data and Information Portal (ADIP)</w:t>
      </w:r>
      <w:r>
        <w:rPr>
          <w:rStyle w:val="FootnoteReference"/>
          <w:color w:val="595959" w:themeColor="text1" w:themeTint="A6"/>
        </w:rPr>
        <w:footnoteReference w:id="4"/>
      </w:r>
      <w:r w:rsidRPr="005F15D6" w:rsidR="009A2DAD">
        <w:rPr>
          <w:color w:val="595959" w:themeColor="text1" w:themeTint="A6"/>
        </w:rPr>
        <w:t xml:space="preserve">. ADIP is the agency’s authoritative source for </w:t>
      </w:r>
      <w:r w:rsidRPr="005F15D6" w:rsidR="00776829">
        <w:rPr>
          <w:color w:val="595959" w:themeColor="text1" w:themeTint="A6"/>
        </w:rPr>
        <w:t xml:space="preserve">the collection of </w:t>
      </w:r>
      <w:r w:rsidRPr="005F15D6" w:rsidR="009A2DAD">
        <w:rPr>
          <w:color w:val="595959" w:themeColor="text1" w:themeTint="A6"/>
        </w:rPr>
        <w:t xml:space="preserve">airport data </w:t>
      </w:r>
      <w:r w:rsidRPr="005F15D6" w:rsidR="00737F9C">
        <w:rPr>
          <w:color w:val="595959" w:themeColor="text1" w:themeTint="A6"/>
        </w:rPr>
        <w:t xml:space="preserve">and information </w:t>
      </w:r>
      <w:r w:rsidRPr="005F15D6" w:rsidR="00813A18">
        <w:rPr>
          <w:color w:val="595959" w:themeColor="text1" w:themeTint="A6"/>
        </w:rPr>
        <w:t>used to process</w:t>
      </w:r>
      <w:r w:rsidRPr="005F15D6" w:rsidR="00914792">
        <w:rPr>
          <w:color w:val="595959" w:themeColor="text1" w:themeTint="A6"/>
        </w:rPr>
        <w:t xml:space="preserve"> airport actions, studies, and analyses </w:t>
      </w:r>
      <w:r w:rsidRPr="005F15D6" w:rsidR="009900F8">
        <w:rPr>
          <w:color w:val="595959" w:themeColor="text1" w:themeTint="A6"/>
        </w:rPr>
        <w:t xml:space="preserve">and for </w:t>
      </w:r>
      <w:r w:rsidR="009E37D3">
        <w:rPr>
          <w:color w:val="595959" w:themeColor="text1" w:themeTint="A6"/>
        </w:rPr>
        <w:t xml:space="preserve">use when </w:t>
      </w:r>
      <w:r w:rsidRPr="005F15D6" w:rsidR="009900F8">
        <w:rPr>
          <w:color w:val="595959" w:themeColor="text1" w:themeTint="A6"/>
        </w:rPr>
        <w:t>considering funding requests</w:t>
      </w:r>
      <w:r w:rsidRPr="005F15D6" w:rsidR="00914792">
        <w:rPr>
          <w:color w:val="595959" w:themeColor="text1" w:themeTint="A6"/>
        </w:rPr>
        <w:t xml:space="preserve">. </w:t>
      </w:r>
    </w:p>
    <w:p w:rsidR="00BF56F6" w:rsidRPr="005F15D6" w:rsidP="00AF4121" w14:paraId="3A9840C5" w14:textId="05BB8AEC">
      <w:pPr>
        <w:rPr>
          <w:color w:val="595959" w:themeColor="text1" w:themeTint="A6"/>
        </w:rPr>
      </w:pPr>
      <w:r w:rsidRPr="005F15D6">
        <w:rPr>
          <w:color w:val="595959" w:themeColor="text1" w:themeTint="A6"/>
        </w:rPr>
        <w:t>We are revising and renaming</w:t>
      </w:r>
      <w:r w:rsidRPr="005F15D6" w:rsidR="00AF4121">
        <w:rPr>
          <w:color w:val="595959" w:themeColor="text1" w:themeTint="A6"/>
        </w:rPr>
        <w:t xml:space="preserve"> </w:t>
      </w:r>
      <w:r w:rsidRPr="005F15D6" w:rsidR="002A21C0">
        <w:rPr>
          <w:color w:val="595959" w:themeColor="text1" w:themeTint="A6"/>
        </w:rPr>
        <w:t>C</w:t>
      </w:r>
      <w:r w:rsidRPr="005F15D6" w:rsidR="00AF4121">
        <w:rPr>
          <w:color w:val="595959" w:themeColor="text1" w:themeTint="A6"/>
        </w:rPr>
        <w:t xml:space="preserve">ollection 2120-0015 (currently titled FAA Airport Master Record) to reflect our move away from </w:t>
      </w:r>
      <w:r w:rsidRPr="005F15D6" w:rsidR="002A21C0">
        <w:rPr>
          <w:color w:val="595959" w:themeColor="text1" w:themeTint="A6"/>
        </w:rPr>
        <w:t>an analog process</w:t>
      </w:r>
      <w:r w:rsidRPr="005F15D6" w:rsidR="00AF4121">
        <w:rPr>
          <w:color w:val="595959" w:themeColor="text1" w:themeTint="A6"/>
        </w:rPr>
        <w:t xml:space="preserve"> </w:t>
      </w:r>
      <w:r w:rsidR="00102CE1">
        <w:rPr>
          <w:color w:val="595959" w:themeColor="text1" w:themeTint="A6"/>
        </w:rPr>
        <w:t xml:space="preserve">and </w:t>
      </w:r>
      <w:r w:rsidRPr="005F15D6" w:rsidR="00AF4121">
        <w:rPr>
          <w:color w:val="595959" w:themeColor="text1" w:themeTint="A6"/>
        </w:rPr>
        <w:t xml:space="preserve">toward a predominantly digital one. ADIP will </w:t>
      </w:r>
      <w:r w:rsidRPr="005F15D6">
        <w:rPr>
          <w:color w:val="595959" w:themeColor="text1" w:themeTint="A6"/>
        </w:rPr>
        <w:t xml:space="preserve">encompass </w:t>
      </w:r>
      <w:r w:rsidRPr="005F15D6" w:rsidR="00813A18">
        <w:rPr>
          <w:color w:val="595959" w:themeColor="text1" w:themeTint="A6"/>
        </w:rPr>
        <w:t>a</w:t>
      </w:r>
      <w:r w:rsidRPr="005F15D6" w:rsidR="00737F9C">
        <w:rPr>
          <w:color w:val="595959" w:themeColor="text1" w:themeTint="A6"/>
        </w:rPr>
        <w:t xml:space="preserve"> portfolio of applications</w:t>
      </w:r>
      <w:r w:rsidRPr="005F15D6" w:rsidR="00AF4121">
        <w:rPr>
          <w:color w:val="595959" w:themeColor="text1" w:themeTint="A6"/>
        </w:rPr>
        <w:t xml:space="preserve"> </w:t>
      </w:r>
      <w:r w:rsidRPr="005F15D6" w:rsidR="002A21C0">
        <w:rPr>
          <w:color w:val="595959" w:themeColor="text1" w:themeTint="A6"/>
        </w:rPr>
        <w:t>through which airports and their consultants will submit airport data for processing</w:t>
      </w:r>
      <w:r w:rsidR="009E37D3">
        <w:rPr>
          <w:color w:val="595959" w:themeColor="text1" w:themeTint="A6"/>
        </w:rPr>
        <w:t>. These include</w:t>
      </w:r>
      <w:r w:rsidRPr="005F15D6" w:rsidR="00AF4121">
        <w:rPr>
          <w:color w:val="595959" w:themeColor="text1" w:themeTint="A6"/>
        </w:rPr>
        <w:t xml:space="preserve"> the</w:t>
      </w:r>
      <w:r w:rsidRPr="005F15D6" w:rsidR="00C96C65">
        <w:rPr>
          <w:color w:val="595959" w:themeColor="text1" w:themeTint="A6"/>
        </w:rPr>
        <w:t xml:space="preserve"> Airports Geographic Information System (AGIS), Airport Master Record (AMR), Modification of Standards (MOS), Runway Airspace Management (RAM), and Runway Safety Area Inventory (RSAI).</w:t>
      </w:r>
      <w:r w:rsidRPr="005F15D6">
        <w:rPr>
          <w:color w:val="595959" w:themeColor="text1" w:themeTint="A6"/>
        </w:rPr>
        <w:t xml:space="preserve"> </w:t>
      </w:r>
      <w:r w:rsidRPr="005F15D6" w:rsidR="00813A18">
        <w:rPr>
          <w:color w:val="595959" w:themeColor="text1" w:themeTint="A6"/>
        </w:rPr>
        <w:t xml:space="preserve">In the future, we </w:t>
      </w:r>
      <w:r w:rsidRPr="005F15D6" w:rsidR="00B86087">
        <w:rPr>
          <w:color w:val="595959" w:themeColor="text1" w:themeTint="A6"/>
        </w:rPr>
        <w:t xml:space="preserve">will also move the data </w:t>
      </w:r>
      <w:r w:rsidRPr="005F15D6" w:rsidR="002A21C0">
        <w:rPr>
          <w:color w:val="595959" w:themeColor="text1" w:themeTint="A6"/>
        </w:rPr>
        <w:t>and process described in</w:t>
      </w:r>
      <w:r w:rsidRPr="005F15D6" w:rsidR="00B86087">
        <w:rPr>
          <w:color w:val="595959" w:themeColor="text1" w:themeTint="A6"/>
        </w:rPr>
        <w:t xml:space="preserve"> Collection 2120-0036, Notice of Landing Area Proposal, into this system</w:t>
      </w:r>
      <w:r>
        <w:rPr>
          <w:rStyle w:val="FootnoteReference"/>
          <w:color w:val="595959" w:themeColor="text1" w:themeTint="A6"/>
        </w:rPr>
        <w:footnoteReference w:id="5"/>
      </w:r>
      <w:r w:rsidRPr="005F15D6" w:rsidR="00B86087">
        <w:rPr>
          <w:color w:val="595959" w:themeColor="text1" w:themeTint="A6"/>
        </w:rPr>
        <w:t xml:space="preserve">. </w:t>
      </w:r>
      <w:r w:rsidRPr="005F15D6" w:rsidR="00813A18">
        <w:rPr>
          <w:color w:val="595959" w:themeColor="text1" w:themeTint="A6"/>
        </w:rPr>
        <w:t xml:space="preserve"> </w:t>
      </w:r>
    </w:p>
    <w:p w:rsidR="002A21C0" w:rsidRPr="005F15D6" w:rsidP="00AF4121" w14:paraId="5CABD13F" w14:textId="7583C715">
      <w:pPr>
        <w:rPr>
          <w:color w:val="595959" w:themeColor="text1" w:themeTint="A6"/>
        </w:rPr>
      </w:pPr>
      <w:r w:rsidRPr="005F15D6">
        <w:rPr>
          <w:color w:val="595959" w:themeColor="text1" w:themeTint="A6"/>
        </w:rPr>
        <w:t>ADIP makes airports more proactive partners in the data collection process by giving them direct access to their own data and the ability to submit changes to it according to defined business rules. This allows for timelier reporting of changes to airport data and more efficient processing of approvals of related airport actions, studies, and analyses by the FAA.</w:t>
      </w:r>
    </w:p>
    <w:p w:rsidR="009A2DAD" w:rsidRPr="005F15D6" w:rsidP="00CA4D9C" w14:paraId="0B8F3F90" w14:textId="790FB4ED">
      <w:pPr>
        <w:rPr>
          <w:color w:val="595959" w:themeColor="text1" w:themeTint="A6"/>
        </w:rPr>
      </w:pPr>
      <w:r w:rsidRPr="005F15D6">
        <w:rPr>
          <w:color w:val="595959" w:themeColor="text1" w:themeTint="A6"/>
        </w:rPr>
        <w:t>The data collected through ADIP is done</w:t>
      </w:r>
      <w:r w:rsidRPr="005F15D6">
        <w:rPr>
          <w:color w:val="595959" w:themeColor="text1" w:themeTint="A6"/>
        </w:rPr>
        <w:t xml:space="preserve"> under several authorities:</w:t>
      </w:r>
    </w:p>
    <w:p w:rsidR="00463F57" w:rsidRPr="00FB49F9" w:rsidP="00C215EE" w14:paraId="13B32602" w14:textId="55E00701">
      <w:pPr>
        <w:pStyle w:val="ListParagraph"/>
        <w:numPr>
          <w:ilvl w:val="0"/>
          <w:numId w:val="19"/>
        </w:numPr>
        <w:rPr>
          <w:color w:val="595959" w:themeColor="text1" w:themeTint="A6"/>
        </w:rPr>
      </w:pPr>
      <w:r w:rsidRPr="00FB49F9">
        <w:rPr>
          <w:color w:val="595959" w:themeColor="text1" w:themeTint="A6"/>
        </w:rPr>
        <w:t xml:space="preserve">49 USC 329(b) empowers and directs the Secretary of Transportation to collect and disseminate information on civil aeronautics. In addition, Section </w:t>
      </w:r>
      <w:r w:rsidRPr="00FB49F9" w:rsidR="00F87AF1">
        <w:rPr>
          <w:color w:val="595959" w:themeColor="text1" w:themeTint="A6"/>
        </w:rPr>
        <w:t xml:space="preserve">47130 </w:t>
      </w:r>
      <w:r w:rsidRPr="00FB49F9">
        <w:rPr>
          <w:color w:val="595959" w:themeColor="text1" w:themeTint="A6"/>
        </w:rPr>
        <w:t>of the U.S. Code Title 49, Sub VII, Part B, Chapter 471</w:t>
      </w:r>
      <w:r w:rsidRPr="00FB49F9" w:rsidR="00755DD8">
        <w:rPr>
          <w:color w:val="595959" w:themeColor="text1" w:themeTint="A6"/>
        </w:rPr>
        <w:t>,</w:t>
      </w:r>
      <w:r w:rsidRPr="00FB49F9">
        <w:rPr>
          <w:color w:val="595959" w:themeColor="text1" w:themeTint="A6"/>
        </w:rPr>
        <w:t xml:space="preserve"> mandates the collection of airport safety data</w:t>
      </w:r>
      <w:r w:rsidRPr="00FB49F9" w:rsidR="002A21C0">
        <w:rPr>
          <w:color w:val="595959" w:themeColor="text1" w:themeTint="A6"/>
        </w:rPr>
        <w:t xml:space="preserve">. </w:t>
      </w:r>
      <w:r w:rsidRPr="00FB49F9">
        <w:rPr>
          <w:color w:val="595959" w:themeColor="text1" w:themeTint="A6"/>
        </w:rPr>
        <w:t>Aeronautical information is required by the FAA in order to carry out agency missions such as those related to aviation flying safety, flight planning, airport engineering</w:t>
      </w:r>
      <w:r w:rsidRPr="00FB49F9" w:rsidR="00D44A94">
        <w:rPr>
          <w:color w:val="595959" w:themeColor="text1" w:themeTint="A6"/>
        </w:rPr>
        <w:t xml:space="preserve">, </w:t>
      </w:r>
      <w:r w:rsidRPr="00FB49F9">
        <w:rPr>
          <w:color w:val="595959" w:themeColor="text1" w:themeTint="A6"/>
        </w:rPr>
        <w:t xml:space="preserve">federal grants analysis, </w:t>
      </w:r>
      <w:r w:rsidRPr="00FB49F9" w:rsidR="00D44A94">
        <w:rPr>
          <w:color w:val="595959" w:themeColor="text1" w:themeTint="A6"/>
        </w:rPr>
        <w:t xml:space="preserve">production of </w:t>
      </w:r>
      <w:r w:rsidRPr="00FB49F9">
        <w:rPr>
          <w:color w:val="595959" w:themeColor="text1" w:themeTint="A6"/>
        </w:rPr>
        <w:t xml:space="preserve">aeronautical and flight information publications, and the promotion of air commerce as required by </w:t>
      </w:r>
      <w:r w:rsidRPr="00FB49F9" w:rsidR="006D1203">
        <w:rPr>
          <w:color w:val="595959" w:themeColor="text1" w:themeTint="A6"/>
        </w:rPr>
        <w:t>Section 44721, Aeronautical charts and related products and services</w:t>
      </w:r>
      <w:r w:rsidRPr="00FB49F9" w:rsidR="009A2DAD">
        <w:rPr>
          <w:color w:val="595959" w:themeColor="text1" w:themeTint="A6"/>
        </w:rPr>
        <w:t>.</w:t>
      </w:r>
      <w:r w:rsidRPr="00FB49F9" w:rsidR="006D1203">
        <w:rPr>
          <w:color w:val="595959" w:themeColor="text1" w:themeTint="A6"/>
        </w:rPr>
        <w:t xml:space="preserve"> </w:t>
      </w:r>
    </w:p>
    <w:p w:rsidR="00305C18" w:rsidRPr="00FB49F9" w:rsidP="00C215EE" w14:paraId="62B7CCA7" w14:textId="77777777">
      <w:pPr>
        <w:pStyle w:val="ListParagraph"/>
        <w:rPr>
          <w:color w:val="595959" w:themeColor="text1" w:themeTint="A6"/>
        </w:rPr>
      </w:pPr>
    </w:p>
    <w:p w:rsidR="00343412" w:rsidP="00C215EE" w14:paraId="7A9CDAD8" w14:textId="6469B1EC">
      <w:pPr>
        <w:pStyle w:val="ListParagraph"/>
        <w:numPr>
          <w:ilvl w:val="0"/>
          <w:numId w:val="19"/>
        </w:numPr>
        <w:rPr>
          <w:color w:val="595959" w:themeColor="text1" w:themeTint="A6"/>
        </w:rPr>
      </w:pPr>
      <w:r w:rsidRPr="00FB49F9">
        <w:rPr>
          <w:color w:val="595959" w:themeColor="text1" w:themeTint="A6"/>
        </w:rPr>
        <w:t xml:space="preserve">49 U.S.C. § 47105 and 14 CFR Part 158 </w:t>
      </w:r>
      <w:r w:rsidR="001B77EF">
        <w:rPr>
          <w:color w:val="595959" w:themeColor="text1" w:themeTint="A6"/>
        </w:rPr>
        <w:t xml:space="preserve">(49 U.S.C. 40117) </w:t>
      </w:r>
      <w:r w:rsidRPr="00FB49F9">
        <w:rPr>
          <w:color w:val="595959" w:themeColor="text1" w:themeTint="A6"/>
        </w:rPr>
        <w:t>apply to the collection of M</w:t>
      </w:r>
      <w:r w:rsidRPr="00FB49F9" w:rsidR="00045098">
        <w:rPr>
          <w:color w:val="595959" w:themeColor="text1" w:themeTint="A6"/>
        </w:rPr>
        <w:t xml:space="preserve">odification </w:t>
      </w:r>
      <w:r w:rsidRPr="00FB49F9" w:rsidR="00B30A96">
        <w:rPr>
          <w:color w:val="595959" w:themeColor="text1" w:themeTint="A6"/>
        </w:rPr>
        <w:t>of</w:t>
      </w:r>
      <w:r w:rsidRPr="00FB49F9" w:rsidR="00045098">
        <w:rPr>
          <w:color w:val="595959" w:themeColor="text1" w:themeTint="A6"/>
        </w:rPr>
        <w:t xml:space="preserve"> </w:t>
      </w:r>
      <w:r w:rsidRPr="00FB49F9">
        <w:rPr>
          <w:color w:val="595959" w:themeColor="text1" w:themeTint="A6"/>
        </w:rPr>
        <w:t>S</w:t>
      </w:r>
      <w:r w:rsidRPr="00FB49F9" w:rsidR="00045098">
        <w:rPr>
          <w:color w:val="595959" w:themeColor="text1" w:themeTint="A6"/>
        </w:rPr>
        <w:t>tandards (</w:t>
      </w:r>
      <w:r w:rsidRPr="00FB49F9">
        <w:rPr>
          <w:color w:val="595959" w:themeColor="text1" w:themeTint="A6"/>
        </w:rPr>
        <w:t>MOS</w:t>
      </w:r>
      <w:r w:rsidRPr="00FB49F9" w:rsidR="00045098">
        <w:rPr>
          <w:color w:val="595959" w:themeColor="text1" w:themeTint="A6"/>
        </w:rPr>
        <w:t>)</w:t>
      </w:r>
      <w:r w:rsidRPr="00FB49F9">
        <w:rPr>
          <w:color w:val="595959" w:themeColor="text1" w:themeTint="A6"/>
        </w:rPr>
        <w:t xml:space="preserve"> data. </w:t>
      </w:r>
      <w:r w:rsidRPr="00FB49F9" w:rsidR="00EA1DD4">
        <w:rPr>
          <w:color w:val="595959" w:themeColor="text1" w:themeTint="A6"/>
        </w:rPr>
        <w:t>Airports must comply with FAA standards as a condition of receiving funds under the Airport Improvement Program (AIP) per 49 U.S.C. § 47105 and Grant Assurance #16 or when imposing charges under the Passenger Facility Charge</w:t>
      </w:r>
      <w:r w:rsidRPr="005F15D6" w:rsidR="00EA1DD4">
        <w:rPr>
          <w:color w:val="595959" w:themeColor="text1" w:themeTint="A6"/>
        </w:rPr>
        <w:t xml:space="preserve"> Program (PFC) 14 CFR Part 158 and Assurance #9.  When local conditions preclude conformance to these standards for a given project, airport sponsors must submit a request to deviate from FAA standards for design, construction and equipment. FAA approval of a </w:t>
      </w:r>
      <w:r w:rsidRPr="005F15D6" w:rsidR="00A05EC5">
        <w:rPr>
          <w:color w:val="595959" w:themeColor="text1" w:themeTint="A6"/>
        </w:rPr>
        <w:t>MOS request</w:t>
      </w:r>
      <w:r w:rsidRPr="005F15D6" w:rsidR="00EA1DD4">
        <w:rPr>
          <w:color w:val="595959" w:themeColor="text1" w:themeTint="A6"/>
        </w:rPr>
        <w:t xml:space="preserve"> satisfies the AIP and PFC project requirement when conformance is not practical. </w:t>
      </w:r>
    </w:p>
    <w:p w:rsidR="00343412" w:rsidRPr="005F15D6" w:rsidP="005F15D6" w14:paraId="7BB4E4EC" w14:textId="77777777">
      <w:pPr>
        <w:pStyle w:val="ListParagraph"/>
        <w:rPr>
          <w:color w:val="595959" w:themeColor="text1" w:themeTint="A6"/>
        </w:rPr>
      </w:pPr>
    </w:p>
    <w:p w:rsidR="00343412" w:rsidRPr="00343412" w:rsidP="00343412" w14:paraId="6654E819" w14:textId="6E9250B7">
      <w:pPr>
        <w:pStyle w:val="ListParagraph"/>
        <w:numPr>
          <w:ilvl w:val="0"/>
          <w:numId w:val="19"/>
        </w:numPr>
        <w:rPr>
          <w:color w:val="595959" w:themeColor="text1" w:themeTint="A6"/>
        </w:rPr>
      </w:pPr>
      <w:r w:rsidRPr="00343412">
        <w:rPr>
          <w:color w:val="595959" w:themeColor="text1" w:themeTint="A6"/>
        </w:rPr>
        <w:t>14 CFR part 77, Safe, Efficient Use, and Perseveration of the Navigable Airspace</w:t>
      </w:r>
      <w:r>
        <w:rPr>
          <w:color w:val="595959" w:themeColor="text1" w:themeTint="A6"/>
        </w:rPr>
        <w:t>, specifies the requirements for protecting airspace and mitigating airport obstacles</w:t>
      </w:r>
      <w:r w:rsidR="00E45301">
        <w:rPr>
          <w:color w:val="595959" w:themeColor="text1" w:themeTint="A6"/>
        </w:rPr>
        <w:t xml:space="preserve"> (49 U.S.C. Subtitle VII, Part A)</w:t>
      </w:r>
    </w:p>
    <w:p w:rsidR="00A876E4" w:rsidRPr="005F15D6" w:rsidP="005F15D6" w14:paraId="4EFA986B" w14:textId="6D8524DE">
      <w:pPr>
        <w:rPr>
          <w:color w:val="595959" w:themeColor="text1" w:themeTint="A6"/>
          <w:shd w:val="clear" w:color="auto" w:fill="FFFFFF"/>
        </w:rPr>
      </w:pPr>
      <w:r w:rsidRPr="005F15D6">
        <w:rPr>
          <w:color w:val="595959" w:themeColor="text1" w:themeTint="A6"/>
        </w:rPr>
        <w:t>ADIP includes data for nearly</w:t>
      </w:r>
      <w:r w:rsidRPr="005F15D6" w:rsidR="00896F40">
        <w:rPr>
          <w:color w:val="595959" w:themeColor="text1" w:themeTint="A6"/>
        </w:rPr>
        <w:t xml:space="preserve"> 20,000</w:t>
      </w:r>
      <w:r w:rsidRPr="005F15D6" w:rsidR="00E34AB5">
        <w:rPr>
          <w:color w:val="595959" w:themeColor="text1" w:themeTint="A6"/>
        </w:rPr>
        <w:t xml:space="preserve"> </w:t>
      </w:r>
      <w:r w:rsidRPr="005F15D6" w:rsidR="00463F57">
        <w:rPr>
          <w:color w:val="595959" w:themeColor="text1" w:themeTint="A6"/>
        </w:rPr>
        <w:t>airports</w:t>
      </w:r>
      <w:r w:rsidRPr="005F15D6">
        <w:rPr>
          <w:color w:val="595959" w:themeColor="text1" w:themeTint="A6"/>
        </w:rPr>
        <w:t xml:space="preserve">, </w:t>
      </w:r>
      <w:r w:rsidR="003D495B">
        <w:rPr>
          <w:color w:val="595959" w:themeColor="text1" w:themeTint="A6"/>
        </w:rPr>
        <w:t>approximately 5,195</w:t>
      </w:r>
      <w:r w:rsidRPr="005F15D6">
        <w:rPr>
          <w:color w:val="595959" w:themeColor="text1" w:themeTint="A6"/>
        </w:rPr>
        <w:t xml:space="preserve"> of which are open to the public and </w:t>
      </w:r>
      <w:r w:rsidR="003D495B">
        <w:rPr>
          <w:color w:val="595959" w:themeColor="text1" w:themeTint="A6"/>
        </w:rPr>
        <w:t>517</w:t>
      </w:r>
      <w:r w:rsidRPr="005F15D6">
        <w:rPr>
          <w:color w:val="595959" w:themeColor="text1" w:themeTint="A6"/>
        </w:rPr>
        <w:t xml:space="preserve"> of which are certificated under 14 CFR Part 139 to receive scheduled passenger service. We anticipate approximately </w:t>
      </w:r>
      <w:r w:rsidRPr="005F15D6" w:rsidR="00E92595">
        <w:rPr>
          <w:color w:val="595959" w:themeColor="text1" w:themeTint="A6"/>
        </w:rPr>
        <w:t xml:space="preserve">150 </w:t>
      </w:r>
      <w:r w:rsidRPr="005F15D6" w:rsidR="00463F57">
        <w:rPr>
          <w:color w:val="595959" w:themeColor="text1" w:themeTint="A6"/>
        </w:rPr>
        <w:t>airports</w:t>
      </w:r>
      <w:r w:rsidRPr="005F15D6">
        <w:rPr>
          <w:color w:val="595959" w:themeColor="text1" w:themeTint="A6"/>
        </w:rPr>
        <w:t xml:space="preserve">, both public and private, will be added to ADIP each year, </w:t>
      </w:r>
      <w:r w:rsidRPr="005F15D6" w:rsidR="00463F57">
        <w:rPr>
          <w:color w:val="595959" w:themeColor="text1" w:themeTint="A6"/>
        </w:rPr>
        <w:t xml:space="preserve">while </w:t>
      </w:r>
      <w:r w:rsidRPr="005F15D6">
        <w:rPr>
          <w:color w:val="595959" w:themeColor="text1" w:themeTint="A6"/>
        </w:rPr>
        <w:t>a similar</w:t>
      </w:r>
      <w:r w:rsidRPr="005F15D6" w:rsidR="00463F57">
        <w:rPr>
          <w:color w:val="595959" w:themeColor="text1" w:themeTint="A6"/>
        </w:rPr>
        <w:t xml:space="preserve"> number </w:t>
      </w:r>
      <w:r w:rsidRPr="005F15D6">
        <w:rPr>
          <w:color w:val="595959" w:themeColor="text1" w:themeTint="A6"/>
        </w:rPr>
        <w:t xml:space="preserve">will be </w:t>
      </w:r>
      <w:r w:rsidRPr="005F15D6" w:rsidR="00463F57">
        <w:rPr>
          <w:color w:val="595959" w:themeColor="text1" w:themeTint="A6"/>
        </w:rPr>
        <w:t xml:space="preserve">reported </w:t>
      </w:r>
      <w:r w:rsidRPr="005F15D6">
        <w:rPr>
          <w:color w:val="595959" w:themeColor="text1" w:themeTint="A6"/>
        </w:rPr>
        <w:t xml:space="preserve">as </w:t>
      </w:r>
      <w:r w:rsidRPr="005F15D6" w:rsidR="00463F57">
        <w:rPr>
          <w:color w:val="595959" w:themeColor="text1" w:themeTint="A6"/>
        </w:rPr>
        <w:t xml:space="preserve">abandoned or deactivated. </w:t>
      </w:r>
    </w:p>
    <w:p w:rsidR="00463F57" w:rsidRPr="005F15D6" w14:paraId="77D8771C" w14:textId="16EB64D4">
      <w:pPr>
        <w:rPr>
          <w:color w:val="595959" w:themeColor="text1" w:themeTint="A6"/>
        </w:rPr>
      </w:pPr>
      <w:r w:rsidRPr="005F15D6">
        <w:rPr>
          <w:color w:val="595959" w:themeColor="text1" w:themeTint="A6"/>
        </w:rPr>
        <w:t xml:space="preserve">The information collected in </w:t>
      </w:r>
      <w:r w:rsidRPr="005F15D6" w:rsidR="00863A2A">
        <w:rPr>
          <w:color w:val="595959" w:themeColor="text1" w:themeTint="A6"/>
        </w:rPr>
        <w:t>ADIP</w:t>
      </w:r>
      <w:r w:rsidRPr="005F15D6">
        <w:rPr>
          <w:color w:val="595959" w:themeColor="text1" w:themeTint="A6"/>
        </w:rPr>
        <w:t xml:space="preserve"> is safety critical and directly supports the </w:t>
      </w:r>
      <w:r w:rsidRPr="005F15D6" w:rsidR="00E65007">
        <w:rPr>
          <w:color w:val="595959" w:themeColor="text1" w:themeTint="A6"/>
        </w:rPr>
        <w:t>FAA goal</w:t>
      </w:r>
      <w:r w:rsidRPr="005F15D6" w:rsidR="00711713">
        <w:rPr>
          <w:color w:val="595959" w:themeColor="text1" w:themeTint="A6"/>
        </w:rPr>
        <w:t>s</w:t>
      </w:r>
      <w:r w:rsidRPr="005F15D6">
        <w:rPr>
          <w:color w:val="595959" w:themeColor="text1" w:themeTint="A6"/>
        </w:rPr>
        <w:t xml:space="preserve"> of </w:t>
      </w:r>
      <w:r w:rsidRPr="005F15D6" w:rsidR="00711713">
        <w:rPr>
          <w:color w:val="595959" w:themeColor="text1" w:themeTint="A6"/>
        </w:rPr>
        <w:t>Safety and Operational Excellence</w:t>
      </w:r>
      <w:r w:rsidRPr="005F15D6">
        <w:rPr>
          <w:color w:val="595959" w:themeColor="text1" w:themeTint="A6"/>
        </w:rPr>
        <w:t xml:space="preserve">. The </w:t>
      </w:r>
      <w:r w:rsidR="009E37D3">
        <w:rPr>
          <w:color w:val="595959" w:themeColor="text1" w:themeTint="A6"/>
        </w:rPr>
        <w:t>processes administered through ADIP</w:t>
      </w:r>
      <w:r w:rsidRPr="005F15D6" w:rsidR="009E37D3">
        <w:rPr>
          <w:color w:val="595959" w:themeColor="text1" w:themeTint="A6"/>
        </w:rPr>
        <w:t xml:space="preserve"> </w:t>
      </w:r>
      <w:r w:rsidRPr="005F15D6">
        <w:rPr>
          <w:color w:val="595959" w:themeColor="text1" w:themeTint="A6"/>
        </w:rPr>
        <w:t>reduce dollar loss by preventing aviation incidents in the air and on the ground</w:t>
      </w:r>
      <w:r w:rsidRPr="005F15D6" w:rsidR="00711713">
        <w:rPr>
          <w:color w:val="595959" w:themeColor="text1" w:themeTint="A6"/>
        </w:rPr>
        <w:t xml:space="preserve"> and </w:t>
      </w:r>
      <w:r w:rsidR="009E37D3">
        <w:rPr>
          <w:color w:val="595959" w:themeColor="text1" w:themeTint="A6"/>
        </w:rPr>
        <w:t xml:space="preserve">help ensure </w:t>
      </w:r>
      <w:r w:rsidRPr="005F15D6" w:rsidR="00711713">
        <w:rPr>
          <w:color w:val="595959" w:themeColor="text1" w:themeTint="A6"/>
        </w:rPr>
        <w:t>wise investment of Federal aviation grant funds</w:t>
      </w:r>
      <w:r w:rsidRPr="005F15D6">
        <w:rPr>
          <w:color w:val="595959" w:themeColor="text1" w:themeTint="A6"/>
        </w:rPr>
        <w:t xml:space="preserve">.  </w:t>
      </w:r>
    </w:p>
    <w:p w:rsidR="00A876E4" w:rsidRPr="005F15D6" w:rsidP="00A876E4" w14:paraId="032B45DA" w14:textId="61810350">
      <w:pPr>
        <w:spacing w:after="120"/>
        <w:rPr>
          <w:color w:val="595959" w:themeColor="text1" w:themeTint="A6"/>
        </w:rPr>
      </w:pPr>
      <w:r w:rsidRPr="005F15D6">
        <w:rPr>
          <w:color w:val="595959" w:themeColor="text1" w:themeTint="A6"/>
        </w:rPr>
        <w:t>This collection supports the DOT strategic goal</w:t>
      </w:r>
      <w:r w:rsidRPr="005F15D6" w:rsidR="00914792">
        <w:rPr>
          <w:color w:val="595959" w:themeColor="text1" w:themeTint="A6"/>
        </w:rPr>
        <w:t xml:space="preserve">s of Safety, </w:t>
      </w:r>
      <w:r w:rsidRPr="005F15D6" w:rsidR="00591491">
        <w:rPr>
          <w:color w:val="595959" w:themeColor="text1" w:themeTint="A6"/>
        </w:rPr>
        <w:t>Equity, Transformation, and Organizational Excellence.</w:t>
      </w:r>
      <w:r>
        <w:rPr>
          <w:rStyle w:val="FootnoteReference"/>
          <w:color w:val="595959" w:themeColor="text1" w:themeTint="A6"/>
        </w:rPr>
        <w:footnoteReference w:id="6"/>
      </w:r>
      <w:r w:rsidRPr="005F15D6">
        <w:rPr>
          <w:color w:val="595959" w:themeColor="text1" w:themeTint="A6"/>
        </w:rPr>
        <w:t xml:space="preserve"> </w:t>
      </w:r>
    </w:p>
    <w:p w:rsidR="00F24215" w:rsidRPr="005F15D6" w14:paraId="7A52AA03" w14:textId="77777777">
      <w:pPr>
        <w:rPr>
          <w:color w:val="595959" w:themeColor="text1" w:themeTint="A6"/>
        </w:rPr>
      </w:pPr>
    </w:p>
    <w:p w:rsidR="00C64707" w:rsidRPr="005F15D6" w14:paraId="3215EF7D" w14:textId="6F614D2A">
      <w:pPr>
        <w:rPr>
          <w:color w:val="595959" w:themeColor="text1" w:themeTint="A6"/>
        </w:rPr>
      </w:pPr>
      <w:r w:rsidRPr="005F15D6">
        <w:rPr>
          <w:color w:val="595959" w:themeColor="text1" w:themeTint="A6"/>
        </w:rPr>
        <w:t>2. Indicate how, by whom, and for what purpose the information is to be used. Except for a new collection, indicate the actual use the agency has made of the information received from the current collection.</w:t>
      </w:r>
    </w:p>
    <w:p w:rsidR="00914792" w:rsidRPr="005F15D6" w:rsidP="009A2DAD" w14:paraId="04163C56" w14:textId="68E17D2B">
      <w:pPr>
        <w:rPr>
          <w:color w:val="595959" w:themeColor="text1" w:themeTint="A6"/>
        </w:rPr>
      </w:pPr>
      <w:r w:rsidRPr="005F15D6">
        <w:rPr>
          <w:color w:val="595959" w:themeColor="text1" w:themeTint="A6"/>
        </w:rPr>
        <w:t xml:space="preserve">ADIP establishes data collection standards and automated processes for the collection and management of airport data and information used to support operations within the National Airspace System (NAS). ADIP is identified as an essential component within the FAA Enterprise Information Management (EIM) initiatives and also serves as the designated authoritative source of airport data and information within the Aeronautical Information Management Modernization (AIMM) </w:t>
      </w:r>
      <w:r w:rsidRPr="005F15D6" w:rsidR="0086329A">
        <w:rPr>
          <w:color w:val="595959" w:themeColor="text1" w:themeTint="A6"/>
        </w:rPr>
        <w:t>effort</w:t>
      </w:r>
      <w:r>
        <w:rPr>
          <w:rStyle w:val="FootnoteReference"/>
          <w:color w:val="595959" w:themeColor="text1" w:themeTint="A6"/>
        </w:rPr>
        <w:footnoteReference w:id="7"/>
      </w:r>
      <w:r w:rsidRPr="005F15D6" w:rsidR="0086329A">
        <w:rPr>
          <w:color w:val="595959" w:themeColor="text1" w:themeTint="A6"/>
        </w:rPr>
        <w:t xml:space="preserve"> and the </w:t>
      </w:r>
      <w:r w:rsidRPr="005F15D6">
        <w:rPr>
          <w:color w:val="595959" w:themeColor="text1" w:themeTint="A6"/>
        </w:rPr>
        <w:t>Aeronautical Common Service (ACS). ACS is a Next Generation Air Transportation System (NextGen) system developed to ingest aeronautical data from authoritative sources, reconcile data and then distribute data through the FAA System Wide Information Management (SWIM) services in support of On-Demand NAS. SWIM is the digital data-sharing backbone of NextGen and ADIP is a core component.</w:t>
      </w:r>
      <w:r w:rsidRPr="005F15D6" w:rsidR="00A876E4">
        <w:rPr>
          <w:color w:val="595959" w:themeColor="text1" w:themeTint="A6"/>
        </w:rPr>
        <w:t xml:space="preserve"> </w:t>
      </w:r>
    </w:p>
    <w:p w:rsidR="00213FCF" w:rsidP="009A2DAD" w14:paraId="6C9F4C14" w14:textId="77777777">
      <w:pPr>
        <w:rPr>
          <w:color w:val="595959" w:themeColor="text1" w:themeTint="A6"/>
        </w:rPr>
      </w:pPr>
      <w:r w:rsidRPr="005F15D6">
        <w:rPr>
          <w:color w:val="595959" w:themeColor="text1" w:themeTint="A6"/>
        </w:rPr>
        <w:t xml:space="preserve">In addition to meeting the FAA’s data requirements, the information within ADIP is </w:t>
      </w:r>
      <w:r w:rsidRPr="005F15D6" w:rsidR="00914792">
        <w:rPr>
          <w:color w:val="595959" w:themeColor="text1" w:themeTint="A6"/>
        </w:rPr>
        <w:t xml:space="preserve">also </w:t>
      </w:r>
      <w:r w:rsidRPr="005F15D6">
        <w:rPr>
          <w:color w:val="595959" w:themeColor="text1" w:themeTint="A6"/>
        </w:rPr>
        <w:t>used extensively by other segments of the civil and military aeronautical communities. Other users of the data are private industry, state agencies (</w:t>
      </w:r>
      <w:r w:rsidRPr="005F15D6" w:rsidR="00785BCA">
        <w:rPr>
          <w:color w:val="595959" w:themeColor="text1" w:themeTint="A6"/>
        </w:rPr>
        <w:t xml:space="preserve">for use in </w:t>
      </w:r>
      <w:r w:rsidRPr="005F15D6">
        <w:rPr>
          <w:color w:val="595959" w:themeColor="text1" w:themeTint="A6"/>
        </w:rPr>
        <w:t>state airport directories, aeronautical publications, and system planning)</w:t>
      </w:r>
      <w:r w:rsidRPr="005F15D6" w:rsidR="00785BCA">
        <w:rPr>
          <w:color w:val="595959" w:themeColor="text1" w:themeTint="A6"/>
        </w:rPr>
        <w:t xml:space="preserve"> and other government agencies such as the </w:t>
      </w:r>
      <w:r w:rsidRPr="005F15D6">
        <w:rPr>
          <w:color w:val="595959" w:themeColor="text1" w:themeTint="A6"/>
        </w:rPr>
        <w:t>National Oceanic &amp; Atmospheric Administration</w:t>
      </w:r>
      <w:r w:rsidRPr="005F15D6" w:rsidR="00785BCA">
        <w:rPr>
          <w:color w:val="595959" w:themeColor="text1" w:themeTint="A6"/>
        </w:rPr>
        <w:t xml:space="preserve"> </w:t>
      </w:r>
      <w:r w:rsidRPr="005F15D6" w:rsidR="00A609E4">
        <w:rPr>
          <w:color w:val="595959" w:themeColor="text1" w:themeTint="A6"/>
        </w:rPr>
        <w:t xml:space="preserve">(NOAA) </w:t>
      </w:r>
      <w:r w:rsidRPr="005F15D6" w:rsidR="00785BCA">
        <w:rPr>
          <w:color w:val="595959" w:themeColor="text1" w:themeTint="A6"/>
        </w:rPr>
        <w:t>and</w:t>
      </w:r>
      <w:r w:rsidRPr="005F15D6">
        <w:rPr>
          <w:color w:val="595959" w:themeColor="text1" w:themeTint="A6"/>
        </w:rPr>
        <w:t xml:space="preserve"> National</w:t>
      </w:r>
      <w:r w:rsidRPr="005F15D6" w:rsidR="00785BCA">
        <w:rPr>
          <w:color w:val="595959" w:themeColor="text1" w:themeTint="A6"/>
        </w:rPr>
        <w:t xml:space="preserve"> Geospatial-Intelligence Agency</w:t>
      </w:r>
      <w:r w:rsidRPr="005F15D6" w:rsidR="00A609E4">
        <w:rPr>
          <w:color w:val="595959" w:themeColor="text1" w:themeTint="A6"/>
        </w:rPr>
        <w:t xml:space="preserve"> (NGA)</w:t>
      </w:r>
      <w:r w:rsidRPr="005F15D6">
        <w:rPr>
          <w:color w:val="595959" w:themeColor="text1" w:themeTint="A6"/>
        </w:rPr>
        <w:t xml:space="preserve">.  </w:t>
      </w:r>
    </w:p>
    <w:p w:rsidR="009A2DAD" w:rsidRPr="005F15D6" w:rsidP="009A2DAD" w14:paraId="08E406D9" w14:textId="28629288">
      <w:pPr>
        <w:rPr>
          <w:color w:val="595959" w:themeColor="text1" w:themeTint="A6"/>
        </w:rPr>
      </w:pPr>
      <w:r>
        <w:rPr>
          <w:color w:val="595959" w:themeColor="text1" w:themeTint="A6"/>
        </w:rPr>
        <w:t xml:space="preserve">Each of the modules within ADIP ensures efficient collection and processing of data. </w:t>
      </w:r>
    </w:p>
    <w:p w:rsidR="008F3E87" w:rsidRPr="005F15D6" w:rsidP="00034A1F" w14:paraId="35003513" w14:textId="64D85A1F">
      <w:pPr>
        <w:pStyle w:val="ListParagraph"/>
        <w:numPr>
          <w:ilvl w:val="0"/>
          <w:numId w:val="25"/>
        </w:numPr>
        <w:ind w:left="360"/>
        <w:rPr>
          <w:b/>
          <w:color w:val="595959" w:themeColor="text1" w:themeTint="A6"/>
        </w:rPr>
      </w:pPr>
      <w:r w:rsidRPr="005F15D6">
        <w:rPr>
          <w:b/>
          <w:color w:val="595959" w:themeColor="text1" w:themeTint="A6"/>
        </w:rPr>
        <w:t>ADIP Registration</w:t>
      </w:r>
    </w:p>
    <w:p w:rsidR="0027207A" w:rsidRPr="005F15D6" w:rsidP="00FF6747" w14:paraId="034945D9" w14:textId="6870ACAB">
      <w:pPr>
        <w:rPr>
          <w:color w:val="595959" w:themeColor="text1" w:themeTint="A6"/>
        </w:rPr>
      </w:pPr>
      <w:r w:rsidRPr="005F15D6">
        <w:rPr>
          <w:color w:val="595959" w:themeColor="text1" w:themeTint="A6"/>
        </w:rPr>
        <w:t xml:space="preserve">The Registration Module allows ADIP users to register for access to one or </w:t>
      </w:r>
      <w:r w:rsidR="00751113">
        <w:rPr>
          <w:color w:val="595959" w:themeColor="text1" w:themeTint="A6"/>
        </w:rPr>
        <w:t>more</w:t>
      </w:r>
      <w:r w:rsidRPr="005F15D6">
        <w:rPr>
          <w:color w:val="595959" w:themeColor="text1" w:themeTint="A6"/>
        </w:rPr>
        <w:t xml:space="preserve"> modules as needed and the FAA to approve and manage this access. This registration </w:t>
      </w:r>
      <w:r w:rsidRPr="005F15D6">
        <w:rPr>
          <w:color w:val="595959" w:themeColor="text1" w:themeTint="A6"/>
        </w:rPr>
        <w:t xml:space="preserve">allows the public access to useful tools, such as the Wind Analysis Tool, but also </w:t>
      </w:r>
      <w:r w:rsidRPr="005F15D6">
        <w:rPr>
          <w:color w:val="595959" w:themeColor="text1" w:themeTint="A6"/>
        </w:rPr>
        <w:t xml:space="preserve">ensures </w:t>
      </w:r>
      <w:r w:rsidRPr="005F15D6">
        <w:rPr>
          <w:color w:val="595959" w:themeColor="text1" w:themeTint="A6"/>
        </w:rPr>
        <w:t xml:space="preserve">official </w:t>
      </w:r>
      <w:r w:rsidRPr="005F15D6">
        <w:rPr>
          <w:color w:val="595959" w:themeColor="text1" w:themeTint="A6"/>
        </w:rPr>
        <w:t xml:space="preserve">airport data is </w:t>
      </w:r>
      <w:r w:rsidRPr="005F15D6" w:rsidR="00487605">
        <w:rPr>
          <w:color w:val="595959" w:themeColor="text1" w:themeTint="A6"/>
        </w:rPr>
        <w:t xml:space="preserve">only </w:t>
      </w:r>
      <w:r w:rsidRPr="005F15D6">
        <w:rPr>
          <w:color w:val="595959" w:themeColor="text1" w:themeTint="A6"/>
        </w:rPr>
        <w:t xml:space="preserve">provided by authorized </w:t>
      </w:r>
      <w:r w:rsidRPr="005F15D6">
        <w:rPr>
          <w:color w:val="595959" w:themeColor="text1" w:themeTint="A6"/>
        </w:rPr>
        <w:t>airport users</w:t>
      </w:r>
      <w:r w:rsidR="00751113">
        <w:rPr>
          <w:color w:val="595959" w:themeColor="text1" w:themeTint="A6"/>
        </w:rPr>
        <w:t xml:space="preserve"> or consultants identified by airport management</w:t>
      </w:r>
      <w:r w:rsidRPr="005F15D6">
        <w:rPr>
          <w:color w:val="595959" w:themeColor="text1" w:themeTint="A6"/>
        </w:rPr>
        <w:t xml:space="preserve">. Registration is not needed to view </w:t>
      </w:r>
      <w:r w:rsidRPr="005F15D6" w:rsidR="00ED6D74">
        <w:rPr>
          <w:color w:val="595959" w:themeColor="text1" w:themeTint="A6"/>
        </w:rPr>
        <w:t>an airport</w:t>
      </w:r>
      <w:r w:rsidRPr="005F15D6" w:rsidR="00034A1F">
        <w:rPr>
          <w:color w:val="595959" w:themeColor="text1" w:themeTint="A6"/>
        </w:rPr>
        <w:t>’</w:t>
      </w:r>
      <w:r w:rsidRPr="005F15D6" w:rsidR="00ED6D74">
        <w:rPr>
          <w:color w:val="595959" w:themeColor="text1" w:themeTint="A6"/>
        </w:rPr>
        <w:t>s published information.</w:t>
      </w:r>
    </w:p>
    <w:p w:rsidR="008F3E87" w:rsidRPr="005F15D6" w14:paraId="1561436C" w14:textId="7E8A33F0">
      <w:pPr>
        <w:rPr>
          <w:color w:val="595959" w:themeColor="text1" w:themeTint="A6"/>
          <w:highlight w:val="lightGray"/>
        </w:rPr>
      </w:pPr>
      <w:r w:rsidRPr="005F15D6">
        <w:rPr>
          <w:color w:val="595959" w:themeColor="text1" w:themeTint="A6"/>
        </w:rPr>
        <w:t>Users include airport managers, staff, and their consultants; state aviation employees; NGS staff; FAA employees and contractors</w:t>
      </w:r>
      <w:r w:rsidR="00102CE1">
        <w:rPr>
          <w:color w:val="595959" w:themeColor="text1" w:themeTint="A6"/>
        </w:rPr>
        <w:t>; and</w:t>
      </w:r>
      <w:r w:rsidRPr="00102CE1" w:rsidR="00102CE1">
        <w:rPr>
          <w:color w:val="595959" w:themeColor="text1" w:themeTint="A6"/>
        </w:rPr>
        <w:t xml:space="preserve"> </w:t>
      </w:r>
      <w:r w:rsidRPr="005F15D6" w:rsidR="00102CE1">
        <w:rPr>
          <w:color w:val="595959" w:themeColor="text1" w:themeTint="A6"/>
        </w:rPr>
        <w:t>the general public</w:t>
      </w:r>
      <w:r w:rsidRPr="005F15D6">
        <w:rPr>
          <w:color w:val="595959" w:themeColor="text1" w:themeTint="A6"/>
        </w:rPr>
        <w:t>.</w:t>
      </w:r>
      <w:r w:rsidR="00751113">
        <w:rPr>
          <w:color w:val="595959" w:themeColor="text1" w:themeTint="A6"/>
        </w:rPr>
        <w:t xml:space="preserve"> Currently, there are more than 10,000 active users</w:t>
      </w:r>
      <w:r w:rsidR="009C495E">
        <w:rPr>
          <w:color w:val="595959" w:themeColor="text1" w:themeTint="A6"/>
        </w:rPr>
        <w:t>, of which approximately 8,000 are public users.</w:t>
      </w:r>
    </w:p>
    <w:p w:rsidR="009C3C15" w:rsidRPr="005F15D6" w:rsidP="00102CE1" w14:paraId="44CBDF7E" w14:textId="580BDB29">
      <w:pPr>
        <w:pStyle w:val="ListParagraph"/>
        <w:keepNext/>
        <w:numPr>
          <w:ilvl w:val="0"/>
          <w:numId w:val="25"/>
        </w:numPr>
        <w:ind w:left="360"/>
        <w:rPr>
          <w:b/>
          <w:color w:val="595959" w:themeColor="text1" w:themeTint="A6"/>
        </w:rPr>
      </w:pPr>
      <w:r w:rsidRPr="005F15D6">
        <w:rPr>
          <w:b/>
          <w:color w:val="595959" w:themeColor="text1" w:themeTint="A6"/>
        </w:rPr>
        <w:t>Airport Master Record (5010)</w:t>
      </w:r>
    </w:p>
    <w:p w:rsidR="000B5C96" w:rsidP="009C3C15" w14:paraId="14EB57CE" w14:textId="77B96DF1">
      <w:pPr>
        <w:rPr>
          <w:color w:val="595959" w:themeColor="text1" w:themeTint="A6"/>
        </w:rPr>
      </w:pPr>
      <w:r w:rsidRPr="0095504A">
        <w:rPr>
          <w:color w:val="595959" w:themeColor="text1" w:themeTint="A6"/>
        </w:rPr>
        <w:t>The primary purpose of the AMR module of ADIP is to identify minimum data and information about the physical infrastructure, characteristics, services, operations, and status of all airports (public and private) comprising the National Airspace System</w:t>
      </w:r>
      <w:r w:rsidR="00276A55">
        <w:rPr>
          <w:color w:val="595959" w:themeColor="text1" w:themeTint="A6"/>
        </w:rPr>
        <w:t xml:space="preserve"> </w:t>
      </w:r>
      <w:r w:rsidRPr="0095504A">
        <w:rPr>
          <w:color w:val="595959" w:themeColor="text1" w:themeTint="A6"/>
        </w:rPr>
        <w:t xml:space="preserve">(NAS). </w:t>
      </w:r>
    </w:p>
    <w:p w:rsidR="00CF6E02" w:rsidRPr="005F15D6" w:rsidP="009C3C15" w14:paraId="1152DD4D" w14:textId="01E1AE2A">
      <w:pPr>
        <w:rPr>
          <w:color w:val="595959" w:themeColor="text1" w:themeTint="A6"/>
        </w:rPr>
      </w:pPr>
      <w:r w:rsidRPr="005F15D6">
        <w:rPr>
          <w:color w:val="595959" w:themeColor="text1" w:themeTint="A6"/>
        </w:rPr>
        <w:t xml:space="preserve">Historically, airport data and information used to populate the FAA’s </w:t>
      </w:r>
      <w:r w:rsidRPr="005F15D6" w:rsidR="00D41BAA">
        <w:rPr>
          <w:color w:val="595959" w:themeColor="text1" w:themeTint="A6"/>
        </w:rPr>
        <w:t>Airport Master Record (</w:t>
      </w:r>
      <w:r w:rsidRPr="005F15D6">
        <w:rPr>
          <w:color w:val="595959" w:themeColor="text1" w:themeTint="A6"/>
        </w:rPr>
        <w:t>AMR)</w:t>
      </w:r>
      <w:r w:rsidRPr="005F15D6" w:rsidR="004215F3">
        <w:rPr>
          <w:color w:val="595959" w:themeColor="text1" w:themeTint="A6"/>
        </w:rPr>
        <w:t xml:space="preserve"> and databases</w:t>
      </w:r>
      <w:r w:rsidRPr="005F15D6">
        <w:rPr>
          <w:color w:val="595959" w:themeColor="text1" w:themeTint="A6"/>
        </w:rPr>
        <w:t xml:space="preserve"> was collected </w:t>
      </w:r>
      <w:r w:rsidR="009C495E">
        <w:rPr>
          <w:color w:val="595959" w:themeColor="text1" w:themeTint="A6"/>
        </w:rPr>
        <w:t>via</w:t>
      </w:r>
      <w:r w:rsidRPr="005F15D6">
        <w:rPr>
          <w:color w:val="595959" w:themeColor="text1" w:themeTint="A6"/>
        </w:rPr>
        <w:t xml:space="preserve"> four separate</w:t>
      </w:r>
      <w:r w:rsidR="009C495E">
        <w:rPr>
          <w:color w:val="595959" w:themeColor="text1" w:themeTint="A6"/>
        </w:rPr>
        <w:t xml:space="preserve"> instruments</w:t>
      </w:r>
      <w:r w:rsidRPr="005F15D6">
        <w:rPr>
          <w:color w:val="595959" w:themeColor="text1" w:themeTint="A6"/>
        </w:rPr>
        <w:t xml:space="preserve"> know</w:t>
      </w:r>
      <w:r w:rsidRPr="005F15D6" w:rsidR="00D5717A">
        <w:rPr>
          <w:color w:val="595959" w:themeColor="text1" w:themeTint="A6"/>
        </w:rPr>
        <w:t xml:space="preserve">n </w:t>
      </w:r>
      <w:r w:rsidR="009C495E">
        <w:rPr>
          <w:color w:val="595959" w:themeColor="text1" w:themeTint="A6"/>
        </w:rPr>
        <w:t xml:space="preserve">collectively </w:t>
      </w:r>
      <w:r w:rsidRPr="005F15D6" w:rsidR="00D5717A">
        <w:rPr>
          <w:color w:val="595959" w:themeColor="text1" w:themeTint="A6"/>
        </w:rPr>
        <w:t xml:space="preserve">as </w:t>
      </w:r>
      <w:r w:rsidRPr="005F15D6" w:rsidR="00D41BAA">
        <w:rPr>
          <w:color w:val="595959" w:themeColor="text1" w:themeTint="A6"/>
        </w:rPr>
        <w:t>5010</w:t>
      </w:r>
      <w:r w:rsidRPr="005F15D6">
        <w:rPr>
          <w:color w:val="595959" w:themeColor="text1" w:themeTint="A6"/>
        </w:rPr>
        <w:t xml:space="preserve"> Forms.</w:t>
      </w:r>
      <w:r w:rsidRPr="005F15D6" w:rsidR="00D41BAA">
        <w:rPr>
          <w:color w:val="595959" w:themeColor="text1" w:themeTint="A6"/>
        </w:rPr>
        <w:t xml:space="preserve"> </w:t>
      </w:r>
      <w:r w:rsidRPr="005F15D6">
        <w:rPr>
          <w:color w:val="595959" w:themeColor="text1" w:themeTint="A6"/>
        </w:rPr>
        <w:t>T</w:t>
      </w:r>
      <w:r w:rsidRPr="005F15D6" w:rsidR="00D5717A">
        <w:rPr>
          <w:color w:val="595959" w:themeColor="text1" w:themeTint="A6"/>
        </w:rPr>
        <w:t>he 5010-1 form was used</w:t>
      </w:r>
      <w:r w:rsidRPr="005F15D6">
        <w:rPr>
          <w:color w:val="595959" w:themeColor="text1" w:themeTint="A6"/>
        </w:rPr>
        <w:t xml:space="preserve"> to collect data for existing public-use airports. The 5010-2 form was used to co</w:t>
      </w:r>
      <w:r w:rsidRPr="005F15D6" w:rsidR="00D5717A">
        <w:rPr>
          <w:color w:val="595959" w:themeColor="text1" w:themeTint="A6"/>
        </w:rPr>
        <w:t>llect data for existing private-</w:t>
      </w:r>
      <w:r w:rsidRPr="005F15D6">
        <w:rPr>
          <w:color w:val="595959" w:themeColor="text1" w:themeTint="A6"/>
        </w:rPr>
        <w:t>use airports. The 5010-3</w:t>
      </w:r>
      <w:r w:rsidRPr="005F15D6" w:rsidR="003F552A">
        <w:rPr>
          <w:color w:val="595959" w:themeColor="text1" w:themeTint="A6"/>
        </w:rPr>
        <w:t xml:space="preserve"> form was used to collect data for newly established public-use airports</w:t>
      </w:r>
      <w:r w:rsidRPr="005F15D6">
        <w:rPr>
          <w:color w:val="595959" w:themeColor="text1" w:themeTint="A6"/>
        </w:rPr>
        <w:t>,</w:t>
      </w:r>
      <w:r w:rsidRPr="005F15D6" w:rsidR="003F552A">
        <w:rPr>
          <w:color w:val="595959" w:themeColor="text1" w:themeTint="A6"/>
        </w:rPr>
        <w:t xml:space="preserve"> and the 5010-5 form was used to collect dat</w:t>
      </w:r>
      <w:r w:rsidRPr="005F15D6" w:rsidR="00D5717A">
        <w:rPr>
          <w:color w:val="595959" w:themeColor="text1" w:themeTint="A6"/>
        </w:rPr>
        <w:t>a for newly established private-</w:t>
      </w:r>
      <w:r w:rsidRPr="005F15D6" w:rsidR="003F552A">
        <w:rPr>
          <w:color w:val="595959" w:themeColor="text1" w:themeTint="A6"/>
        </w:rPr>
        <w:t xml:space="preserve">use airports. </w:t>
      </w:r>
      <w:r w:rsidR="009C495E">
        <w:rPr>
          <w:color w:val="595959" w:themeColor="text1" w:themeTint="A6"/>
        </w:rPr>
        <w:t xml:space="preserve">ADIP will allow us to </w:t>
      </w:r>
      <w:r w:rsidRPr="005F15D6" w:rsidR="003F552A">
        <w:rPr>
          <w:color w:val="595959" w:themeColor="text1" w:themeTint="A6"/>
        </w:rPr>
        <w:t xml:space="preserve">discontinue </w:t>
      </w:r>
      <w:r w:rsidR="009C495E">
        <w:rPr>
          <w:color w:val="595959" w:themeColor="text1" w:themeTint="A6"/>
        </w:rPr>
        <w:t xml:space="preserve">these forms and instead collect and confirm this data </w:t>
      </w:r>
      <w:r w:rsidRPr="005F15D6" w:rsidR="0096262A">
        <w:rPr>
          <w:color w:val="595959" w:themeColor="text1" w:themeTint="A6"/>
        </w:rPr>
        <w:t xml:space="preserve">through the AMR module </w:t>
      </w:r>
      <w:r w:rsidRPr="005F15D6" w:rsidR="00D41BAA">
        <w:rPr>
          <w:color w:val="595959" w:themeColor="text1" w:themeTint="A6"/>
        </w:rPr>
        <w:t>on an as needed basis</w:t>
      </w:r>
    </w:p>
    <w:p w:rsidR="00D41BAA" w:rsidRPr="005F15D6" w:rsidP="009C3C15" w14:paraId="692FFBDC" w14:textId="300097D1">
      <w:pPr>
        <w:rPr>
          <w:color w:val="595959" w:themeColor="text1" w:themeTint="A6"/>
        </w:rPr>
      </w:pPr>
      <w:r w:rsidRPr="005F15D6">
        <w:rPr>
          <w:color w:val="595959" w:themeColor="text1" w:themeTint="A6"/>
        </w:rPr>
        <w:t>The FAA</w:t>
      </w:r>
      <w:r w:rsidRPr="005F15D6" w:rsidR="00FF6747">
        <w:rPr>
          <w:color w:val="595959" w:themeColor="text1" w:themeTint="A6"/>
        </w:rPr>
        <w:t xml:space="preserve"> use</w:t>
      </w:r>
      <w:r w:rsidRPr="005F15D6">
        <w:rPr>
          <w:color w:val="595959" w:themeColor="text1" w:themeTint="A6"/>
        </w:rPr>
        <w:t>s</w:t>
      </w:r>
      <w:r w:rsidRPr="005F15D6" w:rsidR="00FF6747">
        <w:rPr>
          <w:color w:val="595959" w:themeColor="text1" w:themeTint="A6"/>
        </w:rPr>
        <w:t xml:space="preserve"> AMR data in flight information publications</w:t>
      </w:r>
      <w:r w:rsidRPr="005F15D6" w:rsidR="00CF6E02">
        <w:rPr>
          <w:color w:val="595959" w:themeColor="text1" w:themeTint="A6"/>
        </w:rPr>
        <w:t xml:space="preserve"> and </w:t>
      </w:r>
      <w:r w:rsidRPr="005F15D6" w:rsidR="00FF6747">
        <w:rPr>
          <w:color w:val="595959" w:themeColor="text1" w:themeTint="A6"/>
        </w:rPr>
        <w:t xml:space="preserve">navigation databases and to complete analyses. We provide AMR data and information internally and externally for dissemination to pilots and other interested parties as part our aeronautical information solution and services. </w:t>
      </w:r>
      <w:r w:rsidRPr="005F15D6">
        <w:rPr>
          <w:color w:val="595959" w:themeColor="text1" w:themeTint="A6"/>
        </w:rPr>
        <w:t xml:space="preserve">If this data were not collected, U.S. government aeronautical and flight information publications such as aeronautical charts, </w:t>
      </w:r>
      <w:r w:rsidRPr="005F15D6" w:rsidR="003465EA">
        <w:rPr>
          <w:color w:val="595959" w:themeColor="text1" w:themeTint="A6"/>
        </w:rPr>
        <w:t>chart supplements</w:t>
      </w:r>
      <w:r w:rsidRPr="005F15D6">
        <w:rPr>
          <w:color w:val="595959" w:themeColor="text1" w:themeTint="A6"/>
        </w:rPr>
        <w:t xml:space="preserve">, </w:t>
      </w:r>
      <w:r w:rsidRPr="005F15D6" w:rsidR="003465EA">
        <w:rPr>
          <w:color w:val="595959" w:themeColor="text1" w:themeTint="A6"/>
        </w:rPr>
        <w:t>NOTAMs</w:t>
      </w:r>
      <w:r w:rsidRPr="005F15D6">
        <w:rPr>
          <w:color w:val="595959" w:themeColor="text1" w:themeTint="A6"/>
        </w:rPr>
        <w:t xml:space="preserve"> and other information </w:t>
      </w:r>
      <w:r w:rsidRPr="005F15D6" w:rsidR="003465EA">
        <w:rPr>
          <w:color w:val="595959" w:themeColor="text1" w:themeTint="A6"/>
        </w:rPr>
        <w:t xml:space="preserve">essential to the safety of the NAS </w:t>
      </w:r>
      <w:r w:rsidRPr="005F15D6">
        <w:rPr>
          <w:color w:val="595959" w:themeColor="text1" w:themeTint="A6"/>
        </w:rPr>
        <w:t>could not be produced or maintained.</w:t>
      </w:r>
    </w:p>
    <w:p w:rsidR="0087360C" w:rsidRPr="005F15D6" w14:paraId="3F8910A1" w14:textId="79085C01">
      <w:pPr>
        <w:rPr>
          <w:color w:val="595959" w:themeColor="text1" w:themeTint="A6"/>
        </w:rPr>
      </w:pPr>
      <w:r w:rsidRPr="005F15D6">
        <w:rPr>
          <w:color w:val="595959" w:themeColor="text1" w:themeTint="A6"/>
        </w:rPr>
        <w:t xml:space="preserve">Data from the </w:t>
      </w:r>
      <w:r w:rsidRPr="005F15D6" w:rsidR="0091563D">
        <w:rPr>
          <w:color w:val="595959" w:themeColor="text1" w:themeTint="A6"/>
        </w:rPr>
        <w:t xml:space="preserve">AMR module of ADIP </w:t>
      </w:r>
      <w:r w:rsidRPr="005F15D6">
        <w:rPr>
          <w:color w:val="595959" w:themeColor="text1" w:themeTint="A6"/>
        </w:rPr>
        <w:t>also feeds into t</w:t>
      </w:r>
      <w:r w:rsidRPr="005F15D6" w:rsidR="00BB1B28">
        <w:rPr>
          <w:color w:val="595959" w:themeColor="text1" w:themeTint="A6"/>
        </w:rPr>
        <w:t xml:space="preserve">he FAA </w:t>
      </w:r>
      <w:r w:rsidRPr="005F15D6" w:rsidR="007D01A5">
        <w:rPr>
          <w:color w:val="595959" w:themeColor="text1" w:themeTint="A6"/>
        </w:rPr>
        <w:t>Air Traffic</w:t>
      </w:r>
      <w:r w:rsidRPr="005F15D6" w:rsidR="00BB1B28">
        <w:rPr>
          <w:color w:val="595959" w:themeColor="text1" w:themeTint="A6"/>
        </w:rPr>
        <w:t xml:space="preserve"> </w:t>
      </w:r>
      <w:r w:rsidRPr="005F15D6" w:rsidR="0091563D">
        <w:rPr>
          <w:color w:val="595959" w:themeColor="text1" w:themeTint="A6"/>
        </w:rPr>
        <w:t>Organization’s</w:t>
      </w:r>
      <w:r w:rsidRPr="005F15D6" w:rsidR="00BB1B28">
        <w:rPr>
          <w:color w:val="595959" w:themeColor="text1" w:themeTint="A6"/>
        </w:rPr>
        <w:t xml:space="preserve"> </w:t>
      </w:r>
      <w:r w:rsidRPr="005F15D6" w:rsidR="008D4185">
        <w:rPr>
          <w:color w:val="595959" w:themeColor="text1" w:themeTint="A6"/>
        </w:rPr>
        <w:t>National Airspace System Resource</w:t>
      </w:r>
      <w:r w:rsidRPr="005F15D6" w:rsidR="0091563D">
        <w:rPr>
          <w:color w:val="595959" w:themeColor="text1" w:themeTint="A6"/>
        </w:rPr>
        <w:t>s</w:t>
      </w:r>
      <w:r w:rsidRPr="005F15D6" w:rsidR="008D4185">
        <w:rPr>
          <w:color w:val="595959" w:themeColor="text1" w:themeTint="A6"/>
        </w:rPr>
        <w:t xml:space="preserve"> (</w:t>
      </w:r>
      <w:r w:rsidRPr="005F15D6" w:rsidR="007D01A5">
        <w:rPr>
          <w:color w:val="595959" w:themeColor="text1" w:themeTint="A6"/>
        </w:rPr>
        <w:t>NASR</w:t>
      </w:r>
      <w:r w:rsidRPr="005F15D6" w:rsidR="008D4185">
        <w:rPr>
          <w:color w:val="595959" w:themeColor="text1" w:themeTint="A6"/>
        </w:rPr>
        <w:t>)</w:t>
      </w:r>
      <w:r w:rsidRPr="005F15D6" w:rsidR="007D01A5">
        <w:rPr>
          <w:color w:val="595959" w:themeColor="text1" w:themeTint="A6"/>
        </w:rPr>
        <w:t xml:space="preserve"> database</w:t>
      </w:r>
      <w:r w:rsidRPr="005F15D6">
        <w:rPr>
          <w:color w:val="595959" w:themeColor="text1" w:themeTint="A6"/>
        </w:rPr>
        <w:t>, where it is made publicly available</w:t>
      </w:r>
      <w:r w:rsidRPr="005F15D6" w:rsidR="007D01A5">
        <w:rPr>
          <w:color w:val="595959" w:themeColor="text1" w:themeTint="A6"/>
        </w:rPr>
        <w:t xml:space="preserve"> and used </w:t>
      </w:r>
      <w:r w:rsidRPr="005F15D6">
        <w:rPr>
          <w:color w:val="595959" w:themeColor="text1" w:themeTint="A6"/>
        </w:rPr>
        <w:t xml:space="preserve">for </w:t>
      </w:r>
      <w:r w:rsidRPr="005F15D6" w:rsidR="007D01A5">
        <w:rPr>
          <w:color w:val="595959" w:themeColor="text1" w:themeTint="A6"/>
        </w:rPr>
        <w:t xml:space="preserve">planning </w:t>
      </w:r>
      <w:r w:rsidRPr="005F15D6">
        <w:rPr>
          <w:color w:val="595959" w:themeColor="text1" w:themeTint="A6"/>
        </w:rPr>
        <w:t xml:space="preserve">purposes </w:t>
      </w:r>
      <w:r w:rsidRPr="005F15D6" w:rsidR="003714E1">
        <w:rPr>
          <w:color w:val="595959" w:themeColor="text1" w:themeTint="A6"/>
        </w:rPr>
        <w:t xml:space="preserve">by the FAA, airports, </w:t>
      </w:r>
      <w:r w:rsidRPr="005F15D6" w:rsidR="00EA1DD4">
        <w:rPr>
          <w:color w:val="595959" w:themeColor="text1" w:themeTint="A6"/>
        </w:rPr>
        <w:t xml:space="preserve">State </w:t>
      </w:r>
      <w:r w:rsidRPr="005F15D6" w:rsidR="003714E1">
        <w:rPr>
          <w:color w:val="595959" w:themeColor="text1" w:themeTint="A6"/>
        </w:rPr>
        <w:t>and local governments, pilots, and other</w:t>
      </w:r>
      <w:r w:rsidRPr="005F15D6" w:rsidR="0091563D">
        <w:rPr>
          <w:color w:val="595959" w:themeColor="text1" w:themeTint="A6"/>
        </w:rPr>
        <w:t xml:space="preserve"> interested stakeholders</w:t>
      </w:r>
      <w:r w:rsidRPr="005F15D6" w:rsidR="007D01A5">
        <w:rPr>
          <w:color w:val="595959" w:themeColor="text1" w:themeTint="A6"/>
        </w:rPr>
        <w:t>.</w:t>
      </w:r>
    </w:p>
    <w:p w:rsidR="002149E8" w:rsidP="002149E8" w14:paraId="2A6CB06B" w14:textId="7CFB8672">
      <w:pPr>
        <w:rPr>
          <w:color w:val="595959" w:themeColor="text1" w:themeTint="A6"/>
        </w:rPr>
      </w:pPr>
      <w:r w:rsidRPr="005F15D6">
        <w:rPr>
          <w:color w:val="595959" w:themeColor="text1" w:themeTint="A6"/>
        </w:rPr>
        <w:t xml:space="preserve">During </w:t>
      </w:r>
      <w:r w:rsidRPr="005F15D6" w:rsidR="00EA1DD4">
        <w:rPr>
          <w:color w:val="595959" w:themeColor="text1" w:themeTint="A6"/>
        </w:rPr>
        <w:t xml:space="preserve">yearly </w:t>
      </w:r>
      <w:r w:rsidRPr="005F15D6">
        <w:rPr>
          <w:color w:val="595959" w:themeColor="text1" w:themeTint="A6"/>
        </w:rPr>
        <w:t xml:space="preserve">physical inspections of public-use airports, </w:t>
      </w:r>
      <w:r w:rsidRPr="005F15D6" w:rsidR="0087360C">
        <w:rPr>
          <w:color w:val="595959" w:themeColor="text1" w:themeTint="A6"/>
        </w:rPr>
        <w:t>State inspectors and regional FAA Airport Safety Certification Inspectors confirm</w:t>
      </w:r>
      <w:r w:rsidRPr="005F15D6" w:rsidR="000242DA">
        <w:rPr>
          <w:color w:val="595959" w:themeColor="text1" w:themeTint="A6"/>
        </w:rPr>
        <w:t xml:space="preserve"> </w:t>
      </w:r>
      <w:r w:rsidRPr="005F15D6" w:rsidR="003F01B9">
        <w:rPr>
          <w:color w:val="595959" w:themeColor="text1" w:themeTint="A6"/>
        </w:rPr>
        <w:t xml:space="preserve">currently published facility </w:t>
      </w:r>
      <w:r w:rsidRPr="005F15D6" w:rsidR="000242DA">
        <w:rPr>
          <w:color w:val="595959" w:themeColor="text1" w:themeTint="A6"/>
        </w:rPr>
        <w:t xml:space="preserve">data </w:t>
      </w:r>
      <w:r w:rsidRPr="005F15D6" w:rsidR="003F01B9">
        <w:rPr>
          <w:color w:val="595959" w:themeColor="text1" w:themeTint="A6"/>
        </w:rPr>
        <w:t>is still valid and accurate. When changes to the published data are discovered, they enter those changes through the AMR module of ADIP.</w:t>
      </w:r>
      <w:r w:rsidRPr="005F15D6" w:rsidR="000242DA">
        <w:rPr>
          <w:color w:val="595959" w:themeColor="text1" w:themeTint="A6"/>
        </w:rPr>
        <w:t xml:space="preserve"> </w:t>
      </w:r>
      <w:r w:rsidRPr="005F15D6" w:rsidR="00785BCA">
        <w:rPr>
          <w:color w:val="595959" w:themeColor="text1" w:themeTint="A6"/>
        </w:rPr>
        <w:t xml:space="preserve">Through </w:t>
      </w:r>
      <w:r w:rsidRPr="005F15D6" w:rsidR="003F01B9">
        <w:rPr>
          <w:color w:val="595959" w:themeColor="text1" w:themeTint="A6"/>
        </w:rPr>
        <w:t xml:space="preserve">the AMR </w:t>
      </w:r>
      <w:r w:rsidRPr="005F15D6" w:rsidR="00E82B42">
        <w:rPr>
          <w:color w:val="595959" w:themeColor="text1" w:themeTint="A6"/>
        </w:rPr>
        <w:t>module of</w:t>
      </w:r>
      <w:r w:rsidRPr="005F15D6" w:rsidR="00785BCA">
        <w:rPr>
          <w:color w:val="595959" w:themeColor="text1" w:themeTint="A6"/>
        </w:rPr>
        <w:t xml:space="preserve"> ADIP, airport sponsors and their proponents may also update th</w:t>
      </w:r>
      <w:r w:rsidRPr="005F15D6" w:rsidR="00E82B42">
        <w:rPr>
          <w:color w:val="595959" w:themeColor="text1" w:themeTint="A6"/>
        </w:rPr>
        <w:t>eir facility’s</w:t>
      </w:r>
      <w:r w:rsidRPr="005F15D6" w:rsidR="000A71F9">
        <w:rPr>
          <w:color w:val="595959" w:themeColor="text1" w:themeTint="A6"/>
        </w:rPr>
        <w:t xml:space="preserve"> </w:t>
      </w:r>
      <w:r w:rsidRPr="005F15D6" w:rsidR="00785BCA">
        <w:rPr>
          <w:color w:val="595959" w:themeColor="text1" w:themeTint="A6"/>
        </w:rPr>
        <w:t>data.</w:t>
      </w:r>
      <w:r w:rsidRPr="005F15D6" w:rsidR="007D01A5">
        <w:rPr>
          <w:color w:val="595959" w:themeColor="text1" w:themeTint="A6"/>
        </w:rPr>
        <w:t xml:space="preserve"> </w:t>
      </w:r>
      <w:r w:rsidRPr="00EC7EC4">
        <w:rPr>
          <w:color w:val="595959" w:themeColor="text1" w:themeTint="A6"/>
        </w:rPr>
        <w:t xml:space="preserve">Data from public-use, non-part 139 airports is currently collected every 3 years, with 1/3 of these airports being inspected every year. </w:t>
      </w:r>
    </w:p>
    <w:p w:rsidR="002149E8" w:rsidRPr="00F60A8A" w:rsidP="002149E8" w14:paraId="63533D7A" w14:textId="511A82D4">
      <w:pPr>
        <w:rPr>
          <w:color w:val="595959" w:themeColor="text1" w:themeTint="A6"/>
        </w:rPr>
      </w:pPr>
      <w:r>
        <w:rPr>
          <w:color w:val="595959" w:themeColor="text1" w:themeTint="A6"/>
        </w:rPr>
        <w:t xml:space="preserve">Currently, the FAA receives approximately 11,200 AMR submissions annually. </w:t>
      </w:r>
      <w:r>
        <w:rPr>
          <w:color w:val="595959" w:themeColor="text1" w:themeTint="A6"/>
        </w:rPr>
        <w:t xml:space="preserve">With the increased efficiency provided by ADIP, our goal is to eventually </w:t>
      </w:r>
      <w:r w:rsidRPr="00F60A8A">
        <w:rPr>
          <w:color w:val="595959" w:themeColor="text1" w:themeTint="A6"/>
        </w:rPr>
        <w:t xml:space="preserve">obtain a yearly update from every airport on record with the FAA through either a physical inspection or by self-reporting from airport management. </w:t>
      </w:r>
    </w:p>
    <w:p w:rsidR="00F87AF1" w:rsidRPr="005F15D6" w14:paraId="303DD335" w14:textId="30A62849">
      <w:pPr>
        <w:rPr>
          <w:i/>
          <w:color w:val="595959" w:themeColor="text1" w:themeTint="A6"/>
        </w:rPr>
      </w:pPr>
      <w:r>
        <w:rPr>
          <w:color w:val="595959" w:themeColor="text1" w:themeTint="A6"/>
        </w:rPr>
        <w:t xml:space="preserve">Guidance and policy for the collection of AMR data is provided in </w:t>
      </w:r>
      <w:hyperlink r:id="rId9" w:history="1">
        <w:r w:rsidRPr="001D3674" w:rsidR="001D3674">
          <w:rPr>
            <w:rStyle w:val="Hyperlink"/>
            <w:color w:val="3898F9" w:themeColor="hyperlink" w:themeTint="A6"/>
          </w:rPr>
          <w:t xml:space="preserve">FAA Advisory Circular 150/5300-19, </w:t>
        </w:r>
        <w:r w:rsidRPr="005F15D6" w:rsidR="001D3674">
          <w:rPr>
            <w:rStyle w:val="Hyperlink"/>
            <w:i/>
            <w:color w:val="3898F9" w:themeColor="hyperlink" w:themeTint="A6"/>
          </w:rPr>
          <w:t>Airport Data and Information Program</w:t>
        </w:r>
      </w:hyperlink>
      <w:r>
        <w:rPr>
          <w:color w:val="595959" w:themeColor="text1" w:themeTint="A6"/>
        </w:rPr>
        <w:t>,</w:t>
      </w:r>
      <w:r w:rsidR="001D3674">
        <w:rPr>
          <w:color w:val="595959" w:themeColor="text1" w:themeTint="A6"/>
        </w:rPr>
        <w:t xml:space="preserve"> and</w:t>
      </w:r>
      <w:r w:rsidRPr="005F15D6" w:rsidR="00CF6E02">
        <w:rPr>
          <w:color w:val="595959" w:themeColor="text1" w:themeTint="A6"/>
        </w:rPr>
        <w:t xml:space="preserve"> </w:t>
      </w:r>
      <w:hyperlink r:id="rId10" w:history="1">
        <w:r w:rsidRPr="005F15D6" w:rsidR="00CF6E02">
          <w:rPr>
            <w:rStyle w:val="Hyperlink"/>
            <w:color w:val="3898F9" w:themeColor="hyperlink" w:themeTint="A6"/>
          </w:rPr>
          <w:t xml:space="preserve">Order 5010.4, </w:t>
        </w:r>
        <w:r w:rsidRPr="005F15D6" w:rsidR="00CF6E02">
          <w:rPr>
            <w:rStyle w:val="Hyperlink"/>
            <w:i/>
            <w:color w:val="3898F9" w:themeColor="hyperlink" w:themeTint="A6"/>
          </w:rPr>
          <w:t>Airport Data and Information Management</w:t>
        </w:r>
      </w:hyperlink>
      <w:r w:rsidRPr="005F15D6" w:rsidR="001D3674">
        <w:rPr>
          <w:i/>
          <w:color w:val="595959" w:themeColor="text1" w:themeTint="A6"/>
        </w:rPr>
        <w:t>.</w:t>
      </w:r>
    </w:p>
    <w:p w:rsidR="00B027DE" w:rsidRPr="005F15D6" w:rsidP="00102CE1" w14:paraId="67FD5FB3" w14:textId="49227996">
      <w:pPr>
        <w:pStyle w:val="ListParagraph"/>
        <w:keepNext/>
        <w:numPr>
          <w:ilvl w:val="0"/>
          <w:numId w:val="25"/>
        </w:numPr>
        <w:ind w:left="360"/>
        <w:rPr>
          <w:b/>
          <w:color w:val="595959" w:themeColor="text1" w:themeTint="A6"/>
        </w:rPr>
      </w:pPr>
      <w:r w:rsidRPr="005F15D6">
        <w:rPr>
          <w:b/>
          <w:color w:val="595959" w:themeColor="text1" w:themeTint="A6"/>
        </w:rPr>
        <w:t>Airports Geographic Information System (AGIS)</w:t>
      </w:r>
    </w:p>
    <w:p w:rsidR="000A43D0" w:rsidP="00034A1F" w14:paraId="29BB5FE0" w14:textId="3A3C4669">
      <w:pPr>
        <w:spacing w:after="120"/>
        <w:rPr>
          <w:color w:val="595959" w:themeColor="text1" w:themeTint="A6"/>
        </w:rPr>
      </w:pPr>
      <w:r w:rsidRPr="005F15D6">
        <w:rPr>
          <w:color w:val="595959" w:themeColor="text1" w:themeTint="A6"/>
        </w:rPr>
        <w:t xml:space="preserve">AGIS is a geospatial workflow and data collection tool that allows the FAA to collaborate with </w:t>
      </w:r>
      <w:r w:rsidR="001D3674">
        <w:rPr>
          <w:color w:val="595959" w:themeColor="text1" w:themeTint="A6"/>
        </w:rPr>
        <w:t>a</w:t>
      </w:r>
      <w:r w:rsidRPr="005F15D6">
        <w:rPr>
          <w:color w:val="595959" w:themeColor="text1" w:themeTint="A6"/>
        </w:rPr>
        <w:t xml:space="preserve">irport </w:t>
      </w:r>
      <w:r w:rsidR="001D3674">
        <w:rPr>
          <w:color w:val="595959" w:themeColor="text1" w:themeTint="A6"/>
        </w:rPr>
        <w:t>s</w:t>
      </w:r>
      <w:r w:rsidRPr="005F15D6">
        <w:rPr>
          <w:color w:val="595959" w:themeColor="text1" w:themeTint="A6"/>
        </w:rPr>
        <w:t xml:space="preserve">ponsors and proponents to ensure geospatial airport data and associated attributes are provided to the FAA in </w:t>
      </w:r>
      <w:r>
        <w:rPr>
          <w:color w:val="595959" w:themeColor="text1" w:themeTint="A6"/>
        </w:rPr>
        <w:t xml:space="preserve">the necessary format and in </w:t>
      </w:r>
      <w:r w:rsidRPr="005F15D6">
        <w:rPr>
          <w:color w:val="595959" w:themeColor="text1" w:themeTint="A6"/>
        </w:rPr>
        <w:t>a timely manner for airports included in the National Plan of Integrated Airport Systems (NPIAS)</w:t>
      </w:r>
      <w:r>
        <w:rPr>
          <w:rStyle w:val="FootnoteReference"/>
          <w:color w:val="595959" w:themeColor="text1" w:themeTint="A6"/>
        </w:rPr>
        <w:footnoteReference w:id="8"/>
      </w:r>
      <w:r w:rsidRPr="005F15D6">
        <w:rPr>
          <w:color w:val="595959" w:themeColor="text1" w:themeTint="A6"/>
        </w:rPr>
        <w:t xml:space="preserve">. </w:t>
      </w:r>
      <w:r>
        <w:rPr>
          <w:color w:val="595959" w:themeColor="text1" w:themeTint="A6"/>
        </w:rPr>
        <w:t>Through this workflow, the data is verified</w:t>
      </w:r>
      <w:r w:rsidR="002149E8">
        <w:rPr>
          <w:color w:val="595959" w:themeColor="text1" w:themeTint="A6"/>
        </w:rPr>
        <w:t xml:space="preserve">. Once verified, </w:t>
      </w:r>
      <w:r w:rsidRPr="005F15D6">
        <w:rPr>
          <w:color w:val="595959" w:themeColor="text1" w:themeTint="A6"/>
        </w:rPr>
        <w:t xml:space="preserve">airspace and airport safety critical geospatial data </w:t>
      </w:r>
      <w:r w:rsidR="002149E8">
        <w:rPr>
          <w:color w:val="595959" w:themeColor="text1" w:themeTint="A6"/>
        </w:rPr>
        <w:t xml:space="preserve">can be disseminated </w:t>
      </w:r>
      <w:r w:rsidRPr="005F15D6">
        <w:rPr>
          <w:color w:val="595959" w:themeColor="text1" w:themeTint="A6"/>
        </w:rPr>
        <w:t xml:space="preserve">in support of flight operations within the National Airspace System (NAS). </w:t>
      </w:r>
    </w:p>
    <w:p w:rsidR="002149E8" w:rsidP="005F15D6" w14:paraId="4D61150F" w14:textId="41589013">
      <w:pPr>
        <w:spacing w:after="120"/>
        <w:rPr>
          <w:color w:val="595959" w:themeColor="text1" w:themeTint="A6"/>
        </w:rPr>
      </w:pPr>
      <w:r>
        <w:rPr>
          <w:color w:val="595959" w:themeColor="text1" w:themeTint="A6"/>
        </w:rPr>
        <w:t xml:space="preserve">This data is </w:t>
      </w:r>
      <w:r w:rsidR="00F801A2">
        <w:rPr>
          <w:color w:val="595959" w:themeColor="text1" w:themeTint="A6"/>
        </w:rPr>
        <w:t>reported</w:t>
      </w:r>
      <w:r>
        <w:rPr>
          <w:color w:val="595959" w:themeColor="text1" w:themeTint="A6"/>
        </w:rPr>
        <w:t xml:space="preserve"> on an as-needed basis by airports and their proponents</w:t>
      </w:r>
      <w:r>
        <w:rPr>
          <w:color w:val="595959" w:themeColor="text1" w:themeTint="A6"/>
        </w:rPr>
        <w:t>. Reporting is mandatory.</w:t>
      </w:r>
    </w:p>
    <w:p w:rsidR="00E739F2" w:rsidP="005F15D6" w14:paraId="7D9747D6" w14:textId="77777777">
      <w:pPr>
        <w:spacing w:after="120"/>
        <w:rPr>
          <w:color w:val="595959" w:themeColor="text1" w:themeTint="A6"/>
        </w:rPr>
      </w:pPr>
      <w:r>
        <w:rPr>
          <w:color w:val="595959" w:themeColor="text1" w:themeTint="A6"/>
        </w:rPr>
        <w:t>The amount and type of data collected via this module depends on the size of the airport and project. We expect approximately 250 survey projects requiring geospatial data to be submitted annually.</w:t>
      </w:r>
    </w:p>
    <w:p w:rsidR="00063AAE" w:rsidRPr="005F15D6" w:rsidP="005F15D6" w14:paraId="1FB662F6" w14:textId="06FEA909">
      <w:pPr>
        <w:spacing w:after="120"/>
        <w:rPr>
          <w:color w:val="595959" w:themeColor="text1" w:themeTint="A6"/>
          <w:highlight w:val="lightGray"/>
        </w:rPr>
      </w:pPr>
      <w:r>
        <w:rPr>
          <w:color w:val="595959" w:themeColor="text1" w:themeTint="A6"/>
        </w:rPr>
        <w:t xml:space="preserve">Guidance and policy for the collection of AGIS data is provided in </w:t>
      </w:r>
      <w:hyperlink r:id="rId11" w:history="1">
        <w:r w:rsidRPr="0088348E">
          <w:rPr>
            <w:rStyle w:val="Hyperlink"/>
            <w:color w:val="3898F9" w:themeColor="hyperlink" w:themeTint="A6"/>
          </w:rPr>
          <w:t xml:space="preserve">FAA AC </w:t>
        </w:r>
        <w:r w:rsidRPr="0088348E" w:rsidR="0088348E">
          <w:rPr>
            <w:rStyle w:val="Hyperlink"/>
            <w:color w:val="3898F9" w:themeColor="hyperlink" w:themeTint="A6"/>
          </w:rPr>
          <w:t xml:space="preserve">150/5300-16, </w:t>
        </w:r>
        <w:r w:rsidRPr="005F15D6" w:rsidR="0088348E">
          <w:rPr>
            <w:rStyle w:val="Hyperlink"/>
            <w:i/>
            <w:color w:val="3898F9" w:themeColor="hyperlink" w:themeTint="A6"/>
          </w:rPr>
          <w:t>General Guidance and Specifications for Aeronautical Surveys: Establishment of Geodetic Control and Submission to the National Geodetic Survey</w:t>
        </w:r>
      </w:hyperlink>
      <w:r w:rsidR="0088348E">
        <w:rPr>
          <w:color w:val="595959" w:themeColor="text1" w:themeTint="A6"/>
        </w:rPr>
        <w:t xml:space="preserve">; </w:t>
      </w:r>
      <w:hyperlink r:id="rId12" w:history="1">
        <w:r w:rsidRPr="0088348E" w:rsidR="0088348E">
          <w:rPr>
            <w:rStyle w:val="Hyperlink"/>
            <w:color w:val="3898F9" w:themeColor="hyperlink" w:themeTint="A6"/>
          </w:rPr>
          <w:t xml:space="preserve">FAA AC 150/5300-17, </w:t>
        </w:r>
        <w:r w:rsidRPr="005F15D6" w:rsidR="0088348E">
          <w:rPr>
            <w:rStyle w:val="Hyperlink"/>
            <w:i/>
            <w:color w:val="3898F9" w:themeColor="hyperlink" w:themeTint="A6"/>
          </w:rPr>
          <w:t>Standards for Using Remote Sensing Technologies in Airport Surveys</w:t>
        </w:r>
      </w:hyperlink>
      <w:r w:rsidR="0088348E">
        <w:rPr>
          <w:color w:val="595959" w:themeColor="text1" w:themeTint="A6"/>
        </w:rPr>
        <w:t xml:space="preserve">; and </w:t>
      </w:r>
      <w:hyperlink r:id="rId13" w:history="1">
        <w:r w:rsidRPr="0088348E" w:rsidR="0088348E">
          <w:rPr>
            <w:rStyle w:val="Hyperlink"/>
            <w:color w:val="3898F9" w:themeColor="hyperlink" w:themeTint="A6"/>
          </w:rPr>
          <w:t xml:space="preserve">FAA AC 150/5300-18, </w:t>
        </w:r>
        <w:r w:rsidRPr="005F15D6" w:rsidR="0088348E">
          <w:rPr>
            <w:rStyle w:val="Hyperlink"/>
            <w:i/>
            <w:color w:val="3898F9" w:themeColor="hyperlink" w:themeTint="A6"/>
          </w:rPr>
          <w:t>General Guidance and Specifications for Submission of Aeronautical Surveys to NGS: Field Data Collection and Geographic Information System (GIS) Standards</w:t>
        </w:r>
      </w:hyperlink>
      <w:r w:rsidR="0088348E">
        <w:rPr>
          <w:color w:val="595959" w:themeColor="text1" w:themeTint="A6"/>
        </w:rPr>
        <w:t>.</w:t>
      </w:r>
    </w:p>
    <w:p w:rsidR="009C3C15" w:rsidRPr="005F15D6" w:rsidP="005F15D6" w14:paraId="1F77D20C" w14:textId="04538A93">
      <w:pPr>
        <w:pStyle w:val="ListParagraph"/>
        <w:keepNext/>
        <w:numPr>
          <w:ilvl w:val="0"/>
          <w:numId w:val="25"/>
        </w:numPr>
        <w:ind w:left="360"/>
        <w:rPr>
          <w:b/>
          <w:color w:val="595959" w:themeColor="text1" w:themeTint="A6"/>
        </w:rPr>
      </w:pPr>
      <w:r w:rsidRPr="005F15D6">
        <w:rPr>
          <w:b/>
          <w:color w:val="595959" w:themeColor="text1" w:themeTint="A6"/>
        </w:rPr>
        <w:t>Modification</w:t>
      </w:r>
      <w:r w:rsidRPr="005F15D6">
        <w:rPr>
          <w:b/>
          <w:color w:val="595959" w:themeColor="text1" w:themeTint="A6"/>
        </w:rPr>
        <w:t xml:space="preserve"> of Standards</w:t>
      </w:r>
      <w:r w:rsidRPr="005F15D6">
        <w:rPr>
          <w:b/>
          <w:color w:val="595959" w:themeColor="text1" w:themeTint="A6"/>
        </w:rPr>
        <w:t xml:space="preserve"> (MOS)</w:t>
      </w:r>
    </w:p>
    <w:p w:rsidR="00703154" w:rsidRPr="005F15D6" w:rsidP="00034A1F" w14:paraId="3D6EA848" w14:textId="5A78B529">
      <w:pPr>
        <w:rPr>
          <w:b/>
          <w:color w:val="595959" w:themeColor="text1" w:themeTint="A6"/>
        </w:rPr>
      </w:pPr>
      <w:r w:rsidRPr="005F15D6">
        <w:rPr>
          <w:color w:val="595959" w:themeColor="text1" w:themeTint="A6"/>
        </w:rPr>
        <w:t>The MOS application allows airport sponsors, managers, and staff to submit requests for modifications of FAA airport design, construction, or equipment standards to the FAA for approval.</w:t>
      </w:r>
    </w:p>
    <w:p w:rsidR="009C3C15" w:rsidP="009C3C15" w14:paraId="2BAEA809" w14:textId="0D7B6243">
      <w:pPr>
        <w:rPr>
          <w:color w:val="595959" w:themeColor="text1" w:themeTint="A6"/>
        </w:rPr>
      </w:pPr>
      <w:r w:rsidRPr="005F15D6">
        <w:rPr>
          <w:color w:val="595959" w:themeColor="text1" w:themeTint="A6"/>
        </w:rPr>
        <w:t>Airports must comply with FAA standards as a condition of receiving funds under the Airport Improvement Program (AIP) per 49 U.S.C. § 47105 and Grant Assurance #16 or when imposing charges under the Passenger Facility Charge Program (PFC)</w:t>
      </w:r>
      <w:r w:rsidR="00F801A2">
        <w:rPr>
          <w:color w:val="595959" w:themeColor="text1" w:themeTint="A6"/>
        </w:rPr>
        <w:t>,</w:t>
      </w:r>
      <w:r w:rsidRPr="005F15D6">
        <w:rPr>
          <w:color w:val="595959" w:themeColor="text1" w:themeTint="A6"/>
        </w:rPr>
        <w:t xml:space="preserve"> 14 CFR Part 158 and Assurance #9.</w:t>
      </w:r>
      <w:r w:rsidRPr="005F15D6" w:rsidR="00ED668D">
        <w:rPr>
          <w:color w:val="595959" w:themeColor="text1" w:themeTint="A6"/>
        </w:rPr>
        <w:t xml:space="preserve"> </w:t>
      </w:r>
      <w:r w:rsidRPr="005F15D6">
        <w:rPr>
          <w:color w:val="595959" w:themeColor="text1" w:themeTint="A6"/>
        </w:rPr>
        <w:t xml:space="preserve">On a project basis, </w:t>
      </w:r>
      <w:r w:rsidR="00F801A2">
        <w:rPr>
          <w:color w:val="595959" w:themeColor="text1" w:themeTint="A6"/>
        </w:rPr>
        <w:t xml:space="preserve">the </w:t>
      </w:r>
      <w:r w:rsidRPr="005F15D6">
        <w:rPr>
          <w:color w:val="595959" w:themeColor="text1" w:themeTint="A6"/>
        </w:rPr>
        <w:t>FAA considers requests from sponsors to deviate from FAA standards for design, construction and equipment when local conditions preclude conformance.</w:t>
      </w:r>
      <w:r w:rsidRPr="005F15D6" w:rsidR="00ED668D">
        <w:rPr>
          <w:color w:val="595959" w:themeColor="text1" w:themeTint="A6"/>
        </w:rPr>
        <w:t xml:space="preserve"> </w:t>
      </w:r>
      <w:r w:rsidRPr="005F15D6">
        <w:rPr>
          <w:color w:val="595959" w:themeColor="text1" w:themeTint="A6"/>
        </w:rPr>
        <w:t xml:space="preserve">FAA approval of a modification satisfies the AIP and PFC project requirement when conformance is not practical..  Sponsors that seek an MOS submit applicable information using the MOS </w:t>
      </w:r>
      <w:r w:rsidRPr="005F15D6" w:rsidR="00CE41CD">
        <w:rPr>
          <w:color w:val="595959" w:themeColor="text1" w:themeTint="A6"/>
        </w:rPr>
        <w:t>tool</w:t>
      </w:r>
      <w:r w:rsidRPr="005F15D6">
        <w:rPr>
          <w:color w:val="595959" w:themeColor="text1" w:themeTint="A6"/>
        </w:rPr>
        <w:t xml:space="preserve"> within ADIP. FAA reviews the information in the MOS tool to determine acceptability of a proposed modification.  Coordination and approval actions occur via the MOS tool.</w:t>
      </w:r>
    </w:p>
    <w:p w:rsidR="00F801A2" w:rsidP="00F801A2" w14:paraId="343F47CC" w14:textId="06D79439">
      <w:pPr>
        <w:spacing w:after="120"/>
        <w:rPr>
          <w:color w:val="595959" w:themeColor="text1" w:themeTint="A6"/>
        </w:rPr>
      </w:pPr>
      <w:r>
        <w:rPr>
          <w:color w:val="595959" w:themeColor="text1" w:themeTint="A6"/>
        </w:rPr>
        <w:t>MOS data is reported on an as-needed basis by airports and their proponents. Reporting is mandatory.</w:t>
      </w:r>
    </w:p>
    <w:p w:rsidR="00F801A2" w:rsidP="009C3C15" w14:paraId="5482233D" w14:textId="5BC4098F">
      <w:pPr>
        <w:rPr>
          <w:color w:val="595959" w:themeColor="text1" w:themeTint="A6"/>
        </w:rPr>
      </w:pPr>
      <w:r>
        <w:rPr>
          <w:color w:val="595959" w:themeColor="text1" w:themeTint="A6"/>
        </w:rPr>
        <w:t>We expect approximately 350 MOS applications annually.</w:t>
      </w:r>
    </w:p>
    <w:p w:rsidR="0088348E" w:rsidRPr="005F15D6" w:rsidP="009C3C15" w14:paraId="4EE459AC" w14:textId="01EBCAD1">
      <w:pPr>
        <w:rPr>
          <w:color w:val="595959" w:themeColor="text1" w:themeTint="A6"/>
        </w:rPr>
      </w:pPr>
      <w:hyperlink r:id="rId14" w:history="1">
        <w:r w:rsidRPr="00F60A8A">
          <w:rPr>
            <w:rStyle w:val="Hyperlink"/>
            <w:color w:val="3898F9" w:themeColor="hyperlink" w:themeTint="A6"/>
          </w:rPr>
          <w:t xml:space="preserve">FAA Order 5300.1, </w:t>
        </w:r>
        <w:r w:rsidRPr="00F60A8A">
          <w:rPr>
            <w:rStyle w:val="Hyperlink"/>
            <w:i/>
            <w:color w:val="3898F9" w:themeColor="hyperlink" w:themeTint="A6"/>
          </w:rPr>
          <w:t>Modifications to Agency Airport Design, Construction, and Equipment Standards</w:t>
        </w:r>
      </w:hyperlink>
      <w:r w:rsidRPr="00F60A8A">
        <w:rPr>
          <w:i/>
          <w:color w:val="595959" w:themeColor="text1" w:themeTint="A6"/>
        </w:rPr>
        <w:t>,</w:t>
      </w:r>
      <w:r w:rsidRPr="00F60A8A">
        <w:rPr>
          <w:color w:val="595959" w:themeColor="text1" w:themeTint="A6"/>
        </w:rPr>
        <w:t xml:space="preserve"> sets forth internal policy for administering and processing Modifications of Standards (MOS) requests</w:t>
      </w:r>
    </w:p>
    <w:p w:rsidR="00703154" w:rsidRPr="005F15D6" w:rsidP="005F15D6" w14:paraId="65E8AD51" w14:textId="77777777">
      <w:pPr>
        <w:pStyle w:val="ListParagraph"/>
        <w:keepNext/>
        <w:numPr>
          <w:ilvl w:val="0"/>
          <w:numId w:val="25"/>
        </w:numPr>
        <w:ind w:left="360"/>
        <w:rPr>
          <w:color w:val="595959" w:themeColor="text1" w:themeTint="A6"/>
        </w:rPr>
      </w:pPr>
      <w:r w:rsidRPr="005F15D6">
        <w:rPr>
          <w:b/>
          <w:color w:val="595959" w:themeColor="text1" w:themeTint="A6"/>
        </w:rPr>
        <w:t>Runway Airspace Management (RAM)</w:t>
      </w:r>
    </w:p>
    <w:p w:rsidR="00703154" w:rsidP="00034A1F" w14:paraId="5B8BFD5E" w14:textId="3AC531C8">
      <w:pPr>
        <w:rPr>
          <w:color w:val="595959" w:themeColor="text1" w:themeTint="A6"/>
        </w:rPr>
      </w:pPr>
      <w:r w:rsidRPr="005F15D6">
        <w:rPr>
          <w:color w:val="595959" w:themeColor="text1" w:themeTint="A6"/>
        </w:rPr>
        <w:t>The RAM application allows airports to conduct geospatial airspace analysis and prepare and submit Obstacle Action Plans (OAPs) for review.</w:t>
      </w:r>
      <w:r w:rsidRPr="005F15D6" w:rsidR="00CF6E02">
        <w:rPr>
          <w:color w:val="595959" w:themeColor="text1" w:themeTint="A6"/>
        </w:rPr>
        <w:t xml:space="preserve"> The FAA then uses the collected data to design and evaluate instrument procedures and to ensure vertical separation for visual, non-instrument runways.  </w:t>
      </w:r>
    </w:p>
    <w:p w:rsidR="00343412" w:rsidP="00034A1F" w14:paraId="2CCCCCCD" w14:textId="567FA305">
      <w:pPr>
        <w:rPr>
          <w:color w:val="595959" w:themeColor="text1" w:themeTint="A6"/>
        </w:rPr>
      </w:pPr>
      <w:r>
        <w:rPr>
          <w:color w:val="595959" w:themeColor="text1" w:themeTint="A6"/>
        </w:rPr>
        <w:t>OAPs are submitted on an as-needed basis by airports and their proponents and then reviewed and updated annually. Reporting is mandatory.</w:t>
      </w:r>
    </w:p>
    <w:p w:rsidR="00343412" w:rsidRPr="005F15D6" w:rsidP="00034A1F" w14:paraId="4D5A40DE" w14:textId="3639721D">
      <w:pPr>
        <w:rPr>
          <w:color w:val="595959" w:themeColor="text1" w:themeTint="A6"/>
        </w:rPr>
      </w:pPr>
      <w:r>
        <w:rPr>
          <w:color w:val="595959" w:themeColor="text1" w:themeTint="A6"/>
        </w:rPr>
        <w:t>We expect approximately 19 airports</w:t>
      </w:r>
      <w:r w:rsidR="00926113">
        <w:rPr>
          <w:color w:val="595959" w:themeColor="text1" w:themeTint="A6"/>
        </w:rPr>
        <w:t xml:space="preserve"> (</w:t>
      </w:r>
      <w:r w:rsidRPr="00926113" w:rsidR="00926113">
        <w:rPr>
          <w:color w:val="595959" w:themeColor="text1" w:themeTint="A6"/>
        </w:rPr>
        <w:t xml:space="preserve">Those with identified issues that may </w:t>
      </w:r>
      <w:r w:rsidR="00926113">
        <w:rPr>
          <w:color w:val="595959" w:themeColor="text1" w:themeTint="A6"/>
        </w:rPr>
        <w:t>a</w:t>
      </w:r>
      <w:r w:rsidRPr="00926113" w:rsidR="00926113">
        <w:rPr>
          <w:color w:val="595959" w:themeColor="text1" w:themeTint="A6"/>
        </w:rPr>
        <w:t>ffect their operations due to obstructions impacting their published Instrument Flight Procedures</w:t>
      </w:r>
      <w:r w:rsidR="00926113">
        <w:rPr>
          <w:color w:val="595959" w:themeColor="text1" w:themeTint="A6"/>
        </w:rPr>
        <w:t>)</w:t>
      </w:r>
      <w:r>
        <w:rPr>
          <w:color w:val="595959" w:themeColor="text1" w:themeTint="A6"/>
        </w:rPr>
        <w:t xml:space="preserve"> to submit OAPs via the RAM module annually.</w:t>
      </w:r>
    </w:p>
    <w:p w:rsidR="00AD04F4" w:rsidRPr="005F15D6" w:rsidP="005F15D6" w14:paraId="03447FDE" w14:textId="4285242B">
      <w:pPr>
        <w:rPr>
          <w:color w:val="595959" w:themeColor="text1" w:themeTint="A6"/>
          <w:highlight w:val="lightGray"/>
        </w:rPr>
      </w:pPr>
      <w:r w:rsidRPr="005F15D6">
        <w:rPr>
          <w:color w:val="595959" w:themeColor="text1" w:themeTint="A6"/>
        </w:rPr>
        <w:t xml:space="preserve">Guidance and policy for performing Runway Airspace Management is found in </w:t>
      </w:r>
      <w:hyperlink r:id="rId15" w:history="1">
        <w:r w:rsidRPr="005F15D6">
          <w:rPr>
            <w:rStyle w:val="Hyperlink"/>
            <w:color w:val="3898F9" w:themeColor="hyperlink" w:themeTint="A6"/>
          </w:rPr>
          <w:t xml:space="preserve">FAA Advisory Circular 150/5300-13, </w:t>
        </w:r>
        <w:r w:rsidRPr="005F15D6">
          <w:rPr>
            <w:rStyle w:val="Hyperlink"/>
            <w:i/>
            <w:color w:val="3898F9" w:themeColor="hyperlink" w:themeTint="A6"/>
          </w:rPr>
          <w:t>Airport Design</w:t>
        </w:r>
      </w:hyperlink>
      <w:r w:rsidRPr="005F15D6">
        <w:rPr>
          <w:color w:val="595959" w:themeColor="text1" w:themeTint="A6"/>
        </w:rPr>
        <w:t xml:space="preserve">; </w:t>
      </w:r>
      <w:hyperlink r:id="rId16" w:history="1">
        <w:r w:rsidRPr="005F15D6">
          <w:rPr>
            <w:rStyle w:val="Hyperlink"/>
            <w:color w:val="3898F9" w:themeColor="hyperlink" w:themeTint="A6"/>
          </w:rPr>
          <w:t>14 CFR part 77, Safe, Efficient Use, and Perseveration of the Navigable Airspace</w:t>
        </w:r>
      </w:hyperlink>
      <w:r>
        <w:rPr>
          <w:color w:val="595959" w:themeColor="text1" w:themeTint="A6"/>
        </w:rPr>
        <w:t xml:space="preserve">; </w:t>
      </w:r>
      <w:hyperlink r:id="rId17" w:history="1">
        <w:r w:rsidRPr="0088348E">
          <w:rPr>
            <w:rStyle w:val="Hyperlink"/>
            <w:color w:val="3898F9" w:themeColor="hyperlink" w:themeTint="A6"/>
          </w:rPr>
          <w:t xml:space="preserve">FAA </w:t>
        </w:r>
        <w:r w:rsidRPr="005F15D6" w:rsidR="0064773E">
          <w:rPr>
            <w:rStyle w:val="Hyperlink"/>
            <w:color w:val="3898F9" w:themeColor="hyperlink" w:themeTint="A6"/>
          </w:rPr>
          <w:t xml:space="preserve">Order 8260.3, </w:t>
        </w:r>
        <w:r w:rsidRPr="005F15D6" w:rsidR="0064773E">
          <w:rPr>
            <w:rStyle w:val="Hyperlink"/>
            <w:i/>
            <w:color w:val="3898F9" w:themeColor="hyperlink" w:themeTint="A6"/>
          </w:rPr>
          <w:t>United States Standard for Terminal Instrument Procedures (TERPS)</w:t>
        </w:r>
      </w:hyperlink>
      <w:r>
        <w:rPr>
          <w:color w:val="595959" w:themeColor="text1" w:themeTint="A6"/>
        </w:rPr>
        <w:t xml:space="preserve">; and </w:t>
      </w:r>
      <w:hyperlink r:id="rId18" w:history="1">
        <w:r w:rsidRPr="0088348E">
          <w:rPr>
            <w:rStyle w:val="Hyperlink"/>
            <w:color w:val="3898F9" w:themeColor="hyperlink" w:themeTint="A6"/>
          </w:rPr>
          <w:t xml:space="preserve">FAA Order 5190.6, </w:t>
        </w:r>
        <w:r w:rsidRPr="005F15D6">
          <w:rPr>
            <w:rStyle w:val="Hyperlink"/>
            <w:i/>
            <w:color w:val="3898F9" w:themeColor="hyperlink" w:themeTint="A6"/>
          </w:rPr>
          <w:t>FAA Airport Compliance Manual</w:t>
        </w:r>
      </w:hyperlink>
      <w:r>
        <w:rPr>
          <w:color w:val="595959" w:themeColor="text1" w:themeTint="A6"/>
        </w:rPr>
        <w:t>.</w:t>
      </w:r>
    </w:p>
    <w:p w:rsidR="008F60B8" w:rsidRPr="005F15D6" w:rsidP="00DB711A" w14:paraId="1EC6E1C2" w14:textId="77777777">
      <w:pPr>
        <w:pStyle w:val="ListParagraph"/>
        <w:numPr>
          <w:ilvl w:val="0"/>
          <w:numId w:val="25"/>
        </w:numPr>
        <w:ind w:left="360"/>
        <w:rPr>
          <w:b/>
          <w:color w:val="595959" w:themeColor="text1" w:themeTint="A6"/>
        </w:rPr>
      </w:pPr>
      <w:r w:rsidRPr="005F15D6">
        <w:rPr>
          <w:b/>
          <w:color w:val="595959" w:themeColor="text1" w:themeTint="A6"/>
        </w:rPr>
        <w:t xml:space="preserve">Runway Safety Area Inventory (RSAI) Tool </w:t>
      </w:r>
    </w:p>
    <w:p w:rsidR="008F60B8" w:rsidRPr="005F15D6" w:rsidP="00DB711A" w14:paraId="7A2E2CA2" w14:textId="2ACCD11D">
      <w:pPr>
        <w:rPr>
          <w:color w:val="595959" w:themeColor="text1" w:themeTint="A6"/>
        </w:rPr>
      </w:pPr>
      <w:r w:rsidRPr="005F15D6">
        <w:rPr>
          <w:color w:val="595959" w:themeColor="text1" w:themeTint="A6"/>
        </w:rPr>
        <w:t>The RSAI Tool documents the dimensions, conditions, and objects within the Runway Safety Areas (RSAs) of all runways at airports within the NPIAS through forms, listed information, and satellite imagery. This application also allows for documentation of planned, in-progress, and completed mitigations for improvement.</w:t>
      </w:r>
    </w:p>
    <w:p w:rsidR="006E786F" w:rsidP="00DB711A" w14:paraId="0E7F0454" w14:textId="74D817BC">
      <w:pPr>
        <w:rPr>
          <w:color w:val="595959" w:themeColor="text1" w:themeTint="A6"/>
        </w:rPr>
      </w:pPr>
      <w:r w:rsidRPr="005F15D6">
        <w:rPr>
          <w:color w:val="595959" w:themeColor="text1" w:themeTint="A6"/>
        </w:rPr>
        <w:t>Within ADIP, the FAA prepopulated the RSAI tool with existing airport data to minimize the burden on airports. Airports are now required to review and confirm this data annually. The FAA uses this information when considering requests for federal funding and to ensure compliance with standards and safety requirements. Airports may need to interact with the tool more than once a year if a completed project requires an update to any of the data fields within the inventory.</w:t>
      </w:r>
    </w:p>
    <w:p w:rsidR="00806104" w:rsidRPr="005F15D6" w:rsidP="00DB711A" w14:paraId="21137272" w14:textId="56B6BBC2">
      <w:pPr>
        <w:rPr>
          <w:color w:val="595959" w:themeColor="text1" w:themeTint="A6"/>
        </w:rPr>
      </w:pPr>
      <w:r>
        <w:rPr>
          <w:color w:val="595959" w:themeColor="text1" w:themeTint="A6"/>
        </w:rPr>
        <w:t>We expect approximately 790 airports to review and confirm their RSAI data annually. Reporting is mandatory.</w:t>
      </w:r>
    </w:p>
    <w:p w:rsidR="00806104" w:rsidRPr="005F15D6" w:rsidP="00DB711A" w14:paraId="50BED169" w14:textId="4F042889">
      <w:pPr>
        <w:rPr>
          <w:color w:val="595959" w:themeColor="text1" w:themeTint="A6"/>
        </w:rPr>
      </w:pPr>
      <w:r w:rsidRPr="00806104">
        <w:rPr>
          <w:color w:val="595959" w:themeColor="text1" w:themeTint="A6"/>
        </w:rPr>
        <w:t>Guidance and policy for the collection of AGIS data is provided in</w:t>
      </w:r>
      <w:r>
        <w:rPr>
          <w:color w:val="595959" w:themeColor="text1" w:themeTint="A6"/>
        </w:rPr>
        <w:t xml:space="preserve"> </w:t>
      </w:r>
      <w:hyperlink r:id="rId19" w:history="1">
        <w:r w:rsidRPr="005F15D6">
          <w:rPr>
            <w:rStyle w:val="Hyperlink"/>
            <w:i/>
            <w:color w:val="3898F9" w:themeColor="hyperlink" w:themeTint="A6"/>
          </w:rPr>
          <w:t>FAA Order 5200.8, Runway Safety Area Program</w:t>
        </w:r>
      </w:hyperlink>
      <w:r>
        <w:rPr>
          <w:color w:val="595959" w:themeColor="text1" w:themeTint="A6"/>
        </w:rPr>
        <w:t xml:space="preserve">; </w:t>
      </w:r>
      <w:hyperlink r:id="rId20" w:history="1">
        <w:r w:rsidRPr="00806104">
          <w:rPr>
            <w:rStyle w:val="Hyperlink"/>
            <w:color w:val="3898F9" w:themeColor="hyperlink" w:themeTint="A6"/>
          </w:rPr>
          <w:t xml:space="preserve">FAA Order 5200.9, </w:t>
        </w:r>
        <w:r w:rsidRPr="005F15D6">
          <w:rPr>
            <w:rStyle w:val="Hyperlink"/>
            <w:i/>
            <w:color w:val="3898F9" w:themeColor="hyperlink" w:themeTint="A6"/>
          </w:rPr>
          <w:t xml:space="preserve">Financial Feasibility and Equivalency </w:t>
        </w:r>
        <w:r w:rsidRPr="005F15D6">
          <w:rPr>
            <w:rStyle w:val="Hyperlink"/>
            <w:i/>
            <w:color w:val="3898F9" w:themeColor="hyperlink" w:themeTint="A6"/>
          </w:rPr>
          <w:t>of Runway Safety Area Improvements and Engineered Material Arresting Systems</w:t>
        </w:r>
      </w:hyperlink>
      <w:r>
        <w:rPr>
          <w:color w:val="595959" w:themeColor="text1" w:themeTint="A6"/>
        </w:rPr>
        <w:t xml:space="preserve">; </w:t>
      </w:r>
      <w:hyperlink r:id="rId15" w:history="1">
        <w:r w:rsidRPr="00F60A8A">
          <w:rPr>
            <w:rStyle w:val="Hyperlink"/>
            <w:color w:val="3898F9" w:themeColor="hyperlink" w:themeTint="A6"/>
          </w:rPr>
          <w:t xml:space="preserve">FAA Advisory Circular 150/5300-13, </w:t>
        </w:r>
        <w:r w:rsidRPr="005F15D6">
          <w:rPr>
            <w:rStyle w:val="Hyperlink"/>
            <w:i/>
            <w:color w:val="3898F9" w:themeColor="hyperlink" w:themeTint="A6"/>
          </w:rPr>
          <w:t>Airport Design</w:t>
        </w:r>
      </w:hyperlink>
      <w:r>
        <w:rPr>
          <w:color w:val="595959" w:themeColor="text1" w:themeTint="A6"/>
        </w:rPr>
        <w:t xml:space="preserve">; </w:t>
      </w:r>
      <w:hyperlink r:id="rId21" w:history="1">
        <w:r w:rsidRPr="00806104">
          <w:rPr>
            <w:rStyle w:val="Hyperlink"/>
            <w:color w:val="3898F9" w:themeColor="hyperlink" w:themeTint="A6"/>
          </w:rPr>
          <w:t xml:space="preserve">FAA Airports Standard Operating Procedure 8.0, </w:t>
        </w:r>
        <w:r w:rsidRPr="005F15D6">
          <w:rPr>
            <w:rStyle w:val="Hyperlink"/>
            <w:i/>
            <w:color w:val="3898F9" w:themeColor="hyperlink" w:themeTint="A6"/>
          </w:rPr>
          <w:t>Standard Operating Procedure for Runway Safety Area Determination</w:t>
        </w:r>
      </w:hyperlink>
      <w:r>
        <w:rPr>
          <w:color w:val="595959" w:themeColor="text1" w:themeTint="A6"/>
        </w:rPr>
        <w:t xml:space="preserve">; and </w:t>
      </w:r>
      <w:hyperlink r:id="rId22" w:history="1">
        <w:r w:rsidRPr="00B05D1D">
          <w:rPr>
            <w:rStyle w:val="Hyperlink"/>
            <w:color w:val="3898F9" w:themeColor="hyperlink" w:themeTint="A6"/>
          </w:rPr>
          <w:t>Public Law 109-115, Transportation, Treasury, Housing and Urban Development, the Judiciary, the District of Columbia, and Independent Agencies Appropriations Act, 2006</w:t>
        </w:r>
      </w:hyperlink>
      <w:r w:rsidR="00B05D1D">
        <w:rPr>
          <w:color w:val="595959" w:themeColor="text1" w:themeTint="A6"/>
        </w:rPr>
        <w:t>.</w:t>
      </w:r>
    </w:p>
    <w:p w:rsidR="00213FCF" w:rsidRPr="005F15D6" w:rsidP="005F15D6" w14:paraId="3C0DCE62" w14:textId="7585DBC1">
      <w:pPr>
        <w:pStyle w:val="ListParagraph"/>
        <w:numPr>
          <w:ilvl w:val="0"/>
          <w:numId w:val="25"/>
        </w:numPr>
        <w:spacing w:after="120"/>
        <w:ind w:left="360"/>
        <w:rPr>
          <w:b/>
          <w:color w:val="595959" w:themeColor="text1" w:themeTint="A6"/>
        </w:rPr>
      </w:pPr>
      <w:r w:rsidRPr="005F15D6">
        <w:rPr>
          <w:b/>
        </w:rPr>
        <w:t>Additional Tools</w:t>
      </w:r>
    </w:p>
    <w:p w:rsidR="00213FCF" w:rsidRPr="00F60A8A" w:rsidP="00213FCF" w14:paraId="61B3170E" w14:textId="2A76EE21">
      <w:pPr>
        <w:spacing w:after="120"/>
        <w:rPr>
          <w:color w:val="595959" w:themeColor="text1" w:themeTint="A6"/>
        </w:rPr>
      </w:pPr>
      <w:r w:rsidRPr="00F60A8A">
        <w:rPr>
          <w:color w:val="595959" w:themeColor="text1" w:themeTint="A6"/>
        </w:rPr>
        <w:t>ADIP also makes tools available for the convenience of registered users as well as for the FAA to analyze the included data and identify safety issues. Data is not collected via these tools</w:t>
      </w:r>
      <w:r w:rsidR="00B05D1D">
        <w:rPr>
          <w:color w:val="595959" w:themeColor="text1" w:themeTint="A6"/>
        </w:rPr>
        <w:t xml:space="preserve"> and thus no burden is included for them</w:t>
      </w:r>
      <w:r w:rsidRPr="00F60A8A">
        <w:rPr>
          <w:color w:val="595959" w:themeColor="text1" w:themeTint="A6"/>
        </w:rPr>
        <w:t xml:space="preserve">. </w:t>
      </w:r>
    </w:p>
    <w:p w:rsidR="00213FCF" w:rsidRPr="00F60A8A" w:rsidP="00213FCF" w14:paraId="2E88612F" w14:textId="77777777">
      <w:pPr>
        <w:pStyle w:val="ListParagraph"/>
        <w:numPr>
          <w:ilvl w:val="0"/>
          <w:numId w:val="18"/>
        </w:numPr>
        <w:spacing w:after="120"/>
        <w:contextualSpacing w:val="0"/>
        <w:rPr>
          <w:color w:val="595959" w:themeColor="text1" w:themeTint="A6"/>
        </w:rPr>
      </w:pPr>
      <w:r w:rsidRPr="00F60A8A">
        <w:rPr>
          <w:b/>
          <w:color w:val="595959" w:themeColor="text1" w:themeTint="A6"/>
        </w:rPr>
        <w:t>The Obstacle Search Tool.</w:t>
      </w:r>
      <w:r w:rsidRPr="00F60A8A">
        <w:rPr>
          <w:color w:val="595959" w:themeColor="text1" w:themeTint="A6"/>
        </w:rPr>
        <w:t xml:space="preserve"> This tool allows registered ADIP users to conduct a geospatial radius search from 1 nautical mile out to 25 nautical miles on the FAA obstacle database.</w:t>
      </w:r>
      <w:r w:rsidRPr="00F60A8A">
        <w:rPr>
          <w:color w:val="595959" w:themeColor="text1" w:themeTint="A6"/>
        </w:rPr>
        <w:t xml:space="preserve"> </w:t>
      </w:r>
    </w:p>
    <w:p w:rsidR="00213FCF" w:rsidRPr="00F60A8A" w:rsidP="00213FCF" w14:paraId="41050D88" w14:textId="77777777">
      <w:pPr>
        <w:pStyle w:val="ListParagraph"/>
        <w:numPr>
          <w:ilvl w:val="0"/>
          <w:numId w:val="18"/>
        </w:numPr>
        <w:spacing w:after="120"/>
        <w:contextualSpacing w:val="0"/>
        <w:rPr>
          <w:color w:val="595959" w:themeColor="text1" w:themeTint="A6"/>
        </w:rPr>
      </w:pPr>
      <w:r w:rsidRPr="00F60A8A">
        <w:rPr>
          <w:b/>
          <w:color w:val="595959" w:themeColor="text1" w:themeTint="A6"/>
        </w:rPr>
        <w:t>The Wind Analysis Tool.</w:t>
      </w:r>
      <w:r w:rsidRPr="00F60A8A">
        <w:rPr>
          <w:color w:val="595959" w:themeColor="text1" w:themeTint="A6"/>
        </w:rPr>
        <w:t xml:space="preserve"> This tool allows registered ADIP users the ability to determine the optimum runway orientation based on wind data provided by the National Weather Service.</w:t>
      </w:r>
    </w:p>
    <w:p w:rsidR="00213FCF" w:rsidRPr="00F60A8A" w:rsidP="00213FCF" w14:paraId="79E502DA" w14:textId="77777777">
      <w:pPr>
        <w:pStyle w:val="ListParagraph"/>
        <w:numPr>
          <w:ilvl w:val="0"/>
          <w:numId w:val="18"/>
        </w:numPr>
        <w:spacing w:after="120"/>
        <w:contextualSpacing w:val="0"/>
        <w:rPr>
          <w:color w:val="595959" w:themeColor="text1" w:themeTint="A6"/>
        </w:rPr>
      </w:pPr>
      <w:r w:rsidRPr="00F60A8A">
        <w:rPr>
          <w:b/>
          <w:color w:val="595959" w:themeColor="text1" w:themeTint="A6"/>
        </w:rPr>
        <w:t>Document Storage.</w:t>
      </w:r>
      <w:r w:rsidRPr="00F60A8A">
        <w:rPr>
          <w:color w:val="595959" w:themeColor="text1" w:themeTint="A6"/>
        </w:rPr>
        <w:t xml:space="preserve"> This functionality allows the storage of legacy documents associated with specific airports, including Airport Layout Plans (ALPs), Marking and Signage Plans, and Runways Safety Area (RSA) determinations.</w:t>
      </w:r>
    </w:p>
    <w:p w:rsidR="00A76C42" w:rsidRPr="005F15D6" w:rsidP="005F15D6" w14:paraId="31DBCD0F" w14:textId="28F17AA6">
      <w:pPr>
        <w:pStyle w:val="ListParagraph"/>
        <w:numPr>
          <w:ilvl w:val="0"/>
          <w:numId w:val="18"/>
        </w:numPr>
        <w:textAlignment w:val="baseline"/>
        <w:rPr>
          <w:color w:val="595959" w:themeColor="text1" w:themeTint="A6"/>
          <w:shd w:val="clear" w:color="auto" w:fill="FFFFFF"/>
        </w:rPr>
      </w:pPr>
      <w:r w:rsidRPr="00F60A8A">
        <w:rPr>
          <w:b/>
          <w:color w:val="595959" w:themeColor="text1" w:themeTint="A6"/>
        </w:rPr>
        <w:t>The RIM Application.</w:t>
      </w:r>
      <w:r w:rsidRPr="00F60A8A">
        <w:rPr>
          <w:color w:val="595959" w:themeColor="text1" w:themeTint="A6"/>
        </w:rPr>
        <w:t xml:space="preserve"> The FAA uses this tool to manage the national RIM program, which i</w:t>
      </w:r>
      <w:r w:rsidRPr="00F60A8A">
        <w:rPr>
          <w:color w:val="595959" w:themeColor="text1" w:themeTint="A6"/>
          <w:shd w:val="clear" w:color="auto" w:fill="FFFFFF"/>
        </w:rPr>
        <w:t>dentifies, prioritizes, and develops strategies to help airport sponsors mitigate risk where airfield geometry is a primary contributing factor for runway incursions.</w:t>
      </w:r>
      <w:r>
        <w:rPr>
          <w:rStyle w:val="FootnoteReference"/>
          <w:color w:val="595959" w:themeColor="text1" w:themeTint="A6"/>
          <w:shd w:val="clear" w:color="auto" w:fill="FFFFFF"/>
        </w:rPr>
        <w:footnoteReference w:id="9"/>
      </w:r>
      <w:r w:rsidRPr="00F60A8A">
        <w:rPr>
          <w:color w:val="595959" w:themeColor="text1" w:themeTint="A6"/>
          <w:shd w:val="clear" w:color="auto" w:fill="FFFFFF"/>
        </w:rPr>
        <w:t xml:space="preserve"> Through RIM, the FAA focuses on reducing runway incursions by addressing risks at specific locations at the airport with a history of runway incursions.</w:t>
      </w:r>
      <w:r>
        <w:rPr>
          <w:rStyle w:val="FootnoteReference"/>
          <w:color w:val="595959" w:themeColor="text1" w:themeTint="A6"/>
          <w:shd w:val="clear" w:color="auto" w:fill="FFFFFF"/>
        </w:rPr>
        <w:footnoteReference w:id="10"/>
      </w:r>
      <w:r w:rsidRPr="00F60A8A">
        <w:rPr>
          <w:color w:val="595959" w:themeColor="text1" w:themeTint="A6"/>
          <w:shd w:val="clear" w:color="auto" w:fill="FFFFFF"/>
        </w:rPr>
        <w:t xml:space="preserve"> The RIM program uses data from collections 2120-0015, Airport Master Record; 2120-0675, Part 139 Airport Certification; and 2120-0569, Airport Improvement Program. Once the </w:t>
      </w:r>
      <w:r w:rsidR="00B05D1D">
        <w:rPr>
          <w:color w:val="595959" w:themeColor="text1" w:themeTint="A6"/>
          <w:shd w:val="clear" w:color="auto" w:fill="FFFFFF"/>
        </w:rPr>
        <w:t xml:space="preserve">Airport </w:t>
      </w:r>
      <w:r w:rsidRPr="00F60A8A">
        <w:rPr>
          <w:color w:val="595959" w:themeColor="text1" w:themeTint="A6"/>
          <w:shd w:val="clear" w:color="auto" w:fill="FFFFFF"/>
        </w:rPr>
        <w:t xml:space="preserve">Safety Management System </w:t>
      </w:r>
      <w:r w:rsidR="00B05D1D">
        <w:rPr>
          <w:color w:val="595959" w:themeColor="text1" w:themeTint="A6"/>
          <w:shd w:val="clear" w:color="auto" w:fill="FFFFFF"/>
        </w:rPr>
        <w:t>regulation</w:t>
      </w:r>
      <w:r>
        <w:rPr>
          <w:rStyle w:val="FootnoteReference"/>
          <w:color w:val="595959" w:themeColor="text1" w:themeTint="A6"/>
          <w:shd w:val="clear" w:color="auto" w:fill="FFFFFF"/>
        </w:rPr>
        <w:footnoteReference w:id="11"/>
      </w:r>
      <w:r w:rsidRPr="00F60A8A">
        <w:rPr>
          <w:color w:val="595959" w:themeColor="text1" w:themeTint="A6"/>
          <w:shd w:val="clear" w:color="auto" w:fill="FFFFFF"/>
        </w:rPr>
        <w:t xml:space="preserve"> receives OMB approval</w:t>
      </w:r>
      <w:r w:rsidR="00B05D1D">
        <w:rPr>
          <w:color w:val="595959" w:themeColor="text1" w:themeTint="A6"/>
          <w:shd w:val="clear" w:color="auto" w:fill="FFFFFF"/>
        </w:rPr>
        <w:t xml:space="preserve"> and goes into effect</w:t>
      </w:r>
      <w:r w:rsidRPr="00F60A8A">
        <w:rPr>
          <w:color w:val="595959" w:themeColor="text1" w:themeTint="A6"/>
          <w:shd w:val="clear" w:color="auto" w:fill="FFFFFF"/>
        </w:rPr>
        <w:t>, RIM will incorporate Safety Risk Management data from this collection into its analysis as well.</w:t>
      </w:r>
    </w:p>
    <w:p w:rsidR="00C64707" w:rsidRPr="005F15D6" w:rsidP="009C3C15" w14:paraId="4FB8D56A" w14:textId="77777777">
      <w:pPr>
        <w:rPr>
          <w:color w:val="595959" w:themeColor="text1" w:themeTint="A6"/>
        </w:rPr>
      </w:pPr>
      <w:r w:rsidRPr="005F15D6">
        <w:rPr>
          <w:color w:val="595959" w:themeColor="text1" w:themeTint="A6"/>
        </w:rPr>
        <w:t>3. Describe whether, and to what extent, the collection of information involves the use of automated, electronic, mechanical, or other technological collection techniques or other forms of information technology.</w:t>
      </w:r>
    </w:p>
    <w:p w:rsidR="00C77A38" w:rsidRPr="005F15D6" w:rsidP="00CA4D9C" w14:paraId="40416D52" w14:textId="25CF14DB">
      <w:pPr>
        <w:rPr>
          <w:color w:val="595959" w:themeColor="text1" w:themeTint="A6"/>
        </w:rPr>
      </w:pPr>
      <w:r w:rsidRPr="005F15D6">
        <w:rPr>
          <w:color w:val="595959" w:themeColor="text1" w:themeTint="A6"/>
        </w:rPr>
        <w:t xml:space="preserve">ADIP </w:t>
      </w:r>
      <w:r w:rsidRPr="005F15D6" w:rsidR="00EB60E7">
        <w:rPr>
          <w:color w:val="595959" w:themeColor="text1" w:themeTint="A6"/>
        </w:rPr>
        <w:t xml:space="preserve">allows submission, retrieval, and processing of data via an online portal </w:t>
      </w:r>
      <w:r w:rsidRPr="00EB60E7" w:rsidR="00EB60E7">
        <w:rPr>
          <w:color w:val="auto"/>
        </w:rPr>
        <w:t>(</w:t>
      </w:r>
      <w:hyperlink r:id="rId23" w:anchor="/public" w:history="1">
        <w:r w:rsidRPr="006725ED" w:rsidR="00B05D1D">
          <w:rPr>
            <w:rStyle w:val="Hyperlink"/>
          </w:rPr>
          <w:t>https://adip.faa.gov/agis/public/#/public</w:t>
        </w:r>
      </w:hyperlink>
      <w:r w:rsidR="00B05D1D">
        <w:rPr>
          <w:color w:val="808080"/>
        </w:rPr>
        <w:t>).</w:t>
      </w:r>
      <w:r w:rsidR="00EB60E7">
        <w:t xml:space="preserve"> </w:t>
      </w:r>
      <w:r w:rsidRPr="005F15D6" w:rsidR="001F412B">
        <w:rPr>
          <w:color w:val="595959" w:themeColor="text1" w:themeTint="A6"/>
        </w:rPr>
        <w:t xml:space="preserve">This </w:t>
      </w:r>
      <w:r w:rsidR="00B05D1D">
        <w:rPr>
          <w:color w:val="595959" w:themeColor="text1" w:themeTint="A6"/>
        </w:rPr>
        <w:t>portal</w:t>
      </w:r>
      <w:r w:rsidRPr="005F15D6" w:rsidR="001F412B">
        <w:rPr>
          <w:color w:val="595959" w:themeColor="text1" w:themeTint="A6"/>
        </w:rPr>
        <w:t xml:space="preserve"> make</w:t>
      </w:r>
      <w:r w:rsidRPr="005F15D6" w:rsidR="00EB60E7">
        <w:rPr>
          <w:color w:val="595959" w:themeColor="text1" w:themeTint="A6"/>
        </w:rPr>
        <w:t>s</w:t>
      </w:r>
      <w:r w:rsidR="00AC6E63">
        <w:rPr>
          <w:color w:val="595959" w:themeColor="text1" w:themeTint="A6"/>
        </w:rPr>
        <w:t xml:space="preserve"> inputting data and projects </w:t>
      </w:r>
      <w:r w:rsidRPr="005F15D6" w:rsidR="001F412B">
        <w:rPr>
          <w:color w:val="595959" w:themeColor="text1" w:themeTint="A6"/>
        </w:rPr>
        <w:t>more efficient and less burdensome for</w:t>
      </w:r>
      <w:r w:rsidRPr="005F15D6" w:rsidR="00B64A82">
        <w:rPr>
          <w:color w:val="595959" w:themeColor="text1" w:themeTint="A6"/>
        </w:rPr>
        <w:t xml:space="preserve"> </w:t>
      </w:r>
      <w:r w:rsidRPr="005F15D6" w:rsidR="001F412B">
        <w:rPr>
          <w:color w:val="595959" w:themeColor="text1" w:themeTint="A6"/>
        </w:rPr>
        <w:t>airports</w:t>
      </w:r>
      <w:r w:rsidRPr="005F15D6" w:rsidR="00EB60E7">
        <w:rPr>
          <w:color w:val="595959" w:themeColor="text1" w:themeTint="A6"/>
        </w:rPr>
        <w:t>, their consultants</w:t>
      </w:r>
      <w:r w:rsidRPr="005F15D6" w:rsidR="00B64A82">
        <w:rPr>
          <w:color w:val="595959" w:themeColor="text1" w:themeTint="A6"/>
        </w:rPr>
        <w:t xml:space="preserve">, and </w:t>
      </w:r>
      <w:r w:rsidR="00B05D1D">
        <w:rPr>
          <w:color w:val="595959" w:themeColor="text1" w:themeTint="A6"/>
        </w:rPr>
        <w:t xml:space="preserve">airport </w:t>
      </w:r>
      <w:r w:rsidRPr="005F15D6" w:rsidR="00B64A82">
        <w:rPr>
          <w:color w:val="595959" w:themeColor="text1" w:themeTint="A6"/>
        </w:rPr>
        <w:t>inspectors</w:t>
      </w:r>
      <w:r w:rsidRPr="005F15D6" w:rsidR="001F412B">
        <w:rPr>
          <w:color w:val="595959" w:themeColor="text1" w:themeTint="A6"/>
        </w:rPr>
        <w:t xml:space="preserve"> and allow</w:t>
      </w:r>
      <w:r w:rsidRPr="005F15D6" w:rsidR="00EB60E7">
        <w:rPr>
          <w:color w:val="595959" w:themeColor="text1" w:themeTint="A6"/>
        </w:rPr>
        <w:t>s</w:t>
      </w:r>
      <w:r w:rsidRPr="005F15D6" w:rsidR="001F412B">
        <w:rPr>
          <w:color w:val="595959" w:themeColor="text1" w:themeTint="A6"/>
        </w:rPr>
        <w:t xml:space="preserve"> more timely </w:t>
      </w:r>
      <w:r w:rsidRPr="005F15D6" w:rsidR="00EB60E7">
        <w:rPr>
          <w:color w:val="595959" w:themeColor="text1" w:themeTint="A6"/>
        </w:rPr>
        <w:t>processing and analysis of data</w:t>
      </w:r>
      <w:r w:rsidRPr="005F15D6" w:rsidR="00600215">
        <w:rPr>
          <w:color w:val="595959" w:themeColor="text1" w:themeTint="A6"/>
        </w:rPr>
        <w:t xml:space="preserve">, as well as the </w:t>
      </w:r>
      <w:r w:rsidRPr="005F15D6" w:rsidR="001F412B">
        <w:rPr>
          <w:color w:val="595959" w:themeColor="text1" w:themeTint="A6"/>
        </w:rPr>
        <w:t xml:space="preserve">identification and correction of </w:t>
      </w:r>
      <w:r w:rsidRPr="005F15D6" w:rsidR="009F35C7">
        <w:rPr>
          <w:color w:val="595959" w:themeColor="text1" w:themeTint="A6"/>
        </w:rPr>
        <w:t>data inaccuracies</w:t>
      </w:r>
      <w:r w:rsidRPr="005F15D6" w:rsidR="00600215">
        <w:rPr>
          <w:color w:val="595959" w:themeColor="text1" w:themeTint="A6"/>
        </w:rPr>
        <w:t>,</w:t>
      </w:r>
      <w:r w:rsidRPr="005F15D6" w:rsidR="001F412B">
        <w:rPr>
          <w:color w:val="595959" w:themeColor="text1" w:themeTint="A6"/>
        </w:rPr>
        <w:t xml:space="preserve"> </w:t>
      </w:r>
      <w:r w:rsidRPr="005F15D6" w:rsidR="00EB60E7">
        <w:rPr>
          <w:color w:val="595959" w:themeColor="text1" w:themeTint="A6"/>
        </w:rPr>
        <w:t>by the FAA</w:t>
      </w:r>
      <w:r w:rsidRPr="005F15D6" w:rsidR="001F412B">
        <w:rPr>
          <w:color w:val="595959" w:themeColor="text1" w:themeTint="A6"/>
        </w:rPr>
        <w:t>.</w:t>
      </w:r>
      <w:r w:rsidR="00AC6E63">
        <w:rPr>
          <w:color w:val="595959" w:themeColor="text1" w:themeTint="A6"/>
        </w:rPr>
        <w:t xml:space="preserve"> The tool also allows proponents and the FAA to collaborate on projects as necessary. This system will replace the paper and fillable PDFs that were previously used for collecting and processing data in ADIP.</w:t>
      </w:r>
    </w:p>
    <w:p w:rsidR="00B73C40" w:rsidRPr="005F15D6" w14:paraId="2EE6AFD2" w14:textId="4F15AA53">
      <w:pPr>
        <w:rPr>
          <w:color w:val="595959" w:themeColor="text1" w:themeTint="A6"/>
        </w:rPr>
      </w:pPr>
      <w:r w:rsidRPr="005F15D6">
        <w:rPr>
          <w:color w:val="595959" w:themeColor="text1" w:themeTint="A6"/>
        </w:rPr>
        <w:t xml:space="preserve">To access this system, users must complete an online registration. </w:t>
      </w:r>
      <w:r w:rsidRPr="005F15D6" w:rsidR="00EB60E7">
        <w:rPr>
          <w:color w:val="595959" w:themeColor="text1" w:themeTint="A6"/>
        </w:rPr>
        <w:t>To ensure data integrity, only validated users</w:t>
      </w:r>
      <w:r w:rsidRPr="005F15D6" w:rsidR="00600215">
        <w:rPr>
          <w:color w:val="595959" w:themeColor="text1" w:themeTint="A6"/>
        </w:rPr>
        <w:t>,</w:t>
      </w:r>
      <w:r w:rsidRPr="005F15D6" w:rsidR="00EB60E7">
        <w:rPr>
          <w:color w:val="595959" w:themeColor="text1" w:themeTint="A6"/>
        </w:rPr>
        <w:t xml:space="preserve"> </w:t>
      </w:r>
      <w:r w:rsidRPr="005F15D6" w:rsidR="00600215">
        <w:rPr>
          <w:color w:val="595959" w:themeColor="text1" w:themeTint="A6"/>
        </w:rPr>
        <w:t xml:space="preserve">via a password-protected section of ADIP, </w:t>
      </w:r>
      <w:r w:rsidRPr="005F15D6" w:rsidR="00EB60E7">
        <w:rPr>
          <w:color w:val="595959" w:themeColor="text1" w:themeTint="A6"/>
        </w:rPr>
        <w:t>have the ability to submit</w:t>
      </w:r>
      <w:r w:rsidRPr="005F15D6" w:rsidR="00600215">
        <w:rPr>
          <w:color w:val="595959" w:themeColor="text1" w:themeTint="A6"/>
        </w:rPr>
        <w:t xml:space="preserve"> and update</w:t>
      </w:r>
      <w:r w:rsidRPr="005F15D6" w:rsidR="00EB60E7">
        <w:rPr>
          <w:color w:val="595959" w:themeColor="text1" w:themeTint="A6"/>
        </w:rPr>
        <w:t xml:space="preserve"> data in those modules to which they have been given access. </w:t>
      </w:r>
      <w:r w:rsidRPr="005F15D6" w:rsidR="00131B7A">
        <w:rPr>
          <w:color w:val="595959" w:themeColor="text1" w:themeTint="A6"/>
        </w:rPr>
        <w:t>The system displays a Privacy Act Statement.</w:t>
      </w:r>
    </w:p>
    <w:p w:rsidR="00AE4BCA" w:rsidRPr="005F15D6" w:rsidP="00CA4D9C" w14:paraId="0F9E3F36" w14:textId="56758A75">
      <w:pPr>
        <w:rPr>
          <w:color w:val="595959" w:themeColor="text1" w:themeTint="A6"/>
        </w:rPr>
      </w:pPr>
      <w:r w:rsidRPr="005F15D6">
        <w:rPr>
          <w:color w:val="595959" w:themeColor="text1" w:themeTint="A6"/>
        </w:rPr>
        <w:t>The public</w:t>
      </w:r>
      <w:r w:rsidRPr="005F15D6" w:rsidR="00CE41CD">
        <w:rPr>
          <w:color w:val="595959" w:themeColor="text1" w:themeTint="A6"/>
        </w:rPr>
        <w:t>, without registering,</w:t>
      </w:r>
      <w:r w:rsidRPr="005F15D6">
        <w:rPr>
          <w:color w:val="595959" w:themeColor="text1" w:themeTint="A6"/>
        </w:rPr>
        <w:t xml:space="preserve"> can currently access </w:t>
      </w:r>
      <w:r w:rsidRPr="005F15D6" w:rsidR="00600215">
        <w:rPr>
          <w:color w:val="595959" w:themeColor="text1" w:themeTint="A6"/>
        </w:rPr>
        <w:t xml:space="preserve">Airport Master Record </w:t>
      </w:r>
      <w:r w:rsidRPr="005F15D6">
        <w:rPr>
          <w:color w:val="595959" w:themeColor="text1" w:themeTint="A6"/>
        </w:rPr>
        <w:t xml:space="preserve">data through </w:t>
      </w:r>
      <w:r w:rsidRPr="005F15D6" w:rsidR="00B64A82">
        <w:rPr>
          <w:color w:val="595959" w:themeColor="text1" w:themeTint="A6"/>
        </w:rPr>
        <w:t>a</w:t>
      </w:r>
      <w:r w:rsidRPr="005F15D6" w:rsidR="00CE41CD">
        <w:rPr>
          <w:color w:val="595959" w:themeColor="text1" w:themeTint="A6"/>
        </w:rPr>
        <w:t xml:space="preserve"> Facility Search</w:t>
      </w:r>
      <w:r w:rsidRPr="005F15D6" w:rsidR="00B64A82">
        <w:rPr>
          <w:color w:val="595959" w:themeColor="text1" w:themeTint="A6"/>
        </w:rPr>
        <w:t xml:space="preserve"> </w:t>
      </w:r>
      <w:r w:rsidRPr="005F15D6">
        <w:rPr>
          <w:color w:val="595959" w:themeColor="text1" w:themeTint="A6"/>
        </w:rPr>
        <w:t xml:space="preserve">tool </w:t>
      </w:r>
      <w:r w:rsidRPr="005F15D6" w:rsidR="00B64A82">
        <w:rPr>
          <w:color w:val="595959" w:themeColor="text1" w:themeTint="A6"/>
        </w:rPr>
        <w:t>available</w:t>
      </w:r>
      <w:r w:rsidRPr="005F15D6">
        <w:rPr>
          <w:color w:val="595959" w:themeColor="text1" w:themeTint="A6"/>
        </w:rPr>
        <w:t xml:space="preserve"> on the ADIP main page</w:t>
      </w:r>
      <w:r>
        <w:t xml:space="preserve"> (</w:t>
      </w:r>
      <w:hyperlink r:id="rId23" w:anchor="/public" w:history="1">
        <w:r w:rsidRPr="006725ED" w:rsidR="00AC6E63">
          <w:rPr>
            <w:rStyle w:val="Hyperlink"/>
          </w:rPr>
          <w:t>https://adip.faa.gov/agis/public/#/public</w:t>
        </w:r>
      </w:hyperlink>
      <w:r w:rsidR="00B05D1D">
        <w:t>)</w:t>
      </w:r>
      <w:r w:rsidR="00AC6E63">
        <w:t xml:space="preserve">. </w:t>
      </w:r>
      <w:r w:rsidRPr="005F15D6" w:rsidR="00FE4B4D">
        <w:rPr>
          <w:color w:val="595959" w:themeColor="text1" w:themeTint="A6"/>
        </w:rPr>
        <w:t xml:space="preserve">The FAA </w:t>
      </w:r>
      <w:r w:rsidRPr="005F15D6">
        <w:rPr>
          <w:color w:val="595959" w:themeColor="text1" w:themeTint="A6"/>
        </w:rPr>
        <w:t xml:space="preserve">also </w:t>
      </w:r>
      <w:r w:rsidRPr="005F15D6" w:rsidR="00FE4B4D">
        <w:rPr>
          <w:color w:val="595959" w:themeColor="text1" w:themeTint="A6"/>
        </w:rPr>
        <w:t xml:space="preserve">makes </w:t>
      </w:r>
      <w:r w:rsidRPr="005F15D6">
        <w:rPr>
          <w:color w:val="595959" w:themeColor="text1" w:themeTint="A6"/>
        </w:rPr>
        <w:t xml:space="preserve">the entire </w:t>
      </w:r>
      <w:r w:rsidRPr="005F15D6" w:rsidR="00C77A38">
        <w:rPr>
          <w:color w:val="595959" w:themeColor="text1" w:themeTint="A6"/>
        </w:rPr>
        <w:t>5010</w:t>
      </w:r>
      <w:r w:rsidRPr="005F15D6" w:rsidR="00FE4B4D">
        <w:rPr>
          <w:color w:val="595959" w:themeColor="text1" w:themeTint="A6"/>
        </w:rPr>
        <w:t xml:space="preserve"> data</w:t>
      </w:r>
      <w:r w:rsidRPr="005F15D6">
        <w:rPr>
          <w:color w:val="595959" w:themeColor="text1" w:themeTint="A6"/>
        </w:rPr>
        <w:t>set</w:t>
      </w:r>
      <w:r w:rsidRPr="005F15D6" w:rsidR="00FE4B4D">
        <w:rPr>
          <w:color w:val="595959" w:themeColor="text1" w:themeTint="A6"/>
        </w:rPr>
        <w:t xml:space="preserve"> </w:t>
      </w:r>
      <w:r w:rsidRPr="005F15D6">
        <w:rPr>
          <w:color w:val="595959" w:themeColor="text1" w:themeTint="A6"/>
        </w:rPr>
        <w:t xml:space="preserve">available </w:t>
      </w:r>
      <w:r w:rsidRPr="005F15D6" w:rsidR="00FE4B4D">
        <w:rPr>
          <w:color w:val="595959" w:themeColor="text1" w:themeTint="A6"/>
        </w:rPr>
        <w:t>to the public</w:t>
      </w:r>
      <w:r w:rsidRPr="005F15D6">
        <w:rPr>
          <w:color w:val="595959" w:themeColor="text1" w:themeTint="A6"/>
        </w:rPr>
        <w:t xml:space="preserve"> through a digital subscription</w:t>
      </w:r>
      <w:r w:rsidRPr="005F15D6" w:rsidR="00FE4B4D">
        <w:rPr>
          <w:color w:val="595959" w:themeColor="text1" w:themeTint="A6"/>
        </w:rPr>
        <w:t xml:space="preserve"> </w:t>
      </w:r>
      <w:r>
        <w:t>(</w:t>
      </w:r>
      <w:hyperlink r:id="rId24" w:history="1">
        <w:r w:rsidRPr="00AC6E63">
          <w:rPr>
            <w:rStyle w:val="Hyperlink"/>
          </w:rPr>
          <w:t>https://www.faa.gov/air_traffic/flight_info/aeronav/aero_data/NASR_Subscription/</w:t>
        </w:r>
      </w:hyperlink>
      <w:r w:rsidR="00AC6E63">
        <w:rPr>
          <w:color w:val="595959" w:themeColor="text1" w:themeTint="A6"/>
        </w:rPr>
        <w:t xml:space="preserve">). </w:t>
      </w:r>
      <w:r w:rsidRPr="005F15D6">
        <w:rPr>
          <w:color w:val="595959" w:themeColor="text1" w:themeTint="A6"/>
        </w:rPr>
        <w:t xml:space="preserve">Both the FAA and industry use this </w:t>
      </w:r>
      <w:r w:rsidRPr="005F15D6" w:rsidR="00FE4B4D">
        <w:rPr>
          <w:color w:val="595959" w:themeColor="text1" w:themeTint="A6"/>
        </w:rPr>
        <w:t xml:space="preserve">subscription </w:t>
      </w:r>
      <w:r w:rsidRPr="005F15D6">
        <w:rPr>
          <w:color w:val="595959" w:themeColor="text1" w:themeTint="A6"/>
        </w:rPr>
        <w:t>dataset to populate web applications that make the data available in user-friendly formats</w:t>
      </w:r>
      <w:r w:rsidRPr="005F15D6" w:rsidR="00FE4B4D">
        <w:rPr>
          <w:color w:val="595959" w:themeColor="text1" w:themeTint="A6"/>
        </w:rPr>
        <w:t xml:space="preserve"> to the public</w:t>
      </w:r>
      <w:r w:rsidRPr="005F15D6">
        <w:rPr>
          <w:color w:val="595959" w:themeColor="text1" w:themeTint="A6"/>
        </w:rPr>
        <w:t>.</w:t>
      </w:r>
    </w:p>
    <w:p w:rsidR="00131B7A" w:rsidRPr="005F15D6" w14:paraId="4D25CDC5" w14:textId="77777777">
      <w:pPr>
        <w:rPr>
          <w:color w:val="595959" w:themeColor="text1" w:themeTint="A6"/>
        </w:rPr>
      </w:pPr>
    </w:p>
    <w:p w:rsidR="00C64707" w:rsidRPr="005F15D6" w14:paraId="2474F347" w14:textId="62DCD6B5">
      <w:pPr>
        <w:rPr>
          <w:color w:val="595959" w:themeColor="text1" w:themeTint="A6"/>
        </w:rPr>
      </w:pPr>
      <w:r w:rsidRPr="005F15D6">
        <w:rPr>
          <w:color w:val="595959" w:themeColor="text1" w:themeTint="A6"/>
        </w:rPr>
        <w:t>4. Describe efforts to identify duplication. Show specifically why any similar information already available cannot be used or modified for use for the purposes described in Item 2 above.</w:t>
      </w:r>
    </w:p>
    <w:p w:rsidR="00F24215" w:rsidP="00CA4D9C" w14:paraId="44B79278" w14:textId="19116CB3">
      <w:pPr>
        <w:rPr>
          <w:color w:val="595959" w:themeColor="text1" w:themeTint="A6"/>
        </w:rPr>
      </w:pPr>
      <w:r w:rsidRPr="005F15D6">
        <w:rPr>
          <w:color w:val="595959" w:themeColor="text1" w:themeTint="A6"/>
        </w:rPr>
        <w:t>ADIP</w:t>
      </w:r>
      <w:r w:rsidRPr="005F15D6" w:rsidR="00F55828">
        <w:rPr>
          <w:color w:val="595959" w:themeColor="text1" w:themeTint="A6"/>
        </w:rPr>
        <w:t xml:space="preserve"> is the FAA’s official means of collecting aeronautical information </w:t>
      </w:r>
      <w:r w:rsidRPr="005F15D6" w:rsidR="0075074B">
        <w:rPr>
          <w:color w:val="595959" w:themeColor="text1" w:themeTint="A6"/>
        </w:rPr>
        <w:t xml:space="preserve">about </w:t>
      </w:r>
      <w:r w:rsidRPr="005F15D6" w:rsidR="00F55828">
        <w:rPr>
          <w:color w:val="595959" w:themeColor="text1" w:themeTint="A6"/>
        </w:rPr>
        <w:t xml:space="preserve">airports. </w:t>
      </w:r>
      <w:r w:rsidRPr="005F15D6" w:rsidR="0075074B">
        <w:rPr>
          <w:color w:val="595959" w:themeColor="text1" w:themeTint="A6"/>
        </w:rPr>
        <w:t xml:space="preserve">This process has been coordinated with other FAA offices. </w:t>
      </w:r>
      <w:r w:rsidRPr="005F15D6" w:rsidR="008F60B8">
        <w:rPr>
          <w:color w:val="595959" w:themeColor="text1" w:themeTint="A6"/>
        </w:rPr>
        <w:t>ADIP is identified as an essential component within the FAA Enterprise Information Management (EIM) initiatives and also serves as the designated authoritative source of airport data and information within the Aeronautical Information Management Modernization (AIMM) Aeronautical Common Service (ACS). ACS is a Next Generation Air Transportation System (NextGen) system developed to ingest aeronautical data from authoritative sources, reconcile data and then distribute data through the FAA System Wide Information Management (SWIM) services in support of On-Demand NAS. SWIM is the digital data-sharing backbone of NextGen and ADIP is a core component.</w:t>
      </w:r>
    </w:p>
    <w:p w:rsidR="00AC6E63" w:rsidRPr="005F15D6" w:rsidP="00CA4D9C" w14:paraId="21C611D0" w14:textId="25325D22">
      <w:pPr>
        <w:rPr>
          <w:color w:val="595959" w:themeColor="text1" w:themeTint="A6"/>
        </w:rPr>
      </w:pPr>
      <w:r w:rsidRPr="00F60A8A">
        <w:rPr>
          <w:color w:val="595959" w:themeColor="text1" w:themeTint="A6"/>
        </w:rPr>
        <w:t>In the future, we will also move the data and process described in Collection 2120-0036, Notice of Landing Area Proposal, into this system</w:t>
      </w:r>
      <w:r>
        <w:rPr>
          <w:color w:val="595959" w:themeColor="text1" w:themeTint="A6"/>
        </w:rPr>
        <w:t>. This will further reduce any possibility of duplication. C</w:t>
      </w:r>
      <w:r w:rsidRPr="00AC6E63">
        <w:rPr>
          <w:color w:val="595959" w:themeColor="text1" w:themeTint="A6"/>
        </w:rPr>
        <w:t xml:space="preserve">ollection </w:t>
      </w:r>
      <w:r>
        <w:rPr>
          <w:color w:val="595959" w:themeColor="text1" w:themeTint="A6"/>
        </w:rPr>
        <w:t xml:space="preserve">2120-0036 </w:t>
      </w:r>
      <w:r w:rsidRPr="00AC6E63">
        <w:rPr>
          <w:color w:val="595959" w:themeColor="text1" w:themeTint="A6"/>
        </w:rPr>
        <w:t xml:space="preserve">is currently housed within the FAA’s OE/AAA system, which is managed by the Air Traffic Organization (OMB Collection 2120-0001). Moving it into ADIP, which is managed by the Office of Airports, will ensure better data </w:t>
      </w:r>
      <w:r w:rsidRPr="00AC6E63">
        <w:rPr>
          <w:color w:val="595959" w:themeColor="text1" w:themeTint="A6"/>
        </w:rPr>
        <w:t>management by consolidating related airport data within a single system managed by the office responsible for the data.</w:t>
      </w:r>
    </w:p>
    <w:p w:rsidR="004F62C3" w:rsidRPr="005F15D6" w:rsidP="00CA4D9C" w14:paraId="155F7C5F" w14:textId="77777777">
      <w:pPr>
        <w:rPr>
          <w:color w:val="595959" w:themeColor="text1" w:themeTint="A6"/>
        </w:rPr>
      </w:pPr>
    </w:p>
    <w:p w:rsidR="00131B7A" w:rsidRPr="005F15D6" w14:paraId="414FCBD1" w14:textId="664C6FAE">
      <w:pPr>
        <w:rPr>
          <w:color w:val="595959" w:themeColor="text1" w:themeTint="A6"/>
        </w:rPr>
      </w:pPr>
      <w:r w:rsidRPr="005F15D6">
        <w:rPr>
          <w:color w:val="595959" w:themeColor="text1" w:themeTint="A6"/>
        </w:rPr>
        <w:t>5. If the collection of information involves small businesses or other small entities, describe the methods used to minimize burden.</w:t>
      </w:r>
    </w:p>
    <w:p w:rsidR="00131B7A" w:rsidRPr="005F15D6" w14:paraId="1D656345" w14:textId="6FDCC7B0">
      <w:pPr>
        <w:rPr>
          <w:color w:val="595959" w:themeColor="text1" w:themeTint="A6"/>
        </w:rPr>
      </w:pPr>
      <w:r w:rsidRPr="005F15D6">
        <w:rPr>
          <w:color w:val="595959" w:themeColor="text1" w:themeTint="A6"/>
        </w:rPr>
        <w:t>For some of the modules (AMR, RSAI</w:t>
      </w:r>
      <w:r w:rsidRPr="005F15D6" w:rsidR="000D4B94">
        <w:rPr>
          <w:color w:val="595959" w:themeColor="text1" w:themeTint="A6"/>
        </w:rPr>
        <w:t>, RAM</w:t>
      </w:r>
      <w:r w:rsidRPr="005F15D6">
        <w:rPr>
          <w:color w:val="595959" w:themeColor="text1" w:themeTint="A6"/>
        </w:rPr>
        <w:t xml:space="preserve">), airports that are small entities are merely confirming existing, prepopulated data, which requires a minimum burden. Further, </w:t>
      </w:r>
      <w:r w:rsidRPr="005F15D6" w:rsidR="000D4B94">
        <w:rPr>
          <w:color w:val="595959" w:themeColor="text1" w:themeTint="A6"/>
        </w:rPr>
        <w:t xml:space="preserve">the FAA only requires reviews and updates to data within ADIP as frequently as safety </w:t>
      </w:r>
      <w:r w:rsidRPr="005F15D6" w:rsidR="009258B1">
        <w:rPr>
          <w:color w:val="595959" w:themeColor="text1" w:themeTint="A6"/>
        </w:rPr>
        <w:t>requires</w:t>
      </w:r>
      <w:r w:rsidRPr="005F15D6" w:rsidR="000D4B94">
        <w:rPr>
          <w:color w:val="595959" w:themeColor="text1" w:themeTint="A6"/>
        </w:rPr>
        <w:t>. In most cases, this is no more than once a year or after completion of a project that impacts airport data.</w:t>
      </w:r>
    </w:p>
    <w:p w:rsidR="000D4B94" w:rsidRPr="005F15D6" w14:paraId="3C51DAB8" w14:textId="3ADD19DF">
      <w:pPr>
        <w:rPr>
          <w:color w:val="595959" w:themeColor="text1" w:themeTint="A6"/>
        </w:rPr>
      </w:pPr>
      <w:r w:rsidRPr="005F15D6">
        <w:rPr>
          <w:color w:val="595959" w:themeColor="text1" w:themeTint="A6"/>
        </w:rPr>
        <w:t xml:space="preserve">Further, FAA staff in Regional and Airport District Offices work closely with airports, including small entities, </w:t>
      </w:r>
      <w:r w:rsidRPr="005F15D6" w:rsidR="009258B1">
        <w:rPr>
          <w:color w:val="595959" w:themeColor="text1" w:themeTint="A6"/>
        </w:rPr>
        <w:t>to</w:t>
      </w:r>
      <w:r w:rsidRPr="005F15D6">
        <w:rPr>
          <w:color w:val="595959" w:themeColor="text1" w:themeTint="A6"/>
        </w:rPr>
        <w:t xml:space="preserve"> provide </w:t>
      </w:r>
      <w:r w:rsidRPr="005F15D6" w:rsidR="009258B1">
        <w:rPr>
          <w:color w:val="595959" w:themeColor="text1" w:themeTint="A6"/>
        </w:rPr>
        <w:t xml:space="preserve">any </w:t>
      </w:r>
      <w:r w:rsidRPr="005F15D6">
        <w:rPr>
          <w:color w:val="595959" w:themeColor="text1" w:themeTint="A6"/>
        </w:rPr>
        <w:t xml:space="preserve">support and assistance </w:t>
      </w:r>
      <w:r w:rsidRPr="005F15D6" w:rsidR="009258B1">
        <w:rPr>
          <w:color w:val="595959" w:themeColor="text1" w:themeTint="A6"/>
        </w:rPr>
        <w:t>needed to help them meet their reporting requirements for this collection.</w:t>
      </w:r>
    </w:p>
    <w:p w:rsidR="009258B1" w:rsidRPr="005F15D6" w14:paraId="4F3641B9" w14:textId="114CCB02">
      <w:pPr>
        <w:rPr>
          <w:color w:val="595959" w:themeColor="text1" w:themeTint="A6"/>
        </w:rPr>
      </w:pPr>
      <w:r w:rsidRPr="005F15D6">
        <w:rPr>
          <w:color w:val="595959" w:themeColor="text1" w:themeTint="A6"/>
        </w:rPr>
        <w:t>For more complex collections (AGIS, MOS)</w:t>
      </w:r>
      <w:r w:rsidRPr="005F15D6" w:rsidR="0041741F">
        <w:rPr>
          <w:color w:val="595959" w:themeColor="text1" w:themeTint="A6"/>
        </w:rPr>
        <w:t xml:space="preserve"> that may be most burdensome to small entities, the FAA can work with the airports to help them apply for Federal funding to offset the cost of hiring consultants to collect and submit the required data.</w:t>
      </w:r>
    </w:p>
    <w:p w:rsidR="004F62C3" w:rsidRPr="005F15D6" w14:paraId="77CA986B" w14:textId="77777777">
      <w:pPr>
        <w:rPr>
          <w:color w:val="595959" w:themeColor="text1" w:themeTint="A6"/>
        </w:rPr>
      </w:pPr>
    </w:p>
    <w:p w:rsidR="00C64707" w:rsidRPr="005F15D6" w14:paraId="11160B60" w14:textId="77777777">
      <w:pPr>
        <w:rPr>
          <w:color w:val="595959" w:themeColor="text1" w:themeTint="A6"/>
        </w:rPr>
      </w:pPr>
      <w:r w:rsidRPr="005F15D6">
        <w:rPr>
          <w:color w:val="595959" w:themeColor="text1" w:themeTint="A6"/>
        </w:rPr>
        <w:t>6. Describe the consequence to Federal program or policy activities if the collection is not conducted or is conducted less frequently, as well as any technical or legal obstacles to reducing burden.</w:t>
      </w:r>
    </w:p>
    <w:p w:rsidR="0075074B" w:rsidRPr="005F15D6" w:rsidP="0075074B" w14:paraId="4A8E5F70" w14:textId="02C1B727">
      <w:pPr>
        <w:rPr>
          <w:color w:val="595959" w:themeColor="text1" w:themeTint="A6"/>
        </w:rPr>
      </w:pPr>
      <w:r w:rsidRPr="005F15D6">
        <w:rPr>
          <w:color w:val="595959" w:themeColor="text1" w:themeTint="A6"/>
        </w:rPr>
        <w:t xml:space="preserve">Not collecting this data would pose a serious hazard to air navigation. It </w:t>
      </w:r>
      <w:r w:rsidRPr="005F15D6" w:rsidR="003413A3">
        <w:rPr>
          <w:color w:val="595959" w:themeColor="text1" w:themeTint="A6"/>
        </w:rPr>
        <w:t xml:space="preserve">would </w:t>
      </w:r>
      <w:r w:rsidRPr="005F15D6">
        <w:rPr>
          <w:color w:val="595959" w:themeColor="text1" w:themeTint="A6"/>
        </w:rPr>
        <w:t>interfere with the FAA’s mission related to aviation flying safety, flight planning, airport engineering and federal grants analysis, aeronautical and flight information publications, and the promotion of air commerce as required by statute</w:t>
      </w:r>
      <w:r w:rsidR="00580124">
        <w:rPr>
          <w:color w:val="595959" w:themeColor="text1" w:themeTint="A6"/>
        </w:rPr>
        <w:t>,</w:t>
      </w:r>
      <w:r w:rsidRPr="005F15D6">
        <w:rPr>
          <w:color w:val="595959" w:themeColor="text1" w:themeTint="A6"/>
        </w:rPr>
        <w:t xml:space="preserve"> and it would reduce safety for pilots and the flying public.</w:t>
      </w:r>
      <w:r w:rsidRPr="005F15D6">
        <w:rPr>
          <w:color w:val="595959" w:themeColor="text1" w:themeTint="A6"/>
        </w:rPr>
        <w:t xml:space="preserve"> Further, not reporting this data could put some facilities in noncompliance with Federal grant assurances and potentially interfere with their ability to receive future Federal funding for airport projects.</w:t>
      </w:r>
    </w:p>
    <w:p w:rsidR="00A76C42" w:rsidRPr="005F15D6" w:rsidP="00A76C42" w14:paraId="7D121F51" w14:textId="77777777">
      <w:pPr>
        <w:rPr>
          <w:color w:val="595959" w:themeColor="text1" w:themeTint="A6"/>
        </w:rPr>
      </w:pPr>
      <w:r w:rsidRPr="005F15D6">
        <w:rPr>
          <w:color w:val="595959" w:themeColor="text1" w:themeTint="A6"/>
        </w:rPr>
        <w:t>Using ADIP to submit and process this data will increase efficiency, allow the more timely identification and correction of data inaccuracies within the authoritative source database, and allow the FAA to process actions and approvals more quickly.</w:t>
      </w:r>
    </w:p>
    <w:p w:rsidR="0041741F" w:rsidRPr="005F15D6" w:rsidP="0075074B" w14:paraId="2CBFC78F" w14:textId="168AF680">
      <w:pPr>
        <w:rPr>
          <w:color w:val="595959" w:themeColor="text1" w:themeTint="A6"/>
        </w:rPr>
      </w:pPr>
      <w:r w:rsidRPr="005F15D6">
        <w:rPr>
          <w:color w:val="595959" w:themeColor="text1" w:themeTint="A6"/>
        </w:rPr>
        <w:t>ADIP Registration data is collected when users first interact with the system and is then periodically confirmed to ensure only authorized users have access to update airport data. This periodic confirmation is necessary to ensure the integrity of the data</w:t>
      </w:r>
      <w:r w:rsidRPr="005F15D6" w:rsidR="00A76C42">
        <w:rPr>
          <w:color w:val="595959" w:themeColor="text1" w:themeTint="A6"/>
        </w:rPr>
        <w:t>, which is critical for aviation safety.</w:t>
      </w:r>
    </w:p>
    <w:p w:rsidR="003413A3" w:rsidRPr="005F15D6" w14:paraId="26BFA815" w14:textId="091BCE33">
      <w:pPr>
        <w:rPr>
          <w:color w:val="595959" w:themeColor="text1" w:themeTint="A6"/>
        </w:rPr>
      </w:pPr>
      <w:r w:rsidRPr="005F15D6">
        <w:rPr>
          <w:color w:val="595959" w:themeColor="text1" w:themeTint="A6"/>
        </w:rPr>
        <w:t xml:space="preserve">Airport Master Record data </w:t>
      </w:r>
      <w:r w:rsidRPr="005F15D6" w:rsidR="000F049C">
        <w:rPr>
          <w:color w:val="595959" w:themeColor="text1" w:themeTint="A6"/>
        </w:rPr>
        <w:t xml:space="preserve">from public-use facilities </w:t>
      </w:r>
      <w:r w:rsidRPr="005F15D6" w:rsidR="007D01A5">
        <w:rPr>
          <w:color w:val="595959" w:themeColor="text1" w:themeTint="A6"/>
        </w:rPr>
        <w:t>is currently collected annually</w:t>
      </w:r>
      <w:r w:rsidRPr="005F15D6" w:rsidR="000F049C">
        <w:rPr>
          <w:color w:val="595959" w:themeColor="text1" w:themeTint="A6"/>
        </w:rPr>
        <w:t xml:space="preserve">; data from private-use facilities </w:t>
      </w:r>
      <w:r w:rsidRPr="005F15D6">
        <w:rPr>
          <w:color w:val="595959" w:themeColor="text1" w:themeTint="A6"/>
        </w:rPr>
        <w:t xml:space="preserve">is solicited </w:t>
      </w:r>
      <w:r w:rsidRPr="005F15D6" w:rsidR="000F049C">
        <w:rPr>
          <w:color w:val="595959" w:themeColor="text1" w:themeTint="A6"/>
        </w:rPr>
        <w:t>every 3 years</w:t>
      </w:r>
      <w:r w:rsidRPr="005F15D6" w:rsidR="007D01A5">
        <w:rPr>
          <w:color w:val="595959" w:themeColor="text1" w:themeTint="A6"/>
        </w:rPr>
        <w:t xml:space="preserve">. Less frequent collection of data </w:t>
      </w:r>
      <w:r w:rsidRPr="005F15D6" w:rsidR="000161D6">
        <w:rPr>
          <w:color w:val="595959" w:themeColor="text1" w:themeTint="A6"/>
        </w:rPr>
        <w:t xml:space="preserve">would </w:t>
      </w:r>
      <w:r w:rsidRPr="005F15D6" w:rsidR="007D01A5">
        <w:rPr>
          <w:color w:val="595959" w:themeColor="text1" w:themeTint="A6"/>
        </w:rPr>
        <w:t xml:space="preserve">lead to inaccurate </w:t>
      </w:r>
      <w:r w:rsidRPr="005F15D6" w:rsidR="000F049C">
        <w:rPr>
          <w:color w:val="595959" w:themeColor="text1" w:themeTint="A6"/>
        </w:rPr>
        <w:t xml:space="preserve">information </w:t>
      </w:r>
      <w:r w:rsidRPr="005F15D6" w:rsidR="007D01A5">
        <w:rPr>
          <w:color w:val="595959" w:themeColor="text1" w:themeTint="A6"/>
        </w:rPr>
        <w:t xml:space="preserve">in aeronautical publications and pilot handbooks, </w:t>
      </w:r>
      <w:r w:rsidRPr="005F15D6" w:rsidR="007D01A5">
        <w:rPr>
          <w:color w:val="595959" w:themeColor="text1" w:themeTint="A6"/>
        </w:rPr>
        <w:t>posing a serious hazard to air navigation</w:t>
      </w:r>
      <w:r w:rsidRPr="005F15D6" w:rsidR="000161D6">
        <w:rPr>
          <w:color w:val="595959" w:themeColor="text1" w:themeTint="A6"/>
        </w:rPr>
        <w:t xml:space="preserve"> and increase the time needed </w:t>
      </w:r>
      <w:r w:rsidRPr="005F15D6" w:rsidR="007D01A5">
        <w:rPr>
          <w:color w:val="595959" w:themeColor="text1" w:themeTint="A6"/>
        </w:rPr>
        <w:t>for FAA specialists to review and verify records</w:t>
      </w:r>
      <w:r w:rsidRPr="005F15D6" w:rsidR="000F049C">
        <w:rPr>
          <w:color w:val="595959" w:themeColor="text1" w:themeTint="A6"/>
        </w:rPr>
        <w:t xml:space="preserve">. </w:t>
      </w:r>
    </w:p>
    <w:p w:rsidR="00A76C42" w:rsidRPr="005F15D6" w14:paraId="61E3A0A3" w14:textId="2716BF34">
      <w:pPr>
        <w:rPr>
          <w:color w:val="595959" w:themeColor="text1" w:themeTint="A6"/>
        </w:rPr>
      </w:pPr>
      <w:r w:rsidRPr="005F15D6">
        <w:rPr>
          <w:color w:val="595959" w:themeColor="text1" w:themeTint="A6"/>
        </w:rPr>
        <w:t xml:space="preserve">AGIS data is collected every 3 years unless a specific project requires more frequent collection. </w:t>
      </w:r>
      <w:r w:rsidRPr="005F15D6" w:rsidR="009900F8">
        <w:rPr>
          <w:color w:val="595959" w:themeColor="text1" w:themeTint="A6"/>
        </w:rPr>
        <w:t xml:space="preserve">Less frequent collection </w:t>
      </w:r>
      <w:r w:rsidRPr="005F15D6" w:rsidR="00C25C9B">
        <w:rPr>
          <w:color w:val="595959" w:themeColor="text1" w:themeTint="A6"/>
        </w:rPr>
        <w:t>inaccurate information in aeronautical publications and pilot handbooks, posing a serious hazard to air navigation and increase the time needed for FAA specialists to review and verify records.</w:t>
      </w:r>
    </w:p>
    <w:p w:rsidR="00A76C42" w:rsidRPr="005F15D6" w14:paraId="02C2F254" w14:textId="6F9B846E">
      <w:pPr>
        <w:rPr>
          <w:color w:val="595959" w:themeColor="text1" w:themeTint="A6"/>
        </w:rPr>
      </w:pPr>
      <w:r w:rsidRPr="005F15D6">
        <w:rPr>
          <w:color w:val="595959" w:themeColor="text1" w:themeTint="A6"/>
        </w:rPr>
        <w:t>MOS data is collected on an as needed basis when conditions at an airport preclude it from conforming to an FAA design, construction or equipment standard. Less frequent collection would make it impossible for the FAA to determine whether the proposed modification to the standard would impede safety.</w:t>
      </w:r>
    </w:p>
    <w:p w:rsidR="00A76C42" w:rsidRPr="005F15D6" w14:paraId="5882EF13" w14:textId="06CFFB3D">
      <w:pPr>
        <w:rPr>
          <w:color w:val="595959" w:themeColor="text1" w:themeTint="A6"/>
        </w:rPr>
      </w:pPr>
      <w:r w:rsidRPr="005F15D6">
        <w:rPr>
          <w:color w:val="595959" w:themeColor="text1" w:themeTint="A6"/>
        </w:rPr>
        <w:t xml:space="preserve">The Obstacle Action Plans (OAPs) available through the RAM tool are confirmed annually. Less frequent collection would impact the FAA’s ability to design and evaluate instrument procedures and to ensure vertical separation for visual, non-instrument runways.  </w:t>
      </w:r>
    </w:p>
    <w:p w:rsidR="00A76C42" w:rsidRPr="005F15D6" w14:paraId="731434C9" w14:textId="5E7A69EA">
      <w:pPr>
        <w:rPr>
          <w:color w:val="595959" w:themeColor="text1" w:themeTint="A6"/>
        </w:rPr>
      </w:pPr>
      <w:r w:rsidRPr="005F15D6">
        <w:rPr>
          <w:color w:val="595959" w:themeColor="text1" w:themeTint="A6"/>
        </w:rPr>
        <w:t>RSAI data is confirmed annually. Less frequent collection could impact the airports’ ability to apply for federal funding and impede the FAA’s ability to ensure compliance with standards and safety requirements.</w:t>
      </w:r>
    </w:p>
    <w:p w:rsidR="00C64707" w:rsidRPr="005F15D6" w:rsidP="004F62C3" w14:paraId="62F88609" w14:textId="3B5B5522">
      <w:pPr>
        <w:rPr>
          <w:color w:val="595959" w:themeColor="text1" w:themeTint="A6"/>
        </w:rPr>
      </w:pPr>
    </w:p>
    <w:p w:rsidR="00C64707" w:rsidRPr="005F15D6" w14:paraId="3711075E" w14:textId="16B1EF90">
      <w:pPr>
        <w:rPr>
          <w:color w:val="595959" w:themeColor="text1" w:themeTint="A6"/>
        </w:rPr>
      </w:pPr>
      <w:r w:rsidRPr="005F15D6">
        <w:rPr>
          <w:color w:val="595959" w:themeColor="text1" w:themeTint="A6"/>
        </w:rPr>
        <w:t>7. Explain any special circumstances that would cause an information collection to be conducted in a manner:</w:t>
      </w:r>
    </w:p>
    <w:p w:rsidR="007F3BA2" w:rsidRPr="005F15D6" w:rsidP="007F3BA2" w14:paraId="61F26810" w14:textId="77777777">
      <w:pPr>
        <w:numPr>
          <w:ilvl w:val="0"/>
          <w:numId w:val="1"/>
        </w:numPr>
        <w:spacing w:before="100" w:beforeAutospacing="1" w:after="225"/>
        <w:rPr>
          <w:color w:val="595959" w:themeColor="text1" w:themeTint="A6"/>
        </w:rPr>
      </w:pPr>
      <w:r w:rsidRPr="005F15D6">
        <w:rPr>
          <w:b/>
          <w:bCs/>
          <w:i/>
          <w:iCs/>
          <w:color w:val="595959" w:themeColor="text1" w:themeTint="A6"/>
        </w:rPr>
        <w:t>requiring respondents to report information to the agency more often than quarterly;</w:t>
      </w:r>
    </w:p>
    <w:p w:rsidR="007F3BA2" w:rsidRPr="005F15D6" w:rsidP="007F3BA2" w14:paraId="2B8F07A7" w14:textId="77777777">
      <w:pPr>
        <w:numPr>
          <w:ilvl w:val="0"/>
          <w:numId w:val="1"/>
        </w:numPr>
        <w:spacing w:before="100" w:beforeAutospacing="1" w:after="225"/>
        <w:rPr>
          <w:color w:val="595959" w:themeColor="text1" w:themeTint="A6"/>
        </w:rPr>
      </w:pPr>
      <w:r w:rsidRPr="005F15D6">
        <w:rPr>
          <w:b/>
          <w:bCs/>
          <w:i/>
          <w:iCs/>
          <w:color w:val="595959" w:themeColor="text1" w:themeTint="A6"/>
        </w:rPr>
        <w:t>requiring respondents to prepare a written response to a collection of information in fewer than 30 days after receipt of it;</w:t>
      </w:r>
    </w:p>
    <w:p w:rsidR="007F3BA2" w:rsidRPr="005F15D6" w:rsidP="007F3BA2" w14:paraId="29256357" w14:textId="77777777">
      <w:pPr>
        <w:numPr>
          <w:ilvl w:val="0"/>
          <w:numId w:val="1"/>
        </w:numPr>
        <w:spacing w:before="100" w:beforeAutospacing="1" w:after="225"/>
        <w:rPr>
          <w:color w:val="595959" w:themeColor="text1" w:themeTint="A6"/>
        </w:rPr>
      </w:pPr>
      <w:r w:rsidRPr="005F15D6">
        <w:rPr>
          <w:b/>
          <w:bCs/>
          <w:i/>
          <w:iCs/>
          <w:color w:val="595959" w:themeColor="text1" w:themeTint="A6"/>
        </w:rPr>
        <w:t>requiring respondents to submit more than an original and two copies of any document; requiring respondents to retain records, other than health, medical, government contract, grant-in-aid, or tax records, for more than three years;</w:t>
      </w:r>
    </w:p>
    <w:p w:rsidR="007F3BA2" w:rsidRPr="005F15D6" w:rsidP="007F3BA2" w14:paraId="1A60D9FF" w14:textId="77777777">
      <w:pPr>
        <w:numPr>
          <w:ilvl w:val="0"/>
          <w:numId w:val="1"/>
        </w:numPr>
        <w:spacing w:before="100" w:beforeAutospacing="1" w:after="225"/>
        <w:rPr>
          <w:color w:val="595959" w:themeColor="text1" w:themeTint="A6"/>
        </w:rPr>
      </w:pPr>
      <w:r w:rsidRPr="005F15D6">
        <w:rPr>
          <w:b/>
          <w:bCs/>
          <w:i/>
          <w:iCs/>
          <w:color w:val="595959" w:themeColor="text1" w:themeTint="A6"/>
        </w:rPr>
        <w:t>in connection with a statistical survey, that is not designed to produce valid and reliable results that can be generalized to the universe of study;</w:t>
      </w:r>
    </w:p>
    <w:p w:rsidR="007F3BA2" w:rsidRPr="005F15D6" w:rsidP="007F3BA2" w14:paraId="1097D9DD" w14:textId="77777777">
      <w:pPr>
        <w:numPr>
          <w:ilvl w:val="0"/>
          <w:numId w:val="1"/>
        </w:numPr>
        <w:spacing w:before="100" w:beforeAutospacing="1" w:after="225"/>
        <w:rPr>
          <w:color w:val="595959" w:themeColor="text1" w:themeTint="A6"/>
        </w:rPr>
      </w:pPr>
      <w:r w:rsidRPr="005F15D6">
        <w:rPr>
          <w:b/>
          <w:bCs/>
          <w:i/>
          <w:iCs/>
          <w:color w:val="595959" w:themeColor="text1" w:themeTint="A6"/>
        </w:rPr>
        <w:t>requiring the use of a statistical data classification that has not been reviewed and approved by OMB;</w:t>
      </w:r>
    </w:p>
    <w:p w:rsidR="007F3BA2" w:rsidRPr="005F15D6" w:rsidP="007F3BA2" w14:paraId="2C8DBF0A" w14:textId="77777777">
      <w:pPr>
        <w:numPr>
          <w:ilvl w:val="0"/>
          <w:numId w:val="1"/>
        </w:numPr>
        <w:spacing w:before="100" w:beforeAutospacing="1" w:after="225"/>
        <w:rPr>
          <w:color w:val="595959" w:themeColor="text1" w:themeTint="A6"/>
        </w:rPr>
      </w:pPr>
      <w:r w:rsidRPr="005F15D6">
        <w:rPr>
          <w:b/>
          <w:bCs/>
          <w:i/>
          <w:iCs/>
          <w:color w:val="595959" w:themeColor="text1" w:themeTint="A6"/>
        </w:rPr>
        <w:t xml:space="preserve">that includes a pledge of confidentiality that is not supported by authority established in statute or regulation, that is not supported by disclosure and data security policies that are consistent with the pledge, or which </w:t>
      </w:r>
      <w:r w:rsidRPr="005F15D6">
        <w:rPr>
          <w:b/>
          <w:bCs/>
          <w:i/>
          <w:iCs/>
          <w:color w:val="595959" w:themeColor="text1" w:themeTint="A6"/>
        </w:rPr>
        <w:t>unnecessarily impedes sharing of data with other agencies for compatible confidential use; or</w:t>
      </w:r>
    </w:p>
    <w:p w:rsidR="007F3BA2" w:rsidRPr="005F15D6" w:rsidP="007F3BA2" w14:paraId="54E6AE9C" w14:textId="77777777">
      <w:pPr>
        <w:numPr>
          <w:ilvl w:val="0"/>
          <w:numId w:val="1"/>
        </w:numPr>
        <w:spacing w:before="100" w:beforeAutospacing="1" w:after="225"/>
        <w:rPr>
          <w:color w:val="595959" w:themeColor="text1" w:themeTint="A6"/>
        </w:rPr>
      </w:pPr>
      <w:r w:rsidRPr="005F15D6">
        <w:rPr>
          <w:b/>
          <w:bCs/>
          <w:i/>
          <w:iCs/>
          <w:color w:val="595959" w:themeColor="text1" w:themeTint="A6"/>
        </w:rPr>
        <w:t>requiring respondents to submit proprietary trade secrets, or other confidential information unless the agency can demonstrate that it has instituted procedures to protect the information's confidentiality to the extent permitted by law.</w:t>
      </w:r>
    </w:p>
    <w:p w:rsidR="00C64707" w:rsidRPr="005F15D6" w:rsidP="00CA4D9C" w14:paraId="3B639A0D" w14:textId="0F5A80B3">
      <w:pPr>
        <w:rPr>
          <w:color w:val="595959" w:themeColor="text1" w:themeTint="A6"/>
        </w:rPr>
      </w:pPr>
      <w:r w:rsidRPr="005F15D6">
        <w:rPr>
          <w:color w:val="595959" w:themeColor="text1" w:themeTint="A6"/>
        </w:rPr>
        <w:br/>
      </w:r>
      <w:r w:rsidRPr="005F15D6" w:rsidR="00890AE0">
        <w:rPr>
          <w:color w:val="595959" w:themeColor="text1" w:themeTint="A6"/>
        </w:rPr>
        <w:t>There are no special circumstances.</w:t>
      </w:r>
      <w:r w:rsidRPr="005F15D6" w:rsidR="00F24215">
        <w:rPr>
          <w:color w:val="595959" w:themeColor="text1" w:themeTint="A6"/>
        </w:rPr>
        <w:br/>
      </w:r>
    </w:p>
    <w:p w:rsidR="00C64707" w:rsidRPr="005F15D6" w14:paraId="32880249" w14:textId="7CA3581F">
      <w:pPr>
        <w:rPr>
          <w:color w:val="595959" w:themeColor="text1" w:themeTint="A6"/>
        </w:rPr>
      </w:pPr>
      <w:r w:rsidRPr="005F15D6">
        <w:rPr>
          <w:color w:val="595959" w:themeColor="text1" w:themeTint="A6"/>
        </w:rPr>
        <w:t>8. Provide information on the PRA Federal Register Notice that solicited public comments on the information collection prior to this submission. Summarize the public comments received in response to that notice and describe the actions taken by the agency in response to those comments. 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F3BA2" w:rsidRPr="005F15D6" w:rsidP="00CA4D9C" w14:paraId="45A375AF" w14:textId="17E399D0">
      <w:pPr>
        <w:rPr>
          <w:color w:val="595959" w:themeColor="text1" w:themeTint="A6"/>
        </w:rPr>
      </w:pPr>
      <w:r w:rsidRPr="005F15D6">
        <w:rPr>
          <w:color w:val="595959" w:themeColor="text1" w:themeTint="A6"/>
        </w:rPr>
        <w:t xml:space="preserve">A Federal Register Notice published on </w:t>
      </w:r>
      <w:r w:rsidRPr="005F15D6" w:rsidR="00580124">
        <w:rPr>
          <w:color w:val="595959" w:themeColor="text1" w:themeTint="A6"/>
        </w:rPr>
        <w:t>September 23, 2022</w:t>
      </w:r>
      <w:r w:rsidRPr="005F15D6">
        <w:rPr>
          <w:color w:val="595959" w:themeColor="text1" w:themeTint="A6"/>
        </w:rPr>
        <w:t xml:space="preserve"> (</w:t>
      </w:r>
      <w:r w:rsidRPr="005F15D6" w:rsidR="00580124">
        <w:rPr>
          <w:color w:val="595959" w:themeColor="text1" w:themeTint="A6"/>
        </w:rPr>
        <w:t xml:space="preserve">87 </w:t>
      </w:r>
      <w:r w:rsidRPr="005F15D6">
        <w:rPr>
          <w:color w:val="595959" w:themeColor="text1" w:themeTint="A6"/>
        </w:rPr>
        <w:t xml:space="preserve">FR </w:t>
      </w:r>
      <w:r w:rsidRPr="005F15D6" w:rsidR="00580124">
        <w:rPr>
          <w:color w:val="595959" w:themeColor="text1" w:themeTint="A6"/>
        </w:rPr>
        <w:t>58178</w:t>
      </w:r>
      <w:r w:rsidRPr="005F15D6">
        <w:rPr>
          <w:color w:val="595959" w:themeColor="text1" w:themeTint="A6"/>
        </w:rPr>
        <w:t>)</w:t>
      </w:r>
      <w:r w:rsidRPr="005F15D6" w:rsidR="004F62C3">
        <w:rPr>
          <w:color w:val="595959" w:themeColor="text1" w:themeTint="A6"/>
        </w:rPr>
        <w:t>]</w:t>
      </w:r>
      <w:r w:rsidRPr="005F15D6">
        <w:rPr>
          <w:color w:val="595959" w:themeColor="text1" w:themeTint="A6"/>
        </w:rPr>
        <w:t xml:space="preserve"> solicited public comment. </w:t>
      </w:r>
      <w:r w:rsidRPr="005F15D6" w:rsidR="007F409E">
        <w:rPr>
          <w:color w:val="595959" w:themeColor="text1" w:themeTint="A6"/>
        </w:rPr>
        <w:t xml:space="preserve">As the original notice included an incorrect comment by day, we published a correction on October 3, 2022 (87 FR 59863) correcting the comment submission date. The only comment we received was about the incorrect date in the initial notice. We addressed this by issuing the correction. </w:t>
      </w:r>
      <w:r w:rsidRPr="005F15D6">
        <w:rPr>
          <w:color w:val="595959" w:themeColor="text1" w:themeTint="A6"/>
        </w:rPr>
        <w:t xml:space="preserve">No </w:t>
      </w:r>
      <w:r w:rsidRPr="005F15D6" w:rsidR="007F409E">
        <w:rPr>
          <w:color w:val="595959" w:themeColor="text1" w:themeTint="A6"/>
        </w:rPr>
        <w:t xml:space="preserve">additional </w:t>
      </w:r>
      <w:r w:rsidRPr="005F15D6">
        <w:rPr>
          <w:color w:val="595959" w:themeColor="text1" w:themeTint="A6"/>
        </w:rPr>
        <w:t>comments were received.</w:t>
      </w:r>
    </w:p>
    <w:p w:rsidR="007F409E" w:rsidP="007F3BA2" w14:paraId="6B58013F" w14:textId="45E521ED">
      <w:pPr>
        <w:rPr>
          <w:color w:val="595959" w:themeColor="text1" w:themeTint="A6"/>
        </w:rPr>
      </w:pPr>
      <w:r>
        <w:rPr>
          <w:color w:val="595959" w:themeColor="text1" w:themeTint="A6"/>
        </w:rPr>
        <w:t>In addition, while developing ADIP,</w:t>
      </w:r>
      <w:r w:rsidRPr="005F15D6" w:rsidR="008F60B8">
        <w:rPr>
          <w:color w:val="595959" w:themeColor="text1" w:themeTint="A6"/>
        </w:rPr>
        <w:t xml:space="preserve"> we have engaged in significant outreach to the aviation community. </w:t>
      </w:r>
      <w:r w:rsidR="00580124">
        <w:rPr>
          <w:color w:val="595959" w:themeColor="text1" w:themeTint="A6"/>
        </w:rPr>
        <w:t xml:space="preserve">This has included </w:t>
      </w:r>
      <w:r>
        <w:rPr>
          <w:color w:val="595959" w:themeColor="text1" w:themeTint="A6"/>
        </w:rPr>
        <w:t xml:space="preserve">multiple </w:t>
      </w:r>
      <w:r w:rsidR="00580124">
        <w:rPr>
          <w:color w:val="595959" w:themeColor="text1" w:themeTint="A6"/>
        </w:rPr>
        <w:t>presentation</w:t>
      </w:r>
      <w:r>
        <w:rPr>
          <w:color w:val="595959" w:themeColor="text1" w:themeTint="A6"/>
        </w:rPr>
        <w:t>s</w:t>
      </w:r>
      <w:r w:rsidR="00580124">
        <w:rPr>
          <w:color w:val="595959" w:themeColor="text1" w:themeTint="A6"/>
        </w:rPr>
        <w:t xml:space="preserve"> </w:t>
      </w:r>
      <w:r>
        <w:rPr>
          <w:color w:val="595959" w:themeColor="text1" w:themeTint="A6"/>
        </w:rPr>
        <w:t xml:space="preserve">to </w:t>
      </w:r>
      <w:r w:rsidR="00580124">
        <w:rPr>
          <w:color w:val="595959" w:themeColor="text1" w:themeTint="A6"/>
        </w:rPr>
        <w:t xml:space="preserve">and discussions with the industry groups that represent both airports and consultants </w:t>
      </w:r>
      <w:r>
        <w:rPr>
          <w:color w:val="595959" w:themeColor="text1" w:themeTint="A6"/>
        </w:rPr>
        <w:t>and with</w:t>
      </w:r>
      <w:r w:rsidR="00580124">
        <w:rPr>
          <w:color w:val="595959" w:themeColor="text1" w:themeTint="A6"/>
        </w:rPr>
        <w:t xml:space="preserve"> airport staff and management at periodic FAA Regional Airports Conferences</w:t>
      </w:r>
      <w:r>
        <w:rPr>
          <w:color w:val="595959" w:themeColor="text1" w:themeTint="A6"/>
        </w:rPr>
        <w:t xml:space="preserve"> and other meetings</w:t>
      </w:r>
      <w:r w:rsidR="00580124">
        <w:rPr>
          <w:color w:val="595959" w:themeColor="text1" w:themeTint="A6"/>
        </w:rPr>
        <w:t xml:space="preserve">. Input from these groups has been incorporated into ADIP. Further, the system provides a means for users to </w:t>
      </w:r>
      <w:r>
        <w:rPr>
          <w:color w:val="595959" w:themeColor="text1" w:themeTint="A6"/>
        </w:rPr>
        <w:t>submit</w:t>
      </w:r>
      <w:r w:rsidR="00580124">
        <w:rPr>
          <w:color w:val="595959" w:themeColor="text1" w:themeTint="A6"/>
        </w:rPr>
        <w:t xml:space="preserve"> </w:t>
      </w:r>
      <w:r>
        <w:rPr>
          <w:color w:val="595959" w:themeColor="text1" w:themeTint="A6"/>
        </w:rPr>
        <w:t>feedback about</w:t>
      </w:r>
      <w:r w:rsidR="002153BB">
        <w:rPr>
          <w:color w:val="595959" w:themeColor="text1" w:themeTint="A6"/>
        </w:rPr>
        <w:t xml:space="preserve"> ADIP and its modules</w:t>
      </w:r>
      <w:r>
        <w:rPr>
          <w:color w:val="595959" w:themeColor="text1" w:themeTint="A6"/>
        </w:rPr>
        <w:t xml:space="preserve"> and recommendations for improvements</w:t>
      </w:r>
      <w:r w:rsidR="002153BB">
        <w:rPr>
          <w:color w:val="595959" w:themeColor="text1" w:themeTint="A6"/>
        </w:rPr>
        <w:t>.</w:t>
      </w:r>
    </w:p>
    <w:p w:rsidR="00C64707" w:rsidRPr="005F15D6" w:rsidP="007F3BA2" w14:paraId="177A7592" w14:textId="64378C16">
      <w:pPr>
        <w:rPr>
          <w:color w:val="595959" w:themeColor="text1" w:themeTint="A6"/>
        </w:rPr>
      </w:pPr>
    </w:p>
    <w:p w:rsidR="00C64707" w:rsidRPr="005F15D6" w:rsidP="00CA4D9C" w14:paraId="4FFD1D28" w14:textId="77777777">
      <w:pPr>
        <w:rPr>
          <w:color w:val="595959" w:themeColor="text1" w:themeTint="A6"/>
        </w:rPr>
      </w:pPr>
      <w:r w:rsidRPr="005F15D6">
        <w:rPr>
          <w:color w:val="595959" w:themeColor="text1" w:themeTint="A6"/>
        </w:rPr>
        <w:t>9. Explain any decisions to provide payments or gifts to respondents, other than remuneration of contractors or grantees.</w:t>
      </w:r>
    </w:p>
    <w:p w:rsidR="00086BED" w14:paraId="3830CB1A" w14:textId="37ECF37C">
      <w:pPr>
        <w:rPr>
          <w:color w:val="595959" w:themeColor="text1" w:themeTint="A6"/>
        </w:rPr>
      </w:pPr>
      <w:r w:rsidRPr="005F15D6">
        <w:rPr>
          <w:color w:val="595959" w:themeColor="text1" w:themeTint="A6"/>
        </w:rPr>
        <w:t xml:space="preserve">There are no payments or gifts to </w:t>
      </w:r>
      <w:r w:rsidRPr="005F15D6" w:rsidR="00A53A04">
        <w:rPr>
          <w:color w:val="595959" w:themeColor="text1" w:themeTint="A6"/>
        </w:rPr>
        <w:t>respondents.</w:t>
      </w:r>
    </w:p>
    <w:p w:rsidR="007268F6" w:rsidRPr="005F15D6" w14:paraId="1845B30B" w14:textId="77777777">
      <w:pPr>
        <w:rPr>
          <w:color w:val="595959" w:themeColor="text1" w:themeTint="A6"/>
        </w:rPr>
      </w:pPr>
    </w:p>
    <w:p w:rsidR="00C64707" w:rsidRPr="005F15D6" w14:paraId="04DDF1E5" w14:textId="77777777">
      <w:pPr>
        <w:rPr>
          <w:color w:val="595959" w:themeColor="text1" w:themeTint="A6"/>
        </w:rPr>
      </w:pPr>
      <w:r w:rsidRPr="005F15D6">
        <w:rPr>
          <w:color w:val="595959" w:themeColor="text1" w:themeTint="A6"/>
        </w:rPr>
        <w:t>10. Describe any assurance of confidentiality provided to respondents and the basis for assurance in statute, regulation, or agency policy.</w:t>
      </w:r>
    </w:p>
    <w:p w:rsidR="00C64707" w:rsidRPr="005F15D6" w14:paraId="27B2E09B" w14:textId="129A6DD1">
      <w:pPr>
        <w:rPr>
          <w:color w:val="595959" w:themeColor="text1" w:themeTint="A6"/>
        </w:rPr>
      </w:pPr>
      <w:r w:rsidRPr="005F15D6">
        <w:rPr>
          <w:color w:val="595959" w:themeColor="text1" w:themeTint="A6"/>
        </w:rPr>
        <w:t>We offer no assurance of confidentiality.</w:t>
      </w:r>
      <w:r w:rsidRPr="005F15D6">
        <w:rPr>
          <w:color w:val="595959" w:themeColor="text1" w:themeTint="A6"/>
        </w:rPr>
        <w:br/>
      </w:r>
    </w:p>
    <w:p w:rsidR="00C64707" w:rsidRPr="005F15D6" w14:paraId="145F61CB" w14:textId="77777777">
      <w:pPr>
        <w:rPr>
          <w:color w:val="595959" w:themeColor="text1" w:themeTint="A6"/>
        </w:rPr>
      </w:pPr>
      <w:r w:rsidRPr="005F15D6">
        <w:rPr>
          <w:color w:val="595959" w:themeColor="text1" w:themeTint="A6"/>
        </w:rPr>
        <w:t>11. Provide additional justification for any questions of a sensitive nature, such as sexual behavior and attitudes, religious beliefs, and other matters that are commonly considered private.</w:t>
      </w:r>
    </w:p>
    <w:p w:rsidR="00C64707" w:rsidRPr="005F15D6" w14:paraId="20FC5C1C" w14:textId="7442DF12">
      <w:pPr>
        <w:rPr>
          <w:color w:val="595959" w:themeColor="text1" w:themeTint="A6"/>
        </w:rPr>
      </w:pPr>
      <w:r w:rsidRPr="005F15D6">
        <w:rPr>
          <w:color w:val="595959" w:themeColor="text1" w:themeTint="A6"/>
        </w:rPr>
        <w:t>There are no sensitive questions.</w:t>
      </w:r>
    </w:p>
    <w:p w:rsidR="004F62C3" w:rsidRPr="005F15D6" w14:paraId="39717B74" w14:textId="77777777">
      <w:pPr>
        <w:rPr>
          <w:color w:val="595959" w:themeColor="text1" w:themeTint="A6"/>
        </w:rPr>
      </w:pPr>
    </w:p>
    <w:p w:rsidR="002136BF" w:rsidRPr="005F15D6" w:rsidP="00CA4D9C" w14:paraId="3DB648E0" w14:textId="77777777">
      <w:pPr>
        <w:rPr>
          <w:color w:val="595959" w:themeColor="text1" w:themeTint="A6"/>
        </w:rPr>
      </w:pPr>
      <w:r w:rsidRPr="005F15D6">
        <w:rPr>
          <w:color w:val="595959" w:themeColor="text1" w:themeTint="A6"/>
        </w:rPr>
        <w:t>12. Provide estimates of the hour burden of the collection of information. The statement should:</w:t>
      </w:r>
    </w:p>
    <w:p w:rsidR="002136BF" w:rsidRPr="005F15D6" w:rsidP="00CA4D9C" w14:paraId="37B236A8" w14:textId="1386EA0A">
      <w:pPr>
        <w:pStyle w:val="ListParagraph"/>
        <w:numPr>
          <w:ilvl w:val="0"/>
          <w:numId w:val="13"/>
        </w:numPr>
        <w:ind w:left="720" w:hanging="360"/>
        <w:rPr>
          <w:color w:val="595959" w:themeColor="text1" w:themeTint="A6"/>
        </w:rPr>
      </w:pPr>
      <w:r w:rsidRPr="005F15D6">
        <w:rPr>
          <w:color w:val="595959" w:themeColor="text1" w:themeTint="A6"/>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 If this request for approval covers more than one form, provide separate hour burden estimates for each form and aggregate the hour burdens.</w:t>
      </w:r>
    </w:p>
    <w:p w:rsidR="002136BF" w:rsidRPr="005F15D6" w:rsidP="00CA4D9C" w14:paraId="39CD2A78" w14:textId="77777777">
      <w:pPr>
        <w:pStyle w:val="ListParagraph"/>
        <w:rPr>
          <w:color w:val="595959" w:themeColor="text1" w:themeTint="A6"/>
        </w:rPr>
      </w:pPr>
    </w:p>
    <w:p w:rsidR="002136BF" w:rsidRPr="005F15D6" w:rsidP="00CA4D9C" w14:paraId="4AE79702" w14:textId="5FD5E7EC">
      <w:pPr>
        <w:pStyle w:val="ListParagraph"/>
        <w:numPr>
          <w:ilvl w:val="0"/>
          <w:numId w:val="13"/>
        </w:numPr>
        <w:ind w:left="720" w:hanging="360"/>
        <w:rPr>
          <w:color w:val="595959" w:themeColor="text1" w:themeTint="A6"/>
        </w:rPr>
      </w:pPr>
      <w:r w:rsidRPr="005F15D6">
        <w:rPr>
          <w:color w:val="595959" w:themeColor="text1" w:themeTint="A6"/>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under item 13.</w:t>
      </w:r>
    </w:p>
    <w:p w:rsidR="002136BF" w:rsidRPr="005F15D6" w:rsidP="00CA4D9C" w14:paraId="295C4873" w14:textId="01EF0DB4">
      <w:pPr>
        <w:rPr>
          <w:b/>
          <w:color w:val="595959" w:themeColor="text1" w:themeTint="A6"/>
        </w:rPr>
      </w:pPr>
      <w:r w:rsidRPr="005F15D6">
        <w:rPr>
          <w:color w:val="595959" w:themeColor="text1" w:themeTint="A6"/>
        </w:rPr>
        <w:t xml:space="preserve">The total burden associated with this collection is </w:t>
      </w:r>
      <w:r w:rsidR="003D592F">
        <w:rPr>
          <w:color w:val="595959" w:themeColor="text1" w:themeTint="A6"/>
        </w:rPr>
        <w:t>14,219</w:t>
      </w:r>
      <w:r w:rsidRPr="005F15D6">
        <w:rPr>
          <w:color w:val="595959" w:themeColor="text1" w:themeTint="A6"/>
        </w:rPr>
        <w:t xml:space="preserve"> hours and the total </w:t>
      </w:r>
      <w:r w:rsidR="003D592F">
        <w:rPr>
          <w:color w:val="595959" w:themeColor="text1" w:themeTint="A6"/>
        </w:rPr>
        <w:t xml:space="preserve">labor </w:t>
      </w:r>
      <w:r w:rsidRPr="005F15D6">
        <w:rPr>
          <w:color w:val="595959" w:themeColor="text1" w:themeTint="A6"/>
        </w:rPr>
        <w:t xml:space="preserve">cost is </w:t>
      </w:r>
      <w:r w:rsidR="003D592F">
        <w:rPr>
          <w:color w:val="595959" w:themeColor="text1" w:themeTint="A6"/>
        </w:rPr>
        <w:t>$</w:t>
      </w:r>
      <w:r w:rsidR="000650A8">
        <w:rPr>
          <w:color w:val="595959" w:themeColor="text1" w:themeTint="A6"/>
        </w:rPr>
        <w:t>2,100,042</w:t>
      </w:r>
      <w:r w:rsidR="003D592F">
        <w:rPr>
          <w:color w:val="595959" w:themeColor="text1" w:themeTint="A6"/>
        </w:rPr>
        <w:t>.</w:t>
      </w:r>
    </w:p>
    <w:p w:rsidR="00BD2DA4" w:rsidRPr="005F15D6" w:rsidP="004F62C3" w14:paraId="489F7A78" w14:textId="342277D7">
      <w:pPr>
        <w:pStyle w:val="ListParagraph"/>
        <w:keepNext/>
        <w:numPr>
          <w:ilvl w:val="0"/>
          <w:numId w:val="7"/>
        </w:numPr>
        <w:rPr>
          <w:b/>
          <w:color w:val="595959" w:themeColor="text1" w:themeTint="A6"/>
        </w:rPr>
      </w:pPr>
      <w:r w:rsidRPr="005F15D6">
        <w:rPr>
          <w:b/>
          <w:color w:val="595959" w:themeColor="text1" w:themeTint="A6"/>
        </w:rPr>
        <w:t>ADIP Registration</w:t>
      </w:r>
    </w:p>
    <w:p w:rsidR="00B92F37" w:rsidRPr="005F15D6" w:rsidP="00CA4D9C" w14:paraId="488DF09C" w14:textId="298CAA2C">
      <w:pPr>
        <w:rPr>
          <w:color w:val="595959" w:themeColor="text1" w:themeTint="A6"/>
        </w:rPr>
      </w:pPr>
      <w:r w:rsidRPr="005F15D6">
        <w:rPr>
          <w:color w:val="595959" w:themeColor="text1" w:themeTint="A6"/>
        </w:rPr>
        <w:t xml:space="preserve">There are </w:t>
      </w:r>
      <w:r w:rsidRPr="005F15D6" w:rsidR="00896A11">
        <w:rPr>
          <w:color w:val="595959" w:themeColor="text1" w:themeTint="A6"/>
        </w:rPr>
        <w:t>approximately 8,000</w:t>
      </w:r>
      <w:r w:rsidRPr="005F15D6">
        <w:rPr>
          <w:color w:val="595959" w:themeColor="text1" w:themeTint="A6"/>
        </w:rPr>
        <w:t xml:space="preserve"> </w:t>
      </w:r>
      <w:r w:rsidRPr="005F15D6">
        <w:rPr>
          <w:color w:val="595959" w:themeColor="text1" w:themeTint="A6"/>
        </w:rPr>
        <w:t xml:space="preserve">active </w:t>
      </w:r>
      <w:r w:rsidRPr="005F15D6" w:rsidR="00154D40">
        <w:rPr>
          <w:color w:val="595959" w:themeColor="text1" w:themeTint="A6"/>
        </w:rPr>
        <w:t xml:space="preserve">public </w:t>
      </w:r>
      <w:r w:rsidRPr="005F15D6">
        <w:rPr>
          <w:color w:val="595959" w:themeColor="text1" w:themeTint="A6"/>
        </w:rPr>
        <w:t>users in ADIP</w:t>
      </w:r>
      <w:r w:rsidRPr="005F15D6">
        <w:rPr>
          <w:color w:val="595959" w:themeColor="text1" w:themeTint="A6"/>
        </w:rPr>
        <w:t>. These include airport staff and management, consultants, and other members of the public who have a need to interact with the system and data</w:t>
      </w:r>
      <w:r w:rsidRPr="005F15D6">
        <w:rPr>
          <w:color w:val="595959" w:themeColor="text1" w:themeTint="A6"/>
        </w:rPr>
        <w:t xml:space="preserve">. </w:t>
      </w:r>
      <w:r w:rsidRPr="005F15D6">
        <w:rPr>
          <w:color w:val="595959" w:themeColor="text1" w:themeTint="A6"/>
        </w:rPr>
        <w:t>For this approval period</w:t>
      </w:r>
      <w:r w:rsidRPr="005F15D6" w:rsidR="00896A11">
        <w:rPr>
          <w:color w:val="595959" w:themeColor="text1" w:themeTint="A6"/>
        </w:rPr>
        <w:t>, w</w:t>
      </w:r>
      <w:r w:rsidRPr="005F15D6">
        <w:rPr>
          <w:color w:val="595959" w:themeColor="text1" w:themeTint="A6"/>
        </w:rPr>
        <w:t xml:space="preserve">e expect approximately </w:t>
      </w:r>
      <w:r w:rsidRPr="005F15D6">
        <w:rPr>
          <w:color w:val="595959" w:themeColor="text1" w:themeTint="A6"/>
        </w:rPr>
        <w:t>1,7</w:t>
      </w:r>
      <w:r w:rsidRPr="005F15D6" w:rsidR="00896A11">
        <w:rPr>
          <w:color w:val="595959" w:themeColor="text1" w:themeTint="A6"/>
        </w:rPr>
        <w:t>00</w:t>
      </w:r>
      <w:r w:rsidRPr="005F15D6">
        <w:rPr>
          <w:color w:val="595959" w:themeColor="text1" w:themeTint="A6"/>
        </w:rPr>
        <w:t xml:space="preserve"> new users to register </w:t>
      </w:r>
      <w:r w:rsidR="000B5FAE">
        <w:rPr>
          <w:color w:val="595959" w:themeColor="text1" w:themeTint="A6"/>
        </w:rPr>
        <w:t>annually</w:t>
      </w:r>
      <w:r w:rsidRPr="005F15D6" w:rsidR="00896A11">
        <w:rPr>
          <w:color w:val="595959" w:themeColor="text1" w:themeTint="A6"/>
        </w:rPr>
        <w:t>.</w:t>
      </w:r>
    </w:p>
    <w:p w:rsidR="00BD2DA4" w:rsidP="00CA4D9C" w14:paraId="533FE796" w14:textId="55BBBE5D">
      <w:pPr>
        <w:rPr>
          <w:color w:val="595959" w:themeColor="text1" w:themeTint="A6"/>
        </w:rPr>
      </w:pPr>
      <w:r w:rsidRPr="005F15D6">
        <w:rPr>
          <w:color w:val="595959" w:themeColor="text1" w:themeTint="A6"/>
        </w:rPr>
        <w:t>In addition to basic contact information, users also self-select their role within the system</w:t>
      </w:r>
      <w:r w:rsidRPr="005F15D6" w:rsidR="00B92F37">
        <w:rPr>
          <w:color w:val="595959" w:themeColor="text1" w:themeTint="A6"/>
        </w:rPr>
        <w:t xml:space="preserve"> and identify their reason for needing access</w:t>
      </w:r>
      <w:r w:rsidRPr="005F15D6">
        <w:rPr>
          <w:color w:val="595959" w:themeColor="text1" w:themeTint="A6"/>
        </w:rPr>
        <w:t>. Based on this response, users might be asked a few additional questions to identify the specific facili</w:t>
      </w:r>
      <w:r w:rsidRPr="005F15D6" w:rsidR="007F3BA2">
        <w:rPr>
          <w:color w:val="595959" w:themeColor="text1" w:themeTint="A6"/>
        </w:rPr>
        <w:t xml:space="preserve">ties </w:t>
      </w:r>
      <w:r w:rsidRPr="005F15D6" w:rsidR="00B92F37">
        <w:rPr>
          <w:color w:val="595959" w:themeColor="text1" w:themeTint="A6"/>
        </w:rPr>
        <w:t>associated with</w:t>
      </w:r>
      <w:r w:rsidRPr="005F15D6" w:rsidR="007F3BA2">
        <w:rPr>
          <w:color w:val="595959" w:themeColor="text1" w:themeTint="A6"/>
        </w:rPr>
        <w:t xml:space="preserve"> their accounts</w:t>
      </w:r>
      <w:r w:rsidRPr="005F15D6" w:rsidR="00B92F37">
        <w:rPr>
          <w:color w:val="595959" w:themeColor="text1" w:themeTint="A6"/>
        </w:rPr>
        <w:t xml:space="preserve"> and to help the FAA verify </w:t>
      </w:r>
      <w:r w:rsidRPr="005F15D6" w:rsidR="00813A18">
        <w:rPr>
          <w:color w:val="595959" w:themeColor="text1" w:themeTint="A6"/>
        </w:rPr>
        <w:t>users</w:t>
      </w:r>
      <w:r w:rsidRPr="005F15D6" w:rsidR="00B92F37">
        <w:rPr>
          <w:color w:val="595959" w:themeColor="text1" w:themeTint="A6"/>
        </w:rPr>
        <w:t xml:space="preserve"> and access rights. On</w:t>
      </w:r>
      <w:r w:rsidRPr="005F15D6" w:rsidR="007F3BA2">
        <w:rPr>
          <w:color w:val="595959" w:themeColor="text1" w:themeTint="A6"/>
        </w:rPr>
        <w:t xml:space="preserve"> average</w:t>
      </w:r>
      <w:r w:rsidRPr="005F15D6" w:rsidR="00B92F37">
        <w:rPr>
          <w:color w:val="595959" w:themeColor="text1" w:themeTint="A6"/>
        </w:rPr>
        <w:t>,</w:t>
      </w:r>
      <w:r w:rsidRPr="005F15D6" w:rsidR="007F3BA2">
        <w:rPr>
          <w:color w:val="595959" w:themeColor="text1" w:themeTint="A6"/>
        </w:rPr>
        <w:t xml:space="preserve"> we estimate the registration process take no more than </w:t>
      </w:r>
      <w:r w:rsidRPr="005F15D6" w:rsidR="00154D40">
        <w:rPr>
          <w:color w:val="595959" w:themeColor="text1" w:themeTint="A6"/>
        </w:rPr>
        <w:t>15</w:t>
      </w:r>
      <w:r w:rsidRPr="005F15D6" w:rsidR="007F3BA2">
        <w:rPr>
          <w:color w:val="595959" w:themeColor="text1" w:themeTint="A6"/>
        </w:rPr>
        <w:t xml:space="preserve"> minutes for each user.</w:t>
      </w:r>
    </w:p>
    <w:p w:rsidR="00D51D6D" w:rsidP="00CA4D9C" w14:paraId="758E7D5F" w14:textId="134C9664">
      <w:pPr>
        <w:rPr>
          <w:color w:val="595959" w:themeColor="text1" w:themeTint="A6"/>
        </w:rPr>
      </w:pPr>
      <w:r>
        <w:rPr>
          <w:color w:val="595959" w:themeColor="text1" w:themeTint="A6"/>
        </w:rPr>
        <w:t>We estimate a total burden of 425 hours and a total cost of $45,050 for this this IC.</w:t>
      </w:r>
    </w:p>
    <w:p w:rsidR="006F0EBD" w:rsidRPr="00364B45" w:rsidP="00364B45" w14:paraId="2C5D9995" w14:textId="71375433">
      <w:pPr>
        <w:spacing w:after="120"/>
        <w:rPr>
          <w:color w:val="595959" w:themeColor="text1" w:themeTint="A6"/>
        </w:rPr>
      </w:pPr>
      <w:r w:rsidRPr="002776D4">
        <w:rPr>
          <w:noProof/>
          <w:color w:val="595959" w:themeColor="text1" w:themeTint="A6"/>
        </w:rPr>
        <w:t>IC 1 (ADIP Registration)</w:t>
      </w:r>
    </w:p>
    <w:tbl>
      <w:tblPr>
        <w:tblW w:w="5082" w:type="dxa"/>
        <w:tblLook w:val="04A0"/>
      </w:tblPr>
      <w:tblGrid>
        <w:gridCol w:w="1900"/>
        <w:gridCol w:w="1351"/>
        <w:gridCol w:w="1831"/>
      </w:tblGrid>
      <w:tr w14:paraId="231C26CD" w14:textId="77777777" w:rsidTr="00364B45">
        <w:tblPrEx>
          <w:tblW w:w="5082"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136BF" w:rsidRPr="00364B45" w:rsidP="00364B45" w14:paraId="07E944A8" w14:textId="77777777">
            <w:pPr>
              <w:spacing w:after="120"/>
              <w:rPr>
                <w:color w:val="595959" w:themeColor="text1" w:themeTint="A6"/>
              </w:rPr>
            </w:pPr>
            <w:r w:rsidRPr="00364B45">
              <w:rPr>
                <w:color w:val="595959" w:themeColor="text1" w:themeTint="A6"/>
              </w:rPr>
              <w:t> Summary (Annual numbers)</w:t>
            </w:r>
          </w:p>
        </w:tc>
        <w:tc>
          <w:tcPr>
            <w:tcW w:w="1351" w:type="dxa"/>
            <w:tcBorders>
              <w:top w:val="single" w:sz="4" w:space="0" w:color="auto"/>
              <w:left w:val="nil"/>
              <w:bottom w:val="single" w:sz="4" w:space="0" w:color="auto"/>
              <w:right w:val="single" w:sz="4" w:space="0" w:color="auto"/>
            </w:tcBorders>
            <w:shd w:val="clear" w:color="auto" w:fill="auto"/>
            <w:noWrap/>
            <w:vAlign w:val="bottom"/>
            <w:hideMark/>
          </w:tcPr>
          <w:p w:rsidR="002136BF" w:rsidRPr="00364B45" w:rsidP="005B5F15" w14:paraId="1AFB89A5" w14:textId="77777777">
            <w:pPr>
              <w:rPr>
                <w:color w:val="595959" w:themeColor="text1" w:themeTint="A6"/>
              </w:rPr>
            </w:pPr>
            <w:r w:rsidRPr="00364B45">
              <w:rPr>
                <w:color w:val="595959" w:themeColor="text1" w:themeTint="A6"/>
              </w:rPr>
              <w:t>Reporting</w:t>
            </w:r>
          </w:p>
        </w:tc>
        <w:tc>
          <w:tcPr>
            <w:tcW w:w="1831" w:type="dxa"/>
            <w:tcBorders>
              <w:top w:val="single" w:sz="4" w:space="0" w:color="auto"/>
              <w:left w:val="nil"/>
              <w:bottom w:val="single" w:sz="4" w:space="0" w:color="auto"/>
              <w:right w:val="single" w:sz="4" w:space="0" w:color="auto"/>
            </w:tcBorders>
            <w:shd w:val="clear" w:color="auto" w:fill="auto"/>
            <w:noWrap/>
            <w:vAlign w:val="bottom"/>
            <w:hideMark/>
          </w:tcPr>
          <w:p w:rsidR="002136BF" w:rsidRPr="00364B45" w:rsidP="005B5F15" w14:paraId="3EDC43A7" w14:textId="77777777">
            <w:pPr>
              <w:rPr>
                <w:color w:val="595959" w:themeColor="text1" w:themeTint="A6"/>
              </w:rPr>
            </w:pPr>
            <w:r w:rsidRPr="00364B45">
              <w:rPr>
                <w:color w:val="595959" w:themeColor="text1" w:themeTint="A6"/>
              </w:rPr>
              <w:t>Recordkeeping</w:t>
            </w:r>
          </w:p>
        </w:tc>
      </w:tr>
      <w:tr w14:paraId="3E24B17F" w14:textId="77777777" w:rsidTr="00364B45">
        <w:tblPrEx>
          <w:tblW w:w="5082"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136BF" w:rsidRPr="00364B45" w:rsidP="005B5F15" w14:paraId="09C403ED" w14:textId="77777777">
            <w:pPr>
              <w:rPr>
                <w:color w:val="595959" w:themeColor="text1" w:themeTint="A6"/>
              </w:rPr>
            </w:pPr>
            <w:r w:rsidRPr="00364B45">
              <w:rPr>
                <w:color w:val="595959" w:themeColor="text1" w:themeTint="A6"/>
              </w:rPr>
              <w:t># of Respondents</w:t>
            </w:r>
          </w:p>
        </w:tc>
        <w:tc>
          <w:tcPr>
            <w:tcW w:w="1351" w:type="dxa"/>
            <w:tcBorders>
              <w:top w:val="nil"/>
              <w:left w:val="nil"/>
              <w:bottom w:val="single" w:sz="4" w:space="0" w:color="auto"/>
              <w:right w:val="single" w:sz="4" w:space="0" w:color="auto"/>
            </w:tcBorders>
            <w:shd w:val="clear" w:color="auto" w:fill="auto"/>
            <w:noWrap/>
            <w:vAlign w:val="bottom"/>
            <w:hideMark/>
          </w:tcPr>
          <w:p w:rsidR="002136BF" w:rsidRPr="00364B45" w:rsidP="005B5F15" w14:paraId="3FD7528C" w14:textId="631C07FF">
            <w:pPr>
              <w:rPr>
                <w:color w:val="595959" w:themeColor="text1" w:themeTint="A6"/>
              </w:rPr>
            </w:pPr>
            <w:r>
              <w:rPr>
                <w:color w:val="595959" w:themeColor="text1" w:themeTint="A6"/>
              </w:rPr>
              <w:t>1700</w:t>
            </w:r>
          </w:p>
        </w:tc>
        <w:tc>
          <w:tcPr>
            <w:tcW w:w="1831" w:type="dxa"/>
            <w:tcBorders>
              <w:top w:val="nil"/>
              <w:left w:val="nil"/>
              <w:bottom w:val="single" w:sz="4" w:space="0" w:color="auto"/>
              <w:right w:val="single" w:sz="4" w:space="0" w:color="auto"/>
            </w:tcBorders>
            <w:shd w:val="clear" w:color="auto" w:fill="auto"/>
            <w:noWrap/>
            <w:vAlign w:val="bottom"/>
            <w:hideMark/>
          </w:tcPr>
          <w:p w:rsidR="002136BF" w:rsidRPr="00364B45" w:rsidP="005B5F15" w14:paraId="42868838" w14:textId="77777777">
            <w:pPr>
              <w:rPr>
                <w:color w:val="595959" w:themeColor="text1" w:themeTint="A6"/>
              </w:rPr>
            </w:pPr>
            <w:r w:rsidRPr="00364B45">
              <w:rPr>
                <w:color w:val="595959" w:themeColor="text1" w:themeTint="A6"/>
              </w:rPr>
              <w:t> 0</w:t>
            </w:r>
          </w:p>
        </w:tc>
      </w:tr>
      <w:tr w14:paraId="495BECC9" w14:textId="77777777" w:rsidTr="00364B45">
        <w:tblPrEx>
          <w:tblW w:w="508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136BF" w:rsidRPr="00364B45" w:rsidP="005B5F15" w14:paraId="20BA3738" w14:textId="77777777">
            <w:pPr>
              <w:rPr>
                <w:color w:val="595959" w:themeColor="text1" w:themeTint="A6"/>
              </w:rPr>
            </w:pPr>
            <w:r w:rsidRPr="00364B45">
              <w:rPr>
                <w:color w:val="595959" w:themeColor="text1" w:themeTint="A6"/>
              </w:rPr>
              <w:t># of Responses</w:t>
            </w:r>
            <w:r w:rsidRPr="00364B45">
              <w:rPr>
                <w:noProof/>
                <w:color w:val="595959" w:themeColor="text1" w:themeTint="A6"/>
              </w:rPr>
              <w:t xml:space="preserve"> per respondent</w:t>
            </w:r>
          </w:p>
        </w:tc>
        <w:tc>
          <w:tcPr>
            <w:tcW w:w="1351" w:type="dxa"/>
            <w:tcBorders>
              <w:top w:val="nil"/>
              <w:left w:val="nil"/>
              <w:bottom w:val="single" w:sz="4" w:space="0" w:color="auto"/>
              <w:right w:val="single" w:sz="4" w:space="0" w:color="auto"/>
            </w:tcBorders>
            <w:shd w:val="clear" w:color="auto" w:fill="auto"/>
            <w:noWrap/>
            <w:vAlign w:val="bottom"/>
            <w:hideMark/>
          </w:tcPr>
          <w:p w:rsidR="002136BF" w:rsidRPr="00364B45" w:rsidP="005B5F15" w14:paraId="22E53045" w14:textId="77777777">
            <w:pPr>
              <w:rPr>
                <w:color w:val="595959" w:themeColor="text1" w:themeTint="A6"/>
              </w:rPr>
            </w:pPr>
            <w:r w:rsidRPr="00364B45">
              <w:rPr>
                <w:color w:val="595959" w:themeColor="text1" w:themeTint="A6"/>
              </w:rPr>
              <w:t> 1</w:t>
            </w:r>
          </w:p>
        </w:tc>
        <w:tc>
          <w:tcPr>
            <w:tcW w:w="1831" w:type="dxa"/>
            <w:tcBorders>
              <w:top w:val="nil"/>
              <w:left w:val="nil"/>
              <w:bottom w:val="single" w:sz="4" w:space="0" w:color="auto"/>
              <w:right w:val="single" w:sz="4" w:space="0" w:color="auto"/>
            </w:tcBorders>
            <w:shd w:val="clear" w:color="auto" w:fill="auto"/>
            <w:noWrap/>
            <w:vAlign w:val="bottom"/>
            <w:hideMark/>
          </w:tcPr>
          <w:p w:rsidR="002136BF" w:rsidRPr="00364B45" w:rsidP="005B5F15" w14:paraId="4D798123" w14:textId="77777777">
            <w:pPr>
              <w:rPr>
                <w:color w:val="595959" w:themeColor="text1" w:themeTint="A6"/>
              </w:rPr>
            </w:pPr>
            <w:r w:rsidRPr="00364B45">
              <w:rPr>
                <w:color w:val="595959" w:themeColor="text1" w:themeTint="A6"/>
              </w:rPr>
              <w:t> 0</w:t>
            </w:r>
          </w:p>
        </w:tc>
      </w:tr>
      <w:tr w14:paraId="45717B74" w14:textId="77777777" w:rsidTr="00364B45">
        <w:tblPrEx>
          <w:tblW w:w="508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2136BF" w:rsidRPr="00364B45" w:rsidP="005B5F15" w14:paraId="6697C963" w14:textId="77777777">
            <w:pPr>
              <w:rPr>
                <w:color w:val="595959" w:themeColor="text1" w:themeTint="A6"/>
              </w:rPr>
            </w:pPr>
            <w:r w:rsidRPr="00364B45">
              <w:rPr>
                <w:color w:val="595959" w:themeColor="text1" w:themeTint="A6"/>
              </w:rPr>
              <w:t>Time per Response (hours)</w:t>
            </w:r>
          </w:p>
        </w:tc>
        <w:tc>
          <w:tcPr>
            <w:tcW w:w="1351" w:type="dxa"/>
            <w:tcBorders>
              <w:top w:val="nil"/>
              <w:left w:val="nil"/>
              <w:bottom w:val="single" w:sz="4" w:space="0" w:color="auto"/>
              <w:right w:val="single" w:sz="4" w:space="0" w:color="auto"/>
            </w:tcBorders>
            <w:shd w:val="clear" w:color="auto" w:fill="auto"/>
            <w:noWrap/>
            <w:vAlign w:val="bottom"/>
            <w:hideMark/>
          </w:tcPr>
          <w:p w:rsidR="002136BF" w:rsidRPr="00364B45" w:rsidP="005B5F15" w14:paraId="6815CA28" w14:textId="3651106E">
            <w:pPr>
              <w:rPr>
                <w:color w:val="595959" w:themeColor="text1" w:themeTint="A6"/>
              </w:rPr>
            </w:pPr>
            <w:r w:rsidRPr="00364B45">
              <w:rPr>
                <w:color w:val="595959" w:themeColor="text1" w:themeTint="A6"/>
              </w:rPr>
              <w:t>.25</w:t>
            </w:r>
          </w:p>
        </w:tc>
        <w:tc>
          <w:tcPr>
            <w:tcW w:w="1831" w:type="dxa"/>
            <w:tcBorders>
              <w:top w:val="nil"/>
              <w:left w:val="nil"/>
              <w:bottom w:val="single" w:sz="4" w:space="0" w:color="auto"/>
              <w:right w:val="single" w:sz="4" w:space="0" w:color="auto"/>
            </w:tcBorders>
            <w:shd w:val="clear" w:color="auto" w:fill="auto"/>
            <w:noWrap/>
            <w:vAlign w:val="bottom"/>
            <w:hideMark/>
          </w:tcPr>
          <w:p w:rsidR="002136BF" w:rsidRPr="00364B45" w:rsidP="005B5F15" w14:paraId="26F94FA7" w14:textId="77777777">
            <w:pPr>
              <w:rPr>
                <w:color w:val="595959" w:themeColor="text1" w:themeTint="A6"/>
              </w:rPr>
            </w:pPr>
            <w:r w:rsidRPr="00364B45">
              <w:rPr>
                <w:color w:val="595959" w:themeColor="text1" w:themeTint="A6"/>
              </w:rPr>
              <w:t> 0</w:t>
            </w:r>
          </w:p>
        </w:tc>
      </w:tr>
      <w:tr w14:paraId="36B28F3B" w14:textId="77777777" w:rsidTr="00364B45">
        <w:tblPrEx>
          <w:tblW w:w="508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2136BF" w:rsidRPr="00364B45" w:rsidP="005B5F15" w14:paraId="3C63CB85" w14:textId="77777777">
            <w:pPr>
              <w:rPr>
                <w:rFonts w:ascii="Calibri" w:hAnsi="Calibri"/>
                <w:color w:val="595959" w:themeColor="text1" w:themeTint="A6"/>
              </w:rPr>
            </w:pPr>
            <w:r w:rsidRPr="00364B45">
              <w:rPr>
                <w:color w:val="595959" w:themeColor="text1" w:themeTint="A6"/>
              </w:rPr>
              <w:t>Total burden (hours)</w:t>
            </w:r>
          </w:p>
        </w:tc>
        <w:tc>
          <w:tcPr>
            <w:tcW w:w="1351" w:type="dxa"/>
            <w:tcBorders>
              <w:top w:val="nil"/>
              <w:left w:val="nil"/>
              <w:bottom w:val="single" w:sz="4" w:space="0" w:color="auto"/>
              <w:right w:val="single" w:sz="4" w:space="0" w:color="auto"/>
            </w:tcBorders>
            <w:shd w:val="clear" w:color="auto" w:fill="auto"/>
            <w:noWrap/>
            <w:vAlign w:val="bottom"/>
          </w:tcPr>
          <w:p w:rsidR="002136BF" w:rsidRPr="00364B45" w:rsidP="005B5F15" w14:paraId="5B838056" w14:textId="456BAB5C">
            <w:pPr>
              <w:rPr>
                <w:color w:val="595959" w:themeColor="text1" w:themeTint="A6"/>
              </w:rPr>
            </w:pPr>
            <w:r w:rsidRPr="00364B45">
              <w:rPr>
                <w:color w:val="595959" w:themeColor="text1" w:themeTint="A6"/>
              </w:rPr>
              <w:t>425</w:t>
            </w:r>
          </w:p>
        </w:tc>
        <w:tc>
          <w:tcPr>
            <w:tcW w:w="1831" w:type="dxa"/>
            <w:tcBorders>
              <w:top w:val="nil"/>
              <w:left w:val="nil"/>
              <w:bottom w:val="single" w:sz="4" w:space="0" w:color="auto"/>
              <w:right w:val="single" w:sz="4" w:space="0" w:color="auto"/>
            </w:tcBorders>
            <w:shd w:val="clear" w:color="auto" w:fill="auto"/>
            <w:noWrap/>
            <w:vAlign w:val="bottom"/>
          </w:tcPr>
          <w:p w:rsidR="002136BF" w:rsidRPr="00364B45" w:rsidP="005B5F15" w14:paraId="5EDF46F8" w14:textId="65374A13">
            <w:pPr>
              <w:rPr>
                <w:color w:val="595959" w:themeColor="text1" w:themeTint="A6"/>
              </w:rPr>
            </w:pPr>
            <w:r w:rsidRPr="00364B45">
              <w:rPr>
                <w:color w:val="595959" w:themeColor="text1" w:themeTint="A6"/>
              </w:rPr>
              <w:t>0</w:t>
            </w:r>
          </w:p>
        </w:tc>
      </w:tr>
    </w:tbl>
    <w:p w:rsidR="002136BF" w:rsidP="00CA4D9C" w14:paraId="5611E775" w14:textId="0DACB919">
      <w:pPr>
        <w:rPr>
          <w:color w:val="595959" w:themeColor="text1" w:themeTint="A6"/>
        </w:rPr>
      </w:pPr>
    </w:p>
    <w:p w:rsidR="006F0EBD" w:rsidP="006F0EBD" w14:paraId="18A2E6FA" w14:textId="456CAC56">
      <w:pPr>
        <w:keepNext/>
        <w:keepLines/>
        <w:rPr>
          <w:color w:val="595959" w:themeColor="text1" w:themeTint="A6"/>
        </w:rPr>
      </w:pPr>
      <w:r w:rsidRPr="00F60A8A">
        <w:rPr>
          <w:color w:val="595959" w:themeColor="text1" w:themeTint="A6"/>
        </w:rPr>
        <w:t xml:space="preserve">Each </w:t>
      </w:r>
      <w:r>
        <w:rPr>
          <w:color w:val="595959" w:themeColor="text1" w:themeTint="A6"/>
        </w:rPr>
        <w:t>registration</w:t>
      </w:r>
      <w:r w:rsidRPr="00F60A8A">
        <w:rPr>
          <w:color w:val="595959" w:themeColor="text1" w:themeTint="A6"/>
        </w:rPr>
        <w:t xml:space="preserve"> will take </w:t>
      </w:r>
      <w:r>
        <w:rPr>
          <w:color w:val="595959" w:themeColor="text1" w:themeTint="A6"/>
        </w:rPr>
        <w:t>approximately 0.25 hours report</w:t>
      </w:r>
      <w:r w:rsidRPr="00F60A8A">
        <w:rPr>
          <w:color w:val="595959" w:themeColor="text1" w:themeTint="A6"/>
        </w:rPr>
        <w:t xml:space="preserve"> to report. </w:t>
      </w:r>
      <w:r>
        <w:rPr>
          <w:color w:val="595959" w:themeColor="text1" w:themeTint="A6"/>
        </w:rPr>
        <w:t xml:space="preserve">Registrants include a wide range of users, from </w:t>
      </w:r>
      <w:r w:rsidR="0058099F">
        <w:rPr>
          <w:color w:val="595959" w:themeColor="text1" w:themeTint="A6"/>
        </w:rPr>
        <w:t>A</w:t>
      </w:r>
      <w:r>
        <w:rPr>
          <w:color w:val="595959" w:themeColor="text1" w:themeTint="A6"/>
        </w:rPr>
        <w:t xml:space="preserve">irport </w:t>
      </w:r>
      <w:r w:rsidR="0058099F">
        <w:rPr>
          <w:color w:val="595959" w:themeColor="text1" w:themeTint="A6"/>
        </w:rPr>
        <w:t>M</w:t>
      </w:r>
      <w:r>
        <w:rPr>
          <w:color w:val="595959" w:themeColor="text1" w:themeTint="A6"/>
        </w:rPr>
        <w:t xml:space="preserve">anager to </w:t>
      </w:r>
      <w:r w:rsidR="0058099F">
        <w:rPr>
          <w:color w:val="595959" w:themeColor="text1" w:themeTint="A6"/>
        </w:rPr>
        <w:t>E</w:t>
      </w:r>
      <w:r>
        <w:rPr>
          <w:color w:val="595959" w:themeColor="text1" w:themeTint="A6"/>
        </w:rPr>
        <w:t xml:space="preserve">ngineer to </w:t>
      </w:r>
      <w:r w:rsidR="0058099F">
        <w:rPr>
          <w:color w:val="595959" w:themeColor="text1" w:themeTint="A6"/>
        </w:rPr>
        <w:t>G</w:t>
      </w:r>
      <w:r>
        <w:rPr>
          <w:color w:val="595959" w:themeColor="text1" w:themeTint="A6"/>
        </w:rPr>
        <w:t xml:space="preserve">eoscientists. </w:t>
      </w:r>
      <w:r w:rsidR="0058099F">
        <w:rPr>
          <w:color w:val="595959" w:themeColor="text1" w:themeTint="A6"/>
        </w:rPr>
        <w:t>Airport Managers represent about 40 percent of all registered users and Airport Staff (including Engineers and Geoscientists</w:t>
      </w:r>
      <w:r>
        <w:rPr>
          <w:rStyle w:val="FootnoteReference"/>
          <w:color w:val="595959" w:themeColor="text1" w:themeTint="A6"/>
        </w:rPr>
        <w:footnoteReference w:id="12"/>
      </w:r>
      <w:r w:rsidR="0058099F">
        <w:rPr>
          <w:color w:val="595959" w:themeColor="text1" w:themeTint="A6"/>
        </w:rPr>
        <w:t xml:space="preserve">) and Other Users (including Inspectors) about 30 percent each. </w:t>
      </w:r>
      <w:r>
        <w:rPr>
          <w:color w:val="595959" w:themeColor="text1" w:themeTint="A6"/>
        </w:rPr>
        <w:t xml:space="preserve">For this reason, we have </w:t>
      </w:r>
      <w:r w:rsidR="0058099F">
        <w:rPr>
          <w:color w:val="595959" w:themeColor="text1" w:themeTint="A6"/>
        </w:rPr>
        <w:t>calculated an</w:t>
      </w:r>
      <w:r>
        <w:rPr>
          <w:color w:val="595959" w:themeColor="text1" w:themeTint="A6"/>
        </w:rPr>
        <w:t xml:space="preserve"> average hourly rate</w:t>
      </w:r>
      <w:r w:rsidR="0058099F">
        <w:rPr>
          <w:color w:val="595959" w:themeColor="text1" w:themeTint="A6"/>
        </w:rPr>
        <w:t xml:space="preserve"> for a registrant based on these percentage. </w:t>
      </w:r>
    </w:p>
    <w:p w:rsidR="006F0EBD" w:rsidP="00364B45" w14:paraId="07C82838" w14:textId="1FB6652E">
      <w:pPr>
        <w:pStyle w:val="ListParagraph"/>
        <w:keepNext/>
        <w:keepLines/>
        <w:numPr>
          <w:ilvl w:val="0"/>
          <w:numId w:val="29"/>
        </w:numPr>
        <w:rPr>
          <w:color w:val="595959" w:themeColor="text1" w:themeTint="A6"/>
        </w:rPr>
      </w:pPr>
      <w:r>
        <w:rPr>
          <w:color w:val="595959" w:themeColor="text1" w:themeTint="A6"/>
        </w:rPr>
        <w:t xml:space="preserve">Airport manager/operator: </w:t>
      </w:r>
      <w:r w:rsidR="00D51D6D">
        <w:rPr>
          <w:color w:val="595959" w:themeColor="text1" w:themeTint="A6"/>
        </w:rPr>
        <w:t>(</w:t>
      </w:r>
      <w:r>
        <w:rPr>
          <w:color w:val="595959" w:themeColor="text1" w:themeTint="A6"/>
        </w:rPr>
        <w:t>$65</w:t>
      </w:r>
      <w:r w:rsidR="00D51D6D">
        <w:rPr>
          <w:color w:val="595959" w:themeColor="text1" w:themeTint="A6"/>
        </w:rPr>
        <w:t xml:space="preserve"> x 2)</w:t>
      </w:r>
      <w:r w:rsidR="0058099F">
        <w:rPr>
          <w:color w:val="595959" w:themeColor="text1" w:themeTint="A6"/>
        </w:rPr>
        <w:t xml:space="preserve"> x 680 = $44,200</w:t>
      </w:r>
    </w:p>
    <w:p w:rsidR="006F0EBD" w:rsidP="00364B45" w14:paraId="26DE7A00" w14:textId="160BD282">
      <w:pPr>
        <w:pStyle w:val="ListParagraph"/>
        <w:keepNext/>
        <w:keepLines/>
        <w:numPr>
          <w:ilvl w:val="0"/>
          <w:numId w:val="29"/>
        </w:numPr>
        <w:rPr>
          <w:color w:val="595959" w:themeColor="text1" w:themeTint="A6"/>
        </w:rPr>
      </w:pPr>
      <w:r>
        <w:rPr>
          <w:color w:val="595959" w:themeColor="text1" w:themeTint="A6"/>
        </w:rPr>
        <w:t xml:space="preserve">Airport staff (engineer, geoscientist): </w:t>
      </w:r>
      <w:r w:rsidR="0058099F">
        <w:rPr>
          <w:color w:val="595959" w:themeColor="text1" w:themeTint="A6"/>
        </w:rPr>
        <w:t>[(</w:t>
      </w:r>
      <w:r>
        <w:rPr>
          <w:color w:val="595959" w:themeColor="text1" w:themeTint="A6"/>
        </w:rPr>
        <w:t>$</w:t>
      </w:r>
      <w:r w:rsidR="0058099F">
        <w:rPr>
          <w:color w:val="595959" w:themeColor="text1" w:themeTint="A6"/>
        </w:rPr>
        <w:t>50</w:t>
      </w:r>
      <w:r>
        <w:rPr>
          <w:color w:val="595959" w:themeColor="text1" w:themeTint="A6"/>
        </w:rPr>
        <w:t xml:space="preserve"> + $40</w:t>
      </w:r>
      <w:r w:rsidR="0058099F">
        <w:rPr>
          <w:color w:val="595959" w:themeColor="text1" w:themeTint="A6"/>
        </w:rPr>
        <w:t>)/2] x 510 = $22,950</w:t>
      </w:r>
    </w:p>
    <w:p w:rsidR="006F0EBD" w:rsidP="00364B45" w14:paraId="756BB7D8" w14:textId="18CB1F78">
      <w:pPr>
        <w:pStyle w:val="ListParagraph"/>
        <w:keepNext/>
        <w:keepLines/>
        <w:numPr>
          <w:ilvl w:val="0"/>
          <w:numId w:val="29"/>
        </w:numPr>
        <w:rPr>
          <w:color w:val="595959" w:themeColor="text1" w:themeTint="A6"/>
        </w:rPr>
      </w:pPr>
      <w:r>
        <w:rPr>
          <w:color w:val="595959" w:themeColor="text1" w:themeTint="A6"/>
        </w:rPr>
        <w:t>Other registrants (including inspectors)</w:t>
      </w:r>
      <w:r>
        <w:rPr>
          <w:color w:val="595959" w:themeColor="text1" w:themeTint="A6"/>
        </w:rPr>
        <w:t>: $45</w:t>
      </w:r>
      <w:r w:rsidR="0058099F">
        <w:rPr>
          <w:color w:val="595959" w:themeColor="text1" w:themeTint="A6"/>
        </w:rPr>
        <w:t xml:space="preserve"> x 510 = $22,950</w:t>
      </w:r>
    </w:p>
    <w:p w:rsidR="0058099F" w:rsidRPr="00364B45" w:rsidP="00364B45" w14:paraId="7D38DAC9" w14:textId="5CB187D8">
      <w:pPr>
        <w:pStyle w:val="ListParagraph"/>
        <w:keepNext/>
        <w:keepLines/>
        <w:numPr>
          <w:ilvl w:val="0"/>
          <w:numId w:val="29"/>
        </w:numPr>
        <w:rPr>
          <w:color w:val="595959" w:themeColor="text1" w:themeTint="A6"/>
        </w:rPr>
      </w:pPr>
      <w:r>
        <w:rPr>
          <w:color w:val="595959" w:themeColor="text1" w:themeTint="A6"/>
        </w:rPr>
        <w:t xml:space="preserve">Average hourly wage of registrants: </w:t>
      </w:r>
      <w:r w:rsidR="00D51D6D">
        <w:rPr>
          <w:color w:val="595959" w:themeColor="text1" w:themeTint="A6"/>
        </w:rPr>
        <w:t>(</w:t>
      </w:r>
      <w:r>
        <w:rPr>
          <w:color w:val="595959" w:themeColor="text1" w:themeTint="A6"/>
        </w:rPr>
        <w:t>$</w:t>
      </w:r>
      <w:r w:rsidR="00D51D6D">
        <w:rPr>
          <w:color w:val="595959" w:themeColor="text1" w:themeTint="A6"/>
        </w:rPr>
        <w:t>44,200 + $22,950 + $22,950)</w:t>
      </w:r>
      <w:r>
        <w:rPr>
          <w:color w:val="595959" w:themeColor="text1" w:themeTint="A6"/>
        </w:rPr>
        <w:t>/1700 = $53</w:t>
      </w:r>
    </w:p>
    <w:p w:rsidR="006F0EBD" w:rsidRPr="00F60A8A" w:rsidP="006F0EBD" w14:paraId="16C341E8" w14:textId="32CD5A29">
      <w:pPr>
        <w:keepNext/>
        <w:keepLines/>
        <w:rPr>
          <w:color w:val="595959" w:themeColor="text1" w:themeTint="A6"/>
        </w:rPr>
      </w:pPr>
      <w:r w:rsidRPr="00F60A8A">
        <w:rPr>
          <w:color w:val="595959" w:themeColor="text1" w:themeTint="A6"/>
        </w:rPr>
        <w:t xml:space="preserve">The </w:t>
      </w:r>
      <w:r w:rsidR="00D51D6D">
        <w:rPr>
          <w:color w:val="595959" w:themeColor="text1" w:themeTint="A6"/>
        </w:rPr>
        <w:t xml:space="preserve">cost of the registration process is based on the average hourly wage of $53, </w:t>
      </w:r>
      <w:r w:rsidRPr="00F60A8A">
        <w:rPr>
          <w:color w:val="595959" w:themeColor="text1" w:themeTint="A6"/>
        </w:rPr>
        <w:t>multiplied by 2 to account for benefits plus other overhead costs such as rent, utilities, and office equipment</w:t>
      </w:r>
      <w:r>
        <w:rPr>
          <w:rStyle w:val="FootnoteReference"/>
          <w:color w:val="595959" w:themeColor="text1" w:themeTint="A6"/>
        </w:rPr>
        <w:footnoteReference w:id="13"/>
      </w:r>
      <w:r w:rsidRPr="00F60A8A">
        <w:rPr>
          <w:color w:val="595959" w:themeColor="text1" w:themeTint="A6"/>
        </w:rPr>
        <w:t>:</w:t>
      </w:r>
    </w:p>
    <w:p w:rsidR="006F0EBD" w:rsidP="00CA4D9C" w14:paraId="3645AB3B" w14:textId="5017AD32">
      <w:pPr>
        <w:pStyle w:val="ListParagraph"/>
        <w:numPr>
          <w:ilvl w:val="0"/>
          <w:numId w:val="5"/>
        </w:numPr>
        <w:rPr>
          <w:color w:val="595959" w:themeColor="text1" w:themeTint="A6"/>
        </w:rPr>
      </w:pPr>
      <w:r>
        <w:rPr>
          <w:color w:val="595959" w:themeColor="text1" w:themeTint="A6"/>
        </w:rPr>
        <w:t>[</w:t>
      </w:r>
      <w:r w:rsidRPr="00F60A8A">
        <w:rPr>
          <w:color w:val="595959" w:themeColor="text1" w:themeTint="A6"/>
        </w:rPr>
        <w:t>($</w:t>
      </w:r>
      <w:r w:rsidR="0058099F">
        <w:rPr>
          <w:color w:val="595959" w:themeColor="text1" w:themeTint="A6"/>
        </w:rPr>
        <w:t>53</w:t>
      </w:r>
      <w:r w:rsidRPr="00F60A8A">
        <w:rPr>
          <w:color w:val="595959" w:themeColor="text1" w:themeTint="A6"/>
        </w:rPr>
        <w:t xml:space="preserve"> x 2) x </w:t>
      </w:r>
      <w:r w:rsidR="0058099F">
        <w:rPr>
          <w:color w:val="595959" w:themeColor="text1" w:themeTint="A6"/>
        </w:rPr>
        <w:t>0.25</w:t>
      </w:r>
      <w:r w:rsidRPr="00DF30F1">
        <w:rPr>
          <w:color w:val="595959" w:themeColor="text1" w:themeTint="A6"/>
        </w:rPr>
        <w:t xml:space="preserve"> hours</w:t>
      </w:r>
      <w:r>
        <w:rPr>
          <w:color w:val="595959" w:themeColor="text1" w:themeTint="A6"/>
        </w:rPr>
        <w:t>]</w:t>
      </w:r>
      <w:r w:rsidRPr="00F60A8A">
        <w:rPr>
          <w:color w:val="595959" w:themeColor="text1" w:themeTint="A6"/>
        </w:rPr>
        <w:t xml:space="preserve"> x </w:t>
      </w:r>
      <w:r w:rsidR="0058099F">
        <w:rPr>
          <w:color w:val="595959" w:themeColor="text1" w:themeTint="A6"/>
        </w:rPr>
        <w:t>1700 registrants</w:t>
      </w:r>
      <w:r w:rsidRPr="00F60A8A">
        <w:rPr>
          <w:color w:val="595959" w:themeColor="text1" w:themeTint="A6"/>
        </w:rPr>
        <w:t xml:space="preserve"> = $</w:t>
      </w:r>
      <w:r w:rsidR="0058099F">
        <w:rPr>
          <w:color w:val="595959" w:themeColor="text1" w:themeTint="A6"/>
        </w:rPr>
        <w:t>45,050</w:t>
      </w:r>
    </w:p>
    <w:p w:rsidR="007268F6" w:rsidRPr="007268F6" w:rsidP="007268F6" w14:paraId="375C34D3" w14:textId="77777777">
      <w:pPr>
        <w:pStyle w:val="ListParagraph"/>
        <w:rPr>
          <w:color w:val="595959" w:themeColor="text1" w:themeTint="A6"/>
        </w:rPr>
      </w:pPr>
    </w:p>
    <w:p w:rsidR="00BD2DA4" w:rsidRPr="00364B45" w:rsidP="00A479ED" w14:paraId="6EB46F1B" w14:textId="4E99CD93">
      <w:pPr>
        <w:pStyle w:val="ListParagraph"/>
        <w:numPr>
          <w:ilvl w:val="0"/>
          <w:numId w:val="7"/>
        </w:numPr>
        <w:rPr>
          <w:b/>
          <w:color w:val="595959" w:themeColor="text1" w:themeTint="A6"/>
        </w:rPr>
      </w:pPr>
      <w:r w:rsidRPr="00364B45">
        <w:rPr>
          <w:b/>
          <w:color w:val="595959" w:themeColor="text1" w:themeTint="A6"/>
        </w:rPr>
        <w:t>Airport Master Record</w:t>
      </w:r>
    </w:p>
    <w:p w:rsidR="00930902" w:rsidP="00CA4D9C" w14:paraId="0AC3F686" w14:textId="322EAD87">
      <w:pPr>
        <w:rPr>
          <w:color w:val="595959" w:themeColor="text1" w:themeTint="A6"/>
        </w:rPr>
      </w:pPr>
      <w:r>
        <w:rPr>
          <w:color w:val="595959" w:themeColor="text1" w:themeTint="A6"/>
        </w:rPr>
        <w:t xml:space="preserve">ADIP includes airport master record data for </w:t>
      </w:r>
      <w:r w:rsidRPr="00364B45" w:rsidR="00154D40">
        <w:rPr>
          <w:color w:val="595959" w:themeColor="text1" w:themeTint="A6"/>
        </w:rPr>
        <w:t>nearly</w:t>
      </w:r>
      <w:r w:rsidRPr="00364B45" w:rsidR="00CC4395">
        <w:rPr>
          <w:color w:val="595959" w:themeColor="text1" w:themeTint="A6"/>
        </w:rPr>
        <w:t xml:space="preserve"> 20,000</w:t>
      </w:r>
      <w:r w:rsidRPr="00364B45" w:rsidR="00E92595">
        <w:rPr>
          <w:color w:val="595959" w:themeColor="text1" w:themeTint="A6"/>
        </w:rPr>
        <w:t xml:space="preserve"> airports. </w:t>
      </w:r>
      <w:r w:rsidR="00CA73ED">
        <w:rPr>
          <w:color w:val="595959" w:themeColor="text1" w:themeTint="A6"/>
        </w:rPr>
        <w:t>Public-use airports, of which there are</w:t>
      </w:r>
      <w:r w:rsidR="003D495B">
        <w:rPr>
          <w:color w:val="595959" w:themeColor="text1" w:themeTint="A6"/>
        </w:rPr>
        <w:t xml:space="preserve"> 5,195</w:t>
      </w:r>
      <w:r w:rsidR="00CA73ED">
        <w:rPr>
          <w:color w:val="595959" w:themeColor="text1" w:themeTint="A6"/>
        </w:rPr>
        <w:t>, must review and confirm their data annually. This is done both by the airports and by State and FAA inspectors. The managers and operators of private-use airports do so on a less frequent schedule and are not inspected.</w:t>
      </w:r>
      <w:r w:rsidR="003D495B">
        <w:rPr>
          <w:color w:val="595959" w:themeColor="text1" w:themeTint="A6"/>
        </w:rPr>
        <w:t xml:space="preserve"> </w:t>
      </w:r>
      <w:r w:rsidR="000B5FAE">
        <w:rPr>
          <w:color w:val="595959" w:themeColor="text1" w:themeTint="A6"/>
        </w:rPr>
        <w:t xml:space="preserve">Currently, the FAA receives an average of 11,200 AMR updates each year. </w:t>
      </w:r>
    </w:p>
    <w:p w:rsidR="00CA73ED" w:rsidP="00CA4D9C" w14:paraId="7AE4433E" w14:textId="20EFA178">
      <w:pPr>
        <w:rPr>
          <w:color w:val="595959" w:themeColor="text1" w:themeTint="A6"/>
        </w:rPr>
      </w:pPr>
      <w:r>
        <w:rPr>
          <w:color w:val="595959" w:themeColor="text1" w:themeTint="A6"/>
        </w:rPr>
        <w:t>We estimate thes</w:t>
      </w:r>
      <w:r w:rsidR="00101D2F">
        <w:rPr>
          <w:color w:val="595959" w:themeColor="text1" w:themeTint="A6"/>
        </w:rPr>
        <w:t>e updates take approximately 0.</w:t>
      </w:r>
      <w:r w:rsidR="00C46674">
        <w:rPr>
          <w:color w:val="595959" w:themeColor="text1" w:themeTint="A6"/>
        </w:rPr>
        <w:t>7</w:t>
      </w:r>
      <w:r>
        <w:rPr>
          <w:color w:val="595959" w:themeColor="text1" w:themeTint="A6"/>
        </w:rPr>
        <w:t>5 hours, based on an average of 1 hour of inspection time for the 4,678 airports not inspected by FAA inspectors and 30 minutes of review by 5,195 public-use airport managers/operators and 6,005 private-use airport managers/operators.</w:t>
      </w:r>
    </w:p>
    <w:p w:rsidR="000B5FAE" w:rsidP="00CA4D9C" w14:paraId="75B19E50" w14:textId="603F8C6F">
      <w:pPr>
        <w:rPr>
          <w:color w:val="595959" w:themeColor="text1" w:themeTint="A6"/>
        </w:rPr>
      </w:pPr>
      <w:r>
        <w:rPr>
          <w:color w:val="595959" w:themeColor="text1" w:themeTint="A6"/>
        </w:rPr>
        <w:t xml:space="preserve">We also receive AMR data from approximately </w:t>
      </w:r>
      <w:r w:rsidR="00930902">
        <w:rPr>
          <w:color w:val="595959" w:themeColor="text1" w:themeTint="A6"/>
        </w:rPr>
        <w:t>5</w:t>
      </w:r>
      <w:r>
        <w:rPr>
          <w:color w:val="595959" w:themeColor="text1" w:themeTint="A6"/>
        </w:rPr>
        <w:t xml:space="preserve"> new public and </w:t>
      </w:r>
      <w:r w:rsidR="00930902">
        <w:rPr>
          <w:color w:val="595959" w:themeColor="text1" w:themeTint="A6"/>
        </w:rPr>
        <w:t xml:space="preserve">145 new </w:t>
      </w:r>
      <w:r>
        <w:rPr>
          <w:color w:val="595959" w:themeColor="text1" w:themeTint="A6"/>
        </w:rPr>
        <w:t>private facilities each year.</w:t>
      </w:r>
      <w:r w:rsidR="00D01E48">
        <w:rPr>
          <w:color w:val="595959" w:themeColor="text1" w:themeTint="A6"/>
        </w:rPr>
        <w:t xml:space="preserve"> We anticipate the burden for reporting this data, based on inspection time and data review, to be approximately 2 hours per airport.</w:t>
      </w:r>
    </w:p>
    <w:p w:rsidR="005864AA" w:rsidP="005864AA" w14:paraId="44E7CBFF" w14:textId="0BF1AB72">
      <w:pPr>
        <w:rPr>
          <w:color w:val="595959" w:themeColor="text1" w:themeTint="A6"/>
        </w:rPr>
      </w:pPr>
      <w:r>
        <w:rPr>
          <w:color w:val="595959" w:themeColor="text1" w:themeTint="A6"/>
        </w:rPr>
        <w:t>We estimate a total burden of 8,700 hours and a total cost of $</w:t>
      </w:r>
      <w:r w:rsidRPr="000650A8" w:rsidR="000650A8">
        <w:rPr>
          <w:color w:val="595959" w:themeColor="text1" w:themeTint="A6"/>
        </w:rPr>
        <w:t>1,571,672</w:t>
      </w:r>
      <w:r w:rsidR="000650A8">
        <w:rPr>
          <w:color w:val="595959" w:themeColor="text1" w:themeTint="A6"/>
        </w:rPr>
        <w:t xml:space="preserve"> </w:t>
      </w:r>
      <w:r>
        <w:rPr>
          <w:color w:val="595959" w:themeColor="text1" w:themeTint="A6"/>
        </w:rPr>
        <w:t>for the ICs associated with AMR data.</w:t>
      </w:r>
    </w:p>
    <w:p w:rsidR="005864AA" w:rsidP="00CA4D9C" w14:paraId="00FB7B02" w14:textId="77777777">
      <w:pPr>
        <w:rPr>
          <w:color w:val="595959" w:themeColor="text1" w:themeTint="A6"/>
        </w:rPr>
      </w:pPr>
    </w:p>
    <w:p w:rsidR="00E92595" w:rsidRPr="00364B45" w:rsidP="00CA4D9C" w14:paraId="31E20A2B" w14:textId="0155D121">
      <w:pPr>
        <w:rPr>
          <w:color w:val="595959" w:themeColor="text1" w:themeTint="A6"/>
        </w:rPr>
      </w:pPr>
      <w:r w:rsidRPr="00F60A8A">
        <w:rPr>
          <w:noProof/>
          <w:color w:val="595959" w:themeColor="text1" w:themeTint="A6"/>
        </w:rPr>
        <w:t>IC 2 (</w:t>
      </w:r>
      <w:r>
        <w:rPr>
          <w:noProof/>
          <w:color w:val="595959" w:themeColor="text1" w:themeTint="A6"/>
        </w:rPr>
        <w:t>AMR review and updates, Forms 5010-2 and 5010-5</w:t>
      </w:r>
      <w:r w:rsidRPr="00F60A8A">
        <w:rPr>
          <w:noProof/>
          <w:color w:val="595959" w:themeColor="text1" w:themeTint="A6"/>
        </w:rPr>
        <w:t>)</w:t>
      </w:r>
    </w:p>
    <w:tbl>
      <w:tblPr>
        <w:tblW w:w="5282" w:type="dxa"/>
        <w:tblLook w:val="04A0"/>
      </w:tblPr>
      <w:tblGrid>
        <w:gridCol w:w="1900"/>
        <w:gridCol w:w="1551"/>
        <w:gridCol w:w="1831"/>
      </w:tblGrid>
      <w:tr w14:paraId="5147B5DB" w14:textId="77777777" w:rsidTr="00364B45">
        <w:tblPrEx>
          <w:tblW w:w="5282"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F0724" w:rsidRPr="00364B45" w:rsidP="009C3C15" w14:paraId="3FFAA0E2" w14:textId="77777777">
            <w:pPr>
              <w:rPr>
                <w:color w:val="595959" w:themeColor="text1" w:themeTint="A6"/>
              </w:rPr>
            </w:pPr>
            <w:r w:rsidRPr="00364B45">
              <w:rPr>
                <w:color w:val="595959" w:themeColor="text1" w:themeTint="A6"/>
              </w:rPr>
              <w:t> Summary (Annual numbers)</w:t>
            </w:r>
          </w:p>
        </w:tc>
        <w:tc>
          <w:tcPr>
            <w:tcW w:w="1551" w:type="dxa"/>
            <w:tcBorders>
              <w:top w:val="single" w:sz="4" w:space="0" w:color="auto"/>
              <w:left w:val="nil"/>
              <w:bottom w:val="single" w:sz="4" w:space="0" w:color="auto"/>
              <w:right w:val="single" w:sz="4" w:space="0" w:color="auto"/>
            </w:tcBorders>
            <w:shd w:val="clear" w:color="auto" w:fill="auto"/>
            <w:noWrap/>
            <w:vAlign w:val="bottom"/>
            <w:hideMark/>
          </w:tcPr>
          <w:p w:rsidR="001F0724" w:rsidRPr="00364B45" w:rsidP="009C3C15" w14:paraId="0CFAC909" w14:textId="77777777">
            <w:pPr>
              <w:rPr>
                <w:color w:val="595959" w:themeColor="text1" w:themeTint="A6"/>
              </w:rPr>
            </w:pPr>
            <w:r w:rsidRPr="00364B45">
              <w:rPr>
                <w:color w:val="595959" w:themeColor="text1" w:themeTint="A6"/>
              </w:rPr>
              <w:t>Reporting</w:t>
            </w:r>
          </w:p>
        </w:tc>
        <w:tc>
          <w:tcPr>
            <w:tcW w:w="1831" w:type="dxa"/>
            <w:tcBorders>
              <w:top w:val="single" w:sz="4" w:space="0" w:color="auto"/>
              <w:left w:val="nil"/>
              <w:bottom w:val="single" w:sz="4" w:space="0" w:color="auto"/>
              <w:right w:val="single" w:sz="4" w:space="0" w:color="auto"/>
            </w:tcBorders>
            <w:shd w:val="clear" w:color="auto" w:fill="auto"/>
            <w:noWrap/>
            <w:vAlign w:val="bottom"/>
            <w:hideMark/>
          </w:tcPr>
          <w:p w:rsidR="001F0724" w:rsidRPr="00364B45" w:rsidP="009C3C15" w14:paraId="0BFF03F6" w14:textId="77777777">
            <w:pPr>
              <w:rPr>
                <w:color w:val="595959" w:themeColor="text1" w:themeTint="A6"/>
              </w:rPr>
            </w:pPr>
            <w:r w:rsidRPr="00364B45">
              <w:rPr>
                <w:color w:val="595959" w:themeColor="text1" w:themeTint="A6"/>
              </w:rPr>
              <w:t>Recordkeeping</w:t>
            </w:r>
          </w:p>
        </w:tc>
      </w:tr>
      <w:tr w14:paraId="0F92493A" w14:textId="77777777" w:rsidTr="00364B45">
        <w:tblPrEx>
          <w:tblW w:w="5282"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F0724" w:rsidRPr="00364B45" w:rsidP="009C3C15" w14:paraId="477AD8BC" w14:textId="77777777">
            <w:pPr>
              <w:rPr>
                <w:color w:val="595959" w:themeColor="text1" w:themeTint="A6"/>
              </w:rPr>
            </w:pPr>
            <w:r w:rsidRPr="00364B45">
              <w:rPr>
                <w:color w:val="595959" w:themeColor="text1" w:themeTint="A6"/>
              </w:rPr>
              <w:t># of Respondents</w:t>
            </w:r>
          </w:p>
        </w:tc>
        <w:tc>
          <w:tcPr>
            <w:tcW w:w="1551" w:type="dxa"/>
            <w:tcBorders>
              <w:top w:val="nil"/>
              <w:left w:val="nil"/>
              <w:bottom w:val="single" w:sz="4" w:space="0" w:color="auto"/>
              <w:right w:val="single" w:sz="4" w:space="0" w:color="auto"/>
            </w:tcBorders>
            <w:shd w:val="clear" w:color="auto" w:fill="auto"/>
            <w:noWrap/>
            <w:vAlign w:val="bottom"/>
            <w:hideMark/>
          </w:tcPr>
          <w:p w:rsidR="001F0724" w:rsidRPr="00364B45" w:rsidP="009C3C15" w14:paraId="4ED9900B" w14:textId="49B0969C">
            <w:pPr>
              <w:rPr>
                <w:color w:val="595959" w:themeColor="text1" w:themeTint="A6"/>
              </w:rPr>
            </w:pPr>
            <w:r w:rsidRPr="00364B45">
              <w:rPr>
                <w:color w:val="595959" w:themeColor="text1" w:themeTint="A6"/>
              </w:rPr>
              <w:t>11,200</w:t>
            </w:r>
          </w:p>
        </w:tc>
        <w:tc>
          <w:tcPr>
            <w:tcW w:w="1831" w:type="dxa"/>
            <w:tcBorders>
              <w:top w:val="nil"/>
              <w:left w:val="nil"/>
              <w:bottom w:val="single" w:sz="4" w:space="0" w:color="auto"/>
              <w:right w:val="single" w:sz="4" w:space="0" w:color="auto"/>
            </w:tcBorders>
            <w:shd w:val="clear" w:color="auto" w:fill="auto"/>
            <w:noWrap/>
            <w:vAlign w:val="bottom"/>
            <w:hideMark/>
          </w:tcPr>
          <w:p w:rsidR="001F0724" w:rsidRPr="00364B45" w:rsidP="009C3C15" w14:paraId="0B77D77B" w14:textId="5FE2A7E2">
            <w:pPr>
              <w:rPr>
                <w:color w:val="595959" w:themeColor="text1" w:themeTint="A6"/>
              </w:rPr>
            </w:pPr>
            <w:r w:rsidRPr="00364B45">
              <w:rPr>
                <w:color w:val="595959" w:themeColor="text1" w:themeTint="A6"/>
              </w:rPr>
              <w:t> </w:t>
            </w:r>
            <w:r w:rsidRPr="00364B45" w:rsidR="00647EFA">
              <w:rPr>
                <w:color w:val="595959" w:themeColor="text1" w:themeTint="A6"/>
              </w:rPr>
              <w:t>0</w:t>
            </w:r>
          </w:p>
        </w:tc>
      </w:tr>
      <w:tr w14:paraId="6A20EE51" w14:textId="77777777" w:rsidTr="00364B45">
        <w:tblPrEx>
          <w:tblW w:w="528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F0724" w:rsidRPr="00364B45" w:rsidP="009C3C15" w14:paraId="7A0FEABE" w14:textId="77777777">
            <w:pPr>
              <w:rPr>
                <w:color w:val="595959" w:themeColor="text1" w:themeTint="A6"/>
              </w:rPr>
            </w:pPr>
            <w:r w:rsidRPr="00364B45">
              <w:rPr>
                <w:color w:val="595959" w:themeColor="text1" w:themeTint="A6"/>
              </w:rPr>
              <w:t># of Responses</w:t>
            </w:r>
            <w:r w:rsidRPr="00364B45">
              <w:rPr>
                <w:noProof/>
                <w:color w:val="595959" w:themeColor="text1" w:themeTint="A6"/>
              </w:rPr>
              <w:t xml:space="preserve"> per respondent</w:t>
            </w:r>
          </w:p>
        </w:tc>
        <w:tc>
          <w:tcPr>
            <w:tcW w:w="1551" w:type="dxa"/>
            <w:tcBorders>
              <w:top w:val="nil"/>
              <w:left w:val="nil"/>
              <w:bottom w:val="single" w:sz="4" w:space="0" w:color="auto"/>
              <w:right w:val="single" w:sz="4" w:space="0" w:color="auto"/>
            </w:tcBorders>
            <w:shd w:val="clear" w:color="auto" w:fill="auto"/>
            <w:noWrap/>
            <w:vAlign w:val="bottom"/>
            <w:hideMark/>
          </w:tcPr>
          <w:p w:rsidR="001F0724" w:rsidRPr="00364B45" w:rsidP="009C3C15" w14:paraId="4FAD6F76" w14:textId="24B89F65">
            <w:pPr>
              <w:rPr>
                <w:color w:val="595959" w:themeColor="text1" w:themeTint="A6"/>
              </w:rPr>
            </w:pPr>
            <w:r w:rsidRPr="00364B45">
              <w:rPr>
                <w:color w:val="595959" w:themeColor="text1" w:themeTint="A6"/>
              </w:rPr>
              <w:t> </w:t>
            </w:r>
            <w:r w:rsidRPr="00364B45" w:rsidR="00647EFA">
              <w:rPr>
                <w:color w:val="595959" w:themeColor="text1" w:themeTint="A6"/>
              </w:rPr>
              <w:t>1</w:t>
            </w:r>
          </w:p>
        </w:tc>
        <w:tc>
          <w:tcPr>
            <w:tcW w:w="1831" w:type="dxa"/>
            <w:tcBorders>
              <w:top w:val="nil"/>
              <w:left w:val="nil"/>
              <w:bottom w:val="single" w:sz="4" w:space="0" w:color="auto"/>
              <w:right w:val="single" w:sz="4" w:space="0" w:color="auto"/>
            </w:tcBorders>
            <w:shd w:val="clear" w:color="auto" w:fill="auto"/>
            <w:noWrap/>
            <w:vAlign w:val="bottom"/>
            <w:hideMark/>
          </w:tcPr>
          <w:p w:rsidR="001F0724" w:rsidRPr="00364B45" w:rsidP="009C3C15" w14:paraId="4B99E632" w14:textId="358E25ED">
            <w:pPr>
              <w:rPr>
                <w:color w:val="595959" w:themeColor="text1" w:themeTint="A6"/>
              </w:rPr>
            </w:pPr>
            <w:r w:rsidRPr="00364B45">
              <w:rPr>
                <w:color w:val="595959" w:themeColor="text1" w:themeTint="A6"/>
              </w:rPr>
              <w:t> </w:t>
            </w:r>
            <w:r w:rsidRPr="00364B45" w:rsidR="00647EFA">
              <w:rPr>
                <w:color w:val="595959" w:themeColor="text1" w:themeTint="A6"/>
              </w:rPr>
              <w:t>0</w:t>
            </w:r>
          </w:p>
        </w:tc>
      </w:tr>
      <w:tr w14:paraId="3A17DE79" w14:textId="77777777" w:rsidTr="00364B45">
        <w:tblPrEx>
          <w:tblW w:w="528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F0724" w:rsidRPr="00364B45" w:rsidP="009C3C15" w14:paraId="0C6397AF" w14:textId="12D36911">
            <w:pPr>
              <w:rPr>
                <w:color w:val="595959" w:themeColor="text1" w:themeTint="A6"/>
              </w:rPr>
            </w:pPr>
            <w:r w:rsidRPr="00364B45">
              <w:rPr>
                <w:color w:val="595959" w:themeColor="text1" w:themeTint="A6"/>
              </w:rPr>
              <w:t>Time per Response</w:t>
            </w:r>
            <w:r w:rsidRPr="00364B45" w:rsidR="00647EFA">
              <w:rPr>
                <w:color w:val="595959" w:themeColor="text1" w:themeTint="A6"/>
              </w:rPr>
              <w:t xml:space="preserve"> (</w:t>
            </w:r>
            <w:r w:rsidRPr="00364B45" w:rsidR="00B63036">
              <w:rPr>
                <w:color w:val="595959" w:themeColor="text1" w:themeTint="A6"/>
              </w:rPr>
              <w:t>hours</w:t>
            </w:r>
            <w:r w:rsidRPr="00364B45" w:rsidR="00647EFA">
              <w:rPr>
                <w:color w:val="595959" w:themeColor="text1" w:themeTint="A6"/>
              </w:rPr>
              <w:t>)</w:t>
            </w:r>
          </w:p>
        </w:tc>
        <w:tc>
          <w:tcPr>
            <w:tcW w:w="1551" w:type="dxa"/>
            <w:tcBorders>
              <w:top w:val="nil"/>
              <w:left w:val="nil"/>
              <w:bottom w:val="single" w:sz="4" w:space="0" w:color="auto"/>
              <w:right w:val="single" w:sz="4" w:space="0" w:color="auto"/>
            </w:tcBorders>
            <w:shd w:val="clear" w:color="auto" w:fill="auto"/>
            <w:noWrap/>
            <w:vAlign w:val="bottom"/>
            <w:hideMark/>
          </w:tcPr>
          <w:p w:rsidR="001F0724" w:rsidRPr="00364B45" w:rsidP="009C3C15" w14:paraId="63BECA85" w14:textId="464CB23B">
            <w:pPr>
              <w:rPr>
                <w:color w:val="595959" w:themeColor="text1" w:themeTint="A6"/>
              </w:rPr>
            </w:pPr>
            <w:r w:rsidRPr="00364B45">
              <w:rPr>
                <w:color w:val="595959" w:themeColor="text1" w:themeTint="A6"/>
              </w:rPr>
              <w:t>0.</w:t>
            </w:r>
            <w:r w:rsidR="00C46674">
              <w:rPr>
                <w:color w:val="595959" w:themeColor="text1" w:themeTint="A6"/>
              </w:rPr>
              <w:t>7</w:t>
            </w:r>
            <w:r w:rsidRPr="00364B45">
              <w:rPr>
                <w:color w:val="595959" w:themeColor="text1" w:themeTint="A6"/>
              </w:rPr>
              <w:t>5</w:t>
            </w:r>
          </w:p>
        </w:tc>
        <w:tc>
          <w:tcPr>
            <w:tcW w:w="1831" w:type="dxa"/>
            <w:tcBorders>
              <w:top w:val="nil"/>
              <w:left w:val="nil"/>
              <w:bottom w:val="single" w:sz="4" w:space="0" w:color="auto"/>
              <w:right w:val="single" w:sz="4" w:space="0" w:color="auto"/>
            </w:tcBorders>
            <w:shd w:val="clear" w:color="auto" w:fill="auto"/>
            <w:noWrap/>
            <w:vAlign w:val="bottom"/>
            <w:hideMark/>
          </w:tcPr>
          <w:p w:rsidR="001F0724" w:rsidRPr="00364B45" w:rsidP="009C3C15" w14:paraId="296C4821" w14:textId="7F41CFEF">
            <w:pPr>
              <w:rPr>
                <w:color w:val="595959" w:themeColor="text1" w:themeTint="A6"/>
              </w:rPr>
            </w:pPr>
            <w:r w:rsidRPr="00364B45">
              <w:rPr>
                <w:color w:val="595959" w:themeColor="text1" w:themeTint="A6"/>
              </w:rPr>
              <w:t> </w:t>
            </w:r>
            <w:r w:rsidRPr="00364B45" w:rsidR="00647EFA">
              <w:rPr>
                <w:color w:val="595959" w:themeColor="text1" w:themeTint="A6"/>
              </w:rPr>
              <w:t>0</w:t>
            </w:r>
          </w:p>
        </w:tc>
      </w:tr>
      <w:tr w14:paraId="4AB236A0" w14:textId="77777777" w:rsidTr="000B5FAE">
        <w:tblPrEx>
          <w:tblW w:w="528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0B5FAE" w:rsidRPr="009E37D3" w:rsidP="009C3C15" w14:paraId="226F0610" w14:textId="15A908BF">
            <w:pPr>
              <w:rPr>
                <w:color w:val="595959" w:themeColor="text1" w:themeTint="A6"/>
              </w:rPr>
            </w:pPr>
            <w:r w:rsidRPr="00F60A8A">
              <w:rPr>
                <w:color w:val="595959" w:themeColor="text1" w:themeTint="A6"/>
              </w:rPr>
              <w:t>Total burden (hours)</w:t>
            </w:r>
          </w:p>
        </w:tc>
        <w:tc>
          <w:tcPr>
            <w:tcW w:w="1551" w:type="dxa"/>
            <w:tcBorders>
              <w:top w:val="nil"/>
              <w:left w:val="nil"/>
              <w:bottom w:val="single" w:sz="4" w:space="0" w:color="auto"/>
              <w:right w:val="single" w:sz="4" w:space="0" w:color="auto"/>
            </w:tcBorders>
            <w:shd w:val="clear" w:color="auto" w:fill="auto"/>
            <w:noWrap/>
            <w:vAlign w:val="bottom"/>
          </w:tcPr>
          <w:p w:rsidR="000B5FAE" w:rsidRPr="00364B45" w:rsidP="009C3C15" w14:paraId="18486A95" w14:textId="2BAD8790">
            <w:pPr>
              <w:rPr>
                <w:color w:val="595959" w:themeColor="text1" w:themeTint="A6"/>
              </w:rPr>
            </w:pPr>
            <w:r w:rsidRPr="00364B45">
              <w:rPr>
                <w:color w:val="595959" w:themeColor="text1" w:themeTint="A6"/>
              </w:rPr>
              <w:t>8,400</w:t>
            </w:r>
          </w:p>
        </w:tc>
        <w:tc>
          <w:tcPr>
            <w:tcW w:w="1831" w:type="dxa"/>
            <w:tcBorders>
              <w:top w:val="nil"/>
              <w:left w:val="nil"/>
              <w:bottom w:val="single" w:sz="4" w:space="0" w:color="auto"/>
              <w:right w:val="single" w:sz="4" w:space="0" w:color="auto"/>
            </w:tcBorders>
            <w:shd w:val="clear" w:color="auto" w:fill="auto"/>
            <w:noWrap/>
            <w:vAlign w:val="bottom"/>
          </w:tcPr>
          <w:p w:rsidR="000B5FAE" w:rsidRPr="009E37D3" w:rsidP="009C3C15" w14:paraId="2D2DA225" w14:textId="77777777">
            <w:pPr>
              <w:rPr>
                <w:color w:val="595959" w:themeColor="text1" w:themeTint="A6"/>
              </w:rPr>
            </w:pPr>
          </w:p>
        </w:tc>
      </w:tr>
    </w:tbl>
    <w:p w:rsidR="000B5FAE" w:rsidP="007F3BA2" w14:paraId="04744C7B" w14:textId="58A2FAA8">
      <w:pPr>
        <w:rPr>
          <w:noProof/>
          <w:color w:val="595959" w:themeColor="text1" w:themeTint="A6"/>
        </w:rPr>
      </w:pPr>
    </w:p>
    <w:p w:rsidR="007F3BA2" w:rsidRPr="00364B45" w:rsidP="007F3BA2" w14:paraId="3D80E54D" w14:textId="61576240">
      <w:pPr>
        <w:rPr>
          <w:color w:val="595959" w:themeColor="text1" w:themeTint="A6"/>
        </w:rPr>
      </w:pPr>
      <w:r w:rsidRPr="00F60A8A">
        <w:rPr>
          <w:noProof/>
          <w:color w:val="595959" w:themeColor="text1" w:themeTint="A6"/>
        </w:rPr>
        <w:t>IC 3 (</w:t>
      </w:r>
      <w:r>
        <w:rPr>
          <w:noProof/>
          <w:color w:val="595959" w:themeColor="text1" w:themeTint="A6"/>
        </w:rPr>
        <w:t>New AMR submissions, Forms 5010-1 and 5010-3</w:t>
      </w:r>
      <w:r w:rsidRPr="00F60A8A">
        <w:rPr>
          <w:noProof/>
          <w:color w:val="595959" w:themeColor="text1" w:themeTint="A6"/>
        </w:rPr>
        <w:t>)</w:t>
      </w:r>
    </w:p>
    <w:tbl>
      <w:tblPr>
        <w:tblW w:w="5282" w:type="dxa"/>
        <w:tblLook w:val="04A0"/>
      </w:tblPr>
      <w:tblGrid>
        <w:gridCol w:w="1900"/>
        <w:gridCol w:w="1551"/>
        <w:gridCol w:w="1831"/>
      </w:tblGrid>
      <w:tr w14:paraId="479ADF00" w14:textId="77777777" w:rsidTr="00930902">
        <w:tblPrEx>
          <w:tblW w:w="5282"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B5FAE" w:rsidRPr="00F60A8A" w:rsidP="00930902" w14:paraId="3FC25486" w14:textId="77777777">
            <w:pPr>
              <w:rPr>
                <w:color w:val="595959" w:themeColor="text1" w:themeTint="A6"/>
              </w:rPr>
            </w:pPr>
            <w:r w:rsidRPr="00F60A8A">
              <w:rPr>
                <w:color w:val="595959" w:themeColor="text1" w:themeTint="A6"/>
              </w:rPr>
              <w:t> Summary (Annual numbers)</w:t>
            </w:r>
          </w:p>
        </w:tc>
        <w:tc>
          <w:tcPr>
            <w:tcW w:w="1551" w:type="dxa"/>
            <w:tcBorders>
              <w:top w:val="single" w:sz="4" w:space="0" w:color="auto"/>
              <w:left w:val="nil"/>
              <w:bottom w:val="single" w:sz="4" w:space="0" w:color="auto"/>
              <w:right w:val="single" w:sz="4" w:space="0" w:color="auto"/>
            </w:tcBorders>
            <w:shd w:val="clear" w:color="auto" w:fill="auto"/>
            <w:noWrap/>
            <w:vAlign w:val="bottom"/>
            <w:hideMark/>
          </w:tcPr>
          <w:p w:rsidR="000B5FAE" w:rsidRPr="00F60A8A" w:rsidP="00930902" w14:paraId="1D316F4D" w14:textId="77777777">
            <w:pPr>
              <w:rPr>
                <w:color w:val="595959" w:themeColor="text1" w:themeTint="A6"/>
              </w:rPr>
            </w:pPr>
            <w:r w:rsidRPr="00F60A8A">
              <w:rPr>
                <w:color w:val="595959" w:themeColor="text1" w:themeTint="A6"/>
              </w:rPr>
              <w:t>Reporting</w:t>
            </w:r>
          </w:p>
        </w:tc>
        <w:tc>
          <w:tcPr>
            <w:tcW w:w="1831" w:type="dxa"/>
            <w:tcBorders>
              <w:top w:val="single" w:sz="4" w:space="0" w:color="auto"/>
              <w:left w:val="nil"/>
              <w:bottom w:val="single" w:sz="4" w:space="0" w:color="auto"/>
              <w:right w:val="single" w:sz="4" w:space="0" w:color="auto"/>
            </w:tcBorders>
            <w:shd w:val="clear" w:color="auto" w:fill="auto"/>
            <w:noWrap/>
            <w:vAlign w:val="bottom"/>
            <w:hideMark/>
          </w:tcPr>
          <w:p w:rsidR="000B5FAE" w:rsidRPr="00F60A8A" w:rsidP="00930902" w14:paraId="0C878F8D" w14:textId="77777777">
            <w:pPr>
              <w:rPr>
                <w:color w:val="595959" w:themeColor="text1" w:themeTint="A6"/>
              </w:rPr>
            </w:pPr>
            <w:r w:rsidRPr="00F60A8A">
              <w:rPr>
                <w:color w:val="595959" w:themeColor="text1" w:themeTint="A6"/>
              </w:rPr>
              <w:t>Recordkeeping</w:t>
            </w:r>
          </w:p>
        </w:tc>
      </w:tr>
      <w:tr w14:paraId="5889EC47" w14:textId="77777777" w:rsidTr="00930902">
        <w:tblPrEx>
          <w:tblW w:w="528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0B5FAE" w:rsidRPr="00F60A8A" w:rsidP="00930902" w14:paraId="35723684" w14:textId="77777777">
            <w:pPr>
              <w:rPr>
                <w:color w:val="595959" w:themeColor="text1" w:themeTint="A6"/>
              </w:rPr>
            </w:pPr>
            <w:r w:rsidRPr="00F60A8A">
              <w:rPr>
                <w:color w:val="595959" w:themeColor="text1" w:themeTint="A6"/>
              </w:rPr>
              <w:t># of Respondents</w:t>
            </w:r>
          </w:p>
        </w:tc>
        <w:tc>
          <w:tcPr>
            <w:tcW w:w="1551" w:type="dxa"/>
            <w:tcBorders>
              <w:top w:val="nil"/>
              <w:left w:val="nil"/>
              <w:bottom w:val="single" w:sz="4" w:space="0" w:color="auto"/>
              <w:right w:val="single" w:sz="4" w:space="0" w:color="auto"/>
            </w:tcBorders>
            <w:shd w:val="clear" w:color="auto" w:fill="auto"/>
            <w:noWrap/>
            <w:vAlign w:val="bottom"/>
            <w:hideMark/>
          </w:tcPr>
          <w:p w:rsidR="000B5FAE" w:rsidRPr="00364B45" w:rsidP="00930902" w14:paraId="79A22F61" w14:textId="77777777">
            <w:pPr>
              <w:rPr>
                <w:color w:val="595959" w:themeColor="text1" w:themeTint="A6"/>
              </w:rPr>
            </w:pPr>
            <w:r w:rsidRPr="00364B45">
              <w:rPr>
                <w:color w:val="595959" w:themeColor="text1" w:themeTint="A6"/>
              </w:rPr>
              <w:t>150</w:t>
            </w:r>
          </w:p>
        </w:tc>
        <w:tc>
          <w:tcPr>
            <w:tcW w:w="1831" w:type="dxa"/>
            <w:tcBorders>
              <w:top w:val="nil"/>
              <w:left w:val="nil"/>
              <w:bottom w:val="single" w:sz="4" w:space="0" w:color="auto"/>
              <w:right w:val="single" w:sz="4" w:space="0" w:color="auto"/>
            </w:tcBorders>
            <w:shd w:val="clear" w:color="auto" w:fill="auto"/>
            <w:noWrap/>
            <w:vAlign w:val="bottom"/>
            <w:hideMark/>
          </w:tcPr>
          <w:p w:rsidR="000B5FAE" w:rsidRPr="00F60A8A" w:rsidP="00930902" w14:paraId="5E009CBD" w14:textId="77777777">
            <w:pPr>
              <w:rPr>
                <w:color w:val="595959" w:themeColor="text1" w:themeTint="A6"/>
              </w:rPr>
            </w:pPr>
            <w:r w:rsidRPr="00F60A8A">
              <w:rPr>
                <w:color w:val="595959" w:themeColor="text1" w:themeTint="A6"/>
              </w:rPr>
              <w:t> 0</w:t>
            </w:r>
          </w:p>
        </w:tc>
      </w:tr>
      <w:tr w14:paraId="04D7A89E" w14:textId="77777777" w:rsidTr="00930902">
        <w:tblPrEx>
          <w:tblW w:w="528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0B5FAE" w:rsidRPr="00F60A8A" w:rsidP="00930902" w14:paraId="3E3A5608" w14:textId="77777777">
            <w:pPr>
              <w:rPr>
                <w:color w:val="595959" w:themeColor="text1" w:themeTint="A6"/>
              </w:rPr>
            </w:pPr>
            <w:r w:rsidRPr="00F60A8A">
              <w:rPr>
                <w:color w:val="595959" w:themeColor="text1" w:themeTint="A6"/>
              </w:rPr>
              <w:t># of Responses</w:t>
            </w:r>
            <w:r w:rsidRPr="00F60A8A">
              <w:rPr>
                <w:noProof/>
                <w:color w:val="595959" w:themeColor="text1" w:themeTint="A6"/>
              </w:rPr>
              <w:t xml:space="preserve"> per respondent</w:t>
            </w:r>
          </w:p>
        </w:tc>
        <w:tc>
          <w:tcPr>
            <w:tcW w:w="1551" w:type="dxa"/>
            <w:tcBorders>
              <w:top w:val="nil"/>
              <w:left w:val="nil"/>
              <w:bottom w:val="single" w:sz="4" w:space="0" w:color="auto"/>
              <w:right w:val="single" w:sz="4" w:space="0" w:color="auto"/>
            </w:tcBorders>
            <w:shd w:val="clear" w:color="auto" w:fill="auto"/>
            <w:noWrap/>
            <w:vAlign w:val="bottom"/>
            <w:hideMark/>
          </w:tcPr>
          <w:p w:rsidR="000B5FAE" w:rsidRPr="00364B45" w:rsidP="00930902" w14:paraId="5F033C82" w14:textId="77777777">
            <w:pPr>
              <w:rPr>
                <w:color w:val="595959" w:themeColor="text1" w:themeTint="A6"/>
              </w:rPr>
            </w:pPr>
            <w:r w:rsidRPr="00364B45">
              <w:rPr>
                <w:color w:val="595959" w:themeColor="text1" w:themeTint="A6"/>
              </w:rPr>
              <w:t> 1</w:t>
            </w:r>
          </w:p>
        </w:tc>
        <w:tc>
          <w:tcPr>
            <w:tcW w:w="1831" w:type="dxa"/>
            <w:tcBorders>
              <w:top w:val="nil"/>
              <w:left w:val="nil"/>
              <w:bottom w:val="single" w:sz="4" w:space="0" w:color="auto"/>
              <w:right w:val="single" w:sz="4" w:space="0" w:color="auto"/>
            </w:tcBorders>
            <w:shd w:val="clear" w:color="auto" w:fill="auto"/>
            <w:noWrap/>
            <w:vAlign w:val="bottom"/>
            <w:hideMark/>
          </w:tcPr>
          <w:p w:rsidR="000B5FAE" w:rsidRPr="00F60A8A" w:rsidP="00930902" w14:paraId="1A352BA2" w14:textId="77777777">
            <w:pPr>
              <w:rPr>
                <w:color w:val="595959" w:themeColor="text1" w:themeTint="A6"/>
              </w:rPr>
            </w:pPr>
            <w:r w:rsidRPr="00F60A8A">
              <w:rPr>
                <w:color w:val="595959" w:themeColor="text1" w:themeTint="A6"/>
              </w:rPr>
              <w:t> 0</w:t>
            </w:r>
          </w:p>
        </w:tc>
      </w:tr>
      <w:tr w14:paraId="4FB4E78D" w14:textId="77777777" w:rsidTr="00930902">
        <w:tblPrEx>
          <w:tblW w:w="528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0B5FAE" w:rsidRPr="00F60A8A" w:rsidP="00930902" w14:paraId="606C62CE" w14:textId="77777777">
            <w:pPr>
              <w:rPr>
                <w:color w:val="595959" w:themeColor="text1" w:themeTint="A6"/>
              </w:rPr>
            </w:pPr>
            <w:r w:rsidRPr="00F60A8A">
              <w:rPr>
                <w:color w:val="595959" w:themeColor="text1" w:themeTint="A6"/>
              </w:rPr>
              <w:t>Time per Response (hours)</w:t>
            </w:r>
          </w:p>
        </w:tc>
        <w:tc>
          <w:tcPr>
            <w:tcW w:w="1551" w:type="dxa"/>
            <w:tcBorders>
              <w:top w:val="nil"/>
              <w:left w:val="nil"/>
              <w:bottom w:val="single" w:sz="4" w:space="0" w:color="auto"/>
              <w:right w:val="single" w:sz="4" w:space="0" w:color="auto"/>
            </w:tcBorders>
            <w:shd w:val="clear" w:color="auto" w:fill="auto"/>
            <w:noWrap/>
            <w:vAlign w:val="bottom"/>
            <w:hideMark/>
          </w:tcPr>
          <w:p w:rsidR="000B5FAE" w:rsidRPr="00364B45" w14:paraId="39175586" w14:textId="01DC7E05">
            <w:pPr>
              <w:rPr>
                <w:color w:val="595959" w:themeColor="text1" w:themeTint="A6"/>
              </w:rPr>
            </w:pPr>
            <w:r w:rsidRPr="00364B45">
              <w:rPr>
                <w:color w:val="595959" w:themeColor="text1" w:themeTint="A6"/>
              </w:rPr>
              <w:t>2</w:t>
            </w:r>
          </w:p>
        </w:tc>
        <w:tc>
          <w:tcPr>
            <w:tcW w:w="1831" w:type="dxa"/>
            <w:tcBorders>
              <w:top w:val="nil"/>
              <w:left w:val="nil"/>
              <w:bottom w:val="single" w:sz="4" w:space="0" w:color="auto"/>
              <w:right w:val="single" w:sz="4" w:space="0" w:color="auto"/>
            </w:tcBorders>
            <w:shd w:val="clear" w:color="auto" w:fill="auto"/>
            <w:noWrap/>
            <w:vAlign w:val="bottom"/>
            <w:hideMark/>
          </w:tcPr>
          <w:p w:rsidR="000B5FAE" w:rsidRPr="00F60A8A" w:rsidP="00930902" w14:paraId="4F38C39B" w14:textId="77777777">
            <w:pPr>
              <w:rPr>
                <w:color w:val="595959" w:themeColor="text1" w:themeTint="A6"/>
              </w:rPr>
            </w:pPr>
            <w:r w:rsidRPr="00F60A8A">
              <w:rPr>
                <w:color w:val="595959" w:themeColor="text1" w:themeTint="A6"/>
              </w:rPr>
              <w:t> 0</w:t>
            </w:r>
          </w:p>
        </w:tc>
      </w:tr>
      <w:tr w14:paraId="473C3102" w14:textId="77777777" w:rsidTr="00930902">
        <w:tblPrEx>
          <w:tblW w:w="5282"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0B5FAE" w:rsidRPr="00F60A8A" w:rsidP="00930902" w14:paraId="6A23E8AF" w14:textId="77777777">
            <w:pPr>
              <w:rPr>
                <w:rFonts w:ascii="Calibri" w:hAnsi="Calibri"/>
                <w:color w:val="595959" w:themeColor="text1" w:themeTint="A6"/>
                <w:highlight w:val="yellow"/>
              </w:rPr>
            </w:pPr>
            <w:r w:rsidRPr="00F60A8A">
              <w:rPr>
                <w:color w:val="595959" w:themeColor="text1" w:themeTint="A6"/>
              </w:rPr>
              <w:t>Total burden (hours)</w:t>
            </w:r>
          </w:p>
        </w:tc>
        <w:tc>
          <w:tcPr>
            <w:tcW w:w="1551" w:type="dxa"/>
            <w:tcBorders>
              <w:top w:val="nil"/>
              <w:left w:val="nil"/>
              <w:bottom w:val="single" w:sz="4" w:space="0" w:color="auto"/>
              <w:right w:val="single" w:sz="4" w:space="0" w:color="auto"/>
            </w:tcBorders>
            <w:shd w:val="clear" w:color="auto" w:fill="auto"/>
            <w:noWrap/>
            <w:vAlign w:val="bottom"/>
          </w:tcPr>
          <w:p w:rsidR="000B5FAE" w:rsidRPr="00364B45" w:rsidP="00930902" w14:paraId="7EA260F4" w14:textId="2F198E4A">
            <w:pPr>
              <w:rPr>
                <w:color w:val="595959" w:themeColor="text1" w:themeTint="A6"/>
              </w:rPr>
            </w:pPr>
            <w:r w:rsidRPr="00364B45">
              <w:rPr>
                <w:color w:val="595959" w:themeColor="text1" w:themeTint="A6"/>
              </w:rPr>
              <w:t>300</w:t>
            </w:r>
          </w:p>
        </w:tc>
        <w:tc>
          <w:tcPr>
            <w:tcW w:w="1831" w:type="dxa"/>
            <w:tcBorders>
              <w:top w:val="nil"/>
              <w:left w:val="nil"/>
              <w:bottom w:val="single" w:sz="4" w:space="0" w:color="auto"/>
              <w:right w:val="single" w:sz="4" w:space="0" w:color="auto"/>
            </w:tcBorders>
            <w:shd w:val="clear" w:color="auto" w:fill="auto"/>
            <w:noWrap/>
            <w:vAlign w:val="bottom"/>
          </w:tcPr>
          <w:p w:rsidR="000B5FAE" w:rsidRPr="00F60A8A" w:rsidP="00930902" w14:paraId="366E799C" w14:textId="77777777">
            <w:pPr>
              <w:rPr>
                <w:color w:val="595959" w:themeColor="text1" w:themeTint="A6"/>
              </w:rPr>
            </w:pPr>
          </w:p>
        </w:tc>
      </w:tr>
    </w:tbl>
    <w:p w:rsidR="000B5FAE" w:rsidP="009C3C15" w14:paraId="7FAEB9D3" w14:textId="772DD818">
      <w:pPr>
        <w:rPr>
          <w:color w:val="595959" w:themeColor="text1" w:themeTint="A6"/>
        </w:rPr>
      </w:pPr>
    </w:p>
    <w:p w:rsidR="00463D66" w:rsidRPr="00F60A8A" w:rsidP="00463D66" w14:paraId="53C0A2A1" w14:textId="77777777">
      <w:pPr>
        <w:rPr>
          <w:color w:val="595959" w:themeColor="text1" w:themeTint="A6"/>
        </w:rPr>
      </w:pPr>
      <w:r w:rsidRPr="00F60A8A">
        <w:rPr>
          <w:color w:val="595959" w:themeColor="text1" w:themeTint="A6"/>
        </w:rPr>
        <w:t xml:space="preserve">For the collection of Airport Master Record data, we estimate the </w:t>
      </w:r>
      <w:r>
        <w:rPr>
          <w:color w:val="595959" w:themeColor="text1" w:themeTint="A6"/>
        </w:rPr>
        <w:t xml:space="preserve">time </w:t>
      </w:r>
      <w:r w:rsidRPr="00F60A8A">
        <w:rPr>
          <w:color w:val="595959" w:themeColor="text1" w:themeTint="A6"/>
        </w:rPr>
        <w:t xml:space="preserve">burden to all respondents to be 8,700 </w:t>
      </w:r>
      <w:r>
        <w:rPr>
          <w:color w:val="595959" w:themeColor="text1" w:themeTint="A6"/>
        </w:rPr>
        <w:t>hours.</w:t>
      </w:r>
    </w:p>
    <w:p w:rsidR="006211FF" w:rsidRPr="00364B45" w:rsidP="00CA4D9C" w14:paraId="03C31B3E" w14:textId="771BE037">
      <w:pPr>
        <w:rPr>
          <w:color w:val="595959" w:themeColor="text1" w:themeTint="A6"/>
        </w:rPr>
      </w:pPr>
      <w:r w:rsidRPr="00364B45">
        <w:rPr>
          <w:color w:val="595959" w:themeColor="text1" w:themeTint="A6"/>
        </w:rPr>
        <w:t xml:space="preserve">We estimate that airport managers/owners will spend </w:t>
      </w:r>
      <w:r w:rsidR="00650383">
        <w:rPr>
          <w:color w:val="595959" w:themeColor="text1" w:themeTint="A6"/>
        </w:rPr>
        <w:t>an average of 0.5 hours</w:t>
      </w:r>
      <w:r w:rsidRPr="00364B45" w:rsidR="00650383">
        <w:rPr>
          <w:color w:val="595959" w:themeColor="text1" w:themeTint="A6"/>
        </w:rPr>
        <w:t xml:space="preserve"> </w:t>
      </w:r>
      <w:r w:rsidR="00650383">
        <w:rPr>
          <w:color w:val="595959" w:themeColor="text1" w:themeTint="A6"/>
        </w:rPr>
        <w:t xml:space="preserve">reviewing and updating existing AMR data via ADIP or using </w:t>
      </w:r>
      <w:r w:rsidR="005F3FE4">
        <w:rPr>
          <w:color w:val="595959" w:themeColor="text1" w:themeTint="A6"/>
        </w:rPr>
        <w:t>printed 5010-2 and 5010-5 forms and 2 hours for new AMR entries via ADIP and printed 5010-1 and 5010-3 forms.</w:t>
      </w:r>
    </w:p>
    <w:p w:rsidR="00C923DA" w:rsidRPr="00364B45" w:rsidP="00CA4D9C" w14:paraId="1C0CB7B5" w14:textId="1E5CE49F">
      <w:pPr>
        <w:rPr>
          <w:color w:val="595959" w:themeColor="text1" w:themeTint="A6"/>
        </w:rPr>
      </w:pPr>
      <w:r w:rsidRPr="00364B45">
        <w:rPr>
          <w:color w:val="595959" w:themeColor="text1" w:themeTint="A6"/>
        </w:rPr>
        <w:t>T</w:t>
      </w:r>
      <w:r w:rsidRPr="00364B45" w:rsidR="00B56B2A">
        <w:rPr>
          <w:color w:val="595959" w:themeColor="text1" w:themeTint="A6"/>
        </w:rPr>
        <w:t xml:space="preserve">he mean hourly wage of </w:t>
      </w:r>
      <w:r w:rsidRPr="00364B45" w:rsidR="00060933">
        <w:rPr>
          <w:color w:val="595959" w:themeColor="text1" w:themeTint="A6"/>
        </w:rPr>
        <w:t>a General Operations Manager (airport managers/owners)</w:t>
      </w:r>
      <w:r>
        <w:rPr>
          <w:rStyle w:val="FootnoteReference"/>
          <w:color w:val="595959" w:themeColor="text1" w:themeTint="A6"/>
        </w:rPr>
        <w:footnoteReference w:id="14"/>
      </w:r>
      <w:r w:rsidRPr="00364B45">
        <w:rPr>
          <w:color w:val="595959" w:themeColor="text1" w:themeTint="A6"/>
        </w:rPr>
        <w:t xml:space="preserve"> </w:t>
      </w:r>
      <w:r w:rsidRPr="00364B45" w:rsidR="00B56B2A">
        <w:rPr>
          <w:color w:val="595959" w:themeColor="text1" w:themeTint="A6"/>
        </w:rPr>
        <w:t>of $</w:t>
      </w:r>
      <w:r w:rsidRPr="00364B45" w:rsidR="003B6512">
        <w:rPr>
          <w:color w:val="595959" w:themeColor="text1" w:themeTint="A6"/>
        </w:rPr>
        <w:t>6</w:t>
      </w:r>
      <w:r w:rsidR="003D495B">
        <w:rPr>
          <w:color w:val="595959" w:themeColor="text1" w:themeTint="A6"/>
        </w:rPr>
        <w:t>5</w:t>
      </w:r>
      <w:r w:rsidRPr="00364B45" w:rsidR="003B6512">
        <w:rPr>
          <w:color w:val="595959" w:themeColor="text1" w:themeTint="A6"/>
        </w:rPr>
        <w:t xml:space="preserve"> </w:t>
      </w:r>
      <w:r w:rsidRPr="00364B45" w:rsidR="00B56B2A">
        <w:rPr>
          <w:color w:val="595959" w:themeColor="text1" w:themeTint="A6"/>
        </w:rPr>
        <w:t xml:space="preserve">(rounded), multiplied by 2 to account for benefits plus other overhead costs such as rent, </w:t>
      </w:r>
      <w:r w:rsidRPr="00364B45" w:rsidR="00060933">
        <w:rPr>
          <w:color w:val="595959" w:themeColor="text1" w:themeTint="A6"/>
        </w:rPr>
        <w:t>utilities, and office equipment</w:t>
      </w:r>
      <w:r>
        <w:rPr>
          <w:rStyle w:val="FootnoteReference"/>
          <w:color w:val="595959" w:themeColor="text1" w:themeTint="A6"/>
        </w:rPr>
        <w:footnoteReference w:id="15"/>
      </w:r>
      <w:r w:rsidRPr="00364B45" w:rsidR="00B56B2A">
        <w:rPr>
          <w:color w:val="595959" w:themeColor="text1" w:themeTint="A6"/>
        </w:rPr>
        <w:t xml:space="preserve">: </w:t>
      </w:r>
    </w:p>
    <w:p w:rsidR="000E41B2" w:rsidP="00CA4D9C" w14:paraId="498B01B4" w14:textId="7F463417">
      <w:pPr>
        <w:pStyle w:val="ListParagraph"/>
        <w:numPr>
          <w:ilvl w:val="0"/>
          <w:numId w:val="4"/>
        </w:numPr>
        <w:rPr>
          <w:color w:val="595959" w:themeColor="text1" w:themeTint="A6"/>
        </w:rPr>
      </w:pPr>
      <w:r>
        <w:rPr>
          <w:color w:val="595959" w:themeColor="text1" w:themeTint="A6"/>
        </w:rPr>
        <w:t xml:space="preserve">AMR updates: </w:t>
      </w:r>
      <w:r w:rsidR="003D495B">
        <w:rPr>
          <w:color w:val="595959" w:themeColor="text1" w:themeTint="A6"/>
        </w:rPr>
        <w:t>[</w:t>
      </w:r>
      <w:r w:rsidR="0053763F">
        <w:rPr>
          <w:color w:val="595959" w:themeColor="text1" w:themeTint="A6"/>
        </w:rPr>
        <w:t>(</w:t>
      </w:r>
      <w:r w:rsidRPr="00364B45">
        <w:rPr>
          <w:color w:val="595959" w:themeColor="text1" w:themeTint="A6"/>
        </w:rPr>
        <w:t>$</w:t>
      </w:r>
      <w:r w:rsidRPr="00364B45" w:rsidR="00BC5D2C">
        <w:rPr>
          <w:color w:val="595959" w:themeColor="text1" w:themeTint="A6"/>
        </w:rPr>
        <w:t>6</w:t>
      </w:r>
      <w:r w:rsidR="003D495B">
        <w:rPr>
          <w:color w:val="595959" w:themeColor="text1" w:themeTint="A6"/>
        </w:rPr>
        <w:t>5 x 2</w:t>
      </w:r>
      <w:r w:rsidRPr="00364B45">
        <w:rPr>
          <w:color w:val="595959" w:themeColor="text1" w:themeTint="A6"/>
        </w:rPr>
        <w:t xml:space="preserve">) x </w:t>
      </w:r>
      <w:r w:rsidR="003D495B">
        <w:rPr>
          <w:color w:val="595959" w:themeColor="text1" w:themeTint="A6"/>
        </w:rPr>
        <w:t>0</w:t>
      </w:r>
      <w:r>
        <w:rPr>
          <w:color w:val="595959" w:themeColor="text1" w:themeTint="A6"/>
        </w:rPr>
        <w:t>.</w:t>
      </w:r>
      <w:r w:rsidR="00C46674">
        <w:rPr>
          <w:color w:val="595959" w:themeColor="text1" w:themeTint="A6"/>
        </w:rPr>
        <w:t>7</w:t>
      </w:r>
      <w:r w:rsidR="003D495B">
        <w:rPr>
          <w:color w:val="595959" w:themeColor="text1" w:themeTint="A6"/>
        </w:rPr>
        <w:t>5</w:t>
      </w:r>
      <w:r w:rsidRPr="00364B45">
        <w:rPr>
          <w:color w:val="595959" w:themeColor="text1" w:themeTint="A6"/>
        </w:rPr>
        <w:t xml:space="preserve">] x </w:t>
      </w:r>
      <w:r w:rsidR="0053763F">
        <w:rPr>
          <w:color w:val="595959" w:themeColor="text1" w:themeTint="A6"/>
        </w:rPr>
        <w:t>11,200</w:t>
      </w:r>
      <w:r w:rsidR="006F0EBD">
        <w:rPr>
          <w:color w:val="595959" w:themeColor="text1" w:themeTint="A6"/>
        </w:rPr>
        <w:t xml:space="preserve"> submissions</w:t>
      </w:r>
      <w:r w:rsidRPr="00364B45">
        <w:rPr>
          <w:color w:val="595959" w:themeColor="text1" w:themeTint="A6"/>
        </w:rPr>
        <w:t xml:space="preserve"> = </w:t>
      </w:r>
      <w:r w:rsidRPr="00364B45" w:rsidR="00FB2F35">
        <w:rPr>
          <w:color w:val="595959" w:themeColor="text1" w:themeTint="A6"/>
        </w:rPr>
        <w:t>$</w:t>
      </w:r>
      <w:r w:rsidR="00C46674">
        <w:rPr>
          <w:color w:val="595959" w:themeColor="text1" w:themeTint="A6"/>
        </w:rPr>
        <w:t>1,092,000</w:t>
      </w:r>
    </w:p>
    <w:p w:rsidR="005F3FE4" w:rsidP="005F3FE4" w14:paraId="7DFCDBD0" w14:textId="3D91AC19">
      <w:pPr>
        <w:pStyle w:val="ListParagraph"/>
        <w:numPr>
          <w:ilvl w:val="0"/>
          <w:numId w:val="4"/>
        </w:numPr>
        <w:rPr>
          <w:color w:val="595959" w:themeColor="text1" w:themeTint="A6"/>
        </w:rPr>
      </w:pPr>
      <w:r>
        <w:rPr>
          <w:color w:val="595959" w:themeColor="text1" w:themeTint="A6"/>
        </w:rPr>
        <w:t>New airports: [(</w:t>
      </w:r>
      <w:r w:rsidRPr="00F60A8A">
        <w:rPr>
          <w:color w:val="595959" w:themeColor="text1" w:themeTint="A6"/>
        </w:rPr>
        <w:t>$6</w:t>
      </w:r>
      <w:r>
        <w:rPr>
          <w:color w:val="595959" w:themeColor="text1" w:themeTint="A6"/>
        </w:rPr>
        <w:t>5 x 2</w:t>
      </w:r>
      <w:r w:rsidRPr="00F60A8A">
        <w:rPr>
          <w:color w:val="595959" w:themeColor="text1" w:themeTint="A6"/>
        </w:rPr>
        <w:t xml:space="preserve">) x </w:t>
      </w:r>
      <w:r>
        <w:rPr>
          <w:color w:val="595959" w:themeColor="text1" w:themeTint="A6"/>
        </w:rPr>
        <w:t>2</w:t>
      </w:r>
      <w:r w:rsidRPr="00F60A8A">
        <w:rPr>
          <w:color w:val="595959" w:themeColor="text1" w:themeTint="A6"/>
        </w:rPr>
        <w:t xml:space="preserve">] x </w:t>
      </w:r>
      <w:r>
        <w:rPr>
          <w:color w:val="595959" w:themeColor="text1" w:themeTint="A6"/>
        </w:rPr>
        <w:t>150</w:t>
      </w:r>
      <w:r w:rsidR="006F0EBD">
        <w:rPr>
          <w:color w:val="595959" w:themeColor="text1" w:themeTint="A6"/>
        </w:rPr>
        <w:t xml:space="preserve"> submissions</w:t>
      </w:r>
      <w:r w:rsidRPr="00F60A8A">
        <w:rPr>
          <w:color w:val="595959" w:themeColor="text1" w:themeTint="A6"/>
        </w:rPr>
        <w:t xml:space="preserve"> = $</w:t>
      </w:r>
      <w:r>
        <w:rPr>
          <w:color w:val="595959" w:themeColor="text1" w:themeTint="A6"/>
        </w:rPr>
        <w:t>39,000</w:t>
      </w:r>
    </w:p>
    <w:p w:rsidR="005F3FE4" w:rsidRPr="00E6564C" w:rsidP="005F3FE4" w14:paraId="1AB1EE7C" w14:textId="77777777">
      <w:pPr>
        <w:rPr>
          <w:color w:val="595959" w:themeColor="text1" w:themeTint="A6"/>
        </w:rPr>
      </w:pPr>
      <w:r w:rsidRPr="00E6564C">
        <w:rPr>
          <w:color w:val="595959" w:themeColor="text1" w:themeTint="A6"/>
        </w:rPr>
        <w:t>The total mean hourly wage of a Transportation Inspector (support activities for air transportation)</w:t>
      </w:r>
      <w:r>
        <w:rPr>
          <w:rStyle w:val="FootnoteReference"/>
          <w:color w:val="595959" w:themeColor="text1" w:themeTint="A6"/>
        </w:rPr>
        <w:footnoteReference w:id="16"/>
      </w:r>
      <w:r w:rsidRPr="00E6564C">
        <w:rPr>
          <w:color w:val="595959" w:themeColor="text1" w:themeTint="A6"/>
        </w:rPr>
        <w:t xml:space="preserve"> of $47 (rounded), multiplied by 2 to account for benefits plus other </w:t>
      </w:r>
      <w:r w:rsidRPr="00E6564C">
        <w:rPr>
          <w:color w:val="595959" w:themeColor="text1" w:themeTint="A6"/>
        </w:rPr>
        <w:t>overhead costs such as rent, utilities, and office equipment</w:t>
      </w:r>
      <w:r>
        <w:rPr>
          <w:rStyle w:val="FootnoteReference"/>
          <w:color w:val="595959" w:themeColor="text1" w:themeTint="A6"/>
        </w:rPr>
        <w:footnoteReference w:id="17"/>
      </w:r>
      <w:r w:rsidRPr="00E6564C">
        <w:rPr>
          <w:color w:val="595959" w:themeColor="text1" w:themeTint="A6"/>
        </w:rPr>
        <w:t xml:space="preserve"> for the 4,678 public-use non-Part 139 airports and 5 new public-use airports</w:t>
      </w:r>
      <w:r>
        <w:rPr>
          <w:color w:val="595959" w:themeColor="text1" w:themeTint="A6"/>
        </w:rPr>
        <w:t>:</w:t>
      </w:r>
    </w:p>
    <w:p w:rsidR="005F3FE4" w:rsidRPr="00E6564C" w:rsidP="005F3FE4" w14:paraId="3716C7E4" w14:textId="4161731F">
      <w:pPr>
        <w:pStyle w:val="ListParagraph"/>
        <w:numPr>
          <w:ilvl w:val="0"/>
          <w:numId w:val="5"/>
        </w:numPr>
        <w:rPr>
          <w:color w:val="595959" w:themeColor="text1" w:themeTint="A6"/>
        </w:rPr>
      </w:pPr>
      <w:r w:rsidRPr="00E6564C">
        <w:rPr>
          <w:color w:val="595959" w:themeColor="text1" w:themeTint="A6"/>
        </w:rPr>
        <w:t xml:space="preserve">AMR updates: ($47 </w:t>
      </w:r>
      <w:r w:rsidR="006F0EBD">
        <w:rPr>
          <w:color w:val="595959" w:themeColor="text1" w:themeTint="A6"/>
        </w:rPr>
        <w:t xml:space="preserve">x </w:t>
      </w:r>
      <w:r w:rsidR="00C46674">
        <w:rPr>
          <w:color w:val="595959" w:themeColor="text1" w:themeTint="A6"/>
        </w:rPr>
        <w:t>1</w:t>
      </w:r>
      <w:r w:rsidR="006F0EBD">
        <w:rPr>
          <w:color w:val="595959" w:themeColor="text1" w:themeTint="A6"/>
        </w:rPr>
        <w:t xml:space="preserve">) </w:t>
      </w:r>
      <w:r w:rsidR="00C46674">
        <w:rPr>
          <w:color w:val="595959" w:themeColor="text1" w:themeTint="A6"/>
        </w:rPr>
        <w:t xml:space="preserve">x </w:t>
      </w:r>
      <w:r w:rsidRPr="00E6564C">
        <w:rPr>
          <w:color w:val="595959" w:themeColor="text1" w:themeTint="A6"/>
        </w:rPr>
        <w:t>4,678 public</w:t>
      </w:r>
      <w:r w:rsidR="006F0EBD">
        <w:rPr>
          <w:color w:val="595959" w:themeColor="text1" w:themeTint="A6"/>
        </w:rPr>
        <w:t>-</w:t>
      </w:r>
      <w:r w:rsidRPr="00E6564C">
        <w:rPr>
          <w:color w:val="595959" w:themeColor="text1" w:themeTint="A6"/>
        </w:rPr>
        <w:t>use airports = $439,732</w:t>
      </w:r>
    </w:p>
    <w:p w:rsidR="00463D66" w:rsidRPr="00364B45" w:rsidP="005F15D6" w14:paraId="4ED166B7" w14:textId="789F5814">
      <w:pPr>
        <w:pStyle w:val="ListParagraph"/>
        <w:numPr>
          <w:ilvl w:val="0"/>
          <w:numId w:val="5"/>
        </w:numPr>
        <w:rPr>
          <w:color w:val="595959" w:themeColor="text1" w:themeTint="A6"/>
        </w:rPr>
      </w:pPr>
      <w:r w:rsidRPr="00E6564C">
        <w:rPr>
          <w:color w:val="595959" w:themeColor="text1" w:themeTint="A6"/>
        </w:rPr>
        <w:t>New airports: [($47 x 2) x 2 hours]</w:t>
      </w:r>
      <w:r w:rsidR="006F0EBD">
        <w:rPr>
          <w:color w:val="595959" w:themeColor="text1" w:themeTint="A6"/>
        </w:rPr>
        <w:t xml:space="preserve"> x </w:t>
      </w:r>
      <w:r w:rsidRPr="00E6564C">
        <w:rPr>
          <w:color w:val="595959" w:themeColor="text1" w:themeTint="A6"/>
        </w:rPr>
        <w:t>5 new airports</w:t>
      </w:r>
      <w:r w:rsidR="00C46674">
        <w:rPr>
          <w:color w:val="595959" w:themeColor="text1" w:themeTint="A6"/>
        </w:rPr>
        <w:t xml:space="preserve"> </w:t>
      </w:r>
      <w:r w:rsidRPr="00E6564C">
        <w:rPr>
          <w:color w:val="595959" w:themeColor="text1" w:themeTint="A6"/>
        </w:rPr>
        <w:t>= $940</w:t>
      </w:r>
    </w:p>
    <w:p w:rsidR="00463D66" w:rsidRPr="00364B45" w:rsidP="00364B45" w14:paraId="5B4AF24C" w14:textId="2C2C7761">
      <w:pPr>
        <w:rPr>
          <w:color w:val="595959" w:themeColor="text1" w:themeTint="A6"/>
        </w:rPr>
      </w:pPr>
      <w:r w:rsidRPr="00364B45">
        <w:rPr>
          <w:color w:val="595959" w:themeColor="text1" w:themeTint="A6"/>
        </w:rPr>
        <w:t xml:space="preserve">For the collection of Airport Master Record data, we estimate the </w:t>
      </w:r>
      <w:r>
        <w:rPr>
          <w:color w:val="595959" w:themeColor="text1" w:themeTint="A6"/>
        </w:rPr>
        <w:t>cost</w:t>
      </w:r>
      <w:r w:rsidRPr="00364B45">
        <w:rPr>
          <w:color w:val="595959" w:themeColor="text1" w:themeTint="A6"/>
        </w:rPr>
        <w:t xml:space="preserve"> to all respondents to be</w:t>
      </w:r>
      <w:r w:rsidR="006C18B6">
        <w:rPr>
          <w:color w:val="595959" w:themeColor="text1" w:themeTint="A6"/>
        </w:rPr>
        <w:t xml:space="preserve"> $1,</w:t>
      </w:r>
      <w:r w:rsidR="000650A8">
        <w:rPr>
          <w:color w:val="595959" w:themeColor="text1" w:themeTint="A6"/>
        </w:rPr>
        <w:t>531</w:t>
      </w:r>
      <w:r w:rsidR="006C18B6">
        <w:rPr>
          <w:color w:val="595959" w:themeColor="text1" w:themeTint="A6"/>
        </w:rPr>
        <w:t>,732 (IC 2) plus $39,940 (IC 3) or</w:t>
      </w:r>
      <w:r w:rsidRPr="00364B45">
        <w:rPr>
          <w:color w:val="595959" w:themeColor="text1" w:themeTint="A6"/>
        </w:rPr>
        <w:t xml:space="preserve"> </w:t>
      </w:r>
      <w:r>
        <w:rPr>
          <w:color w:val="595959" w:themeColor="text1" w:themeTint="A6"/>
        </w:rPr>
        <w:t>$1,</w:t>
      </w:r>
      <w:r w:rsidR="000650A8">
        <w:rPr>
          <w:color w:val="595959" w:themeColor="text1" w:themeTint="A6"/>
        </w:rPr>
        <w:t>571,672</w:t>
      </w:r>
      <w:r w:rsidRPr="00364B45">
        <w:rPr>
          <w:color w:val="595959" w:themeColor="text1" w:themeTint="A6"/>
        </w:rPr>
        <w:t>.</w:t>
      </w:r>
    </w:p>
    <w:p w:rsidR="001D24D0" w:rsidRPr="00364B45" w:rsidP="001D24D0" w14:paraId="32D23F11" w14:textId="7745C929">
      <w:pPr>
        <w:pStyle w:val="ListParagraph"/>
        <w:numPr>
          <w:ilvl w:val="0"/>
          <w:numId w:val="7"/>
        </w:numPr>
        <w:rPr>
          <w:b/>
          <w:color w:val="595959" w:themeColor="text1" w:themeTint="A6"/>
        </w:rPr>
      </w:pPr>
      <w:r w:rsidRPr="00364B45">
        <w:rPr>
          <w:b/>
          <w:color w:val="595959" w:themeColor="text1" w:themeTint="A6"/>
        </w:rPr>
        <w:t>Airports Geographic Information System (AGIS)</w:t>
      </w:r>
    </w:p>
    <w:p w:rsidR="00463D66" w:rsidP="005B5F15" w14:paraId="5AF08754" w14:textId="09405AEE">
      <w:pPr>
        <w:rPr>
          <w:color w:val="595959" w:themeColor="text1" w:themeTint="A6"/>
          <w:highlight w:val="lightGray"/>
        </w:rPr>
      </w:pPr>
      <w:r>
        <w:rPr>
          <w:color w:val="595959" w:themeColor="text1" w:themeTint="A6"/>
        </w:rPr>
        <w:t>We anticipate receiving 250 survey projects</w:t>
      </w:r>
      <w:r>
        <w:rPr>
          <w:color w:val="595959" w:themeColor="text1" w:themeTint="A6"/>
        </w:rPr>
        <w:t xml:space="preserve"> each year. </w:t>
      </w:r>
      <w:r w:rsidRPr="007268F6" w:rsidR="00991E5C">
        <w:rPr>
          <w:color w:val="595959" w:themeColor="text1" w:themeTint="A6"/>
        </w:rPr>
        <w:t xml:space="preserve">The survey data required, and the resulting burden, depends on the type of project to be performed. For the purposes of this approval, however, we have calculated an average time </w:t>
      </w:r>
      <w:r w:rsidRPr="007268F6">
        <w:rPr>
          <w:color w:val="595959" w:themeColor="text1" w:themeTint="A6"/>
        </w:rPr>
        <w:t xml:space="preserve">of 5 hours </w:t>
      </w:r>
      <w:r w:rsidRPr="007268F6" w:rsidR="00991E5C">
        <w:rPr>
          <w:color w:val="595959" w:themeColor="text1" w:themeTint="A6"/>
        </w:rPr>
        <w:t>per response.</w:t>
      </w:r>
      <w:r w:rsidRPr="007268F6" w:rsidR="00BC5D2C">
        <w:rPr>
          <w:color w:val="595959" w:themeColor="text1" w:themeTint="A6"/>
        </w:rPr>
        <w:t xml:space="preserve"> </w:t>
      </w:r>
    </w:p>
    <w:p w:rsidR="005864AA" w:rsidP="005864AA" w14:paraId="13BD1BC0" w14:textId="2A42FE47">
      <w:pPr>
        <w:rPr>
          <w:color w:val="595959" w:themeColor="text1" w:themeTint="A6"/>
        </w:rPr>
      </w:pPr>
      <w:r>
        <w:rPr>
          <w:color w:val="595959" w:themeColor="text1" w:themeTint="A6"/>
        </w:rPr>
        <w:t>We estimate a total burden of 1,200 hours and a total cost of $100,000 for the IC associated with AGIS data.</w:t>
      </w:r>
    </w:p>
    <w:p w:rsidR="00463D66" w:rsidRPr="00F60A8A" w:rsidP="00463D66" w14:paraId="1E720913" w14:textId="601B9334">
      <w:pPr>
        <w:rPr>
          <w:color w:val="595959" w:themeColor="text1" w:themeTint="A6"/>
        </w:rPr>
      </w:pPr>
      <w:r w:rsidRPr="00F60A8A">
        <w:rPr>
          <w:noProof/>
          <w:color w:val="595959" w:themeColor="text1" w:themeTint="A6"/>
        </w:rPr>
        <w:t xml:space="preserve">IC </w:t>
      </w:r>
      <w:r>
        <w:rPr>
          <w:noProof/>
          <w:color w:val="595959" w:themeColor="text1" w:themeTint="A6"/>
        </w:rPr>
        <w:t>4</w:t>
      </w:r>
      <w:r w:rsidRPr="00F60A8A">
        <w:rPr>
          <w:noProof/>
          <w:color w:val="595959" w:themeColor="text1" w:themeTint="A6"/>
        </w:rPr>
        <w:t xml:space="preserve"> (</w:t>
      </w:r>
      <w:r>
        <w:rPr>
          <w:noProof/>
          <w:color w:val="595959" w:themeColor="text1" w:themeTint="A6"/>
        </w:rPr>
        <w:t>AGIS</w:t>
      </w:r>
      <w:r w:rsidRPr="00F60A8A">
        <w:rPr>
          <w:noProof/>
          <w:color w:val="595959" w:themeColor="text1" w:themeTint="A6"/>
        </w:rPr>
        <w:t>)</w:t>
      </w:r>
    </w:p>
    <w:tbl>
      <w:tblPr>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75"/>
        <w:gridCol w:w="2160"/>
        <w:gridCol w:w="2520"/>
      </w:tblGrid>
      <w:tr w14:paraId="181FBECE" w14:textId="77777777" w:rsidTr="00364B45">
        <w:tblPrEx>
          <w:tblW w:w="8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630"/>
        </w:trPr>
        <w:tc>
          <w:tcPr>
            <w:tcW w:w="3775" w:type="dxa"/>
            <w:shd w:val="clear" w:color="auto" w:fill="auto"/>
            <w:noWrap/>
            <w:vAlign w:val="bottom"/>
            <w:hideMark/>
          </w:tcPr>
          <w:p w:rsidR="00CC4395" w:rsidRPr="00364B45" w:rsidP="00364B45" w14:paraId="5FDCC887" w14:textId="77777777">
            <w:pPr>
              <w:spacing w:before="120" w:after="120"/>
              <w:rPr>
                <w:color w:val="595959" w:themeColor="text1" w:themeTint="A6"/>
              </w:rPr>
            </w:pPr>
            <w:r w:rsidRPr="00364B45">
              <w:rPr>
                <w:color w:val="595959" w:themeColor="text1" w:themeTint="A6"/>
              </w:rPr>
              <w:t> Summary (Annual numbers)</w:t>
            </w:r>
          </w:p>
        </w:tc>
        <w:tc>
          <w:tcPr>
            <w:tcW w:w="2160" w:type="dxa"/>
            <w:shd w:val="clear" w:color="auto" w:fill="auto"/>
            <w:noWrap/>
            <w:vAlign w:val="bottom"/>
            <w:hideMark/>
          </w:tcPr>
          <w:p w:rsidR="00CC4395" w:rsidRPr="00364B45" w:rsidP="00364B45" w14:paraId="3405B9D0" w14:textId="77777777">
            <w:pPr>
              <w:spacing w:before="120" w:after="120"/>
              <w:rPr>
                <w:color w:val="595959" w:themeColor="text1" w:themeTint="A6"/>
              </w:rPr>
            </w:pPr>
            <w:r w:rsidRPr="00364B45">
              <w:rPr>
                <w:color w:val="595959" w:themeColor="text1" w:themeTint="A6"/>
              </w:rPr>
              <w:t>Reporting</w:t>
            </w:r>
          </w:p>
        </w:tc>
        <w:tc>
          <w:tcPr>
            <w:tcW w:w="2520" w:type="dxa"/>
            <w:shd w:val="clear" w:color="auto" w:fill="auto"/>
            <w:noWrap/>
            <w:vAlign w:val="bottom"/>
            <w:hideMark/>
          </w:tcPr>
          <w:p w:rsidR="00CC4395" w:rsidRPr="00364B45" w:rsidP="00364B45" w14:paraId="5AB62113" w14:textId="77777777">
            <w:pPr>
              <w:spacing w:before="120" w:after="120"/>
              <w:rPr>
                <w:color w:val="595959" w:themeColor="text1" w:themeTint="A6"/>
              </w:rPr>
            </w:pPr>
            <w:r w:rsidRPr="00364B45">
              <w:rPr>
                <w:color w:val="595959" w:themeColor="text1" w:themeTint="A6"/>
              </w:rPr>
              <w:t>Recordkeeping</w:t>
            </w:r>
          </w:p>
        </w:tc>
      </w:tr>
      <w:tr w14:paraId="6CF153FB" w14:textId="77777777" w:rsidTr="00364B45">
        <w:tblPrEx>
          <w:tblW w:w="8455" w:type="dxa"/>
          <w:tblLook w:val="04A0"/>
        </w:tblPrEx>
        <w:trPr>
          <w:trHeight w:val="465"/>
        </w:trPr>
        <w:tc>
          <w:tcPr>
            <w:tcW w:w="3775" w:type="dxa"/>
            <w:shd w:val="clear" w:color="auto" w:fill="auto"/>
            <w:noWrap/>
            <w:vAlign w:val="bottom"/>
            <w:hideMark/>
          </w:tcPr>
          <w:p w:rsidR="00CC4395" w:rsidRPr="00364B45" w:rsidP="00364B45" w14:paraId="14E7A3B4" w14:textId="77777777">
            <w:pPr>
              <w:spacing w:before="120" w:after="120"/>
              <w:rPr>
                <w:color w:val="595959" w:themeColor="text1" w:themeTint="A6"/>
              </w:rPr>
            </w:pPr>
            <w:r w:rsidRPr="00364B45">
              <w:rPr>
                <w:color w:val="595959" w:themeColor="text1" w:themeTint="A6"/>
              </w:rPr>
              <w:t># of Respondents</w:t>
            </w:r>
          </w:p>
        </w:tc>
        <w:tc>
          <w:tcPr>
            <w:tcW w:w="2160" w:type="dxa"/>
            <w:shd w:val="clear" w:color="auto" w:fill="auto"/>
            <w:noWrap/>
            <w:vAlign w:val="bottom"/>
          </w:tcPr>
          <w:p w:rsidR="00CC4395" w:rsidRPr="00364B45" w:rsidP="00364B45" w14:paraId="157FF314" w14:textId="0C2A279C">
            <w:pPr>
              <w:spacing w:before="120" w:after="120"/>
              <w:rPr>
                <w:color w:val="595959" w:themeColor="text1" w:themeTint="A6"/>
              </w:rPr>
            </w:pPr>
            <w:r>
              <w:rPr>
                <w:color w:val="595959" w:themeColor="text1" w:themeTint="A6"/>
              </w:rPr>
              <w:t>250</w:t>
            </w:r>
          </w:p>
        </w:tc>
        <w:tc>
          <w:tcPr>
            <w:tcW w:w="2520" w:type="dxa"/>
            <w:shd w:val="clear" w:color="auto" w:fill="auto"/>
            <w:noWrap/>
            <w:vAlign w:val="bottom"/>
          </w:tcPr>
          <w:p w:rsidR="00CC4395" w:rsidRPr="00364B45" w:rsidP="00364B45" w14:paraId="689D1311" w14:textId="3729569C">
            <w:pPr>
              <w:spacing w:before="120" w:after="120"/>
              <w:rPr>
                <w:color w:val="595959" w:themeColor="text1" w:themeTint="A6"/>
              </w:rPr>
            </w:pPr>
          </w:p>
        </w:tc>
      </w:tr>
      <w:tr w14:paraId="00857DAD" w14:textId="77777777" w:rsidTr="00364B45">
        <w:tblPrEx>
          <w:tblW w:w="8455" w:type="dxa"/>
          <w:tblLook w:val="04A0"/>
        </w:tblPrEx>
        <w:trPr>
          <w:trHeight w:val="330"/>
        </w:trPr>
        <w:tc>
          <w:tcPr>
            <w:tcW w:w="3775" w:type="dxa"/>
            <w:shd w:val="clear" w:color="auto" w:fill="auto"/>
            <w:noWrap/>
            <w:vAlign w:val="bottom"/>
            <w:hideMark/>
          </w:tcPr>
          <w:p w:rsidR="00CC4395" w:rsidRPr="00364B45" w:rsidP="00364B45" w14:paraId="012FB81A" w14:textId="77777777">
            <w:pPr>
              <w:spacing w:before="120" w:after="120"/>
              <w:rPr>
                <w:color w:val="595959" w:themeColor="text1" w:themeTint="A6"/>
              </w:rPr>
            </w:pPr>
            <w:r w:rsidRPr="00364B45">
              <w:rPr>
                <w:color w:val="595959" w:themeColor="text1" w:themeTint="A6"/>
              </w:rPr>
              <w:t># of Responses</w:t>
            </w:r>
            <w:r w:rsidRPr="00364B45">
              <w:rPr>
                <w:noProof/>
                <w:color w:val="595959" w:themeColor="text1" w:themeTint="A6"/>
              </w:rPr>
              <w:t xml:space="preserve"> per respondent</w:t>
            </w:r>
          </w:p>
        </w:tc>
        <w:tc>
          <w:tcPr>
            <w:tcW w:w="2160" w:type="dxa"/>
            <w:shd w:val="clear" w:color="auto" w:fill="auto"/>
            <w:noWrap/>
            <w:vAlign w:val="bottom"/>
          </w:tcPr>
          <w:p w:rsidR="00CC4395" w:rsidRPr="00364B45" w:rsidP="00364B45" w14:paraId="1EB670EC" w14:textId="17444C21">
            <w:pPr>
              <w:spacing w:before="120" w:after="120"/>
              <w:rPr>
                <w:color w:val="595959" w:themeColor="text1" w:themeTint="A6"/>
              </w:rPr>
            </w:pPr>
            <w:r w:rsidRPr="00364B45">
              <w:rPr>
                <w:color w:val="595959" w:themeColor="text1" w:themeTint="A6"/>
              </w:rPr>
              <w:t>1</w:t>
            </w:r>
          </w:p>
        </w:tc>
        <w:tc>
          <w:tcPr>
            <w:tcW w:w="2520" w:type="dxa"/>
            <w:shd w:val="clear" w:color="auto" w:fill="auto"/>
            <w:noWrap/>
            <w:vAlign w:val="bottom"/>
          </w:tcPr>
          <w:p w:rsidR="00CC4395" w:rsidRPr="00364B45" w:rsidP="00364B45" w14:paraId="5816DF68" w14:textId="553FB21D">
            <w:pPr>
              <w:spacing w:before="120" w:after="120"/>
              <w:rPr>
                <w:color w:val="595959" w:themeColor="text1" w:themeTint="A6"/>
              </w:rPr>
            </w:pPr>
          </w:p>
        </w:tc>
      </w:tr>
      <w:tr w14:paraId="5ED056B8" w14:textId="77777777" w:rsidTr="00364B45">
        <w:tblPrEx>
          <w:tblW w:w="8455" w:type="dxa"/>
          <w:tblLook w:val="04A0"/>
        </w:tblPrEx>
        <w:trPr>
          <w:trHeight w:val="330"/>
        </w:trPr>
        <w:tc>
          <w:tcPr>
            <w:tcW w:w="3775" w:type="dxa"/>
            <w:shd w:val="clear" w:color="auto" w:fill="auto"/>
            <w:noWrap/>
            <w:vAlign w:val="bottom"/>
            <w:hideMark/>
          </w:tcPr>
          <w:p w:rsidR="00CC4395" w:rsidRPr="00364B45" w:rsidP="00364B45" w14:paraId="1C330C66" w14:textId="77777777">
            <w:pPr>
              <w:spacing w:before="120" w:after="120"/>
              <w:rPr>
                <w:color w:val="595959" w:themeColor="text1" w:themeTint="A6"/>
              </w:rPr>
            </w:pPr>
            <w:r w:rsidRPr="00364B45">
              <w:rPr>
                <w:color w:val="595959" w:themeColor="text1" w:themeTint="A6"/>
              </w:rPr>
              <w:t>Time per Response (hours)</w:t>
            </w:r>
          </w:p>
        </w:tc>
        <w:tc>
          <w:tcPr>
            <w:tcW w:w="2160" w:type="dxa"/>
            <w:shd w:val="clear" w:color="auto" w:fill="auto"/>
            <w:noWrap/>
            <w:vAlign w:val="bottom"/>
          </w:tcPr>
          <w:p w:rsidR="00CC4395" w:rsidRPr="00364B45" w:rsidP="00364B45" w14:paraId="6D6F6185" w14:textId="701E4F6C">
            <w:pPr>
              <w:spacing w:before="120" w:after="120"/>
              <w:rPr>
                <w:color w:val="595959" w:themeColor="text1" w:themeTint="A6"/>
              </w:rPr>
            </w:pPr>
            <w:r>
              <w:rPr>
                <w:color w:val="595959" w:themeColor="text1" w:themeTint="A6"/>
              </w:rPr>
              <w:t>5</w:t>
            </w:r>
          </w:p>
        </w:tc>
        <w:tc>
          <w:tcPr>
            <w:tcW w:w="2520" w:type="dxa"/>
            <w:shd w:val="clear" w:color="auto" w:fill="auto"/>
            <w:noWrap/>
            <w:vAlign w:val="bottom"/>
          </w:tcPr>
          <w:p w:rsidR="00CC4395" w:rsidRPr="00364B45" w:rsidP="00364B45" w14:paraId="64FD270F" w14:textId="451E536A">
            <w:pPr>
              <w:spacing w:before="120" w:after="120"/>
              <w:rPr>
                <w:color w:val="595959" w:themeColor="text1" w:themeTint="A6"/>
              </w:rPr>
            </w:pPr>
          </w:p>
        </w:tc>
      </w:tr>
      <w:tr w14:paraId="290E43DB" w14:textId="77777777" w:rsidTr="001B646C">
        <w:tblPrEx>
          <w:tblW w:w="8455" w:type="dxa"/>
          <w:tblLook w:val="04A0"/>
        </w:tblPrEx>
        <w:trPr>
          <w:trHeight w:val="330"/>
        </w:trPr>
        <w:tc>
          <w:tcPr>
            <w:tcW w:w="3775" w:type="dxa"/>
            <w:shd w:val="clear" w:color="auto" w:fill="auto"/>
            <w:noWrap/>
            <w:vAlign w:val="bottom"/>
          </w:tcPr>
          <w:p w:rsidR="00463D66" w:rsidRPr="009E37D3" w14:paraId="636601FB" w14:textId="79F03527">
            <w:pPr>
              <w:spacing w:before="120" w:after="120"/>
              <w:rPr>
                <w:color w:val="595959" w:themeColor="text1" w:themeTint="A6"/>
              </w:rPr>
            </w:pPr>
            <w:r w:rsidRPr="00F60A8A">
              <w:rPr>
                <w:color w:val="595959" w:themeColor="text1" w:themeTint="A6"/>
              </w:rPr>
              <w:t>Total burden (hours)</w:t>
            </w:r>
          </w:p>
        </w:tc>
        <w:tc>
          <w:tcPr>
            <w:tcW w:w="2160" w:type="dxa"/>
            <w:shd w:val="clear" w:color="auto" w:fill="auto"/>
            <w:noWrap/>
            <w:vAlign w:val="bottom"/>
          </w:tcPr>
          <w:p w:rsidR="00463D66" w:rsidRPr="009E37D3" w14:paraId="5B66DAB1" w14:textId="610ED68F">
            <w:pPr>
              <w:spacing w:before="120" w:after="120"/>
              <w:rPr>
                <w:color w:val="595959" w:themeColor="text1" w:themeTint="A6"/>
              </w:rPr>
            </w:pPr>
            <w:r>
              <w:rPr>
                <w:color w:val="595959" w:themeColor="text1" w:themeTint="A6"/>
              </w:rPr>
              <w:t>1,250</w:t>
            </w:r>
          </w:p>
        </w:tc>
        <w:tc>
          <w:tcPr>
            <w:tcW w:w="2520" w:type="dxa"/>
            <w:shd w:val="clear" w:color="auto" w:fill="auto"/>
            <w:noWrap/>
            <w:vAlign w:val="bottom"/>
          </w:tcPr>
          <w:p w:rsidR="00463D66" w:rsidRPr="009E37D3" w14:paraId="13E09058" w14:textId="77777777">
            <w:pPr>
              <w:spacing w:before="120" w:after="120"/>
              <w:rPr>
                <w:color w:val="595959" w:themeColor="text1" w:themeTint="A6"/>
              </w:rPr>
            </w:pPr>
          </w:p>
        </w:tc>
      </w:tr>
    </w:tbl>
    <w:p w:rsidR="00CC4395" w:rsidRPr="00364B45" w:rsidP="005B5F15" w14:paraId="23823388" w14:textId="799BBCBD">
      <w:pPr>
        <w:rPr>
          <w:color w:val="595959" w:themeColor="text1" w:themeTint="A6"/>
        </w:rPr>
      </w:pPr>
    </w:p>
    <w:p w:rsidR="00CC4395" w:rsidRPr="00364B45" w:rsidP="005B5F15" w14:paraId="33DDECCD" w14:textId="40E823D1">
      <w:pPr>
        <w:rPr>
          <w:color w:val="595959" w:themeColor="text1" w:themeTint="A6"/>
        </w:rPr>
      </w:pPr>
      <w:r w:rsidRPr="00364B45">
        <w:rPr>
          <w:color w:val="595959" w:themeColor="text1" w:themeTint="A6"/>
        </w:rPr>
        <w:t xml:space="preserve">We estimate the following </w:t>
      </w:r>
      <w:r w:rsidRPr="00364B45" w:rsidR="00682DB5">
        <w:rPr>
          <w:color w:val="595959" w:themeColor="text1" w:themeTint="A6"/>
        </w:rPr>
        <w:t xml:space="preserve">costs </w:t>
      </w:r>
      <w:r w:rsidRPr="00364B45">
        <w:rPr>
          <w:color w:val="595959" w:themeColor="text1" w:themeTint="A6"/>
        </w:rPr>
        <w:t xml:space="preserve">for </w:t>
      </w:r>
      <w:r w:rsidRPr="00364B45" w:rsidR="00015435">
        <w:rPr>
          <w:color w:val="595959" w:themeColor="text1" w:themeTint="A6"/>
        </w:rPr>
        <w:t>each type of project</w:t>
      </w:r>
      <w:r w:rsidRPr="00364B45">
        <w:rPr>
          <w:color w:val="595959" w:themeColor="text1" w:themeTint="A6"/>
        </w:rPr>
        <w:t>:</w:t>
      </w:r>
    </w:p>
    <w:p w:rsidR="00015435" w:rsidRPr="00364B45" w:rsidP="00364B45" w14:paraId="4C0EE76E" w14:textId="00E1B241">
      <w:pPr>
        <w:keepNext/>
        <w:keepLines/>
        <w:rPr>
          <w:color w:val="595959" w:themeColor="text1" w:themeTint="A6"/>
        </w:rPr>
      </w:pPr>
      <w:r w:rsidRPr="00364B45">
        <w:rPr>
          <w:color w:val="595959" w:themeColor="text1" w:themeTint="A6"/>
        </w:rPr>
        <w:t xml:space="preserve">Each of the estimated projects submitted each year will take a </w:t>
      </w:r>
      <w:r w:rsidR="00217159">
        <w:rPr>
          <w:color w:val="595959" w:themeColor="text1" w:themeTint="A6"/>
        </w:rPr>
        <w:t>Geoscientist</w:t>
      </w:r>
      <w:r w:rsidRPr="00F60A8A" w:rsidR="00217159">
        <w:rPr>
          <w:color w:val="595959" w:themeColor="text1" w:themeTint="A6"/>
        </w:rPr>
        <w:t xml:space="preserve"> or similar </w:t>
      </w:r>
      <w:r w:rsidRPr="00364B45">
        <w:rPr>
          <w:color w:val="595959" w:themeColor="text1" w:themeTint="A6"/>
        </w:rPr>
        <w:t xml:space="preserve">approximately </w:t>
      </w:r>
      <w:r w:rsidRPr="00364B45" w:rsidR="00463D66">
        <w:rPr>
          <w:color w:val="595959" w:themeColor="text1" w:themeTint="A6"/>
        </w:rPr>
        <w:t>5</w:t>
      </w:r>
      <w:r w:rsidRPr="00364B45">
        <w:rPr>
          <w:color w:val="595959" w:themeColor="text1" w:themeTint="A6"/>
        </w:rPr>
        <w:t xml:space="preserve"> hours to report. </w:t>
      </w:r>
      <w:r w:rsidRPr="00364B45">
        <w:rPr>
          <w:color w:val="595959" w:themeColor="text1" w:themeTint="A6"/>
        </w:rPr>
        <w:t xml:space="preserve">The mean hourly wage of a </w:t>
      </w:r>
      <w:r w:rsidR="00217159">
        <w:rPr>
          <w:color w:val="595959" w:themeColor="text1" w:themeTint="A6"/>
        </w:rPr>
        <w:t>G</w:t>
      </w:r>
      <w:r w:rsidR="006F0EBD">
        <w:rPr>
          <w:color w:val="595959" w:themeColor="text1" w:themeTint="A6"/>
        </w:rPr>
        <w:t>eoscientist</w:t>
      </w:r>
      <w:r>
        <w:rPr>
          <w:rStyle w:val="FootnoteReference"/>
          <w:color w:val="595959" w:themeColor="text1" w:themeTint="A6"/>
        </w:rPr>
        <w:footnoteReference w:id="18"/>
      </w:r>
      <w:r w:rsidRPr="00364B45">
        <w:rPr>
          <w:color w:val="595959" w:themeColor="text1" w:themeTint="A6"/>
        </w:rPr>
        <w:t xml:space="preserve"> </w:t>
      </w:r>
      <w:r w:rsidRPr="00364B45">
        <w:rPr>
          <w:color w:val="595959" w:themeColor="text1" w:themeTint="A6"/>
        </w:rPr>
        <w:t xml:space="preserve">is </w:t>
      </w:r>
      <w:r w:rsidRPr="00364B45">
        <w:rPr>
          <w:color w:val="595959" w:themeColor="text1" w:themeTint="A6"/>
        </w:rPr>
        <w:t>$</w:t>
      </w:r>
      <w:r w:rsidR="00217159">
        <w:rPr>
          <w:color w:val="595959" w:themeColor="text1" w:themeTint="A6"/>
        </w:rPr>
        <w:t>40</w:t>
      </w:r>
      <w:r w:rsidRPr="00364B45">
        <w:rPr>
          <w:color w:val="595959" w:themeColor="text1" w:themeTint="A6"/>
        </w:rPr>
        <w:t xml:space="preserve"> (rounded), multiplied by 2 to account for benefits plus other overhead costs such as rent, utilities, and office equipment</w:t>
      </w:r>
      <w:r>
        <w:rPr>
          <w:rStyle w:val="FootnoteReference"/>
          <w:color w:val="595959" w:themeColor="text1" w:themeTint="A6"/>
        </w:rPr>
        <w:footnoteReference w:id="19"/>
      </w:r>
      <w:r w:rsidRPr="00364B45">
        <w:rPr>
          <w:color w:val="595959" w:themeColor="text1" w:themeTint="A6"/>
        </w:rPr>
        <w:t xml:space="preserve">: </w:t>
      </w:r>
    </w:p>
    <w:p w:rsidR="00015435" w:rsidRPr="00364B45" w:rsidP="00015435" w14:paraId="72D13FE6" w14:textId="12301A0D">
      <w:pPr>
        <w:pStyle w:val="ListParagraph"/>
        <w:numPr>
          <w:ilvl w:val="0"/>
          <w:numId w:val="5"/>
        </w:numPr>
        <w:rPr>
          <w:color w:val="595959" w:themeColor="text1" w:themeTint="A6"/>
        </w:rPr>
      </w:pPr>
      <w:r>
        <w:rPr>
          <w:color w:val="595959" w:themeColor="text1" w:themeTint="A6"/>
        </w:rPr>
        <w:t>[</w:t>
      </w:r>
      <w:r w:rsidRPr="00364B45">
        <w:t>($</w:t>
      </w:r>
      <w:r w:rsidR="00217159">
        <w:rPr>
          <w:color w:val="595959" w:themeColor="text1" w:themeTint="A6"/>
        </w:rPr>
        <w:t>40</w:t>
      </w:r>
      <w:r w:rsidRPr="00364B45">
        <w:rPr>
          <w:color w:val="595959" w:themeColor="text1" w:themeTint="A6"/>
        </w:rPr>
        <w:t xml:space="preserve"> x 2) x </w:t>
      </w:r>
      <w:r w:rsidR="00217159">
        <w:rPr>
          <w:color w:val="595959" w:themeColor="text1" w:themeTint="A6"/>
        </w:rPr>
        <w:t>5</w:t>
      </w:r>
      <w:r w:rsidRPr="00DF30F1" w:rsidR="00217159">
        <w:rPr>
          <w:color w:val="595959" w:themeColor="text1" w:themeTint="A6"/>
        </w:rPr>
        <w:t xml:space="preserve"> hours</w:t>
      </w:r>
      <w:r>
        <w:rPr>
          <w:color w:val="595959" w:themeColor="text1" w:themeTint="A6"/>
        </w:rPr>
        <w:t>]</w:t>
      </w:r>
      <w:r w:rsidRPr="00364B45" w:rsidR="00682DB5">
        <w:rPr>
          <w:color w:val="595959" w:themeColor="text1" w:themeTint="A6"/>
        </w:rPr>
        <w:t xml:space="preserve"> x </w:t>
      </w:r>
      <w:r w:rsidR="00217159">
        <w:rPr>
          <w:color w:val="595959" w:themeColor="text1" w:themeTint="A6"/>
        </w:rPr>
        <w:t>250</w:t>
      </w:r>
      <w:r w:rsidRPr="00F60A8A" w:rsidR="00217159">
        <w:rPr>
          <w:color w:val="595959" w:themeColor="text1" w:themeTint="A6"/>
        </w:rPr>
        <w:t xml:space="preserve"> project</w:t>
      </w:r>
      <w:r w:rsidR="00217159">
        <w:rPr>
          <w:color w:val="595959" w:themeColor="text1" w:themeTint="A6"/>
        </w:rPr>
        <w:t>s</w:t>
      </w:r>
      <w:r w:rsidRPr="00364B45">
        <w:rPr>
          <w:color w:val="595959" w:themeColor="text1" w:themeTint="A6"/>
        </w:rPr>
        <w:t xml:space="preserve"> = $</w:t>
      </w:r>
      <w:r w:rsidR="006F0EBD">
        <w:rPr>
          <w:color w:val="595959" w:themeColor="text1" w:themeTint="A6"/>
        </w:rPr>
        <w:t>100,000</w:t>
      </w:r>
    </w:p>
    <w:p w:rsidR="001342D5" w:rsidRPr="00364B45" w:rsidP="00364B45" w14:paraId="5813D42E" w14:textId="77777777">
      <w:pPr>
        <w:pStyle w:val="ListParagraph"/>
        <w:rPr>
          <w:color w:val="595959" w:themeColor="text1" w:themeTint="A6"/>
        </w:rPr>
      </w:pPr>
    </w:p>
    <w:p w:rsidR="00154D40" w:rsidRPr="00364B45" w:rsidP="00364B45" w14:paraId="7F3EAC7C" w14:textId="77777777">
      <w:pPr>
        <w:pStyle w:val="ListParagraph"/>
        <w:rPr>
          <w:color w:val="595959" w:themeColor="text1" w:themeTint="A6"/>
        </w:rPr>
      </w:pPr>
    </w:p>
    <w:p w:rsidR="005B5F15" w:rsidRPr="00364B45" w:rsidP="00CA4D9C" w14:paraId="31080DB0" w14:textId="545CB3B9">
      <w:pPr>
        <w:pStyle w:val="ListParagraph"/>
        <w:numPr>
          <w:ilvl w:val="0"/>
          <w:numId w:val="7"/>
        </w:numPr>
        <w:rPr>
          <w:b/>
          <w:color w:val="595959" w:themeColor="text1" w:themeTint="A6"/>
        </w:rPr>
      </w:pPr>
      <w:r w:rsidRPr="00364B45">
        <w:rPr>
          <w:b/>
          <w:color w:val="595959" w:themeColor="text1" w:themeTint="A6"/>
        </w:rPr>
        <w:t>Modification</w:t>
      </w:r>
      <w:r w:rsidRPr="00364B45">
        <w:rPr>
          <w:b/>
          <w:color w:val="595959" w:themeColor="text1" w:themeTint="A6"/>
        </w:rPr>
        <w:t xml:space="preserve"> of Standards</w:t>
      </w:r>
      <w:r w:rsidRPr="00364B45">
        <w:rPr>
          <w:b/>
          <w:color w:val="595959" w:themeColor="text1" w:themeTint="A6"/>
        </w:rPr>
        <w:t xml:space="preserve"> (MOS)</w:t>
      </w:r>
    </w:p>
    <w:p w:rsidR="00BC5D2C" w:rsidP="00364B45" w14:paraId="516E4005" w14:textId="7622DE78">
      <w:pPr>
        <w:rPr>
          <w:color w:val="595959" w:themeColor="text1" w:themeTint="A6"/>
        </w:rPr>
      </w:pPr>
      <w:r>
        <w:rPr>
          <w:color w:val="595959" w:themeColor="text1" w:themeTint="A6"/>
        </w:rPr>
        <w:t>We expect 350</w:t>
      </w:r>
      <w:r w:rsidRPr="00364B45">
        <w:rPr>
          <w:color w:val="595959" w:themeColor="text1" w:themeTint="A6"/>
        </w:rPr>
        <w:t xml:space="preserve"> requests for Modifications of Standards each year</w:t>
      </w:r>
      <w:r w:rsidRPr="00364B45">
        <w:rPr>
          <w:color w:val="595959" w:themeColor="text1" w:themeTint="A6"/>
        </w:rPr>
        <w:t xml:space="preserve"> and </w:t>
      </w:r>
      <w:r w:rsidR="005864AA">
        <w:rPr>
          <w:color w:val="595959" w:themeColor="text1" w:themeTint="A6"/>
        </w:rPr>
        <w:t xml:space="preserve">airports to spend approximately </w:t>
      </w:r>
      <w:r>
        <w:rPr>
          <w:color w:val="595959" w:themeColor="text1" w:themeTint="A6"/>
        </w:rPr>
        <w:t>8</w:t>
      </w:r>
      <w:r w:rsidRPr="00364B45">
        <w:rPr>
          <w:color w:val="595959" w:themeColor="text1" w:themeTint="A6"/>
        </w:rPr>
        <w:t xml:space="preserve"> hours</w:t>
      </w:r>
      <w:r w:rsidRPr="005864AA" w:rsidR="005864AA">
        <w:rPr>
          <w:color w:val="595959" w:themeColor="text1" w:themeTint="A6"/>
        </w:rPr>
        <w:t xml:space="preserve"> </w:t>
      </w:r>
      <w:r w:rsidRPr="009B7471" w:rsidR="005864AA">
        <w:rPr>
          <w:color w:val="595959" w:themeColor="text1" w:themeTint="A6"/>
        </w:rPr>
        <w:t>per request</w:t>
      </w:r>
      <w:r w:rsidRPr="00364B45">
        <w:rPr>
          <w:color w:val="595959" w:themeColor="text1" w:themeTint="A6"/>
        </w:rPr>
        <w:t>.</w:t>
      </w:r>
    </w:p>
    <w:p w:rsidR="005864AA" w:rsidP="005864AA" w14:paraId="43E6C03E" w14:textId="5B1DACE3">
      <w:pPr>
        <w:rPr>
          <w:color w:val="595959" w:themeColor="text1" w:themeTint="A6"/>
        </w:rPr>
      </w:pPr>
      <w:r>
        <w:rPr>
          <w:color w:val="595959" w:themeColor="text1" w:themeTint="A6"/>
        </w:rPr>
        <w:t>We estimate a total burden of 2,800 hours and a total cost of $280,000 for the IC associated with MOS data.</w:t>
      </w:r>
    </w:p>
    <w:p w:rsidR="00F61A80" w:rsidRPr="00F60A8A" w:rsidP="00364B45" w14:paraId="5D5EB291" w14:textId="05B5C9E3">
      <w:pPr>
        <w:keepNext/>
        <w:keepLines/>
        <w:rPr>
          <w:color w:val="595959" w:themeColor="text1" w:themeTint="A6"/>
        </w:rPr>
      </w:pPr>
      <w:r w:rsidRPr="00F60A8A">
        <w:rPr>
          <w:noProof/>
          <w:color w:val="595959" w:themeColor="text1" w:themeTint="A6"/>
        </w:rPr>
        <w:t xml:space="preserve">IC </w:t>
      </w:r>
      <w:r>
        <w:rPr>
          <w:noProof/>
          <w:color w:val="595959" w:themeColor="text1" w:themeTint="A6"/>
        </w:rPr>
        <w:t>5</w:t>
      </w:r>
      <w:r w:rsidRPr="00F60A8A">
        <w:rPr>
          <w:noProof/>
          <w:color w:val="595959" w:themeColor="text1" w:themeTint="A6"/>
        </w:rPr>
        <w:t xml:space="preserve"> (</w:t>
      </w:r>
      <w:r>
        <w:rPr>
          <w:noProof/>
          <w:color w:val="595959" w:themeColor="text1" w:themeTint="A6"/>
        </w:rPr>
        <w:t>MOS</w:t>
      </w:r>
      <w:r w:rsidRPr="00F60A8A">
        <w:rPr>
          <w:noProof/>
          <w:color w:val="595959" w:themeColor="text1" w:themeTint="A6"/>
        </w:rPr>
        <w:t>)</w:t>
      </w:r>
    </w:p>
    <w:tbl>
      <w:tblPr>
        <w:tblW w:w="4988" w:type="dxa"/>
        <w:tblLook w:val="04A0"/>
      </w:tblPr>
      <w:tblGrid>
        <w:gridCol w:w="1900"/>
        <w:gridCol w:w="1257"/>
        <w:gridCol w:w="1831"/>
      </w:tblGrid>
      <w:tr w14:paraId="0DC3DFAA" w14:textId="77777777" w:rsidTr="00364B45">
        <w:tblPrEx>
          <w:tblW w:w="4988"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0CB5" w:rsidRPr="00364B45" w:rsidP="00364B45" w14:paraId="770A81BE" w14:textId="77777777">
            <w:pPr>
              <w:keepNext/>
              <w:keepLines/>
              <w:rPr>
                <w:color w:val="595959" w:themeColor="text1" w:themeTint="A6"/>
              </w:rPr>
            </w:pPr>
            <w:r w:rsidRPr="00364B45">
              <w:rPr>
                <w:color w:val="595959" w:themeColor="text1" w:themeTint="A6"/>
              </w:rPr>
              <w:t> Summary (Annual numbers)</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DF0CB5" w:rsidRPr="00364B45" w:rsidP="00364B45" w14:paraId="69205806" w14:textId="77777777">
            <w:pPr>
              <w:keepNext/>
              <w:keepLines/>
              <w:rPr>
                <w:color w:val="595959" w:themeColor="text1" w:themeTint="A6"/>
              </w:rPr>
            </w:pPr>
            <w:r w:rsidRPr="00364B45">
              <w:rPr>
                <w:color w:val="595959" w:themeColor="text1" w:themeTint="A6"/>
              </w:rPr>
              <w:t>Reporting</w:t>
            </w:r>
          </w:p>
        </w:tc>
        <w:tc>
          <w:tcPr>
            <w:tcW w:w="1831" w:type="dxa"/>
            <w:tcBorders>
              <w:top w:val="single" w:sz="4" w:space="0" w:color="auto"/>
              <w:left w:val="nil"/>
              <w:bottom w:val="single" w:sz="4" w:space="0" w:color="auto"/>
              <w:right w:val="single" w:sz="4" w:space="0" w:color="auto"/>
            </w:tcBorders>
            <w:shd w:val="clear" w:color="auto" w:fill="auto"/>
            <w:noWrap/>
            <w:vAlign w:val="bottom"/>
            <w:hideMark/>
          </w:tcPr>
          <w:p w:rsidR="00DF0CB5" w:rsidRPr="00364B45" w:rsidP="00364B45" w14:paraId="18DDBDB7" w14:textId="77777777">
            <w:pPr>
              <w:keepNext/>
              <w:keepLines/>
              <w:rPr>
                <w:color w:val="595959" w:themeColor="text1" w:themeTint="A6"/>
              </w:rPr>
            </w:pPr>
            <w:r w:rsidRPr="00364B45">
              <w:rPr>
                <w:color w:val="595959" w:themeColor="text1" w:themeTint="A6"/>
              </w:rPr>
              <w:t>Recordkeeping</w:t>
            </w:r>
          </w:p>
        </w:tc>
      </w:tr>
      <w:tr w14:paraId="565790DD" w14:textId="77777777" w:rsidTr="00364B45">
        <w:tblPrEx>
          <w:tblW w:w="4988"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DF0CB5" w:rsidRPr="00364B45" w:rsidP="00364B45" w14:paraId="15417DD4" w14:textId="77777777">
            <w:pPr>
              <w:keepNext/>
              <w:keepLines/>
              <w:rPr>
                <w:color w:val="595959" w:themeColor="text1" w:themeTint="A6"/>
              </w:rPr>
            </w:pPr>
            <w:r w:rsidRPr="00364B45">
              <w:rPr>
                <w:color w:val="595959" w:themeColor="text1" w:themeTint="A6"/>
              </w:rPr>
              <w:t># of Respondents</w:t>
            </w:r>
          </w:p>
        </w:tc>
        <w:tc>
          <w:tcPr>
            <w:tcW w:w="1257" w:type="dxa"/>
            <w:tcBorders>
              <w:top w:val="nil"/>
              <w:left w:val="nil"/>
              <w:bottom w:val="single" w:sz="4" w:space="0" w:color="auto"/>
              <w:right w:val="single" w:sz="4" w:space="0" w:color="auto"/>
            </w:tcBorders>
            <w:shd w:val="clear" w:color="auto" w:fill="auto"/>
            <w:noWrap/>
            <w:vAlign w:val="bottom"/>
            <w:hideMark/>
          </w:tcPr>
          <w:p w:rsidR="00DF0CB5" w:rsidRPr="00364B45" w:rsidP="00364B45" w14:paraId="0C84DA9A" w14:textId="136D95D7">
            <w:pPr>
              <w:keepNext/>
              <w:keepLines/>
              <w:rPr>
                <w:color w:val="595959" w:themeColor="text1" w:themeTint="A6"/>
              </w:rPr>
            </w:pPr>
            <w:r>
              <w:rPr>
                <w:color w:val="595959" w:themeColor="text1" w:themeTint="A6"/>
              </w:rPr>
              <w:t>350</w:t>
            </w:r>
          </w:p>
        </w:tc>
        <w:tc>
          <w:tcPr>
            <w:tcW w:w="1831" w:type="dxa"/>
            <w:tcBorders>
              <w:top w:val="nil"/>
              <w:left w:val="nil"/>
              <w:bottom w:val="single" w:sz="4" w:space="0" w:color="auto"/>
              <w:right w:val="single" w:sz="4" w:space="0" w:color="auto"/>
            </w:tcBorders>
            <w:shd w:val="clear" w:color="auto" w:fill="auto"/>
            <w:noWrap/>
            <w:vAlign w:val="bottom"/>
            <w:hideMark/>
          </w:tcPr>
          <w:p w:rsidR="00DF0CB5" w:rsidRPr="00364B45" w:rsidP="00364B45" w14:paraId="5FC2FC57" w14:textId="77777777">
            <w:pPr>
              <w:keepNext/>
              <w:keepLines/>
              <w:rPr>
                <w:color w:val="595959" w:themeColor="text1" w:themeTint="A6"/>
              </w:rPr>
            </w:pPr>
            <w:r w:rsidRPr="00364B45">
              <w:rPr>
                <w:color w:val="595959" w:themeColor="text1" w:themeTint="A6"/>
              </w:rPr>
              <w:t> 0</w:t>
            </w:r>
          </w:p>
        </w:tc>
      </w:tr>
      <w:tr w14:paraId="2F073F36" w14:textId="77777777" w:rsidTr="00364B45">
        <w:tblPrEx>
          <w:tblW w:w="4988"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DF0CB5" w:rsidRPr="00364B45" w:rsidP="00914792" w14:paraId="785D4067" w14:textId="77777777">
            <w:pPr>
              <w:rPr>
                <w:color w:val="595959" w:themeColor="text1" w:themeTint="A6"/>
              </w:rPr>
            </w:pPr>
            <w:r w:rsidRPr="00364B45">
              <w:rPr>
                <w:color w:val="595959" w:themeColor="text1" w:themeTint="A6"/>
              </w:rPr>
              <w:t># of Responses</w:t>
            </w:r>
            <w:r w:rsidRPr="00364B45">
              <w:rPr>
                <w:noProof/>
                <w:color w:val="595959" w:themeColor="text1" w:themeTint="A6"/>
              </w:rPr>
              <w:t xml:space="preserve"> per respondent</w:t>
            </w:r>
          </w:p>
        </w:tc>
        <w:tc>
          <w:tcPr>
            <w:tcW w:w="1257" w:type="dxa"/>
            <w:tcBorders>
              <w:top w:val="nil"/>
              <w:left w:val="nil"/>
              <w:bottom w:val="single" w:sz="4" w:space="0" w:color="auto"/>
              <w:right w:val="single" w:sz="4" w:space="0" w:color="auto"/>
            </w:tcBorders>
            <w:shd w:val="clear" w:color="auto" w:fill="auto"/>
            <w:noWrap/>
            <w:vAlign w:val="bottom"/>
            <w:hideMark/>
          </w:tcPr>
          <w:p w:rsidR="00DF0CB5" w:rsidRPr="00364B45" w14:paraId="2C7CB29E" w14:textId="6E1A1AD1">
            <w:pPr>
              <w:rPr>
                <w:color w:val="595959" w:themeColor="text1" w:themeTint="A6"/>
              </w:rPr>
            </w:pPr>
            <w:r>
              <w:rPr>
                <w:color w:val="595959" w:themeColor="text1" w:themeTint="A6"/>
              </w:rPr>
              <w:t>1</w:t>
            </w:r>
          </w:p>
        </w:tc>
        <w:tc>
          <w:tcPr>
            <w:tcW w:w="1831" w:type="dxa"/>
            <w:tcBorders>
              <w:top w:val="nil"/>
              <w:left w:val="nil"/>
              <w:bottom w:val="single" w:sz="4" w:space="0" w:color="auto"/>
              <w:right w:val="single" w:sz="4" w:space="0" w:color="auto"/>
            </w:tcBorders>
            <w:shd w:val="clear" w:color="auto" w:fill="auto"/>
            <w:noWrap/>
            <w:vAlign w:val="bottom"/>
            <w:hideMark/>
          </w:tcPr>
          <w:p w:rsidR="00DF0CB5" w:rsidRPr="00364B45" w:rsidP="00914792" w14:paraId="46DD3356" w14:textId="77777777">
            <w:pPr>
              <w:rPr>
                <w:color w:val="595959" w:themeColor="text1" w:themeTint="A6"/>
              </w:rPr>
            </w:pPr>
            <w:r w:rsidRPr="00364B45">
              <w:rPr>
                <w:color w:val="595959" w:themeColor="text1" w:themeTint="A6"/>
              </w:rPr>
              <w:t> 0</w:t>
            </w:r>
          </w:p>
        </w:tc>
      </w:tr>
      <w:tr w14:paraId="21394AE0" w14:textId="77777777" w:rsidTr="00DF0CB5">
        <w:tblPrEx>
          <w:tblW w:w="4988"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F61A80" w:rsidRPr="009E37D3" w:rsidP="00914792" w14:paraId="71D28A35" w14:textId="690452AA">
            <w:pPr>
              <w:rPr>
                <w:color w:val="595959" w:themeColor="text1" w:themeTint="A6"/>
              </w:rPr>
            </w:pPr>
            <w:r w:rsidRPr="00764AB0">
              <w:rPr>
                <w:color w:val="595959" w:themeColor="text1" w:themeTint="A6"/>
              </w:rPr>
              <w:t>Time per Response (hours)</w:t>
            </w:r>
          </w:p>
        </w:tc>
        <w:tc>
          <w:tcPr>
            <w:tcW w:w="1257" w:type="dxa"/>
            <w:tcBorders>
              <w:top w:val="nil"/>
              <w:left w:val="nil"/>
              <w:bottom w:val="single" w:sz="4" w:space="0" w:color="auto"/>
              <w:right w:val="single" w:sz="4" w:space="0" w:color="auto"/>
            </w:tcBorders>
            <w:shd w:val="clear" w:color="auto" w:fill="auto"/>
            <w:noWrap/>
            <w:vAlign w:val="bottom"/>
          </w:tcPr>
          <w:p w:rsidR="00F61A80" w:rsidP="001342D5" w14:paraId="350D0B24" w14:textId="33E1AB13">
            <w:pPr>
              <w:rPr>
                <w:color w:val="595959" w:themeColor="text1" w:themeTint="A6"/>
              </w:rPr>
            </w:pPr>
            <w:r>
              <w:rPr>
                <w:color w:val="595959" w:themeColor="text1" w:themeTint="A6"/>
              </w:rPr>
              <w:t>8</w:t>
            </w:r>
          </w:p>
        </w:tc>
        <w:tc>
          <w:tcPr>
            <w:tcW w:w="1831" w:type="dxa"/>
            <w:tcBorders>
              <w:top w:val="nil"/>
              <w:left w:val="nil"/>
              <w:bottom w:val="single" w:sz="4" w:space="0" w:color="auto"/>
              <w:right w:val="single" w:sz="4" w:space="0" w:color="auto"/>
            </w:tcBorders>
            <w:shd w:val="clear" w:color="auto" w:fill="auto"/>
            <w:noWrap/>
            <w:vAlign w:val="bottom"/>
          </w:tcPr>
          <w:p w:rsidR="00F61A80" w:rsidRPr="009E37D3" w:rsidP="00914792" w14:paraId="50712F88" w14:textId="2BFBAB54">
            <w:pPr>
              <w:rPr>
                <w:color w:val="595959" w:themeColor="text1" w:themeTint="A6"/>
              </w:rPr>
            </w:pPr>
            <w:r>
              <w:rPr>
                <w:color w:val="595959" w:themeColor="text1" w:themeTint="A6"/>
              </w:rPr>
              <w:t>0</w:t>
            </w:r>
          </w:p>
        </w:tc>
      </w:tr>
      <w:tr w14:paraId="47F0A7DC" w14:textId="77777777" w:rsidTr="00364B45">
        <w:tblPrEx>
          <w:tblW w:w="4988"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DF0CB5" w:rsidRPr="00364B45" w:rsidP="00914792" w14:paraId="4410D3B5" w14:textId="7A83A93A">
            <w:pPr>
              <w:rPr>
                <w:color w:val="595959" w:themeColor="text1" w:themeTint="A6"/>
              </w:rPr>
            </w:pPr>
            <w:r w:rsidRPr="00F60A8A">
              <w:rPr>
                <w:color w:val="595959" w:themeColor="text1" w:themeTint="A6"/>
              </w:rPr>
              <w:t>Total burden (hours)</w:t>
            </w:r>
          </w:p>
        </w:tc>
        <w:tc>
          <w:tcPr>
            <w:tcW w:w="1257" w:type="dxa"/>
            <w:tcBorders>
              <w:top w:val="nil"/>
              <w:left w:val="nil"/>
              <w:bottom w:val="single" w:sz="4" w:space="0" w:color="auto"/>
              <w:right w:val="single" w:sz="4" w:space="0" w:color="auto"/>
            </w:tcBorders>
            <w:shd w:val="clear" w:color="auto" w:fill="auto"/>
            <w:noWrap/>
            <w:vAlign w:val="bottom"/>
            <w:hideMark/>
          </w:tcPr>
          <w:p w:rsidR="00DF0CB5" w:rsidRPr="00364B45" w14:paraId="54969F78" w14:textId="28000617">
            <w:pPr>
              <w:rPr>
                <w:color w:val="595959" w:themeColor="text1" w:themeTint="A6"/>
              </w:rPr>
            </w:pPr>
            <w:r>
              <w:rPr>
                <w:color w:val="595959" w:themeColor="text1" w:themeTint="A6"/>
              </w:rPr>
              <w:t>2,800</w:t>
            </w:r>
          </w:p>
        </w:tc>
        <w:tc>
          <w:tcPr>
            <w:tcW w:w="1831" w:type="dxa"/>
            <w:tcBorders>
              <w:top w:val="nil"/>
              <w:left w:val="nil"/>
              <w:bottom w:val="single" w:sz="4" w:space="0" w:color="auto"/>
              <w:right w:val="single" w:sz="4" w:space="0" w:color="auto"/>
            </w:tcBorders>
            <w:shd w:val="clear" w:color="auto" w:fill="auto"/>
            <w:noWrap/>
            <w:vAlign w:val="bottom"/>
            <w:hideMark/>
          </w:tcPr>
          <w:p w:rsidR="00DF0CB5" w:rsidRPr="00364B45" w:rsidP="00914792" w14:paraId="31709AD5" w14:textId="77777777">
            <w:pPr>
              <w:rPr>
                <w:color w:val="595959" w:themeColor="text1" w:themeTint="A6"/>
              </w:rPr>
            </w:pPr>
            <w:r w:rsidRPr="00364B45">
              <w:rPr>
                <w:color w:val="595959" w:themeColor="text1" w:themeTint="A6"/>
              </w:rPr>
              <w:t> 0</w:t>
            </w:r>
          </w:p>
        </w:tc>
      </w:tr>
    </w:tbl>
    <w:p w:rsidR="00DF0CB5" w:rsidRPr="00364B45" w:rsidP="00DF0CB5" w14:paraId="31601F09" w14:textId="77777777">
      <w:pPr>
        <w:rPr>
          <w:color w:val="595959" w:themeColor="text1" w:themeTint="A6"/>
        </w:rPr>
      </w:pPr>
    </w:p>
    <w:p w:rsidR="00BC5D2C" w:rsidRPr="006551A9" w:rsidP="00364B45" w14:paraId="18F58E6B" w14:textId="49987D9C">
      <w:pPr>
        <w:rPr>
          <w:color w:val="595959" w:themeColor="text1" w:themeTint="A6"/>
        </w:rPr>
      </w:pPr>
      <w:r w:rsidRPr="00364B45">
        <w:rPr>
          <w:color w:val="595959" w:themeColor="text1" w:themeTint="A6"/>
        </w:rPr>
        <w:t xml:space="preserve">Each of the estimated </w:t>
      </w:r>
      <w:r w:rsidR="001342D5">
        <w:rPr>
          <w:color w:val="595959" w:themeColor="text1" w:themeTint="A6"/>
        </w:rPr>
        <w:t>350</w:t>
      </w:r>
      <w:r w:rsidRPr="00F0578A">
        <w:rPr>
          <w:color w:val="595959" w:themeColor="text1" w:themeTint="A6"/>
        </w:rPr>
        <w:t xml:space="preserve"> </w:t>
      </w:r>
      <w:r w:rsidRPr="00F0578A" w:rsidR="00453384">
        <w:rPr>
          <w:color w:val="595959" w:themeColor="text1" w:themeTint="A6"/>
        </w:rPr>
        <w:t>MOS</w:t>
      </w:r>
      <w:r w:rsidRPr="00F0578A">
        <w:rPr>
          <w:color w:val="595959" w:themeColor="text1" w:themeTint="A6"/>
        </w:rPr>
        <w:t xml:space="preserve"> submitted each year will take </w:t>
      </w:r>
      <w:r w:rsidR="001342D5">
        <w:rPr>
          <w:color w:val="595959" w:themeColor="text1" w:themeTint="A6"/>
        </w:rPr>
        <w:t xml:space="preserve">an </w:t>
      </w:r>
      <w:r w:rsidR="00A00F73">
        <w:rPr>
          <w:color w:val="595959" w:themeColor="text1" w:themeTint="A6"/>
        </w:rPr>
        <w:t>Airport</w:t>
      </w:r>
      <w:r w:rsidR="001342D5">
        <w:rPr>
          <w:color w:val="595959" w:themeColor="text1" w:themeTint="A6"/>
        </w:rPr>
        <w:t xml:space="preserve"> Engineer</w:t>
      </w:r>
      <w:r w:rsidRPr="00F0578A" w:rsidR="00453384">
        <w:rPr>
          <w:color w:val="595959" w:themeColor="text1" w:themeTint="A6"/>
        </w:rPr>
        <w:t xml:space="preserve"> </w:t>
      </w:r>
      <w:r w:rsidRPr="00F0578A">
        <w:rPr>
          <w:color w:val="595959" w:themeColor="text1" w:themeTint="A6"/>
        </w:rPr>
        <w:t xml:space="preserve">or similar approximately </w:t>
      </w:r>
      <w:r w:rsidR="001342D5">
        <w:rPr>
          <w:color w:val="595959" w:themeColor="text1" w:themeTint="A6"/>
        </w:rPr>
        <w:t>8</w:t>
      </w:r>
      <w:r w:rsidRPr="006551A9">
        <w:rPr>
          <w:color w:val="595959" w:themeColor="text1" w:themeTint="A6"/>
        </w:rPr>
        <w:t xml:space="preserve"> hours to report. The mean hourly wage of </w:t>
      </w:r>
      <w:r w:rsidRPr="001342D5" w:rsidR="001342D5">
        <w:rPr>
          <w:color w:val="595959" w:themeColor="text1" w:themeTint="A6"/>
        </w:rPr>
        <w:t>an Engineer</w:t>
      </w:r>
      <w:r>
        <w:rPr>
          <w:rStyle w:val="FootnoteReference"/>
          <w:color w:val="595959" w:themeColor="text1" w:themeTint="A6"/>
        </w:rPr>
        <w:footnoteReference w:id="20"/>
      </w:r>
      <w:r w:rsidRPr="006551A9">
        <w:rPr>
          <w:color w:val="595959" w:themeColor="text1" w:themeTint="A6"/>
        </w:rPr>
        <w:t xml:space="preserve"> is $</w:t>
      </w:r>
      <w:r w:rsidRPr="006551A9" w:rsidR="001342D5">
        <w:rPr>
          <w:color w:val="595959" w:themeColor="text1" w:themeTint="A6"/>
        </w:rPr>
        <w:t>50</w:t>
      </w:r>
      <w:r w:rsidRPr="006551A9">
        <w:rPr>
          <w:color w:val="595959" w:themeColor="text1" w:themeTint="A6"/>
        </w:rPr>
        <w:t xml:space="preserve"> (rounded), multiplied by 2 to account for benefits plus other overhead costs such as rent, utilities, and office equipment</w:t>
      </w:r>
      <w:r>
        <w:rPr>
          <w:rStyle w:val="FootnoteReference"/>
          <w:color w:val="595959" w:themeColor="text1" w:themeTint="A6"/>
        </w:rPr>
        <w:footnoteReference w:id="21"/>
      </w:r>
      <w:r w:rsidRPr="006551A9">
        <w:rPr>
          <w:color w:val="595959" w:themeColor="text1" w:themeTint="A6"/>
        </w:rPr>
        <w:t xml:space="preserve">: </w:t>
      </w:r>
    </w:p>
    <w:p w:rsidR="00BC5D2C" w:rsidP="00BC5D2C" w14:paraId="1F6565C1" w14:textId="75F039C0">
      <w:pPr>
        <w:pStyle w:val="ListParagraph"/>
        <w:numPr>
          <w:ilvl w:val="0"/>
          <w:numId w:val="5"/>
        </w:numPr>
        <w:rPr>
          <w:color w:val="595959" w:themeColor="text1" w:themeTint="A6"/>
        </w:rPr>
      </w:pPr>
      <w:r w:rsidRPr="001342D5">
        <w:rPr>
          <w:color w:val="595959" w:themeColor="text1" w:themeTint="A6"/>
        </w:rPr>
        <w:t>[</w:t>
      </w:r>
      <w:r w:rsidRPr="006551A9">
        <w:rPr>
          <w:color w:val="595959" w:themeColor="text1" w:themeTint="A6"/>
        </w:rPr>
        <w:t>($</w:t>
      </w:r>
      <w:r w:rsidRPr="001342D5">
        <w:rPr>
          <w:color w:val="595959" w:themeColor="text1" w:themeTint="A6"/>
        </w:rPr>
        <w:t>50</w:t>
      </w:r>
      <w:r w:rsidRPr="006551A9">
        <w:rPr>
          <w:color w:val="595959" w:themeColor="text1" w:themeTint="A6"/>
        </w:rPr>
        <w:t xml:space="preserve"> x 2) x </w:t>
      </w:r>
      <w:r w:rsidRPr="001342D5">
        <w:rPr>
          <w:color w:val="595959" w:themeColor="text1" w:themeTint="A6"/>
        </w:rPr>
        <w:t>8 hours] x 35</w:t>
      </w:r>
      <w:r w:rsidRPr="006551A9" w:rsidR="00453384">
        <w:rPr>
          <w:color w:val="595959" w:themeColor="text1" w:themeTint="A6"/>
        </w:rPr>
        <w:t>0</w:t>
      </w:r>
      <w:r w:rsidRPr="006551A9">
        <w:rPr>
          <w:color w:val="595959" w:themeColor="text1" w:themeTint="A6"/>
        </w:rPr>
        <w:t xml:space="preserve"> project</w:t>
      </w:r>
      <w:r w:rsidRPr="001342D5">
        <w:rPr>
          <w:color w:val="595959" w:themeColor="text1" w:themeTint="A6"/>
        </w:rPr>
        <w:t xml:space="preserve">s </w:t>
      </w:r>
      <w:r w:rsidRPr="006551A9">
        <w:rPr>
          <w:color w:val="595959" w:themeColor="text1" w:themeTint="A6"/>
        </w:rPr>
        <w:t>= $</w:t>
      </w:r>
      <w:r w:rsidRPr="006551A9">
        <w:rPr>
          <w:color w:val="595959" w:themeColor="text1" w:themeTint="A6"/>
        </w:rPr>
        <w:t>28</w:t>
      </w:r>
      <w:r w:rsidR="005864AA">
        <w:rPr>
          <w:color w:val="595959" w:themeColor="text1" w:themeTint="A6"/>
        </w:rPr>
        <w:t>0</w:t>
      </w:r>
      <w:r w:rsidRPr="006551A9">
        <w:rPr>
          <w:color w:val="595959" w:themeColor="text1" w:themeTint="A6"/>
        </w:rPr>
        <w:t>,000</w:t>
      </w:r>
    </w:p>
    <w:p w:rsidR="005864AA" w:rsidRPr="006551A9" w:rsidP="006551A9" w14:paraId="0CE35158" w14:textId="77777777">
      <w:pPr>
        <w:pStyle w:val="ListParagraph"/>
        <w:rPr>
          <w:color w:val="595959" w:themeColor="text1" w:themeTint="A6"/>
        </w:rPr>
      </w:pPr>
    </w:p>
    <w:p w:rsidR="00A479ED" w:rsidRPr="006551A9" w:rsidP="00A479ED" w14:paraId="4DB2F4F3" w14:textId="77777777">
      <w:pPr>
        <w:pStyle w:val="ListParagraph"/>
        <w:rPr>
          <w:color w:val="595959" w:themeColor="text1" w:themeTint="A6"/>
        </w:rPr>
      </w:pPr>
    </w:p>
    <w:p w:rsidR="005B5F15" w:rsidRPr="006551A9" w:rsidP="005F15D6" w14:paraId="75752BD8" w14:textId="2E355CF6">
      <w:pPr>
        <w:pStyle w:val="ListParagraph"/>
        <w:numPr>
          <w:ilvl w:val="0"/>
          <w:numId w:val="7"/>
        </w:numPr>
        <w:rPr>
          <w:b/>
          <w:color w:val="595959" w:themeColor="text1" w:themeTint="A6"/>
        </w:rPr>
      </w:pPr>
      <w:r w:rsidRPr="006551A9">
        <w:rPr>
          <w:b/>
          <w:color w:val="595959" w:themeColor="text1" w:themeTint="A6"/>
        </w:rPr>
        <w:t>Runway Airspace Management (RAM)</w:t>
      </w:r>
    </w:p>
    <w:p w:rsidR="001342D5" w:rsidP="001342D5" w14:paraId="5AC62862" w14:textId="34C340A8">
      <w:pPr>
        <w:rPr>
          <w:color w:val="595959" w:themeColor="text1" w:themeTint="A6"/>
        </w:rPr>
      </w:pPr>
      <w:r>
        <w:rPr>
          <w:color w:val="595959" w:themeColor="text1" w:themeTint="A6"/>
        </w:rPr>
        <w:t>We expect 19</w:t>
      </w:r>
      <w:r w:rsidRPr="00F60A8A">
        <w:rPr>
          <w:color w:val="595959" w:themeColor="text1" w:themeTint="A6"/>
        </w:rPr>
        <w:t xml:space="preserve"> </w:t>
      </w:r>
      <w:r>
        <w:rPr>
          <w:color w:val="595959" w:themeColor="text1" w:themeTint="A6"/>
        </w:rPr>
        <w:t>airports to submit OAPs through the RAM module</w:t>
      </w:r>
      <w:r w:rsidRPr="00F60A8A">
        <w:rPr>
          <w:color w:val="595959" w:themeColor="text1" w:themeTint="A6"/>
        </w:rPr>
        <w:t xml:space="preserve"> each year and estimate </w:t>
      </w:r>
      <w:r w:rsidR="005864AA">
        <w:rPr>
          <w:color w:val="595959" w:themeColor="text1" w:themeTint="A6"/>
        </w:rPr>
        <w:t>the time required for each</w:t>
      </w:r>
      <w:r w:rsidRPr="00F60A8A">
        <w:rPr>
          <w:color w:val="595959" w:themeColor="text1" w:themeTint="A6"/>
        </w:rPr>
        <w:t xml:space="preserve"> </w:t>
      </w:r>
      <w:r>
        <w:rPr>
          <w:color w:val="595959" w:themeColor="text1" w:themeTint="A6"/>
        </w:rPr>
        <w:t>submission</w:t>
      </w:r>
      <w:r w:rsidRPr="00F60A8A">
        <w:rPr>
          <w:color w:val="595959" w:themeColor="text1" w:themeTint="A6"/>
        </w:rPr>
        <w:t xml:space="preserve"> to be </w:t>
      </w:r>
      <w:r>
        <w:rPr>
          <w:color w:val="595959" w:themeColor="text1" w:themeTint="A6"/>
        </w:rPr>
        <w:t>16</w:t>
      </w:r>
      <w:r w:rsidRPr="00F60A8A">
        <w:rPr>
          <w:color w:val="595959" w:themeColor="text1" w:themeTint="A6"/>
        </w:rPr>
        <w:t xml:space="preserve"> hours.</w:t>
      </w:r>
    </w:p>
    <w:p w:rsidR="005864AA" w:rsidP="005864AA" w14:paraId="0F542DC2" w14:textId="11EE4BEE">
      <w:pPr>
        <w:rPr>
          <w:color w:val="595959" w:themeColor="text1" w:themeTint="A6"/>
        </w:rPr>
      </w:pPr>
      <w:r>
        <w:rPr>
          <w:color w:val="595959" w:themeColor="text1" w:themeTint="A6"/>
        </w:rPr>
        <w:t>We estimate a total burden of 304 hours and a total cost of $</w:t>
      </w:r>
      <w:r w:rsidRPr="005864AA">
        <w:rPr>
          <w:color w:val="595959" w:themeColor="text1" w:themeTint="A6"/>
        </w:rPr>
        <w:t>24,320</w:t>
      </w:r>
      <w:r>
        <w:rPr>
          <w:color w:val="595959" w:themeColor="text1" w:themeTint="A6"/>
        </w:rPr>
        <w:t xml:space="preserve"> for the IC associated with RAM data.</w:t>
      </w:r>
    </w:p>
    <w:p w:rsidR="00F61A80" w:rsidRPr="00F60A8A" w:rsidP="00517ED6" w14:paraId="4605CCAD" w14:textId="39D9F7A5">
      <w:pPr>
        <w:keepNext/>
        <w:rPr>
          <w:color w:val="595959" w:themeColor="text1" w:themeTint="A6"/>
        </w:rPr>
      </w:pPr>
      <w:r w:rsidRPr="00F60A8A">
        <w:rPr>
          <w:noProof/>
          <w:color w:val="595959" w:themeColor="text1" w:themeTint="A6"/>
        </w:rPr>
        <w:t xml:space="preserve">IC </w:t>
      </w:r>
      <w:r>
        <w:rPr>
          <w:noProof/>
          <w:color w:val="595959" w:themeColor="text1" w:themeTint="A6"/>
        </w:rPr>
        <w:t>6</w:t>
      </w:r>
      <w:r w:rsidRPr="00F60A8A">
        <w:rPr>
          <w:noProof/>
          <w:color w:val="595959" w:themeColor="text1" w:themeTint="A6"/>
        </w:rPr>
        <w:t xml:space="preserve"> (</w:t>
      </w:r>
      <w:r>
        <w:rPr>
          <w:noProof/>
          <w:color w:val="595959" w:themeColor="text1" w:themeTint="A6"/>
        </w:rPr>
        <w:t>RAM</w:t>
      </w:r>
      <w:r w:rsidRPr="00F60A8A">
        <w:rPr>
          <w:noProof/>
          <w:color w:val="595959" w:themeColor="text1" w:themeTint="A6"/>
        </w:rPr>
        <w:t>)</w:t>
      </w:r>
    </w:p>
    <w:tbl>
      <w:tblPr>
        <w:tblW w:w="4988" w:type="dxa"/>
        <w:tblLook w:val="04A0"/>
      </w:tblPr>
      <w:tblGrid>
        <w:gridCol w:w="1900"/>
        <w:gridCol w:w="1257"/>
        <w:gridCol w:w="1831"/>
      </w:tblGrid>
      <w:tr w14:paraId="6BDC525F" w14:textId="77777777" w:rsidTr="00D51D6D">
        <w:tblPrEx>
          <w:tblW w:w="4988"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61A80" w:rsidRPr="00F60A8A" w:rsidP="00D51D6D" w14:paraId="6F55429A" w14:textId="77777777">
            <w:pPr>
              <w:keepNext/>
              <w:keepLines/>
              <w:rPr>
                <w:color w:val="595959" w:themeColor="text1" w:themeTint="A6"/>
              </w:rPr>
            </w:pPr>
            <w:r w:rsidRPr="00F60A8A">
              <w:rPr>
                <w:color w:val="595959" w:themeColor="text1" w:themeTint="A6"/>
              </w:rPr>
              <w:t> Summary (Annual numbers)</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F61A80" w:rsidRPr="00F60A8A" w:rsidP="00D51D6D" w14:paraId="34E90F93" w14:textId="77777777">
            <w:pPr>
              <w:keepNext/>
              <w:keepLines/>
              <w:rPr>
                <w:color w:val="595959" w:themeColor="text1" w:themeTint="A6"/>
              </w:rPr>
            </w:pPr>
            <w:r w:rsidRPr="00F60A8A">
              <w:rPr>
                <w:color w:val="595959" w:themeColor="text1" w:themeTint="A6"/>
              </w:rPr>
              <w:t>Reporting</w:t>
            </w:r>
          </w:p>
        </w:tc>
        <w:tc>
          <w:tcPr>
            <w:tcW w:w="1831" w:type="dxa"/>
            <w:tcBorders>
              <w:top w:val="single" w:sz="4" w:space="0" w:color="auto"/>
              <w:left w:val="nil"/>
              <w:bottom w:val="single" w:sz="4" w:space="0" w:color="auto"/>
              <w:right w:val="single" w:sz="4" w:space="0" w:color="auto"/>
            </w:tcBorders>
            <w:shd w:val="clear" w:color="auto" w:fill="auto"/>
            <w:noWrap/>
            <w:vAlign w:val="bottom"/>
            <w:hideMark/>
          </w:tcPr>
          <w:p w:rsidR="00F61A80" w:rsidRPr="00F60A8A" w:rsidP="00D51D6D" w14:paraId="6C07372B" w14:textId="77777777">
            <w:pPr>
              <w:keepNext/>
              <w:keepLines/>
              <w:rPr>
                <w:color w:val="595959" w:themeColor="text1" w:themeTint="A6"/>
              </w:rPr>
            </w:pPr>
            <w:r w:rsidRPr="00F60A8A">
              <w:rPr>
                <w:color w:val="595959" w:themeColor="text1" w:themeTint="A6"/>
              </w:rPr>
              <w:t>Recordkeeping</w:t>
            </w:r>
          </w:p>
        </w:tc>
      </w:tr>
      <w:tr w14:paraId="7C0AFCDE" w14:textId="77777777" w:rsidTr="00D51D6D">
        <w:tblPrEx>
          <w:tblW w:w="4988"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61A80" w:rsidRPr="00F60A8A" w:rsidP="00D51D6D" w14:paraId="7E50FA1F" w14:textId="77777777">
            <w:pPr>
              <w:keepNext/>
              <w:keepLines/>
              <w:rPr>
                <w:color w:val="595959" w:themeColor="text1" w:themeTint="A6"/>
              </w:rPr>
            </w:pPr>
            <w:r w:rsidRPr="00F60A8A">
              <w:rPr>
                <w:color w:val="595959" w:themeColor="text1" w:themeTint="A6"/>
              </w:rPr>
              <w:t># of Respondents</w:t>
            </w:r>
          </w:p>
        </w:tc>
        <w:tc>
          <w:tcPr>
            <w:tcW w:w="1257" w:type="dxa"/>
            <w:tcBorders>
              <w:top w:val="nil"/>
              <w:left w:val="nil"/>
              <w:bottom w:val="single" w:sz="4" w:space="0" w:color="auto"/>
              <w:right w:val="single" w:sz="4" w:space="0" w:color="auto"/>
            </w:tcBorders>
            <w:shd w:val="clear" w:color="auto" w:fill="auto"/>
            <w:noWrap/>
            <w:vAlign w:val="bottom"/>
            <w:hideMark/>
          </w:tcPr>
          <w:p w:rsidR="00F61A80" w:rsidRPr="00F60A8A" w:rsidP="00D51D6D" w14:paraId="039881F5" w14:textId="1C7358F5">
            <w:pPr>
              <w:keepNext/>
              <w:keepLines/>
              <w:rPr>
                <w:color w:val="595959" w:themeColor="text1" w:themeTint="A6"/>
              </w:rPr>
            </w:pPr>
            <w:r>
              <w:rPr>
                <w:color w:val="595959" w:themeColor="text1" w:themeTint="A6"/>
              </w:rPr>
              <w:t>19</w:t>
            </w:r>
          </w:p>
        </w:tc>
        <w:tc>
          <w:tcPr>
            <w:tcW w:w="1831" w:type="dxa"/>
            <w:tcBorders>
              <w:top w:val="nil"/>
              <w:left w:val="nil"/>
              <w:bottom w:val="single" w:sz="4" w:space="0" w:color="auto"/>
              <w:right w:val="single" w:sz="4" w:space="0" w:color="auto"/>
            </w:tcBorders>
            <w:shd w:val="clear" w:color="auto" w:fill="auto"/>
            <w:noWrap/>
            <w:vAlign w:val="bottom"/>
            <w:hideMark/>
          </w:tcPr>
          <w:p w:rsidR="00F61A80" w:rsidRPr="00F60A8A" w:rsidP="00D51D6D" w14:paraId="0CBE4FE0" w14:textId="77777777">
            <w:pPr>
              <w:keepNext/>
              <w:keepLines/>
              <w:rPr>
                <w:color w:val="595959" w:themeColor="text1" w:themeTint="A6"/>
              </w:rPr>
            </w:pPr>
            <w:r w:rsidRPr="00F60A8A">
              <w:rPr>
                <w:color w:val="595959" w:themeColor="text1" w:themeTint="A6"/>
              </w:rPr>
              <w:t> 0</w:t>
            </w:r>
          </w:p>
        </w:tc>
      </w:tr>
      <w:tr w14:paraId="51A02549" w14:textId="77777777" w:rsidTr="00D51D6D">
        <w:tblPrEx>
          <w:tblW w:w="4988"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61A80" w:rsidRPr="00F60A8A" w:rsidP="00D51D6D" w14:paraId="4C93CF34" w14:textId="77777777">
            <w:pPr>
              <w:rPr>
                <w:color w:val="595959" w:themeColor="text1" w:themeTint="A6"/>
              </w:rPr>
            </w:pPr>
            <w:r w:rsidRPr="00F60A8A">
              <w:rPr>
                <w:color w:val="595959" w:themeColor="text1" w:themeTint="A6"/>
              </w:rPr>
              <w:t># of Responses</w:t>
            </w:r>
            <w:r w:rsidRPr="00F60A8A">
              <w:rPr>
                <w:noProof/>
                <w:color w:val="595959" w:themeColor="text1" w:themeTint="A6"/>
              </w:rPr>
              <w:t xml:space="preserve"> per respondent</w:t>
            </w:r>
          </w:p>
        </w:tc>
        <w:tc>
          <w:tcPr>
            <w:tcW w:w="1257" w:type="dxa"/>
            <w:tcBorders>
              <w:top w:val="nil"/>
              <w:left w:val="nil"/>
              <w:bottom w:val="single" w:sz="4" w:space="0" w:color="auto"/>
              <w:right w:val="single" w:sz="4" w:space="0" w:color="auto"/>
            </w:tcBorders>
            <w:shd w:val="clear" w:color="auto" w:fill="auto"/>
            <w:noWrap/>
            <w:vAlign w:val="bottom"/>
            <w:hideMark/>
          </w:tcPr>
          <w:p w:rsidR="00F61A80" w:rsidRPr="00F60A8A" w:rsidP="00D51D6D" w14:paraId="5D80CFC9" w14:textId="77777777">
            <w:pPr>
              <w:rPr>
                <w:color w:val="595959" w:themeColor="text1" w:themeTint="A6"/>
              </w:rPr>
            </w:pPr>
            <w:r>
              <w:rPr>
                <w:color w:val="595959" w:themeColor="text1" w:themeTint="A6"/>
              </w:rPr>
              <w:t>1</w:t>
            </w:r>
          </w:p>
        </w:tc>
        <w:tc>
          <w:tcPr>
            <w:tcW w:w="1831" w:type="dxa"/>
            <w:tcBorders>
              <w:top w:val="nil"/>
              <w:left w:val="nil"/>
              <w:bottom w:val="single" w:sz="4" w:space="0" w:color="auto"/>
              <w:right w:val="single" w:sz="4" w:space="0" w:color="auto"/>
            </w:tcBorders>
            <w:shd w:val="clear" w:color="auto" w:fill="auto"/>
            <w:noWrap/>
            <w:vAlign w:val="bottom"/>
            <w:hideMark/>
          </w:tcPr>
          <w:p w:rsidR="00F61A80" w:rsidRPr="00F60A8A" w:rsidP="00D51D6D" w14:paraId="31B04051" w14:textId="77777777">
            <w:pPr>
              <w:rPr>
                <w:color w:val="595959" w:themeColor="text1" w:themeTint="A6"/>
              </w:rPr>
            </w:pPr>
            <w:r w:rsidRPr="00F60A8A">
              <w:rPr>
                <w:color w:val="595959" w:themeColor="text1" w:themeTint="A6"/>
              </w:rPr>
              <w:t> 0</w:t>
            </w:r>
          </w:p>
        </w:tc>
      </w:tr>
      <w:tr w14:paraId="1E3F7923" w14:textId="77777777" w:rsidTr="00D51D6D">
        <w:tblPrEx>
          <w:tblW w:w="4988"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tcPr>
          <w:p w:rsidR="00F61A80" w:rsidRPr="00F60A8A" w:rsidP="00D51D6D" w14:paraId="07C354C3" w14:textId="77777777">
            <w:pPr>
              <w:rPr>
                <w:color w:val="595959" w:themeColor="text1" w:themeTint="A6"/>
              </w:rPr>
            </w:pPr>
            <w:r w:rsidRPr="00764AB0">
              <w:rPr>
                <w:color w:val="595959" w:themeColor="text1" w:themeTint="A6"/>
              </w:rPr>
              <w:t>Time per Response (hours)</w:t>
            </w:r>
          </w:p>
        </w:tc>
        <w:tc>
          <w:tcPr>
            <w:tcW w:w="1257" w:type="dxa"/>
            <w:tcBorders>
              <w:top w:val="nil"/>
              <w:left w:val="nil"/>
              <w:bottom w:val="single" w:sz="4" w:space="0" w:color="auto"/>
              <w:right w:val="single" w:sz="4" w:space="0" w:color="auto"/>
            </w:tcBorders>
            <w:shd w:val="clear" w:color="auto" w:fill="auto"/>
            <w:noWrap/>
            <w:vAlign w:val="bottom"/>
          </w:tcPr>
          <w:p w:rsidR="00F61A80" w:rsidP="00D51D6D" w14:paraId="6B977E40" w14:textId="5A6A847D">
            <w:pPr>
              <w:rPr>
                <w:color w:val="595959" w:themeColor="text1" w:themeTint="A6"/>
              </w:rPr>
            </w:pPr>
            <w:r>
              <w:rPr>
                <w:color w:val="595959" w:themeColor="text1" w:themeTint="A6"/>
              </w:rPr>
              <w:t>16</w:t>
            </w:r>
          </w:p>
        </w:tc>
        <w:tc>
          <w:tcPr>
            <w:tcW w:w="1831" w:type="dxa"/>
            <w:tcBorders>
              <w:top w:val="nil"/>
              <w:left w:val="nil"/>
              <w:bottom w:val="single" w:sz="4" w:space="0" w:color="auto"/>
              <w:right w:val="single" w:sz="4" w:space="0" w:color="auto"/>
            </w:tcBorders>
            <w:shd w:val="clear" w:color="auto" w:fill="auto"/>
            <w:noWrap/>
            <w:vAlign w:val="bottom"/>
          </w:tcPr>
          <w:p w:rsidR="00F61A80" w:rsidRPr="00F60A8A" w:rsidP="00D51D6D" w14:paraId="2DD34D0B" w14:textId="77777777">
            <w:pPr>
              <w:rPr>
                <w:color w:val="595959" w:themeColor="text1" w:themeTint="A6"/>
              </w:rPr>
            </w:pPr>
            <w:r>
              <w:rPr>
                <w:color w:val="595959" w:themeColor="text1" w:themeTint="A6"/>
              </w:rPr>
              <w:t>0</w:t>
            </w:r>
          </w:p>
        </w:tc>
      </w:tr>
      <w:tr w14:paraId="0C076CE4" w14:textId="77777777" w:rsidTr="00D51D6D">
        <w:tblPrEx>
          <w:tblW w:w="4988"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F61A80" w:rsidRPr="00F60A8A" w:rsidP="00D51D6D" w14:paraId="0416FAE7" w14:textId="77777777">
            <w:pPr>
              <w:rPr>
                <w:color w:val="595959" w:themeColor="text1" w:themeTint="A6"/>
              </w:rPr>
            </w:pPr>
            <w:r w:rsidRPr="00F60A8A">
              <w:rPr>
                <w:color w:val="595959" w:themeColor="text1" w:themeTint="A6"/>
              </w:rPr>
              <w:t>Total burden (hours)</w:t>
            </w:r>
          </w:p>
        </w:tc>
        <w:tc>
          <w:tcPr>
            <w:tcW w:w="1257" w:type="dxa"/>
            <w:tcBorders>
              <w:top w:val="nil"/>
              <w:left w:val="nil"/>
              <w:bottom w:val="single" w:sz="4" w:space="0" w:color="auto"/>
              <w:right w:val="single" w:sz="4" w:space="0" w:color="auto"/>
            </w:tcBorders>
            <w:shd w:val="clear" w:color="auto" w:fill="auto"/>
            <w:noWrap/>
            <w:vAlign w:val="bottom"/>
            <w:hideMark/>
          </w:tcPr>
          <w:p w:rsidR="00F61A80" w:rsidRPr="00F60A8A" w:rsidP="00D51D6D" w14:paraId="00A41277" w14:textId="6237D0D1">
            <w:pPr>
              <w:rPr>
                <w:color w:val="595959" w:themeColor="text1" w:themeTint="A6"/>
              </w:rPr>
            </w:pPr>
            <w:r>
              <w:rPr>
                <w:color w:val="595959" w:themeColor="text1" w:themeTint="A6"/>
              </w:rPr>
              <w:t>304</w:t>
            </w:r>
          </w:p>
        </w:tc>
        <w:tc>
          <w:tcPr>
            <w:tcW w:w="1831" w:type="dxa"/>
            <w:tcBorders>
              <w:top w:val="nil"/>
              <w:left w:val="nil"/>
              <w:bottom w:val="single" w:sz="4" w:space="0" w:color="auto"/>
              <w:right w:val="single" w:sz="4" w:space="0" w:color="auto"/>
            </w:tcBorders>
            <w:shd w:val="clear" w:color="auto" w:fill="auto"/>
            <w:noWrap/>
            <w:vAlign w:val="bottom"/>
            <w:hideMark/>
          </w:tcPr>
          <w:p w:rsidR="00F61A80" w:rsidRPr="00F60A8A" w:rsidP="00D51D6D" w14:paraId="31650898" w14:textId="77777777">
            <w:pPr>
              <w:rPr>
                <w:color w:val="595959" w:themeColor="text1" w:themeTint="A6"/>
              </w:rPr>
            </w:pPr>
            <w:r w:rsidRPr="00F60A8A">
              <w:rPr>
                <w:color w:val="595959" w:themeColor="text1" w:themeTint="A6"/>
              </w:rPr>
              <w:t> 0</w:t>
            </w:r>
          </w:p>
        </w:tc>
      </w:tr>
    </w:tbl>
    <w:p w:rsidR="001342D5" w:rsidRPr="00F60A8A" w:rsidP="001342D5" w14:paraId="73D2AEE0" w14:textId="77777777">
      <w:pPr>
        <w:rPr>
          <w:color w:val="595959" w:themeColor="text1" w:themeTint="A6"/>
        </w:rPr>
      </w:pPr>
    </w:p>
    <w:p w:rsidR="001342D5" w:rsidRPr="00F60A8A" w:rsidP="001342D5" w14:paraId="748BB943" w14:textId="4E102924">
      <w:pPr>
        <w:rPr>
          <w:color w:val="595959" w:themeColor="text1" w:themeTint="A6"/>
        </w:rPr>
      </w:pPr>
      <w:r w:rsidRPr="00F60A8A">
        <w:rPr>
          <w:color w:val="595959" w:themeColor="text1" w:themeTint="A6"/>
        </w:rPr>
        <w:t xml:space="preserve">Each of the estimated </w:t>
      </w:r>
      <w:r w:rsidR="00F61A80">
        <w:rPr>
          <w:color w:val="595959" w:themeColor="text1" w:themeTint="A6"/>
        </w:rPr>
        <w:t>19 OAPs</w:t>
      </w:r>
      <w:r w:rsidRPr="00F60A8A">
        <w:rPr>
          <w:color w:val="595959" w:themeColor="text1" w:themeTint="A6"/>
        </w:rPr>
        <w:t xml:space="preserve"> submitted each year will </w:t>
      </w:r>
      <w:r w:rsidR="00F61A80">
        <w:rPr>
          <w:color w:val="595959" w:themeColor="text1" w:themeTint="A6"/>
        </w:rPr>
        <w:t>take a Geoscientist</w:t>
      </w:r>
      <w:r w:rsidRPr="00F60A8A">
        <w:rPr>
          <w:color w:val="595959" w:themeColor="text1" w:themeTint="A6"/>
        </w:rPr>
        <w:t xml:space="preserve"> or similar approximately </w:t>
      </w:r>
      <w:r w:rsidR="00217159">
        <w:rPr>
          <w:color w:val="595959" w:themeColor="text1" w:themeTint="A6"/>
        </w:rPr>
        <w:t>16</w:t>
      </w:r>
      <w:r w:rsidRPr="00F60A8A">
        <w:rPr>
          <w:color w:val="595959" w:themeColor="text1" w:themeTint="A6"/>
        </w:rPr>
        <w:t xml:space="preserve"> hours to report. The mean hourly wage of a</w:t>
      </w:r>
      <w:r w:rsidR="00F61A80">
        <w:rPr>
          <w:color w:val="595959" w:themeColor="text1" w:themeTint="A6"/>
        </w:rPr>
        <w:t xml:space="preserve"> Geoscientist</w:t>
      </w:r>
      <w:r>
        <w:rPr>
          <w:rStyle w:val="FootnoteReference"/>
          <w:color w:val="595959" w:themeColor="text1" w:themeTint="A6"/>
        </w:rPr>
        <w:footnoteReference w:id="22"/>
      </w:r>
      <w:r w:rsidRPr="00F60A8A">
        <w:rPr>
          <w:color w:val="595959" w:themeColor="text1" w:themeTint="A6"/>
        </w:rPr>
        <w:t xml:space="preserve"> is $</w:t>
      </w:r>
      <w:r w:rsidR="00F61A80">
        <w:rPr>
          <w:color w:val="595959" w:themeColor="text1" w:themeTint="A6"/>
        </w:rPr>
        <w:t>4</w:t>
      </w:r>
      <w:r w:rsidRPr="00F60A8A">
        <w:rPr>
          <w:color w:val="595959" w:themeColor="text1" w:themeTint="A6"/>
        </w:rPr>
        <w:t>0 (rounded), multiplied by 2 to account for benefits plus other overhead costs such as rent, utilities, and office equipment</w:t>
      </w:r>
      <w:r>
        <w:rPr>
          <w:rStyle w:val="FootnoteReference"/>
          <w:color w:val="595959" w:themeColor="text1" w:themeTint="A6"/>
        </w:rPr>
        <w:footnoteReference w:id="23"/>
      </w:r>
      <w:r w:rsidRPr="00F60A8A">
        <w:rPr>
          <w:color w:val="595959" w:themeColor="text1" w:themeTint="A6"/>
        </w:rPr>
        <w:t xml:space="preserve">: </w:t>
      </w:r>
    </w:p>
    <w:p w:rsidR="001342D5" w:rsidRPr="00517ED6" w:rsidP="00517ED6" w14:paraId="2F4F4324" w14:textId="3E58085F">
      <w:pPr>
        <w:pStyle w:val="ListParagraph"/>
        <w:numPr>
          <w:ilvl w:val="0"/>
          <w:numId w:val="5"/>
        </w:numPr>
        <w:rPr>
          <w:color w:val="595959" w:themeColor="text1" w:themeTint="A6"/>
        </w:rPr>
      </w:pPr>
      <w:r w:rsidRPr="00517ED6">
        <w:rPr>
          <w:color w:val="595959" w:themeColor="text1" w:themeTint="A6"/>
        </w:rPr>
        <w:t>[($</w:t>
      </w:r>
      <w:r w:rsidR="00217159">
        <w:rPr>
          <w:color w:val="595959" w:themeColor="text1" w:themeTint="A6"/>
        </w:rPr>
        <w:t>4</w:t>
      </w:r>
      <w:r w:rsidRPr="00517ED6">
        <w:rPr>
          <w:color w:val="595959" w:themeColor="text1" w:themeTint="A6"/>
        </w:rPr>
        <w:t xml:space="preserve">0 x 2) x </w:t>
      </w:r>
      <w:r w:rsidR="00217159">
        <w:rPr>
          <w:color w:val="595959" w:themeColor="text1" w:themeTint="A6"/>
        </w:rPr>
        <w:t>16</w:t>
      </w:r>
      <w:r w:rsidRPr="00517ED6">
        <w:rPr>
          <w:color w:val="595959" w:themeColor="text1" w:themeTint="A6"/>
        </w:rPr>
        <w:t xml:space="preserve"> hours] x </w:t>
      </w:r>
      <w:r w:rsidR="00217159">
        <w:rPr>
          <w:color w:val="595959" w:themeColor="text1" w:themeTint="A6"/>
        </w:rPr>
        <w:t>19</w:t>
      </w:r>
      <w:r w:rsidRPr="00517ED6">
        <w:rPr>
          <w:color w:val="595959" w:themeColor="text1" w:themeTint="A6"/>
        </w:rPr>
        <w:t xml:space="preserve"> projects = $</w:t>
      </w:r>
      <w:r w:rsidR="00217159">
        <w:rPr>
          <w:color w:val="595959" w:themeColor="text1" w:themeTint="A6"/>
        </w:rPr>
        <w:t>24,320</w:t>
      </w:r>
    </w:p>
    <w:p w:rsidR="001342D5" w:rsidRPr="00517ED6" w:rsidP="00517ED6" w14:paraId="0FD74881" w14:textId="77777777">
      <w:pPr>
        <w:rPr>
          <w:color w:val="595959" w:themeColor="text1" w:themeTint="A6"/>
        </w:rPr>
      </w:pPr>
    </w:p>
    <w:p w:rsidR="005B5F15" w:rsidRPr="00517ED6" w:rsidP="001D24D0" w14:paraId="06546E80" w14:textId="31C9624F">
      <w:pPr>
        <w:pStyle w:val="ListParagraph"/>
        <w:numPr>
          <w:ilvl w:val="0"/>
          <w:numId w:val="7"/>
        </w:numPr>
        <w:rPr>
          <w:b/>
          <w:color w:val="595959" w:themeColor="text1" w:themeTint="A6"/>
        </w:rPr>
      </w:pPr>
      <w:r w:rsidRPr="00517ED6">
        <w:rPr>
          <w:b/>
          <w:color w:val="595959" w:themeColor="text1" w:themeTint="A6"/>
        </w:rPr>
        <w:t>Runway Safety Area Inventory (RSAI) Tool</w:t>
      </w:r>
    </w:p>
    <w:p w:rsidR="001342D5" w:rsidP="001342D5" w14:paraId="1705DDB3" w14:textId="223EED23">
      <w:pPr>
        <w:rPr>
          <w:color w:val="595959" w:themeColor="text1" w:themeTint="A6"/>
        </w:rPr>
      </w:pPr>
      <w:r>
        <w:rPr>
          <w:color w:val="595959" w:themeColor="text1" w:themeTint="A6"/>
        </w:rPr>
        <w:t xml:space="preserve">We expect </w:t>
      </w:r>
      <w:r w:rsidR="00217159">
        <w:rPr>
          <w:color w:val="595959" w:themeColor="text1" w:themeTint="A6"/>
        </w:rPr>
        <w:t>790</w:t>
      </w:r>
      <w:r w:rsidRPr="00F60A8A">
        <w:rPr>
          <w:color w:val="595959" w:themeColor="text1" w:themeTint="A6"/>
        </w:rPr>
        <w:t xml:space="preserve"> </w:t>
      </w:r>
      <w:r w:rsidR="00217159">
        <w:rPr>
          <w:color w:val="595959" w:themeColor="text1" w:themeTint="A6"/>
        </w:rPr>
        <w:t>airports to review and confirm RSAI data</w:t>
      </w:r>
      <w:r w:rsidRPr="00F60A8A">
        <w:rPr>
          <w:color w:val="595959" w:themeColor="text1" w:themeTint="A6"/>
        </w:rPr>
        <w:t xml:space="preserve"> each year and estimate the time burden per request to be </w:t>
      </w:r>
      <w:r w:rsidR="00217159">
        <w:rPr>
          <w:color w:val="595959" w:themeColor="text1" w:themeTint="A6"/>
        </w:rPr>
        <w:t>1</w:t>
      </w:r>
      <w:r w:rsidRPr="00F60A8A">
        <w:rPr>
          <w:color w:val="595959" w:themeColor="text1" w:themeTint="A6"/>
        </w:rPr>
        <w:t xml:space="preserve"> hours.</w:t>
      </w:r>
    </w:p>
    <w:p w:rsidR="005864AA" w:rsidP="005864AA" w14:paraId="2A4F57D2" w14:textId="115C3743">
      <w:pPr>
        <w:rPr>
          <w:color w:val="595959" w:themeColor="text1" w:themeTint="A6"/>
        </w:rPr>
      </w:pPr>
      <w:r>
        <w:rPr>
          <w:color w:val="595959" w:themeColor="text1" w:themeTint="A6"/>
        </w:rPr>
        <w:t>We estimate a total burden of 790 hours and a total cost of $79,000 for the IC associated with RAM data.</w:t>
      </w:r>
    </w:p>
    <w:p w:rsidR="006F0EBD" w:rsidRPr="00F60A8A" w:rsidP="006F0EBD" w14:paraId="1A38EE4A" w14:textId="072D2255">
      <w:pPr>
        <w:keepNext/>
        <w:rPr>
          <w:color w:val="595959" w:themeColor="text1" w:themeTint="A6"/>
        </w:rPr>
      </w:pPr>
      <w:r w:rsidRPr="00F60A8A">
        <w:rPr>
          <w:noProof/>
          <w:color w:val="595959" w:themeColor="text1" w:themeTint="A6"/>
        </w:rPr>
        <w:t xml:space="preserve">IC </w:t>
      </w:r>
      <w:r>
        <w:rPr>
          <w:noProof/>
          <w:color w:val="595959" w:themeColor="text1" w:themeTint="A6"/>
        </w:rPr>
        <w:t>7</w:t>
      </w:r>
      <w:r w:rsidRPr="00F60A8A">
        <w:rPr>
          <w:noProof/>
          <w:color w:val="595959" w:themeColor="text1" w:themeTint="A6"/>
        </w:rPr>
        <w:t xml:space="preserve"> (</w:t>
      </w:r>
      <w:r>
        <w:rPr>
          <w:noProof/>
          <w:color w:val="595959" w:themeColor="text1" w:themeTint="A6"/>
        </w:rPr>
        <w:t>RSAI</w:t>
      </w:r>
      <w:r w:rsidRPr="00F60A8A">
        <w:rPr>
          <w:noProof/>
          <w:color w:val="595959" w:themeColor="text1" w:themeTint="A6"/>
        </w:rPr>
        <w:t>)</w:t>
      </w:r>
    </w:p>
    <w:tbl>
      <w:tblPr>
        <w:tblW w:w="4988" w:type="dxa"/>
        <w:tblLook w:val="04A0"/>
      </w:tblPr>
      <w:tblGrid>
        <w:gridCol w:w="1900"/>
        <w:gridCol w:w="1257"/>
        <w:gridCol w:w="1831"/>
      </w:tblGrid>
      <w:tr w14:paraId="17B80AB5" w14:textId="77777777" w:rsidTr="00D51D6D">
        <w:tblPrEx>
          <w:tblW w:w="4988" w:type="dxa"/>
          <w:tblLook w:val="04A0"/>
        </w:tblPrEx>
        <w:trPr>
          <w:trHeight w:val="6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342D5" w:rsidRPr="00F60A8A" w:rsidP="00D51D6D" w14:paraId="5716E4C8" w14:textId="77777777">
            <w:pPr>
              <w:rPr>
                <w:color w:val="595959" w:themeColor="text1" w:themeTint="A6"/>
              </w:rPr>
            </w:pPr>
            <w:r w:rsidRPr="00F60A8A">
              <w:rPr>
                <w:color w:val="595959" w:themeColor="text1" w:themeTint="A6"/>
              </w:rPr>
              <w:t> Summary (Annual numbers)</w:t>
            </w:r>
          </w:p>
        </w:tc>
        <w:tc>
          <w:tcPr>
            <w:tcW w:w="1257" w:type="dxa"/>
            <w:tcBorders>
              <w:top w:val="single" w:sz="4" w:space="0" w:color="auto"/>
              <w:left w:val="nil"/>
              <w:bottom w:val="single" w:sz="4" w:space="0" w:color="auto"/>
              <w:right w:val="single" w:sz="4" w:space="0" w:color="auto"/>
            </w:tcBorders>
            <w:shd w:val="clear" w:color="auto" w:fill="auto"/>
            <w:noWrap/>
            <w:vAlign w:val="bottom"/>
            <w:hideMark/>
          </w:tcPr>
          <w:p w:rsidR="001342D5" w:rsidRPr="00F60A8A" w:rsidP="00D51D6D" w14:paraId="2453B4CF" w14:textId="77777777">
            <w:pPr>
              <w:rPr>
                <w:color w:val="595959" w:themeColor="text1" w:themeTint="A6"/>
              </w:rPr>
            </w:pPr>
            <w:r w:rsidRPr="00F60A8A">
              <w:rPr>
                <w:color w:val="595959" w:themeColor="text1" w:themeTint="A6"/>
              </w:rPr>
              <w:t>Reporting</w:t>
            </w:r>
          </w:p>
        </w:tc>
        <w:tc>
          <w:tcPr>
            <w:tcW w:w="1831" w:type="dxa"/>
            <w:tcBorders>
              <w:top w:val="single" w:sz="4" w:space="0" w:color="auto"/>
              <w:left w:val="nil"/>
              <w:bottom w:val="single" w:sz="4" w:space="0" w:color="auto"/>
              <w:right w:val="single" w:sz="4" w:space="0" w:color="auto"/>
            </w:tcBorders>
            <w:shd w:val="clear" w:color="auto" w:fill="auto"/>
            <w:noWrap/>
            <w:vAlign w:val="bottom"/>
            <w:hideMark/>
          </w:tcPr>
          <w:p w:rsidR="001342D5" w:rsidRPr="00F60A8A" w:rsidP="00D51D6D" w14:paraId="3A4C2F1C" w14:textId="77777777">
            <w:pPr>
              <w:rPr>
                <w:color w:val="595959" w:themeColor="text1" w:themeTint="A6"/>
              </w:rPr>
            </w:pPr>
            <w:r w:rsidRPr="00F60A8A">
              <w:rPr>
                <w:color w:val="595959" w:themeColor="text1" w:themeTint="A6"/>
              </w:rPr>
              <w:t>Recordkeeping</w:t>
            </w:r>
          </w:p>
        </w:tc>
      </w:tr>
      <w:tr w14:paraId="37BBD826" w14:textId="77777777" w:rsidTr="00D51D6D">
        <w:tblPrEx>
          <w:tblW w:w="4988" w:type="dxa"/>
          <w:tblLook w:val="04A0"/>
        </w:tblPrEx>
        <w:trPr>
          <w:trHeight w:val="465"/>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42D5" w:rsidRPr="00F60A8A" w:rsidP="00D51D6D" w14:paraId="0A7F8AD0" w14:textId="77777777">
            <w:pPr>
              <w:rPr>
                <w:color w:val="595959" w:themeColor="text1" w:themeTint="A6"/>
              </w:rPr>
            </w:pPr>
            <w:r w:rsidRPr="00F60A8A">
              <w:rPr>
                <w:color w:val="595959" w:themeColor="text1" w:themeTint="A6"/>
              </w:rPr>
              <w:t># of Respondents</w:t>
            </w:r>
          </w:p>
        </w:tc>
        <w:tc>
          <w:tcPr>
            <w:tcW w:w="1257" w:type="dxa"/>
            <w:tcBorders>
              <w:top w:val="nil"/>
              <w:left w:val="nil"/>
              <w:bottom w:val="single" w:sz="4" w:space="0" w:color="auto"/>
              <w:right w:val="single" w:sz="4" w:space="0" w:color="auto"/>
            </w:tcBorders>
            <w:shd w:val="clear" w:color="auto" w:fill="auto"/>
            <w:noWrap/>
            <w:vAlign w:val="bottom"/>
            <w:hideMark/>
          </w:tcPr>
          <w:p w:rsidR="001342D5" w:rsidRPr="00F60A8A" w:rsidP="00D51D6D" w14:paraId="59FD04DC" w14:textId="7271A12E">
            <w:pPr>
              <w:rPr>
                <w:color w:val="595959" w:themeColor="text1" w:themeTint="A6"/>
              </w:rPr>
            </w:pPr>
            <w:r>
              <w:rPr>
                <w:color w:val="595959" w:themeColor="text1" w:themeTint="A6"/>
              </w:rPr>
              <w:t>790</w:t>
            </w:r>
          </w:p>
        </w:tc>
        <w:tc>
          <w:tcPr>
            <w:tcW w:w="1831" w:type="dxa"/>
            <w:tcBorders>
              <w:top w:val="nil"/>
              <w:left w:val="nil"/>
              <w:bottom w:val="single" w:sz="4" w:space="0" w:color="auto"/>
              <w:right w:val="single" w:sz="4" w:space="0" w:color="auto"/>
            </w:tcBorders>
            <w:shd w:val="clear" w:color="auto" w:fill="auto"/>
            <w:noWrap/>
            <w:vAlign w:val="bottom"/>
            <w:hideMark/>
          </w:tcPr>
          <w:p w:rsidR="001342D5" w:rsidRPr="00F60A8A" w:rsidP="00D51D6D" w14:paraId="5AB047B5" w14:textId="77777777">
            <w:pPr>
              <w:rPr>
                <w:color w:val="595959" w:themeColor="text1" w:themeTint="A6"/>
              </w:rPr>
            </w:pPr>
            <w:r w:rsidRPr="00F60A8A">
              <w:rPr>
                <w:color w:val="595959" w:themeColor="text1" w:themeTint="A6"/>
              </w:rPr>
              <w:t> 0</w:t>
            </w:r>
          </w:p>
        </w:tc>
      </w:tr>
      <w:tr w14:paraId="0DB48A1A" w14:textId="77777777" w:rsidTr="00D51D6D">
        <w:tblPrEx>
          <w:tblW w:w="4988"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42D5" w:rsidRPr="00F60A8A" w:rsidP="00D51D6D" w14:paraId="3C600B23" w14:textId="77777777">
            <w:pPr>
              <w:rPr>
                <w:color w:val="595959" w:themeColor="text1" w:themeTint="A6"/>
              </w:rPr>
            </w:pPr>
            <w:r w:rsidRPr="00F60A8A">
              <w:rPr>
                <w:color w:val="595959" w:themeColor="text1" w:themeTint="A6"/>
              </w:rPr>
              <w:t># of Responses</w:t>
            </w:r>
            <w:r w:rsidRPr="00F60A8A">
              <w:rPr>
                <w:noProof/>
                <w:color w:val="595959" w:themeColor="text1" w:themeTint="A6"/>
              </w:rPr>
              <w:t xml:space="preserve"> per respondent</w:t>
            </w:r>
          </w:p>
        </w:tc>
        <w:tc>
          <w:tcPr>
            <w:tcW w:w="1257" w:type="dxa"/>
            <w:tcBorders>
              <w:top w:val="nil"/>
              <w:left w:val="nil"/>
              <w:bottom w:val="single" w:sz="4" w:space="0" w:color="auto"/>
              <w:right w:val="single" w:sz="4" w:space="0" w:color="auto"/>
            </w:tcBorders>
            <w:shd w:val="clear" w:color="auto" w:fill="auto"/>
            <w:noWrap/>
            <w:vAlign w:val="bottom"/>
            <w:hideMark/>
          </w:tcPr>
          <w:p w:rsidR="001342D5" w:rsidRPr="00F60A8A" w:rsidP="00D51D6D" w14:paraId="4B9815AE" w14:textId="4FB38154">
            <w:pPr>
              <w:rPr>
                <w:color w:val="595959" w:themeColor="text1" w:themeTint="A6"/>
              </w:rPr>
            </w:pPr>
            <w:r>
              <w:rPr>
                <w:color w:val="595959" w:themeColor="text1" w:themeTint="A6"/>
              </w:rPr>
              <w:t>1</w:t>
            </w:r>
          </w:p>
        </w:tc>
        <w:tc>
          <w:tcPr>
            <w:tcW w:w="1831" w:type="dxa"/>
            <w:tcBorders>
              <w:top w:val="nil"/>
              <w:left w:val="nil"/>
              <w:bottom w:val="single" w:sz="4" w:space="0" w:color="auto"/>
              <w:right w:val="single" w:sz="4" w:space="0" w:color="auto"/>
            </w:tcBorders>
            <w:shd w:val="clear" w:color="auto" w:fill="auto"/>
            <w:noWrap/>
            <w:vAlign w:val="bottom"/>
            <w:hideMark/>
          </w:tcPr>
          <w:p w:rsidR="001342D5" w:rsidRPr="00F60A8A" w:rsidP="00D51D6D" w14:paraId="2484977E" w14:textId="77777777">
            <w:pPr>
              <w:rPr>
                <w:color w:val="595959" w:themeColor="text1" w:themeTint="A6"/>
              </w:rPr>
            </w:pPr>
            <w:r w:rsidRPr="00F60A8A">
              <w:rPr>
                <w:color w:val="595959" w:themeColor="text1" w:themeTint="A6"/>
              </w:rPr>
              <w:t> 0</w:t>
            </w:r>
          </w:p>
        </w:tc>
      </w:tr>
      <w:tr w14:paraId="008FF155" w14:textId="77777777" w:rsidTr="00517ED6">
        <w:tblPrEx>
          <w:tblW w:w="4988" w:type="dxa"/>
          <w:tblLook w:val="04A0"/>
        </w:tblPrEx>
        <w:trPr>
          <w:trHeight w:val="330"/>
        </w:trPr>
        <w:tc>
          <w:tcPr>
            <w:tcW w:w="1900" w:type="dxa"/>
            <w:tcBorders>
              <w:top w:val="nil"/>
              <w:left w:val="single" w:sz="4" w:space="0" w:color="auto"/>
              <w:bottom w:val="single" w:sz="4" w:space="0" w:color="auto"/>
              <w:right w:val="single" w:sz="4" w:space="0" w:color="auto"/>
            </w:tcBorders>
            <w:shd w:val="clear" w:color="auto" w:fill="auto"/>
            <w:noWrap/>
            <w:vAlign w:val="bottom"/>
            <w:hideMark/>
          </w:tcPr>
          <w:p w:rsidR="001342D5" w:rsidRPr="00F60A8A" w:rsidP="00D51D6D" w14:paraId="6222CC4D" w14:textId="77777777">
            <w:pPr>
              <w:rPr>
                <w:color w:val="595959" w:themeColor="text1" w:themeTint="A6"/>
              </w:rPr>
            </w:pPr>
            <w:r w:rsidRPr="00F60A8A">
              <w:rPr>
                <w:color w:val="595959" w:themeColor="text1" w:themeTint="A6"/>
              </w:rPr>
              <w:t>Time per Response (hours)</w:t>
            </w:r>
          </w:p>
        </w:tc>
        <w:tc>
          <w:tcPr>
            <w:tcW w:w="1257" w:type="dxa"/>
            <w:tcBorders>
              <w:top w:val="nil"/>
              <w:left w:val="nil"/>
              <w:bottom w:val="single" w:sz="4" w:space="0" w:color="auto"/>
              <w:right w:val="single" w:sz="4" w:space="0" w:color="auto"/>
            </w:tcBorders>
            <w:shd w:val="clear" w:color="auto" w:fill="auto"/>
            <w:noWrap/>
            <w:vAlign w:val="bottom"/>
            <w:hideMark/>
          </w:tcPr>
          <w:p w:rsidR="001342D5" w:rsidRPr="00F60A8A" w:rsidP="00D51D6D" w14:paraId="6C04A366" w14:textId="452724F7">
            <w:pPr>
              <w:rPr>
                <w:color w:val="595959" w:themeColor="text1" w:themeTint="A6"/>
              </w:rPr>
            </w:pPr>
            <w:r>
              <w:rPr>
                <w:color w:val="595959" w:themeColor="text1" w:themeTint="A6"/>
              </w:rPr>
              <w:t>1</w:t>
            </w:r>
          </w:p>
        </w:tc>
        <w:tc>
          <w:tcPr>
            <w:tcW w:w="1831" w:type="dxa"/>
            <w:tcBorders>
              <w:top w:val="nil"/>
              <w:left w:val="nil"/>
              <w:bottom w:val="single" w:sz="4" w:space="0" w:color="auto"/>
              <w:right w:val="single" w:sz="4" w:space="0" w:color="auto"/>
            </w:tcBorders>
            <w:shd w:val="clear" w:color="auto" w:fill="auto"/>
            <w:noWrap/>
            <w:vAlign w:val="bottom"/>
            <w:hideMark/>
          </w:tcPr>
          <w:p w:rsidR="001342D5" w:rsidRPr="00F60A8A" w:rsidP="00D51D6D" w14:paraId="08FD82CF" w14:textId="77777777">
            <w:pPr>
              <w:rPr>
                <w:color w:val="595959" w:themeColor="text1" w:themeTint="A6"/>
              </w:rPr>
            </w:pPr>
            <w:r w:rsidRPr="00F60A8A">
              <w:rPr>
                <w:color w:val="595959" w:themeColor="text1" w:themeTint="A6"/>
              </w:rPr>
              <w:t> 0</w:t>
            </w:r>
          </w:p>
        </w:tc>
      </w:tr>
      <w:tr w14:paraId="40666047" w14:textId="77777777" w:rsidTr="00517ED6">
        <w:tblPrEx>
          <w:tblW w:w="4988" w:type="dxa"/>
          <w:tblLook w:val="04A0"/>
        </w:tblPrEx>
        <w:trPr>
          <w:trHeight w:val="330"/>
        </w:trPr>
        <w:tc>
          <w:tcPr>
            <w:tcW w:w="19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217159" w:rsidRPr="00F60A8A" w:rsidP="00D51D6D" w14:paraId="2ABF88CA" w14:textId="432F05C2">
            <w:pPr>
              <w:rPr>
                <w:color w:val="595959" w:themeColor="text1" w:themeTint="A6"/>
              </w:rPr>
            </w:pPr>
            <w:r w:rsidRPr="00F60A8A">
              <w:rPr>
                <w:color w:val="595959" w:themeColor="text1" w:themeTint="A6"/>
              </w:rPr>
              <w:t>Total burden (hours)</w:t>
            </w:r>
          </w:p>
        </w:tc>
        <w:tc>
          <w:tcPr>
            <w:tcW w:w="1257" w:type="dxa"/>
            <w:tcBorders>
              <w:top w:val="single" w:sz="4" w:space="0" w:color="auto"/>
              <w:left w:val="nil"/>
              <w:bottom w:val="single" w:sz="4" w:space="0" w:color="auto"/>
              <w:right w:val="single" w:sz="4" w:space="0" w:color="auto"/>
            </w:tcBorders>
            <w:shd w:val="clear" w:color="auto" w:fill="auto"/>
            <w:noWrap/>
            <w:vAlign w:val="bottom"/>
          </w:tcPr>
          <w:p w:rsidR="00217159" w:rsidP="00D51D6D" w14:paraId="10EF7D2F" w14:textId="4654EE30">
            <w:pPr>
              <w:rPr>
                <w:color w:val="595959" w:themeColor="text1" w:themeTint="A6"/>
              </w:rPr>
            </w:pPr>
            <w:r>
              <w:rPr>
                <w:color w:val="595959" w:themeColor="text1" w:themeTint="A6"/>
              </w:rPr>
              <w:t>790</w:t>
            </w:r>
          </w:p>
        </w:tc>
        <w:tc>
          <w:tcPr>
            <w:tcW w:w="1831" w:type="dxa"/>
            <w:tcBorders>
              <w:top w:val="single" w:sz="4" w:space="0" w:color="auto"/>
              <w:left w:val="nil"/>
              <w:bottom w:val="single" w:sz="4" w:space="0" w:color="auto"/>
              <w:right w:val="single" w:sz="4" w:space="0" w:color="auto"/>
            </w:tcBorders>
            <w:shd w:val="clear" w:color="auto" w:fill="auto"/>
            <w:noWrap/>
            <w:vAlign w:val="bottom"/>
          </w:tcPr>
          <w:p w:rsidR="00217159" w:rsidRPr="00F60A8A" w:rsidP="00D51D6D" w14:paraId="4EA238B5" w14:textId="7CD1CE74">
            <w:pPr>
              <w:rPr>
                <w:color w:val="595959" w:themeColor="text1" w:themeTint="A6"/>
              </w:rPr>
            </w:pPr>
            <w:r>
              <w:rPr>
                <w:color w:val="595959" w:themeColor="text1" w:themeTint="A6"/>
              </w:rPr>
              <w:t>0</w:t>
            </w:r>
          </w:p>
        </w:tc>
      </w:tr>
    </w:tbl>
    <w:p w:rsidR="001342D5" w:rsidRPr="00F60A8A" w:rsidP="001342D5" w14:paraId="2D29EAD9" w14:textId="77777777">
      <w:pPr>
        <w:rPr>
          <w:color w:val="595959" w:themeColor="text1" w:themeTint="A6"/>
        </w:rPr>
      </w:pPr>
    </w:p>
    <w:p w:rsidR="001342D5" w:rsidRPr="00F60A8A" w:rsidP="001342D5" w14:paraId="3C235DAD" w14:textId="69753E29">
      <w:pPr>
        <w:rPr>
          <w:color w:val="595959" w:themeColor="text1" w:themeTint="A6"/>
        </w:rPr>
      </w:pPr>
      <w:r w:rsidRPr="00F60A8A">
        <w:rPr>
          <w:color w:val="595959" w:themeColor="text1" w:themeTint="A6"/>
        </w:rPr>
        <w:t xml:space="preserve">Each of the estimated </w:t>
      </w:r>
      <w:r w:rsidR="00217159">
        <w:rPr>
          <w:color w:val="595959" w:themeColor="text1" w:themeTint="A6"/>
        </w:rPr>
        <w:t>790 annual RSAI reviews</w:t>
      </w:r>
      <w:r w:rsidRPr="00F60A8A">
        <w:rPr>
          <w:color w:val="595959" w:themeColor="text1" w:themeTint="A6"/>
        </w:rPr>
        <w:t xml:space="preserve"> will take </w:t>
      </w:r>
      <w:r>
        <w:rPr>
          <w:color w:val="595959" w:themeColor="text1" w:themeTint="A6"/>
        </w:rPr>
        <w:t xml:space="preserve">an </w:t>
      </w:r>
      <w:r w:rsidR="00A00F73">
        <w:rPr>
          <w:color w:val="595959" w:themeColor="text1" w:themeTint="A6"/>
        </w:rPr>
        <w:t>Airport</w:t>
      </w:r>
      <w:r>
        <w:rPr>
          <w:color w:val="595959" w:themeColor="text1" w:themeTint="A6"/>
        </w:rPr>
        <w:t xml:space="preserve"> Engineer</w:t>
      </w:r>
      <w:r w:rsidRPr="00F60A8A">
        <w:rPr>
          <w:color w:val="595959" w:themeColor="text1" w:themeTint="A6"/>
        </w:rPr>
        <w:t xml:space="preserve"> or similar approximately </w:t>
      </w:r>
      <w:r w:rsidR="006F0EBD">
        <w:rPr>
          <w:color w:val="595959" w:themeColor="text1" w:themeTint="A6"/>
        </w:rPr>
        <w:t>1 hour</w:t>
      </w:r>
      <w:r w:rsidRPr="00F60A8A">
        <w:rPr>
          <w:color w:val="595959" w:themeColor="text1" w:themeTint="A6"/>
        </w:rPr>
        <w:t xml:space="preserve"> to report. The mean hourly wage of an Engineer</w:t>
      </w:r>
      <w:r>
        <w:rPr>
          <w:rStyle w:val="FootnoteReference"/>
          <w:color w:val="595959" w:themeColor="text1" w:themeTint="A6"/>
        </w:rPr>
        <w:footnoteReference w:id="24"/>
      </w:r>
      <w:r w:rsidRPr="00F60A8A">
        <w:rPr>
          <w:color w:val="595959" w:themeColor="text1" w:themeTint="A6"/>
        </w:rPr>
        <w:t xml:space="preserve"> is $50 (rounded), multiplied by 2 to account for benefits plus other overhead costs such as rent, utilities, and office equipment</w:t>
      </w:r>
      <w:r>
        <w:rPr>
          <w:rStyle w:val="FootnoteReference"/>
          <w:color w:val="595959" w:themeColor="text1" w:themeTint="A6"/>
        </w:rPr>
        <w:footnoteReference w:id="25"/>
      </w:r>
      <w:r w:rsidRPr="00F60A8A">
        <w:rPr>
          <w:color w:val="595959" w:themeColor="text1" w:themeTint="A6"/>
        </w:rPr>
        <w:t xml:space="preserve">: </w:t>
      </w:r>
    </w:p>
    <w:p w:rsidR="001342D5" w:rsidRPr="00F60A8A" w:rsidP="001342D5" w14:paraId="33CD88D5" w14:textId="28A3DC95">
      <w:pPr>
        <w:pStyle w:val="ListParagraph"/>
        <w:numPr>
          <w:ilvl w:val="0"/>
          <w:numId w:val="5"/>
        </w:numPr>
        <w:rPr>
          <w:color w:val="595959" w:themeColor="text1" w:themeTint="A6"/>
        </w:rPr>
      </w:pPr>
      <w:r w:rsidRPr="00F60A8A">
        <w:rPr>
          <w:color w:val="595959" w:themeColor="text1" w:themeTint="A6"/>
        </w:rPr>
        <w:t xml:space="preserve">[($50 x 2) x </w:t>
      </w:r>
      <w:r w:rsidR="006F0EBD">
        <w:rPr>
          <w:color w:val="595959" w:themeColor="text1" w:themeTint="A6"/>
        </w:rPr>
        <w:t>1 hour</w:t>
      </w:r>
      <w:r w:rsidRPr="00F60A8A">
        <w:rPr>
          <w:color w:val="595959" w:themeColor="text1" w:themeTint="A6"/>
        </w:rPr>
        <w:t xml:space="preserve">] x </w:t>
      </w:r>
      <w:r w:rsidR="005864AA">
        <w:rPr>
          <w:color w:val="595959" w:themeColor="text1" w:themeTint="A6"/>
        </w:rPr>
        <w:t>790</w:t>
      </w:r>
      <w:r w:rsidRPr="00F60A8A">
        <w:rPr>
          <w:color w:val="595959" w:themeColor="text1" w:themeTint="A6"/>
        </w:rPr>
        <w:t xml:space="preserve"> projects = $</w:t>
      </w:r>
      <w:r w:rsidR="005864AA">
        <w:rPr>
          <w:color w:val="595959" w:themeColor="text1" w:themeTint="A6"/>
        </w:rPr>
        <w:t>79</w:t>
      </w:r>
      <w:r w:rsidRPr="00F60A8A">
        <w:rPr>
          <w:color w:val="595959" w:themeColor="text1" w:themeTint="A6"/>
        </w:rPr>
        <w:t>,000</w:t>
      </w:r>
    </w:p>
    <w:p w:rsidR="007F3BA2" w:rsidRPr="00517ED6" w:rsidP="007F3BA2" w14:paraId="35DBD16E" w14:textId="1E3E2B23">
      <w:pPr>
        <w:rPr>
          <w:color w:val="595959" w:themeColor="text1" w:themeTint="A6"/>
        </w:rPr>
      </w:pPr>
      <w:r w:rsidRPr="009E37D3">
        <w:rPr>
          <w:color w:val="595959" w:themeColor="text1" w:themeTint="A6"/>
          <w:highlight w:val="lightGray"/>
        </w:rPr>
        <w:t xml:space="preserve"> </w:t>
      </w:r>
    </w:p>
    <w:p w:rsidR="00C64707" w:rsidRPr="00517ED6" w:rsidP="009C3C15" w14:paraId="05B76FFF" w14:textId="184BE4D2">
      <w:pPr>
        <w:rPr>
          <w:color w:val="595959" w:themeColor="text1" w:themeTint="A6"/>
        </w:rPr>
      </w:pPr>
      <w:r w:rsidRPr="00517ED6">
        <w:rPr>
          <w:color w:val="595959" w:themeColor="text1" w:themeTint="A6"/>
        </w:rPr>
        <w:t>13. Provide an estimate for the total annual cost burden to respondents or record keepers resulting from the collection of information.</w:t>
      </w:r>
    </w:p>
    <w:p w:rsidR="007A5712" w:rsidP="005F15D6" w14:paraId="556D9D12" w14:textId="46782C2D">
      <w:pPr>
        <w:rPr>
          <w:color w:val="595959" w:themeColor="text1" w:themeTint="A6"/>
        </w:rPr>
      </w:pPr>
      <w:r w:rsidRPr="00517ED6">
        <w:rPr>
          <w:color w:val="595959" w:themeColor="text1" w:themeTint="A6"/>
        </w:rPr>
        <w:t xml:space="preserve">Currently, there are no costs </w:t>
      </w:r>
      <w:r w:rsidRPr="005F15D6" w:rsidR="003D592F">
        <w:rPr>
          <w:color w:val="595959" w:themeColor="text1" w:themeTint="A6"/>
        </w:rPr>
        <w:t xml:space="preserve">to airports </w:t>
      </w:r>
      <w:r w:rsidRPr="00517ED6">
        <w:rPr>
          <w:color w:val="595959" w:themeColor="text1" w:themeTint="A6"/>
        </w:rPr>
        <w:t>other than the labor costs recorded above</w:t>
      </w:r>
      <w:r w:rsidRPr="00517ED6">
        <w:rPr>
          <w:color w:val="595959" w:themeColor="text1" w:themeTint="A6"/>
        </w:rPr>
        <w:t>.</w:t>
      </w:r>
      <w:r w:rsidRPr="005F15D6" w:rsidR="003D592F">
        <w:rPr>
          <w:color w:val="595959" w:themeColor="text1" w:themeTint="A6"/>
        </w:rPr>
        <w:t xml:space="preserve"> Much of the work that</w:t>
      </w:r>
      <w:r w:rsidRPr="00364B45" w:rsidR="003D592F">
        <w:rPr>
          <w:color w:val="595959" w:themeColor="text1" w:themeTint="A6"/>
        </w:rPr>
        <w:t xml:space="preserve"> results in the collection of this data, particularly with IC 6, is</w:t>
      </w:r>
      <w:r w:rsidRPr="006551A9" w:rsidR="003D592F">
        <w:rPr>
          <w:color w:val="595959" w:themeColor="text1" w:themeTint="A6"/>
        </w:rPr>
        <w:t xml:space="preserve"> eligible for and covered by airport </w:t>
      </w:r>
      <w:r w:rsidRPr="00517ED6" w:rsidR="003D592F">
        <w:rPr>
          <w:color w:val="595959" w:themeColor="text1" w:themeTint="A6"/>
        </w:rPr>
        <w:t xml:space="preserve">grants and thus included under </w:t>
      </w:r>
      <w:r w:rsidRPr="00517ED6">
        <w:rPr>
          <w:color w:val="595959" w:themeColor="text1" w:themeTint="A6"/>
        </w:rPr>
        <w:t>OMB collection 2120-0569, Airports Grants Program.</w:t>
      </w:r>
    </w:p>
    <w:p w:rsidR="008424AF" w:rsidRPr="00517ED6" w:rsidP="005F15D6" w14:paraId="0B438DBF" w14:textId="0F721000">
      <w:pPr>
        <w:rPr>
          <w:color w:val="595959" w:themeColor="text1" w:themeTint="A6"/>
        </w:rPr>
      </w:pPr>
      <w:r w:rsidRPr="008424AF">
        <w:rPr>
          <w:color w:val="595959" w:themeColor="text1" w:themeTint="A6"/>
        </w:rPr>
        <w:t>This system will replace the paper and fillable PDFs that were previously used for collecting and processing data in ADIP</w:t>
      </w:r>
      <w:r>
        <w:rPr>
          <w:color w:val="595959" w:themeColor="text1" w:themeTint="A6"/>
        </w:rPr>
        <w:t>, so there will no longer be an associated mailing cost.</w:t>
      </w:r>
      <w:bookmarkStart w:id="0" w:name="_GoBack"/>
      <w:bookmarkEnd w:id="0"/>
    </w:p>
    <w:p w:rsidR="00991E5C" w:rsidRPr="00517ED6" w:rsidP="007A5712" w14:paraId="608730EE" w14:textId="77777777">
      <w:pPr>
        <w:rPr>
          <w:color w:val="595959" w:themeColor="text1" w:themeTint="A6"/>
        </w:rPr>
      </w:pPr>
    </w:p>
    <w:p w:rsidR="00C64707" w:rsidRPr="00517ED6" w:rsidP="009C3C15" w14:paraId="0DB7816B" w14:textId="77777777">
      <w:pPr>
        <w:rPr>
          <w:color w:val="595959" w:themeColor="text1" w:themeTint="A6"/>
        </w:rPr>
      </w:pPr>
      <w:r w:rsidRPr="00517ED6">
        <w:rPr>
          <w:color w:val="595959" w:themeColor="text1" w:themeTint="A6"/>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414FC8" w:rsidRPr="00517ED6" w:rsidP="00EB60E7" w14:paraId="1E1E8CB0" w14:textId="01D7B83C">
      <w:pPr>
        <w:rPr>
          <w:color w:val="595959" w:themeColor="text1" w:themeTint="A6"/>
        </w:rPr>
      </w:pPr>
      <w:r w:rsidRPr="00517ED6">
        <w:rPr>
          <w:color w:val="595959" w:themeColor="text1" w:themeTint="A6"/>
        </w:rPr>
        <w:t xml:space="preserve">The total annualized cost </w:t>
      </w:r>
      <w:r w:rsidRPr="00517ED6" w:rsidR="0023448C">
        <w:rPr>
          <w:color w:val="595959" w:themeColor="text1" w:themeTint="A6"/>
        </w:rPr>
        <w:t xml:space="preserve">of this information collection </w:t>
      </w:r>
      <w:r w:rsidRPr="00517ED6">
        <w:rPr>
          <w:color w:val="595959" w:themeColor="text1" w:themeTint="A6"/>
        </w:rPr>
        <w:t xml:space="preserve">to the Federal Government is </w:t>
      </w:r>
      <w:r w:rsidRPr="007268F6">
        <w:rPr>
          <w:color w:val="595959" w:themeColor="text1" w:themeTint="A6"/>
        </w:rPr>
        <w:t>$</w:t>
      </w:r>
      <w:r w:rsidRPr="007268F6" w:rsidR="00AF1C2A">
        <w:rPr>
          <w:color w:val="595959" w:themeColor="text1" w:themeTint="A6"/>
        </w:rPr>
        <w:t>4,</w:t>
      </w:r>
      <w:r w:rsidR="00034DD2">
        <w:rPr>
          <w:color w:val="595959" w:themeColor="text1" w:themeTint="A6"/>
        </w:rPr>
        <w:t>060,036</w:t>
      </w:r>
      <w:r w:rsidRPr="007268F6" w:rsidR="00BE14DF">
        <w:rPr>
          <w:color w:val="595959" w:themeColor="text1" w:themeTint="A6"/>
        </w:rPr>
        <w:t>.</w:t>
      </w:r>
      <w:r w:rsidRPr="007268F6" w:rsidR="00751FA5">
        <w:rPr>
          <w:color w:val="595959" w:themeColor="text1" w:themeTint="A6"/>
        </w:rPr>
        <w:t xml:space="preserve"> This includes the labor cost of FAA staff who process the data </w:t>
      </w:r>
      <w:r w:rsidR="00034DD2">
        <w:rPr>
          <w:color w:val="595959" w:themeColor="text1" w:themeTint="A6"/>
        </w:rPr>
        <w:t xml:space="preserve">($560,036) </w:t>
      </w:r>
      <w:r w:rsidRPr="007268F6" w:rsidR="00751FA5">
        <w:rPr>
          <w:color w:val="595959" w:themeColor="text1" w:themeTint="A6"/>
        </w:rPr>
        <w:t>and</w:t>
      </w:r>
      <w:r w:rsidRPr="00517ED6" w:rsidR="00751FA5">
        <w:rPr>
          <w:color w:val="595959" w:themeColor="text1" w:themeTint="A6"/>
        </w:rPr>
        <w:t xml:space="preserve"> development and maintenance of the ADIP system</w:t>
      </w:r>
      <w:r w:rsidR="00034DD2">
        <w:rPr>
          <w:color w:val="595959" w:themeColor="text1" w:themeTint="A6"/>
        </w:rPr>
        <w:t xml:space="preserve"> ($3.5 million)</w:t>
      </w:r>
      <w:r w:rsidRPr="00517ED6" w:rsidR="00751FA5">
        <w:rPr>
          <w:color w:val="595959" w:themeColor="text1" w:themeTint="A6"/>
        </w:rPr>
        <w:t>.</w:t>
      </w:r>
      <w:r w:rsidRPr="00517ED6" w:rsidR="0023448C">
        <w:rPr>
          <w:color w:val="595959" w:themeColor="text1" w:themeTint="A6"/>
        </w:rPr>
        <w:t xml:space="preserve"> </w:t>
      </w:r>
    </w:p>
    <w:p w:rsidR="005B5F15" w:rsidP="00CA4D9C" w14:paraId="3CA33299" w14:textId="10F69951">
      <w:pPr>
        <w:pStyle w:val="ListParagraph"/>
        <w:numPr>
          <w:ilvl w:val="0"/>
          <w:numId w:val="14"/>
        </w:numPr>
        <w:rPr>
          <w:b/>
          <w:color w:val="595959" w:themeColor="text1" w:themeTint="A6"/>
        </w:rPr>
      </w:pPr>
      <w:r w:rsidRPr="00517ED6">
        <w:rPr>
          <w:b/>
          <w:color w:val="595959" w:themeColor="text1" w:themeTint="A6"/>
        </w:rPr>
        <w:t>ADIP Registration</w:t>
      </w:r>
    </w:p>
    <w:p w:rsidR="00644FE2" w:rsidRPr="00517ED6" w:rsidP="00517ED6" w14:paraId="5F646156" w14:textId="7486A703">
      <w:pPr>
        <w:rPr>
          <w:b/>
          <w:color w:val="595959" w:themeColor="text1" w:themeTint="A6"/>
        </w:rPr>
      </w:pPr>
      <w:r>
        <w:t xml:space="preserve">Registrations are processed under a support contract and included in the system costs described under ADIP System below. </w:t>
      </w:r>
    </w:p>
    <w:p w:rsidR="00A479ED" w:rsidRPr="00517ED6" w:rsidP="00A479ED" w14:paraId="0FF3898A" w14:textId="77777777">
      <w:pPr>
        <w:pStyle w:val="ListParagraph"/>
        <w:ind w:left="360"/>
        <w:rPr>
          <w:b/>
          <w:color w:val="595959" w:themeColor="text1" w:themeTint="A6"/>
        </w:rPr>
      </w:pPr>
    </w:p>
    <w:p w:rsidR="005B5F15" w:rsidRPr="00517ED6" w:rsidP="00CA4D9C" w14:paraId="2C6AB124" w14:textId="17FF57B7">
      <w:pPr>
        <w:pStyle w:val="ListParagraph"/>
        <w:numPr>
          <w:ilvl w:val="0"/>
          <w:numId w:val="14"/>
        </w:numPr>
        <w:rPr>
          <w:b/>
          <w:color w:val="595959" w:themeColor="text1" w:themeTint="A6"/>
        </w:rPr>
      </w:pPr>
      <w:r w:rsidRPr="00517ED6">
        <w:rPr>
          <w:b/>
          <w:color w:val="595959" w:themeColor="text1" w:themeTint="A6"/>
        </w:rPr>
        <w:t>Airport Master Record</w:t>
      </w:r>
      <w:r w:rsidRPr="00517ED6" w:rsidR="001D24D0">
        <w:rPr>
          <w:b/>
          <w:color w:val="595959" w:themeColor="text1" w:themeTint="A6"/>
        </w:rPr>
        <w:t xml:space="preserve"> (5010)</w:t>
      </w:r>
    </w:p>
    <w:p w:rsidR="005B5F15" w:rsidRPr="00517ED6" w:rsidP="00CA4D9C" w14:paraId="06061B11" w14:textId="54B9DC85">
      <w:pPr>
        <w:rPr>
          <w:color w:val="595959" w:themeColor="text1" w:themeTint="A6"/>
        </w:rPr>
      </w:pPr>
      <w:r w:rsidRPr="00517ED6">
        <w:rPr>
          <w:color w:val="595959" w:themeColor="text1" w:themeTint="A6"/>
        </w:rPr>
        <w:t>The mean hourly wage of a</w:t>
      </w:r>
      <w:r w:rsidRPr="00517ED6" w:rsidR="000B2DC5">
        <w:rPr>
          <w:color w:val="595959" w:themeColor="text1" w:themeTint="A6"/>
        </w:rPr>
        <w:t xml:space="preserve"> Federal</w:t>
      </w:r>
      <w:r w:rsidRPr="00517ED6">
        <w:rPr>
          <w:color w:val="595959" w:themeColor="text1" w:themeTint="A6"/>
        </w:rPr>
        <w:t xml:space="preserve"> Transportation Inspector</w:t>
      </w:r>
      <w:r>
        <w:rPr>
          <w:rStyle w:val="FootnoteReference"/>
          <w:color w:val="595959" w:themeColor="text1" w:themeTint="A6"/>
        </w:rPr>
        <w:footnoteReference w:id="26"/>
      </w:r>
      <w:r w:rsidRPr="00517ED6">
        <w:rPr>
          <w:color w:val="595959" w:themeColor="text1" w:themeTint="A6"/>
        </w:rPr>
        <w:t xml:space="preserve"> of $</w:t>
      </w:r>
      <w:r w:rsidRPr="00517ED6" w:rsidR="0023448C">
        <w:rPr>
          <w:color w:val="595959" w:themeColor="text1" w:themeTint="A6"/>
        </w:rPr>
        <w:t xml:space="preserve">56 </w:t>
      </w:r>
      <w:r w:rsidRPr="00517ED6">
        <w:rPr>
          <w:color w:val="595959" w:themeColor="text1" w:themeTint="A6"/>
        </w:rPr>
        <w:t>(rounded), multiplied by 2 to account for benefits plus other overhead costs such as rent, utilities, and office equipment</w:t>
      </w:r>
      <w:r>
        <w:rPr>
          <w:rStyle w:val="FootnoteReference"/>
          <w:color w:val="595959" w:themeColor="text1" w:themeTint="A6"/>
        </w:rPr>
        <w:footnoteReference w:id="27"/>
      </w:r>
      <w:r w:rsidRPr="00517ED6">
        <w:rPr>
          <w:color w:val="595959" w:themeColor="text1" w:themeTint="A6"/>
        </w:rPr>
        <w:t xml:space="preserve"> for the </w:t>
      </w:r>
      <w:r w:rsidRPr="00517ED6" w:rsidR="0023448C">
        <w:rPr>
          <w:color w:val="595959" w:themeColor="text1" w:themeTint="A6"/>
        </w:rPr>
        <w:t>51</w:t>
      </w:r>
      <w:r w:rsidR="006E3F6B">
        <w:rPr>
          <w:color w:val="595959" w:themeColor="text1" w:themeTint="A6"/>
        </w:rPr>
        <w:t>7</w:t>
      </w:r>
      <w:r w:rsidRPr="00517ED6" w:rsidR="0023448C">
        <w:rPr>
          <w:color w:val="595959" w:themeColor="text1" w:themeTint="A6"/>
        </w:rPr>
        <w:t xml:space="preserve"> </w:t>
      </w:r>
      <w:r w:rsidRPr="00517ED6">
        <w:rPr>
          <w:color w:val="595959" w:themeColor="text1" w:themeTint="A6"/>
        </w:rPr>
        <w:t>Part 139 airports</w:t>
      </w:r>
      <w:r w:rsidRPr="00517ED6" w:rsidR="00940C70">
        <w:rPr>
          <w:color w:val="595959" w:themeColor="text1" w:themeTint="A6"/>
        </w:rPr>
        <w:t xml:space="preserve"> is</w:t>
      </w:r>
      <w:r w:rsidRPr="00517ED6">
        <w:rPr>
          <w:color w:val="595959" w:themeColor="text1" w:themeTint="A6"/>
        </w:rPr>
        <w:t>:</w:t>
      </w:r>
    </w:p>
    <w:p w:rsidR="005B5F15" w:rsidRPr="00517ED6" w:rsidP="00A479ED" w14:paraId="2D4F882E" w14:textId="492B4A85">
      <w:pPr>
        <w:pStyle w:val="ListParagraph"/>
        <w:numPr>
          <w:ilvl w:val="0"/>
          <w:numId w:val="5"/>
        </w:numPr>
        <w:rPr>
          <w:color w:val="595959" w:themeColor="text1" w:themeTint="A6"/>
        </w:rPr>
      </w:pPr>
      <w:r w:rsidRPr="00517ED6">
        <w:rPr>
          <w:color w:val="595959" w:themeColor="text1" w:themeTint="A6"/>
        </w:rPr>
        <w:t xml:space="preserve"> ($</w:t>
      </w:r>
      <w:r w:rsidRPr="00517ED6" w:rsidR="0023448C">
        <w:rPr>
          <w:color w:val="595959" w:themeColor="text1" w:themeTint="A6"/>
        </w:rPr>
        <w:t xml:space="preserve">56 </w:t>
      </w:r>
      <w:r w:rsidRPr="00517ED6">
        <w:rPr>
          <w:color w:val="595959" w:themeColor="text1" w:themeTint="A6"/>
        </w:rPr>
        <w:t xml:space="preserve">x 2) x </w:t>
      </w:r>
      <w:r w:rsidRPr="00517ED6" w:rsidR="0023448C">
        <w:rPr>
          <w:color w:val="595959" w:themeColor="text1" w:themeTint="A6"/>
        </w:rPr>
        <w:t>51</w:t>
      </w:r>
      <w:r w:rsidR="006E3F6B">
        <w:rPr>
          <w:color w:val="595959" w:themeColor="text1" w:themeTint="A6"/>
        </w:rPr>
        <w:t xml:space="preserve">7 </w:t>
      </w:r>
      <w:r w:rsidRPr="00517ED6">
        <w:rPr>
          <w:color w:val="595959" w:themeColor="text1" w:themeTint="A6"/>
        </w:rPr>
        <w:t>= $</w:t>
      </w:r>
      <w:r w:rsidR="006E3F6B">
        <w:rPr>
          <w:color w:val="595959" w:themeColor="text1" w:themeTint="A6"/>
        </w:rPr>
        <w:t>57,904</w:t>
      </w:r>
    </w:p>
    <w:p w:rsidR="00683CA5" w:rsidRPr="00517ED6" w:rsidP="00CA4D9C" w14:paraId="06C14106" w14:textId="66F8B35F">
      <w:pPr>
        <w:rPr>
          <w:color w:val="595959" w:themeColor="text1" w:themeTint="A6"/>
        </w:rPr>
      </w:pPr>
      <w:r w:rsidRPr="00517ED6">
        <w:rPr>
          <w:color w:val="595959" w:themeColor="text1" w:themeTint="A6"/>
        </w:rPr>
        <w:t xml:space="preserve">Once the data is received, it must be processed by </w:t>
      </w:r>
      <w:r w:rsidRPr="00517ED6" w:rsidR="00966A34">
        <w:rPr>
          <w:color w:val="595959" w:themeColor="text1" w:themeTint="A6"/>
        </w:rPr>
        <w:t xml:space="preserve">2 </w:t>
      </w:r>
      <w:r w:rsidRPr="00517ED6">
        <w:rPr>
          <w:color w:val="595959" w:themeColor="text1" w:themeTint="A6"/>
        </w:rPr>
        <w:t xml:space="preserve">Aeronautical Information Specialists within the FAA, who </w:t>
      </w:r>
      <w:r w:rsidRPr="00517ED6" w:rsidR="00966A34">
        <w:rPr>
          <w:color w:val="595959" w:themeColor="text1" w:themeTint="A6"/>
        </w:rPr>
        <w:t xml:space="preserve">collectively </w:t>
      </w:r>
      <w:r w:rsidRPr="00517ED6">
        <w:rPr>
          <w:color w:val="595959" w:themeColor="text1" w:themeTint="A6"/>
        </w:rPr>
        <w:t xml:space="preserve">spend 30 hours per week </w:t>
      </w:r>
      <w:r w:rsidR="006E3F6B">
        <w:rPr>
          <w:color w:val="595959" w:themeColor="text1" w:themeTint="A6"/>
        </w:rPr>
        <w:t xml:space="preserve">for approximately 47 weeks </w:t>
      </w:r>
      <w:r w:rsidRPr="00517ED6" w:rsidR="00966A34">
        <w:rPr>
          <w:color w:val="595959" w:themeColor="text1" w:themeTint="A6"/>
        </w:rPr>
        <w:t>(1,</w:t>
      </w:r>
      <w:r w:rsidR="006E3F6B">
        <w:rPr>
          <w:color w:val="595959" w:themeColor="text1" w:themeTint="A6"/>
        </w:rPr>
        <w:t>41</w:t>
      </w:r>
      <w:r w:rsidRPr="00517ED6" w:rsidR="00966A34">
        <w:rPr>
          <w:color w:val="595959" w:themeColor="text1" w:themeTint="A6"/>
        </w:rPr>
        <w:t xml:space="preserve">0 hours annually) </w:t>
      </w:r>
      <w:r w:rsidRPr="00517ED6">
        <w:rPr>
          <w:color w:val="595959" w:themeColor="text1" w:themeTint="A6"/>
        </w:rPr>
        <w:t xml:space="preserve">working with </w:t>
      </w:r>
      <w:r w:rsidR="006E3F6B">
        <w:rPr>
          <w:color w:val="595959" w:themeColor="text1" w:themeTint="A6"/>
        </w:rPr>
        <w:t xml:space="preserve">submitted AMR </w:t>
      </w:r>
      <w:r w:rsidRPr="00517ED6">
        <w:rPr>
          <w:color w:val="595959" w:themeColor="text1" w:themeTint="A6"/>
        </w:rPr>
        <w:t>data. This job is similar to the Operations Research Analyst</w:t>
      </w:r>
      <w:r>
        <w:rPr>
          <w:rStyle w:val="FootnoteReference"/>
          <w:color w:val="595959" w:themeColor="text1" w:themeTint="A6"/>
        </w:rPr>
        <w:footnoteReference w:id="28"/>
      </w:r>
      <w:r w:rsidRPr="00517ED6">
        <w:rPr>
          <w:color w:val="595959" w:themeColor="text1" w:themeTint="A6"/>
        </w:rPr>
        <w:t xml:space="preserve"> profession, which has a mean hourly way of $</w:t>
      </w:r>
      <w:r w:rsidRPr="00517ED6" w:rsidR="0023448C">
        <w:rPr>
          <w:color w:val="595959" w:themeColor="text1" w:themeTint="A6"/>
        </w:rPr>
        <w:t>5</w:t>
      </w:r>
      <w:r w:rsidR="006E3F6B">
        <w:rPr>
          <w:color w:val="595959" w:themeColor="text1" w:themeTint="A6"/>
        </w:rPr>
        <w:t>9</w:t>
      </w:r>
      <w:r w:rsidRPr="00517ED6" w:rsidR="0023448C">
        <w:rPr>
          <w:color w:val="595959" w:themeColor="text1" w:themeTint="A6"/>
        </w:rPr>
        <w:t xml:space="preserve"> </w:t>
      </w:r>
      <w:r w:rsidRPr="00517ED6">
        <w:rPr>
          <w:color w:val="595959" w:themeColor="text1" w:themeTint="A6"/>
        </w:rPr>
        <w:t>(rounded</w:t>
      </w:r>
      <w:r w:rsidRPr="00517ED6" w:rsidR="00966A34">
        <w:rPr>
          <w:color w:val="595959" w:themeColor="text1" w:themeTint="A6"/>
        </w:rPr>
        <w:t>), multiplied by 2 to account for benefits plus other overhead costs such as rent, utilities, and office equipment</w:t>
      </w:r>
      <w:r>
        <w:rPr>
          <w:rStyle w:val="FootnoteReference"/>
          <w:color w:val="595959" w:themeColor="text1" w:themeTint="A6"/>
        </w:rPr>
        <w:footnoteReference w:id="29"/>
      </w:r>
      <w:r w:rsidRPr="00517ED6" w:rsidR="00966A34">
        <w:rPr>
          <w:color w:val="595959" w:themeColor="text1" w:themeTint="A6"/>
        </w:rPr>
        <w:t>:</w:t>
      </w:r>
    </w:p>
    <w:p w:rsidR="005B5F15" w:rsidP="00A479ED" w14:paraId="01657D78" w14:textId="21550689">
      <w:pPr>
        <w:pStyle w:val="ListParagraph"/>
        <w:numPr>
          <w:ilvl w:val="0"/>
          <w:numId w:val="5"/>
        </w:numPr>
        <w:rPr>
          <w:color w:val="595959" w:themeColor="text1" w:themeTint="A6"/>
        </w:rPr>
      </w:pPr>
      <w:r w:rsidRPr="00517ED6">
        <w:rPr>
          <w:color w:val="595959" w:themeColor="text1" w:themeTint="A6"/>
        </w:rPr>
        <w:t>($</w:t>
      </w:r>
      <w:r w:rsidRPr="00517ED6" w:rsidR="0023448C">
        <w:rPr>
          <w:color w:val="595959" w:themeColor="text1" w:themeTint="A6"/>
        </w:rPr>
        <w:t>5</w:t>
      </w:r>
      <w:r w:rsidR="006E3F6B">
        <w:rPr>
          <w:color w:val="595959" w:themeColor="text1" w:themeTint="A6"/>
        </w:rPr>
        <w:t>9</w:t>
      </w:r>
      <w:r w:rsidRPr="00517ED6" w:rsidR="0023448C">
        <w:rPr>
          <w:color w:val="595959" w:themeColor="text1" w:themeTint="A6"/>
        </w:rPr>
        <w:t xml:space="preserve"> </w:t>
      </w:r>
      <w:r w:rsidRPr="00517ED6">
        <w:rPr>
          <w:color w:val="595959" w:themeColor="text1" w:themeTint="A6"/>
        </w:rPr>
        <w:t>x 2) x (1,</w:t>
      </w:r>
      <w:r w:rsidR="006E3F6B">
        <w:rPr>
          <w:color w:val="595959" w:themeColor="text1" w:themeTint="A6"/>
        </w:rPr>
        <w:t>41</w:t>
      </w:r>
      <w:r w:rsidRPr="00517ED6" w:rsidR="006E3F6B">
        <w:rPr>
          <w:color w:val="595959" w:themeColor="text1" w:themeTint="A6"/>
        </w:rPr>
        <w:t>0</w:t>
      </w:r>
      <w:r w:rsidRPr="00517ED6">
        <w:rPr>
          <w:color w:val="595959" w:themeColor="text1" w:themeTint="A6"/>
        </w:rPr>
        <w:t>) = $</w:t>
      </w:r>
      <w:r w:rsidR="006E3F6B">
        <w:rPr>
          <w:color w:val="595959" w:themeColor="text1" w:themeTint="A6"/>
        </w:rPr>
        <w:t>166,380</w:t>
      </w:r>
    </w:p>
    <w:p w:rsidR="006E3F6B" w:rsidRPr="00517ED6" w:rsidP="00517ED6" w14:paraId="2C8D527F" w14:textId="77777777">
      <w:pPr>
        <w:pStyle w:val="ListParagraph"/>
        <w:rPr>
          <w:color w:val="595959" w:themeColor="text1" w:themeTint="A6"/>
        </w:rPr>
      </w:pPr>
    </w:p>
    <w:p w:rsidR="005B5F15" w:rsidP="001D24D0" w14:paraId="28F8DCE9" w14:textId="186C5ED3">
      <w:pPr>
        <w:pStyle w:val="ListParagraph"/>
        <w:numPr>
          <w:ilvl w:val="0"/>
          <w:numId w:val="14"/>
        </w:numPr>
        <w:rPr>
          <w:b/>
          <w:color w:val="595959" w:themeColor="text1" w:themeTint="A6"/>
        </w:rPr>
      </w:pPr>
      <w:r w:rsidRPr="00517ED6">
        <w:rPr>
          <w:b/>
          <w:color w:val="595959" w:themeColor="text1" w:themeTint="A6"/>
        </w:rPr>
        <w:t>Airports Geographic Information System (AGIS)</w:t>
      </w:r>
    </w:p>
    <w:p w:rsidR="00D16437" w:rsidRPr="006069CB" w:rsidP="00D16437" w14:paraId="79DCA920" w14:textId="1FA4F7B0">
      <w:pPr>
        <w:rPr>
          <w:color w:val="595959" w:themeColor="text1" w:themeTint="A6"/>
        </w:rPr>
      </w:pPr>
      <w:r>
        <w:t xml:space="preserve">AGIS data is processed by </w:t>
      </w:r>
      <w:r>
        <w:t xml:space="preserve">1 </w:t>
      </w:r>
      <w:r w:rsidRPr="006069CB">
        <w:rPr>
          <w:color w:val="595959" w:themeColor="text1" w:themeTint="A6"/>
        </w:rPr>
        <w:t>Aeronautical Information Specialists within the FAA, who spend</w:t>
      </w:r>
      <w:r>
        <w:rPr>
          <w:color w:val="595959" w:themeColor="text1" w:themeTint="A6"/>
        </w:rPr>
        <w:t>s</w:t>
      </w:r>
      <w:r w:rsidRPr="006069CB">
        <w:rPr>
          <w:color w:val="595959" w:themeColor="text1" w:themeTint="A6"/>
        </w:rPr>
        <w:t xml:space="preserve"> </w:t>
      </w:r>
      <w:r>
        <w:rPr>
          <w:color w:val="595959" w:themeColor="text1" w:themeTint="A6"/>
        </w:rPr>
        <w:t>2</w:t>
      </w:r>
      <w:r w:rsidRPr="006069CB">
        <w:rPr>
          <w:color w:val="595959" w:themeColor="text1" w:themeTint="A6"/>
        </w:rPr>
        <w:t xml:space="preserve">0 hours per week </w:t>
      </w:r>
      <w:r>
        <w:rPr>
          <w:color w:val="595959" w:themeColor="text1" w:themeTint="A6"/>
        </w:rPr>
        <w:t xml:space="preserve">for approximately 47 weeks </w:t>
      </w:r>
      <w:r w:rsidRPr="006069CB">
        <w:rPr>
          <w:color w:val="595959" w:themeColor="text1" w:themeTint="A6"/>
        </w:rPr>
        <w:t>(</w:t>
      </w:r>
      <w:r>
        <w:rPr>
          <w:color w:val="595959" w:themeColor="text1" w:themeTint="A6"/>
        </w:rPr>
        <w:t>940</w:t>
      </w:r>
      <w:r w:rsidRPr="006069CB">
        <w:rPr>
          <w:color w:val="595959" w:themeColor="text1" w:themeTint="A6"/>
        </w:rPr>
        <w:t xml:space="preserve"> hours annually) working with </w:t>
      </w:r>
      <w:r>
        <w:rPr>
          <w:color w:val="595959" w:themeColor="text1" w:themeTint="A6"/>
        </w:rPr>
        <w:t xml:space="preserve">submitted AGIS </w:t>
      </w:r>
      <w:r w:rsidRPr="006069CB">
        <w:rPr>
          <w:color w:val="595959" w:themeColor="text1" w:themeTint="A6"/>
        </w:rPr>
        <w:t>data. This job is similar to the Operations Research Analyst</w:t>
      </w:r>
      <w:r>
        <w:rPr>
          <w:rStyle w:val="FootnoteReference"/>
          <w:color w:val="595959" w:themeColor="text1" w:themeTint="A6"/>
        </w:rPr>
        <w:footnoteReference w:id="30"/>
      </w:r>
      <w:r w:rsidRPr="006069CB">
        <w:rPr>
          <w:color w:val="595959" w:themeColor="text1" w:themeTint="A6"/>
        </w:rPr>
        <w:t xml:space="preserve"> profession, which has a mean hourly way of $5</w:t>
      </w:r>
      <w:r>
        <w:rPr>
          <w:color w:val="595959" w:themeColor="text1" w:themeTint="A6"/>
        </w:rPr>
        <w:t>9</w:t>
      </w:r>
      <w:r w:rsidRPr="006069CB">
        <w:rPr>
          <w:color w:val="595959" w:themeColor="text1" w:themeTint="A6"/>
        </w:rPr>
        <w:t xml:space="preserve"> (rounded), multiplied by 2 to account for benefits plus other overhead costs such as rent, utilities, and office equipment</w:t>
      </w:r>
      <w:r>
        <w:rPr>
          <w:rStyle w:val="FootnoteReference"/>
          <w:color w:val="595959" w:themeColor="text1" w:themeTint="A6"/>
        </w:rPr>
        <w:footnoteReference w:id="31"/>
      </w:r>
      <w:r w:rsidRPr="006069CB">
        <w:rPr>
          <w:color w:val="595959" w:themeColor="text1" w:themeTint="A6"/>
        </w:rPr>
        <w:t>:</w:t>
      </w:r>
    </w:p>
    <w:p w:rsidR="00D16437" w:rsidP="00D16437" w14:paraId="41ED5EB4" w14:textId="1C0490B3">
      <w:pPr>
        <w:pStyle w:val="ListParagraph"/>
        <w:numPr>
          <w:ilvl w:val="0"/>
          <w:numId w:val="5"/>
        </w:numPr>
        <w:rPr>
          <w:color w:val="595959" w:themeColor="text1" w:themeTint="A6"/>
        </w:rPr>
      </w:pPr>
      <w:r w:rsidRPr="006069CB">
        <w:rPr>
          <w:color w:val="595959" w:themeColor="text1" w:themeTint="A6"/>
        </w:rPr>
        <w:t>($5</w:t>
      </w:r>
      <w:r>
        <w:rPr>
          <w:color w:val="595959" w:themeColor="text1" w:themeTint="A6"/>
        </w:rPr>
        <w:t>9</w:t>
      </w:r>
      <w:r w:rsidRPr="006069CB">
        <w:rPr>
          <w:color w:val="595959" w:themeColor="text1" w:themeTint="A6"/>
        </w:rPr>
        <w:t xml:space="preserve"> x 2) x (</w:t>
      </w:r>
      <w:r>
        <w:rPr>
          <w:color w:val="595959" w:themeColor="text1" w:themeTint="A6"/>
        </w:rPr>
        <w:t>940</w:t>
      </w:r>
      <w:r w:rsidRPr="006069CB">
        <w:rPr>
          <w:color w:val="595959" w:themeColor="text1" w:themeTint="A6"/>
        </w:rPr>
        <w:t>) = $</w:t>
      </w:r>
      <w:r>
        <w:rPr>
          <w:color w:val="595959" w:themeColor="text1" w:themeTint="A6"/>
        </w:rPr>
        <w:t>110,920</w:t>
      </w:r>
    </w:p>
    <w:p w:rsidR="00D16437" w:rsidP="00517ED6" w14:paraId="762FD471" w14:textId="3898F936">
      <w:pPr>
        <w:pStyle w:val="ListParagraph"/>
        <w:rPr>
          <w:color w:val="595959" w:themeColor="text1" w:themeTint="A6"/>
        </w:rPr>
      </w:pPr>
    </w:p>
    <w:p w:rsidR="00D16437" w:rsidP="00517ED6" w14:paraId="5F9D5F30" w14:textId="77777777">
      <w:pPr>
        <w:pStyle w:val="ListParagraph"/>
        <w:rPr>
          <w:color w:val="595959" w:themeColor="text1" w:themeTint="A6"/>
        </w:rPr>
      </w:pPr>
    </w:p>
    <w:p w:rsidR="005B5F15" w:rsidRPr="00517ED6" w:rsidP="005B5F15" w14:paraId="23FAD06C" w14:textId="7AC4D948">
      <w:pPr>
        <w:pStyle w:val="ListParagraph"/>
        <w:numPr>
          <w:ilvl w:val="0"/>
          <w:numId w:val="14"/>
        </w:numPr>
        <w:rPr>
          <w:b/>
          <w:color w:val="595959" w:themeColor="text1" w:themeTint="A6"/>
        </w:rPr>
      </w:pPr>
      <w:r w:rsidRPr="00517ED6">
        <w:rPr>
          <w:b/>
          <w:color w:val="595959" w:themeColor="text1" w:themeTint="A6"/>
        </w:rPr>
        <w:t>Modification</w:t>
      </w:r>
      <w:r w:rsidRPr="00517ED6">
        <w:rPr>
          <w:b/>
          <w:color w:val="595959" w:themeColor="text1" w:themeTint="A6"/>
        </w:rPr>
        <w:t xml:space="preserve"> of Standards</w:t>
      </w:r>
      <w:r w:rsidRPr="00517ED6">
        <w:rPr>
          <w:b/>
          <w:color w:val="595959" w:themeColor="text1" w:themeTint="A6"/>
        </w:rPr>
        <w:t xml:space="preserve"> (MOS)</w:t>
      </w:r>
    </w:p>
    <w:p w:rsidR="00D16437" w:rsidP="00D16437" w14:paraId="3B846D5C" w14:textId="5DD96F5B">
      <w:pPr>
        <w:rPr>
          <w:color w:val="595959" w:themeColor="text1" w:themeTint="A6"/>
        </w:rPr>
      </w:pPr>
      <w:r>
        <w:t xml:space="preserve">MOS submissions are processed by Regional </w:t>
      </w:r>
      <w:r w:rsidR="00892359">
        <w:t>Civil Engineers</w:t>
      </w:r>
      <w:r>
        <w:rPr>
          <w:rStyle w:val="FootnoteReference"/>
          <w:color w:val="595959" w:themeColor="text1" w:themeTint="A6"/>
        </w:rPr>
        <w:footnoteReference w:id="32"/>
      </w:r>
      <w:r w:rsidRPr="006069CB">
        <w:rPr>
          <w:color w:val="595959" w:themeColor="text1" w:themeTint="A6"/>
        </w:rPr>
        <w:t xml:space="preserve"> </w:t>
      </w:r>
      <w:r w:rsidRPr="006069CB" w:rsidR="00892359">
        <w:rPr>
          <w:color w:val="595959" w:themeColor="text1" w:themeTint="A6"/>
        </w:rPr>
        <w:t>within the FAA, who spend</w:t>
      </w:r>
      <w:r w:rsidR="00892359">
        <w:rPr>
          <w:color w:val="595959" w:themeColor="text1" w:themeTint="A6"/>
        </w:rPr>
        <w:t xml:space="preserve"> on average 4 hours working on each of the 350 submissions</w:t>
      </w:r>
      <w:r w:rsidRPr="006069CB" w:rsidR="00892359">
        <w:rPr>
          <w:color w:val="595959" w:themeColor="text1" w:themeTint="A6"/>
        </w:rPr>
        <w:t xml:space="preserve">. </w:t>
      </w:r>
      <w:r w:rsidR="00892359">
        <w:rPr>
          <w:color w:val="595959" w:themeColor="text1" w:themeTint="A6"/>
        </w:rPr>
        <w:t>The</w:t>
      </w:r>
      <w:r w:rsidRPr="006069CB">
        <w:rPr>
          <w:color w:val="595959" w:themeColor="text1" w:themeTint="A6"/>
        </w:rPr>
        <w:t xml:space="preserve"> mean hourly way of $</w:t>
      </w:r>
      <w:r w:rsidR="00892359">
        <w:rPr>
          <w:color w:val="595959" w:themeColor="text1" w:themeTint="A6"/>
        </w:rPr>
        <w:t>48</w:t>
      </w:r>
      <w:r w:rsidRPr="006069CB">
        <w:rPr>
          <w:color w:val="595959" w:themeColor="text1" w:themeTint="A6"/>
        </w:rPr>
        <w:t xml:space="preserve"> (rounded), multiplied by 2 to account for benefits plus other overhead costs such as rent, utilities, and office equipment</w:t>
      </w:r>
      <w:r>
        <w:rPr>
          <w:rStyle w:val="FootnoteReference"/>
          <w:color w:val="595959" w:themeColor="text1" w:themeTint="A6"/>
        </w:rPr>
        <w:footnoteReference w:id="33"/>
      </w:r>
      <w:r w:rsidRPr="006069CB">
        <w:rPr>
          <w:color w:val="595959" w:themeColor="text1" w:themeTint="A6"/>
        </w:rPr>
        <w:t>:</w:t>
      </w:r>
    </w:p>
    <w:p w:rsidR="00892359" w:rsidRPr="00517ED6" w:rsidP="00517ED6" w14:paraId="02577AC8" w14:textId="5CAC3429">
      <w:pPr>
        <w:pStyle w:val="ListParagraph"/>
        <w:numPr>
          <w:ilvl w:val="0"/>
          <w:numId w:val="5"/>
        </w:numPr>
        <w:rPr>
          <w:color w:val="595959" w:themeColor="text1" w:themeTint="A6"/>
        </w:rPr>
      </w:pPr>
      <w:r w:rsidRPr="00517ED6">
        <w:rPr>
          <w:color w:val="595959" w:themeColor="text1" w:themeTint="A6"/>
        </w:rPr>
        <w:t>($</w:t>
      </w:r>
      <w:r>
        <w:rPr>
          <w:color w:val="595959" w:themeColor="text1" w:themeTint="A6"/>
        </w:rPr>
        <w:t>48</w:t>
      </w:r>
      <w:r w:rsidRPr="00517ED6">
        <w:rPr>
          <w:color w:val="595959" w:themeColor="text1" w:themeTint="A6"/>
        </w:rPr>
        <w:t xml:space="preserve"> x 2) x </w:t>
      </w:r>
      <w:r>
        <w:rPr>
          <w:color w:val="595959" w:themeColor="text1" w:themeTint="A6"/>
        </w:rPr>
        <w:t>4 hours x 35</w:t>
      </w:r>
      <w:r w:rsidRPr="00517ED6">
        <w:rPr>
          <w:color w:val="595959" w:themeColor="text1" w:themeTint="A6"/>
        </w:rPr>
        <w:t>0</w:t>
      </w:r>
      <w:r>
        <w:rPr>
          <w:color w:val="595959" w:themeColor="text1" w:themeTint="A6"/>
        </w:rPr>
        <w:t xml:space="preserve"> submissions</w:t>
      </w:r>
      <w:r w:rsidRPr="00517ED6">
        <w:rPr>
          <w:color w:val="595959" w:themeColor="text1" w:themeTint="A6"/>
        </w:rPr>
        <w:t xml:space="preserve"> = $</w:t>
      </w:r>
      <w:r>
        <w:rPr>
          <w:color w:val="595959" w:themeColor="text1" w:themeTint="A6"/>
        </w:rPr>
        <w:t>134,400</w:t>
      </w:r>
    </w:p>
    <w:p w:rsidR="005B5F15" w:rsidRPr="00517ED6" w:rsidP="001D24D0" w14:paraId="57AF4CCE" w14:textId="2FC1AE35">
      <w:pPr>
        <w:pStyle w:val="ListParagraph"/>
        <w:numPr>
          <w:ilvl w:val="0"/>
          <w:numId w:val="14"/>
        </w:numPr>
        <w:rPr>
          <w:b/>
          <w:color w:val="595959" w:themeColor="text1" w:themeTint="A6"/>
        </w:rPr>
      </w:pPr>
      <w:r w:rsidRPr="00517ED6">
        <w:rPr>
          <w:b/>
          <w:color w:val="595959" w:themeColor="text1" w:themeTint="A6"/>
        </w:rPr>
        <w:t>Runway Airspace Management (</w:t>
      </w:r>
      <w:r w:rsidRPr="00517ED6">
        <w:rPr>
          <w:b/>
          <w:color w:val="595959" w:themeColor="text1" w:themeTint="A6"/>
        </w:rPr>
        <w:t>RAM</w:t>
      </w:r>
      <w:r w:rsidRPr="00517ED6">
        <w:rPr>
          <w:b/>
          <w:color w:val="595959" w:themeColor="text1" w:themeTint="A6"/>
        </w:rPr>
        <w:t>)</w:t>
      </w:r>
    </w:p>
    <w:p w:rsidR="00D50EFE" w:rsidP="00D50EFE" w14:paraId="6396B979" w14:textId="18D7FE6C">
      <w:pPr>
        <w:rPr>
          <w:color w:val="595959" w:themeColor="text1" w:themeTint="A6"/>
        </w:rPr>
      </w:pPr>
      <w:r w:rsidRPr="00D50EFE">
        <w:t xml:space="preserve">OAP </w:t>
      </w:r>
      <w:r>
        <w:t>submissions submitted via the RAM module are processed by FAA airspace specialists</w:t>
      </w:r>
      <w:r>
        <w:rPr>
          <w:rStyle w:val="FootnoteReference"/>
          <w:color w:val="595959" w:themeColor="text1" w:themeTint="A6"/>
        </w:rPr>
        <w:footnoteReference w:id="34"/>
      </w:r>
      <w:r w:rsidRPr="006069CB">
        <w:rPr>
          <w:color w:val="595959" w:themeColor="text1" w:themeTint="A6"/>
        </w:rPr>
        <w:t>, who spend</w:t>
      </w:r>
      <w:r>
        <w:rPr>
          <w:color w:val="595959" w:themeColor="text1" w:themeTint="A6"/>
        </w:rPr>
        <w:t xml:space="preserve"> on average 8 hours working on each of the 19 submissions</w:t>
      </w:r>
      <w:r w:rsidRPr="006069CB">
        <w:rPr>
          <w:color w:val="595959" w:themeColor="text1" w:themeTint="A6"/>
        </w:rPr>
        <w:t xml:space="preserve">. </w:t>
      </w:r>
      <w:r>
        <w:rPr>
          <w:color w:val="595959" w:themeColor="text1" w:themeTint="A6"/>
        </w:rPr>
        <w:t>The</w:t>
      </w:r>
      <w:r w:rsidRPr="006069CB">
        <w:rPr>
          <w:color w:val="595959" w:themeColor="text1" w:themeTint="A6"/>
        </w:rPr>
        <w:t xml:space="preserve"> mean hourly way of $</w:t>
      </w:r>
      <w:r>
        <w:rPr>
          <w:color w:val="595959" w:themeColor="text1" w:themeTint="A6"/>
        </w:rPr>
        <w:t>48</w:t>
      </w:r>
      <w:r w:rsidRPr="006069CB">
        <w:rPr>
          <w:color w:val="595959" w:themeColor="text1" w:themeTint="A6"/>
        </w:rPr>
        <w:t xml:space="preserve"> (rounded), multiplied by 2 to account for benefits plus other overhead costs such as rent, utilities, and office equipment</w:t>
      </w:r>
      <w:r>
        <w:rPr>
          <w:rStyle w:val="FootnoteReference"/>
          <w:color w:val="595959" w:themeColor="text1" w:themeTint="A6"/>
        </w:rPr>
        <w:footnoteReference w:id="35"/>
      </w:r>
      <w:r w:rsidRPr="006069CB">
        <w:rPr>
          <w:color w:val="595959" w:themeColor="text1" w:themeTint="A6"/>
        </w:rPr>
        <w:t>:</w:t>
      </w:r>
    </w:p>
    <w:p w:rsidR="00D50EFE" w:rsidRPr="006069CB" w:rsidP="00D50EFE" w14:paraId="28565477" w14:textId="01014DBE">
      <w:pPr>
        <w:pStyle w:val="ListParagraph"/>
        <w:numPr>
          <w:ilvl w:val="0"/>
          <w:numId w:val="5"/>
        </w:numPr>
        <w:rPr>
          <w:color w:val="595959" w:themeColor="text1" w:themeTint="A6"/>
        </w:rPr>
      </w:pPr>
      <w:r w:rsidRPr="006069CB">
        <w:rPr>
          <w:color w:val="595959" w:themeColor="text1" w:themeTint="A6"/>
        </w:rPr>
        <w:t>($</w:t>
      </w:r>
      <w:r>
        <w:rPr>
          <w:color w:val="595959" w:themeColor="text1" w:themeTint="A6"/>
        </w:rPr>
        <w:t>48</w:t>
      </w:r>
      <w:r w:rsidRPr="006069CB">
        <w:rPr>
          <w:color w:val="595959" w:themeColor="text1" w:themeTint="A6"/>
        </w:rPr>
        <w:t xml:space="preserve"> x 2) x </w:t>
      </w:r>
      <w:r>
        <w:rPr>
          <w:color w:val="595959" w:themeColor="text1" w:themeTint="A6"/>
        </w:rPr>
        <w:t>8 hours x 19 submissions</w:t>
      </w:r>
      <w:r w:rsidRPr="006069CB">
        <w:rPr>
          <w:color w:val="595959" w:themeColor="text1" w:themeTint="A6"/>
        </w:rPr>
        <w:t xml:space="preserve"> = $</w:t>
      </w:r>
      <w:r>
        <w:rPr>
          <w:color w:val="595959" w:themeColor="text1" w:themeTint="A6"/>
        </w:rPr>
        <w:t>14,592</w:t>
      </w:r>
    </w:p>
    <w:p w:rsidR="005B5F15" w:rsidRPr="00517ED6" w:rsidP="00517ED6" w14:paraId="7B225412" w14:textId="69F71D1B">
      <w:pPr>
        <w:rPr>
          <w:b/>
          <w:color w:val="595959" w:themeColor="text1" w:themeTint="A6"/>
        </w:rPr>
      </w:pPr>
      <w:r w:rsidRPr="005F15D6">
        <w:rPr>
          <w:color w:val="595959" w:themeColor="text1" w:themeTint="A6"/>
          <w:highlight w:val="lightGray"/>
        </w:rPr>
        <w:t xml:space="preserve"> </w:t>
      </w:r>
    </w:p>
    <w:p w:rsidR="005B5F15" w:rsidRPr="00517ED6" w:rsidP="00517ED6" w14:paraId="5C3A492C" w14:textId="0B754A2E">
      <w:pPr>
        <w:pStyle w:val="ListParagraph"/>
        <w:keepNext/>
        <w:numPr>
          <w:ilvl w:val="0"/>
          <w:numId w:val="14"/>
        </w:numPr>
        <w:rPr>
          <w:b/>
          <w:color w:val="595959" w:themeColor="text1" w:themeTint="A6"/>
        </w:rPr>
      </w:pPr>
      <w:r w:rsidRPr="00517ED6">
        <w:rPr>
          <w:b/>
          <w:color w:val="595959" w:themeColor="text1" w:themeTint="A6"/>
        </w:rPr>
        <w:t>Runway Safety Area Inventory (RSAI) Tool</w:t>
      </w:r>
    </w:p>
    <w:p w:rsidR="00D50EFE" w:rsidP="00D50EFE" w14:paraId="1A5908A6" w14:textId="571CD2B0">
      <w:pPr>
        <w:rPr>
          <w:color w:val="595959" w:themeColor="text1" w:themeTint="A6"/>
        </w:rPr>
      </w:pPr>
      <w:r>
        <w:t>RSAI submissions are processed by Regional civil engineers</w:t>
      </w:r>
      <w:r>
        <w:rPr>
          <w:rStyle w:val="FootnoteReference"/>
          <w:color w:val="595959" w:themeColor="text1" w:themeTint="A6"/>
        </w:rPr>
        <w:footnoteReference w:id="36"/>
      </w:r>
      <w:r w:rsidRPr="006069CB">
        <w:rPr>
          <w:color w:val="595959" w:themeColor="text1" w:themeTint="A6"/>
        </w:rPr>
        <w:t xml:space="preserve"> within the FAA, who spend</w:t>
      </w:r>
      <w:r>
        <w:rPr>
          <w:color w:val="595959" w:themeColor="text1" w:themeTint="A6"/>
        </w:rPr>
        <w:t xml:space="preserve"> on average 1 hour working on each of the 790 submissions</w:t>
      </w:r>
      <w:r w:rsidRPr="006069CB">
        <w:rPr>
          <w:color w:val="595959" w:themeColor="text1" w:themeTint="A6"/>
        </w:rPr>
        <w:t xml:space="preserve">. </w:t>
      </w:r>
      <w:r>
        <w:rPr>
          <w:color w:val="595959" w:themeColor="text1" w:themeTint="A6"/>
        </w:rPr>
        <w:t>The</w:t>
      </w:r>
      <w:r w:rsidRPr="006069CB">
        <w:rPr>
          <w:color w:val="595959" w:themeColor="text1" w:themeTint="A6"/>
        </w:rPr>
        <w:t xml:space="preserve"> mean hourly way of $</w:t>
      </w:r>
      <w:r>
        <w:rPr>
          <w:color w:val="595959" w:themeColor="text1" w:themeTint="A6"/>
        </w:rPr>
        <w:t>48</w:t>
      </w:r>
      <w:r w:rsidRPr="006069CB">
        <w:rPr>
          <w:color w:val="595959" w:themeColor="text1" w:themeTint="A6"/>
        </w:rPr>
        <w:t xml:space="preserve"> (rounded), multiplied by 2 to account for benefits plus other overhead costs such as rent, utilities, and office equipment</w:t>
      </w:r>
      <w:r>
        <w:rPr>
          <w:rStyle w:val="FootnoteReference"/>
          <w:color w:val="595959" w:themeColor="text1" w:themeTint="A6"/>
        </w:rPr>
        <w:footnoteReference w:id="37"/>
      </w:r>
      <w:r w:rsidRPr="006069CB">
        <w:rPr>
          <w:color w:val="595959" w:themeColor="text1" w:themeTint="A6"/>
        </w:rPr>
        <w:t>:</w:t>
      </w:r>
    </w:p>
    <w:p w:rsidR="00D50EFE" w:rsidP="00517ED6" w14:paraId="64AD7615" w14:textId="603727CC">
      <w:pPr>
        <w:pStyle w:val="ListParagraph"/>
        <w:numPr>
          <w:ilvl w:val="0"/>
          <w:numId w:val="5"/>
        </w:numPr>
        <w:rPr>
          <w:color w:val="595959" w:themeColor="text1" w:themeTint="A6"/>
        </w:rPr>
      </w:pPr>
      <w:r w:rsidRPr="00517ED6">
        <w:rPr>
          <w:color w:val="595959" w:themeColor="text1" w:themeTint="A6"/>
        </w:rPr>
        <w:t xml:space="preserve">($48 x 2) x </w:t>
      </w:r>
      <w:r>
        <w:rPr>
          <w:color w:val="595959" w:themeColor="text1" w:themeTint="A6"/>
        </w:rPr>
        <w:t>1</w:t>
      </w:r>
      <w:r w:rsidRPr="00517ED6">
        <w:rPr>
          <w:color w:val="595959" w:themeColor="text1" w:themeTint="A6"/>
        </w:rPr>
        <w:t xml:space="preserve"> hours x </w:t>
      </w:r>
      <w:r>
        <w:rPr>
          <w:color w:val="595959" w:themeColor="text1" w:themeTint="A6"/>
        </w:rPr>
        <w:t>790</w:t>
      </w:r>
      <w:r w:rsidRPr="00517ED6">
        <w:rPr>
          <w:color w:val="595959" w:themeColor="text1" w:themeTint="A6"/>
        </w:rPr>
        <w:t xml:space="preserve"> submissions = $</w:t>
      </w:r>
      <w:r>
        <w:rPr>
          <w:color w:val="595959" w:themeColor="text1" w:themeTint="A6"/>
        </w:rPr>
        <w:t>75,840</w:t>
      </w:r>
    </w:p>
    <w:p w:rsidR="00D50EFE" w:rsidRPr="00517ED6" w:rsidP="00517ED6" w14:paraId="2CEAA88C" w14:textId="77777777">
      <w:pPr>
        <w:pStyle w:val="ListParagraph"/>
        <w:rPr>
          <w:color w:val="595959" w:themeColor="text1" w:themeTint="A6"/>
        </w:rPr>
      </w:pPr>
    </w:p>
    <w:p w:rsidR="00D50EFE" w:rsidRPr="006069CB" w:rsidP="00517ED6" w14:paraId="4FCDD689" w14:textId="77777777">
      <w:pPr>
        <w:pStyle w:val="ListParagraph"/>
        <w:ind w:left="360"/>
        <w:rPr>
          <w:color w:val="595959" w:themeColor="text1" w:themeTint="A6"/>
        </w:rPr>
      </w:pPr>
    </w:p>
    <w:p w:rsidR="00252F87" w:rsidRPr="00517ED6" w:rsidP="00CA4D9C" w14:paraId="60828FC4" w14:textId="55BEA56F">
      <w:pPr>
        <w:pStyle w:val="ListParagraph"/>
        <w:numPr>
          <w:ilvl w:val="0"/>
          <w:numId w:val="14"/>
        </w:numPr>
        <w:rPr>
          <w:b/>
          <w:color w:val="595959" w:themeColor="text1" w:themeTint="A6"/>
        </w:rPr>
      </w:pPr>
      <w:r w:rsidRPr="00517ED6">
        <w:rPr>
          <w:b/>
          <w:color w:val="595959" w:themeColor="text1" w:themeTint="A6"/>
        </w:rPr>
        <w:t>ADIP System</w:t>
      </w:r>
    </w:p>
    <w:p w:rsidR="00D50EFE" w:rsidP="00517ED6" w14:paraId="490DD317" w14:textId="1DE6D998">
      <w:pPr>
        <w:rPr>
          <w:color w:val="595959" w:themeColor="text1" w:themeTint="A6"/>
        </w:rPr>
      </w:pPr>
      <w:r w:rsidRPr="00517ED6">
        <w:rPr>
          <w:color w:val="595959" w:themeColor="text1" w:themeTint="A6"/>
        </w:rPr>
        <w:t xml:space="preserve">The </w:t>
      </w:r>
      <w:r w:rsidRPr="00517ED6" w:rsidR="00F468B8">
        <w:rPr>
          <w:color w:val="595959" w:themeColor="text1" w:themeTint="A6"/>
        </w:rPr>
        <w:t xml:space="preserve">ADIP </w:t>
      </w:r>
      <w:r w:rsidRPr="00517ED6">
        <w:rPr>
          <w:color w:val="595959" w:themeColor="text1" w:themeTint="A6"/>
        </w:rPr>
        <w:t xml:space="preserve">system encompasses several </w:t>
      </w:r>
      <w:r w:rsidRPr="00517ED6" w:rsidR="002B6795">
        <w:rPr>
          <w:color w:val="595959" w:themeColor="text1" w:themeTint="A6"/>
        </w:rPr>
        <w:t>modules</w:t>
      </w:r>
      <w:r w:rsidRPr="00517ED6">
        <w:rPr>
          <w:color w:val="595959" w:themeColor="text1" w:themeTint="A6"/>
        </w:rPr>
        <w:t xml:space="preserve">, </w:t>
      </w:r>
      <w:r w:rsidRPr="00517ED6" w:rsidR="002B6795">
        <w:rPr>
          <w:color w:val="595959" w:themeColor="text1" w:themeTint="A6"/>
        </w:rPr>
        <w:t>described above</w:t>
      </w:r>
      <w:r w:rsidRPr="00517ED6">
        <w:rPr>
          <w:color w:val="595959" w:themeColor="text1" w:themeTint="A6"/>
        </w:rPr>
        <w:t xml:space="preserve">. </w:t>
      </w:r>
      <w:r w:rsidRPr="00517ED6" w:rsidR="002B6795">
        <w:rPr>
          <w:color w:val="595959" w:themeColor="text1" w:themeTint="A6"/>
        </w:rPr>
        <w:t>T</w:t>
      </w:r>
      <w:r w:rsidRPr="00517ED6">
        <w:rPr>
          <w:color w:val="595959" w:themeColor="text1" w:themeTint="A6"/>
        </w:rPr>
        <w:t>he annual cost of development, updates, maintenance</w:t>
      </w:r>
      <w:r>
        <w:rPr>
          <w:color w:val="595959" w:themeColor="text1" w:themeTint="A6"/>
        </w:rPr>
        <w:t>, and contract support</w:t>
      </w:r>
      <w:r w:rsidRPr="00517ED6">
        <w:rPr>
          <w:color w:val="595959" w:themeColor="text1" w:themeTint="A6"/>
        </w:rPr>
        <w:t xml:space="preserve"> to </w:t>
      </w:r>
      <w:r w:rsidRPr="00517ED6" w:rsidR="002B6795">
        <w:rPr>
          <w:color w:val="595959" w:themeColor="text1" w:themeTint="A6"/>
        </w:rPr>
        <w:t xml:space="preserve">ADIP is approximately </w:t>
      </w:r>
      <w:r w:rsidRPr="007268F6">
        <w:rPr>
          <w:color w:val="595959" w:themeColor="text1" w:themeTint="A6"/>
        </w:rPr>
        <w:t>$</w:t>
      </w:r>
      <w:r w:rsidR="00034DD2">
        <w:rPr>
          <w:color w:val="595959" w:themeColor="text1" w:themeTint="A6"/>
        </w:rPr>
        <w:t>3.5 million</w:t>
      </w:r>
      <w:r w:rsidRPr="007268F6">
        <w:rPr>
          <w:color w:val="595959" w:themeColor="text1" w:themeTint="A6"/>
        </w:rPr>
        <w:t>.</w:t>
      </w:r>
    </w:p>
    <w:p w:rsidR="00BE14DF" w:rsidRPr="00517ED6" w:rsidP="00517ED6" w14:paraId="6402A90D" w14:textId="4587AED4">
      <w:pPr>
        <w:rPr>
          <w:color w:val="595959" w:themeColor="text1" w:themeTint="A6"/>
        </w:rPr>
      </w:pPr>
    </w:p>
    <w:p w:rsidR="00C64707" w:rsidRPr="00517ED6" w:rsidP="007268F6" w14:paraId="6F7793D9" w14:textId="1BAB8050">
      <w:pPr>
        <w:keepNext/>
        <w:rPr>
          <w:color w:val="595959" w:themeColor="text1" w:themeTint="A6"/>
        </w:rPr>
      </w:pPr>
      <w:r w:rsidRPr="00517ED6">
        <w:rPr>
          <w:color w:val="595959" w:themeColor="text1" w:themeTint="A6"/>
        </w:rPr>
        <w:t>15. Explain the reasons for any program changes or adjustments.</w:t>
      </w:r>
    </w:p>
    <w:p w:rsidR="00C64707" w:rsidRPr="00517ED6" w:rsidP="00CA4D9C" w14:paraId="596FDCBF" w14:textId="11F7B595">
      <w:pPr>
        <w:rPr>
          <w:color w:val="595959" w:themeColor="text1" w:themeTint="A6"/>
        </w:rPr>
      </w:pPr>
      <w:r w:rsidRPr="00517ED6">
        <w:rPr>
          <w:color w:val="595959" w:themeColor="text1" w:themeTint="A6"/>
        </w:rPr>
        <w:t>We are revising t</w:t>
      </w:r>
      <w:r w:rsidRPr="00517ED6" w:rsidR="00252F87">
        <w:rPr>
          <w:color w:val="595959" w:themeColor="text1" w:themeTint="A6"/>
        </w:rPr>
        <w:t>his collection</w:t>
      </w:r>
      <w:r w:rsidRPr="00517ED6">
        <w:rPr>
          <w:color w:val="595959" w:themeColor="text1" w:themeTint="A6"/>
        </w:rPr>
        <w:t xml:space="preserve"> to </w:t>
      </w:r>
      <w:r w:rsidR="00A8715F">
        <w:rPr>
          <w:color w:val="595959" w:themeColor="text1" w:themeTint="A6"/>
        </w:rPr>
        <w:t>encompass all data sets and processes to be housed within ADIP</w:t>
      </w:r>
      <w:r w:rsidRPr="00517ED6" w:rsidR="00252F87">
        <w:rPr>
          <w:color w:val="595959" w:themeColor="text1" w:themeTint="A6"/>
        </w:rPr>
        <w:t>.</w:t>
      </w:r>
      <w:r w:rsidRPr="00517ED6">
        <w:rPr>
          <w:color w:val="595959" w:themeColor="text1" w:themeTint="A6"/>
        </w:rPr>
        <w:t xml:space="preserve"> To make this larger scope clear, we are also changing the name of the collection</w:t>
      </w:r>
      <w:r w:rsidRPr="00517ED6" w:rsidR="002B6795">
        <w:rPr>
          <w:color w:val="595959" w:themeColor="text1" w:themeTint="A6"/>
        </w:rPr>
        <w:t xml:space="preserve"> to “FAA Airport Data and Information”.</w:t>
      </w:r>
    </w:p>
    <w:p w:rsidR="00CA4D9C" w:rsidRPr="00517ED6" w14:paraId="14EC5D64" w14:textId="3B67349D">
      <w:pPr>
        <w:rPr>
          <w:color w:val="595959" w:themeColor="text1" w:themeTint="A6"/>
        </w:rPr>
      </w:pPr>
      <w:r w:rsidRPr="00517ED6">
        <w:rPr>
          <w:color w:val="595959" w:themeColor="text1" w:themeTint="A6"/>
        </w:rPr>
        <w:t>This change revises the total number of respondents, the number of responses</w:t>
      </w:r>
      <w:r w:rsidRPr="00517ED6" w:rsidR="002B6795">
        <w:rPr>
          <w:color w:val="595959" w:themeColor="text1" w:themeTint="A6"/>
        </w:rPr>
        <w:t>,</w:t>
      </w:r>
      <w:r w:rsidRPr="00517ED6">
        <w:rPr>
          <w:color w:val="595959" w:themeColor="text1" w:themeTint="A6"/>
        </w:rPr>
        <w:t xml:space="preserve"> the burden and cost of the collection</w:t>
      </w:r>
      <w:r w:rsidRPr="00517ED6" w:rsidR="002B6795">
        <w:rPr>
          <w:color w:val="595959" w:themeColor="text1" w:themeTint="A6"/>
        </w:rPr>
        <w:t xml:space="preserve"> to respondents, and the cost to the Federal Government.</w:t>
      </w:r>
    </w:p>
    <w:p w:rsidR="00C64707" w:rsidRPr="00517ED6" w14:paraId="4AA5604D" w14:textId="48CDB0ED">
      <w:pPr>
        <w:rPr>
          <w:color w:val="595959" w:themeColor="text1" w:themeTint="A6"/>
        </w:rPr>
      </w:pPr>
    </w:p>
    <w:p w:rsidR="00C64707" w:rsidRPr="00517ED6" w14:paraId="456C51F9" w14:textId="63778AA6">
      <w:pPr>
        <w:rPr>
          <w:color w:val="595959" w:themeColor="text1" w:themeTint="A6"/>
        </w:rPr>
      </w:pPr>
      <w:r w:rsidRPr="00517ED6">
        <w:rPr>
          <w:color w:val="595959" w:themeColor="text1" w:themeTint="A6"/>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A5722" w:rsidP="005B5F15" w14:paraId="6822D0AE" w14:textId="1601A2F4">
      <w:pPr>
        <w:rPr>
          <w:color w:val="595959" w:themeColor="text1" w:themeTint="A6"/>
        </w:rPr>
      </w:pPr>
      <w:r>
        <w:rPr>
          <w:color w:val="595959" w:themeColor="text1" w:themeTint="A6"/>
        </w:rPr>
        <w:t xml:space="preserve">Airport Master Record data is made publicly available via </w:t>
      </w:r>
      <w:r>
        <w:rPr>
          <w:color w:val="595959" w:themeColor="text1" w:themeTint="A6"/>
        </w:rPr>
        <w:t>several FAA sources. The all pull from the same data set, which is updated every 28 days.</w:t>
      </w:r>
    </w:p>
    <w:p w:rsidR="007E1E9A" w:rsidRPr="00517ED6" w:rsidP="005B5F15" w14:paraId="2626F014" w14:textId="791FAA00">
      <w:pPr>
        <w:rPr>
          <w:color w:val="595959" w:themeColor="text1" w:themeTint="A6"/>
        </w:rPr>
      </w:pPr>
      <w:r>
        <w:rPr>
          <w:color w:val="595959" w:themeColor="text1" w:themeTint="A6"/>
        </w:rPr>
        <w:t>ADIP</w:t>
      </w:r>
      <w:r w:rsidR="005A5722">
        <w:rPr>
          <w:color w:val="595959" w:themeColor="text1" w:themeTint="A6"/>
        </w:rPr>
        <w:t xml:space="preserve"> makes this data available via its</w:t>
      </w:r>
      <w:r>
        <w:rPr>
          <w:color w:val="595959" w:themeColor="text1" w:themeTint="A6"/>
        </w:rPr>
        <w:t xml:space="preserve"> facility search.</w:t>
      </w:r>
      <w:r>
        <w:rPr>
          <w:rStyle w:val="FootnoteReference"/>
          <w:color w:val="595959" w:themeColor="text1" w:themeTint="A6"/>
        </w:rPr>
        <w:footnoteReference w:id="38"/>
      </w:r>
      <w:r>
        <w:rPr>
          <w:color w:val="595959" w:themeColor="text1" w:themeTint="A6"/>
        </w:rPr>
        <w:t xml:space="preserve"> An advanced search feature allows users to pull subsets of this data by specific data fields.</w:t>
      </w:r>
      <w:r w:rsidR="005A5722">
        <w:rPr>
          <w:color w:val="595959" w:themeColor="text1" w:themeTint="A6"/>
        </w:rPr>
        <w:t xml:space="preserve"> </w:t>
      </w:r>
    </w:p>
    <w:p w:rsidR="00B9000B" w:rsidRPr="00517ED6" w14:paraId="095516AC" w14:textId="4739AC45">
      <w:pPr>
        <w:rPr>
          <w:color w:val="595959" w:themeColor="text1" w:themeTint="A6"/>
        </w:rPr>
      </w:pPr>
      <w:r>
        <w:rPr>
          <w:color w:val="595959" w:themeColor="text1" w:themeTint="A6"/>
        </w:rPr>
        <w:t xml:space="preserve">The FAA </w:t>
      </w:r>
      <w:r w:rsidRPr="00517ED6" w:rsidR="00982A16">
        <w:rPr>
          <w:color w:val="595959" w:themeColor="text1" w:themeTint="A6"/>
        </w:rPr>
        <w:t xml:space="preserve">Air Traffic Aeronautical Information Services Directorate </w:t>
      </w:r>
      <w:r>
        <w:rPr>
          <w:color w:val="595959" w:themeColor="text1" w:themeTint="A6"/>
        </w:rPr>
        <w:t xml:space="preserve">also </w:t>
      </w:r>
      <w:r w:rsidRPr="00517ED6" w:rsidR="00982A16">
        <w:rPr>
          <w:color w:val="595959" w:themeColor="text1" w:themeTint="A6"/>
        </w:rPr>
        <w:t xml:space="preserve">publishes </w:t>
      </w:r>
      <w:r>
        <w:rPr>
          <w:color w:val="595959" w:themeColor="text1" w:themeTint="A6"/>
        </w:rPr>
        <w:t>some of</w:t>
      </w:r>
      <w:r w:rsidRPr="00517ED6" w:rsidR="00982A16">
        <w:rPr>
          <w:color w:val="595959" w:themeColor="text1" w:themeTint="A6"/>
        </w:rPr>
        <w:t xml:space="preserve"> the </w:t>
      </w:r>
      <w:r w:rsidRPr="00517ED6" w:rsidR="00252F87">
        <w:rPr>
          <w:color w:val="595959" w:themeColor="text1" w:themeTint="A6"/>
        </w:rPr>
        <w:t xml:space="preserve">airport master record </w:t>
      </w:r>
      <w:r w:rsidRPr="00517ED6" w:rsidR="00982A16">
        <w:rPr>
          <w:color w:val="595959" w:themeColor="text1" w:themeTint="A6"/>
        </w:rPr>
        <w:t xml:space="preserve">data in </w:t>
      </w:r>
      <w:r w:rsidR="005A5722">
        <w:rPr>
          <w:color w:val="595959" w:themeColor="text1" w:themeTint="A6"/>
        </w:rPr>
        <w:t>its</w:t>
      </w:r>
      <w:r w:rsidRPr="00517ED6" w:rsidR="005A5722">
        <w:rPr>
          <w:color w:val="595959" w:themeColor="text1" w:themeTint="A6"/>
        </w:rPr>
        <w:t xml:space="preserve"> </w:t>
      </w:r>
      <w:r w:rsidRPr="00517ED6" w:rsidR="00982A16">
        <w:rPr>
          <w:color w:val="595959" w:themeColor="text1" w:themeTint="A6"/>
        </w:rPr>
        <w:t>daily National Flight Data Digest (NFDD).</w:t>
      </w:r>
      <w:r>
        <w:rPr>
          <w:rStyle w:val="FootnoteReference"/>
          <w:color w:val="595959" w:themeColor="text1" w:themeTint="A6"/>
        </w:rPr>
        <w:footnoteReference w:id="39"/>
      </w:r>
      <w:r w:rsidRPr="00517ED6" w:rsidR="00982A16">
        <w:rPr>
          <w:color w:val="595959" w:themeColor="text1" w:themeTint="A6"/>
        </w:rPr>
        <w:t xml:space="preserve"> The NFDD is the single dissemination source in the U.S. for all civil charts and civil flight publications published by U.S. Government mapmakers and private industry mapmakers. No complex analytical techniques are used. </w:t>
      </w:r>
    </w:p>
    <w:p w:rsidR="00E85AE2" w14:paraId="1B536BFF" w14:textId="71C50D2E">
      <w:pPr>
        <w:rPr>
          <w:rStyle w:val="Hyperlink"/>
        </w:rPr>
      </w:pPr>
      <w:r>
        <w:rPr>
          <w:color w:val="595959" w:themeColor="text1" w:themeTint="A6"/>
        </w:rPr>
        <w:t xml:space="preserve">The FAA’s </w:t>
      </w:r>
      <w:r w:rsidRPr="00517ED6" w:rsidR="001E6273">
        <w:rPr>
          <w:color w:val="595959" w:themeColor="text1" w:themeTint="A6"/>
        </w:rPr>
        <w:t xml:space="preserve">Aeronautical Information Services </w:t>
      </w:r>
      <w:r w:rsidRPr="00517ED6">
        <w:rPr>
          <w:color w:val="595959" w:themeColor="text1" w:themeTint="A6"/>
        </w:rPr>
        <w:t xml:space="preserve">also </w:t>
      </w:r>
      <w:r w:rsidRPr="00517ED6" w:rsidR="001E6273">
        <w:rPr>
          <w:color w:val="595959" w:themeColor="text1" w:themeTint="A6"/>
        </w:rPr>
        <w:t xml:space="preserve">publishes </w:t>
      </w:r>
      <w:r w:rsidRPr="00517ED6">
        <w:rPr>
          <w:color w:val="595959" w:themeColor="text1" w:themeTint="A6"/>
        </w:rPr>
        <w:t xml:space="preserve">the complete dataset </w:t>
      </w:r>
      <w:r w:rsidRPr="00517ED6" w:rsidR="001E6273">
        <w:rPr>
          <w:color w:val="595959" w:themeColor="text1" w:themeTint="A6"/>
        </w:rPr>
        <w:t>every 2</w:t>
      </w:r>
      <w:r w:rsidRPr="00517ED6">
        <w:rPr>
          <w:color w:val="595959" w:themeColor="text1" w:themeTint="A6"/>
        </w:rPr>
        <w:t>8</w:t>
      </w:r>
      <w:r w:rsidRPr="00517ED6" w:rsidR="001E6273">
        <w:rPr>
          <w:color w:val="595959" w:themeColor="text1" w:themeTint="A6"/>
        </w:rPr>
        <w:t xml:space="preserve"> days and makes it available through a web subscription.</w:t>
      </w:r>
      <w:r>
        <w:rPr>
          <w:rStyle w:val="FootnoteReference"/>
          <w:color w:val="595959" w:themeColor="text1" w:themeTint="A6"/>
        </w:rPr>
        <w:footnoteReference w:id="40"/>
      </w:r>
      <w:r w:rsidRPr="00517ED6" w:rsidR="001E6273">
        <w:rPr>
          <w:color w:val="595959" w:themeColor="text1" w:themeTint="A6"/>
        </w:rPr>
        <w:t xml:space="preserve"> Other entities </w:t>
      </w:r>
      <w:r w:rsidRPr="00517ED6" w:rsidR="00B9000B">
        <w:rPr>
          <w:color w:val="595959" w:themeColor="text1" w:themeTint="A6"/>
        </w:rPr>
        <w:t xml:space="preserve">both </w:t>
      </w:r>
      <w:r w:rsidRPr="00517ED6" w:rsidR="001E6273">
        <w:rPr>
          <w:color w:val="595959" w:themeColor="text1" w:themeTint="A6"/>
        </w:rPr>
        <w:t xml:space="preserve">within </w:t>
      </w:r>
      <w:r w:rsidRPr="00517ED6" w:rsidR="00B9000B">
        <w:rPr>
          <w:color w:val="595959" w:themeColor="text1" w:themeTint="A6"/>
        </w:rPr>
        <w:t>the FAA and outside</w:t>
      </w:r>
      <w:r w:rsidRPr="00517ED6">
        <w:rPr>
          <w:color w:val="595959" w:themeColor="text1" w:themeTint="A6"/>
        </w:rPr>
        <w:t xml:space="preserve"> use the web subscription to make the data available in a variety of formats.</w:t>
      </w:r>
      <w:r w:rsidR="002B6795">
        <w:t xml:space="preserve"> </w:t>
      </w:r>
    </w:p>
    <w:p w:rsidR="00252F87" w:rsidRPr="00517ED6" w14:paraId="6EF6D2A5" w14:textId="19263199">
      <w:pPr>
        <w:rPr>
          <w:rStyle w:val="Hyperlink"/>
          <w:color w:val="404040" w:themeColor="text1" w:themeTint="BF"/>
          <w:u w:val="none"/>
        </w:rPr>
      </w:pPr>
      <w:r w:rsidRPr="00517ED6">
        <w:rPr>
          <w:rStyle w:val="Hyperlink"/>
          <w:color w:val="404040" w:themeColor="text1" w:themeTint="BF"/>
          <w:u w:val="none"/>
        </w:rPr>
        <w:t xml:space="preserve">As mentioned </w:t>
      </w:r>
      <w:r w:rsidRPr="00517ED6" w:rsidR="007E1E9A">
        <w:rPr>
          <w:rStyle w:val="Hyperlink"/>
          <w:color w:val="404040" w:themeColor="text1" w:themeTint="BF"/>
          <w:u w:val="none"/>
        </w:rPr>
        <w:t xml:space="preserve">above, some of the data is also made available </w:t>
      </w:r>
      <w:r w:rsidRPr="00517ED6" w:rsidR="005A5722">
        <w:rPr>
          <w:rStyle w:val="Hyperlink"/>
          <w:color w:val="404040" w:themeColor="text1" w:themeTint="BF"/>
          <w:u w:val="none"/>
        </w:rPr>
        <w:t xml:space="preserve">to registered users via Obstacle Search and Wind Analysis tools. These allow external users and the FAA to analyze the included data and identify safety issues. </w:t>
      </w:r>
      <w:r w:rsidRPr="00517ED6" w:rsidR="00DE1BF7">
        <w:rPr>
          <w:rStyle w:val="Hyperlink"/>
          <w:color w:val="404040" w:themeColor="text1" w:themeTint="BF"/>
          <w:u w:val="none"/>
        </w:rPr>
        <w:t>The Obstacle Search tool allows users to conduct a geospatial radius search from 1 nautical mile out to 25 nautical miles on the FAA obstacle database (RAM data). The Wind Analysis tool allows users to determine the optimum runway orientation based on wind data provided by the National Weather Service.</w:t>
      </w:r>
    </w:p>
    <w:p w:rsidR="005A5722" w:rsidRPr="00517ED6" w14:paraId="77933F5A" w14:textId="416A603A">
      <w:pPr>
        <w:rPr>
          <w:color w:val="404040" w:themeColor="text1" w:themeTint="BF"/>
        </w:rPr>
      </w:pPr>
      <w:r w:rsidRPr="00517ED6">
        <w:rPr>
          <w:rStyle w:val="Hyperlink"/>
          <w:color w:val="404040" w:themeColor="text1" w:themeTint="BF"/>
          <w:u w:val="none"/>
        </w:rPr>
        <w:t>In addition, RIM data is published in periodic inventories and in annual summary reports.</w:t>
      </w:r>
      <w:r>
        <w:rPr>
          <w:rStyle w:val="FootnoteReference"/>
          <w:color w:val="404040" w:themeColor="text1" w:themeTint="BF"/>
        </w:rPr>
        <w:footnoteReference w:id="41"/>
      </w:r>
      <w:r w:rsidRPr="00517ED6">
        <w:rPr>
          <w:rStyle w:val="Hyperlink"/>
          <w:color w:val="404040" w:themeColor="text1" w:themeTint="BF"/>
          <w:u w:val="none"/>
        </w:rPr>
        <w:t xml:space="preserve">  </w:t>
      </w:r>
    </w:p>
    <w:p w:rsidR="00C64707" w:rsidRPr="00517ED6" w14:paraId="23BF5C41" w14:textId="20F1D458">
      <w:pPr>
        <w:rPr>
          <w:color w:val="595959" w:themeColor="text1" w:themeTint="A6"/>
        </w:rPr>
      </w:pPr>
    </w:p>
    <w:p w:rsidR="00C64707" w:rsidRPr="00517ED6" w:rsidP="00517ED6" w14:paraId="7F42E1E2" w14:textId="77777777">
      <w:pPr>
        <w:keepNext/>
        <w:rPr>
          <w:color w:val="595959" w:themeColor="text1" w:themeTint="A6"/>
        </w:rPr>
      </w:pPr>
      <w:r w:rsidRPr="00517ED6">
        <w:rPr>
          <w:color w:val="595959" w:themeColor="text1" w:themeTint="A6"/>
        </w:rPr>
        <w:t>17. If seeking approval to not display the expiration date for OMB approval of the information collection, explain the reasons why display would be inappropriate.</w:t>
      </w:r>
    </w:p>
    <w:p w:rsidR="00982A16" w:rsidRPr="00517ED6" w:rsidP="00517ED6" w14:paraId="4801BADF" w14:textId="2606082A">
      <w:pPr>
        <w:keepNext/>
        <w:rPr>
          <w:color w:val="595959" w:themeColor="text1" w:themeTint="A6"/>
        </w:rPr>
      </w:pPr>
      <w:r w:rsidRPr="00517ED6">
        <w:rPr>
          <w:color w:val="595959" w:themeColor="text1" w:themeTint="A6"/>
        </w:rPr>
        <w:br/>
      </w:r>
      <w:r w:rsidRPr="00517ED6" w:rsidR="00634A34">
        <w:rPr>
          <w:color w:val="595959" w:themeColor="text1" w:themeTint="A6"/>
        </w:rPr>
        <w:t>Not seeking approval to not display expiration date</w:t>
      </w:r>
      <w:r w:rsidRPr="00517ED6" w:rsidR="00C11D94">
        <w:rPr>
          <w:color w:val="595959" w:themeColor="text1" w:themeTint="A6"/>
        </w:rPr>
        <w:t>.</w:t>
      </w:r>
      <w:r w:rsidRPr="00517ED6" w:rsidR="00F24215">
        <w:rPr>
          <w:color w:val="595959" w:themeColor="text1" w:themeTint="A6"/>
        </w:rPr>
        <w:t xml:space="preserve"> </w:t>
      </w:r>
    </w:p>
    <w:p w:rsidR="00C64707" w:rsidRPr="00517ED6" w14:paraId="7062081D" w14:textId="547FB354">
      <w:pPr>
        <w:rPr>
          <w:color w:val="595959" w:themeColor="text1" w:themeTint="A6"/>
        </w:rPr>
      </w:pPr>
      <w:r w:rsidRPr="00517ED6">
        <w:rPr>
          <w:color w:val="595959" w:themeColor="text1" w:themeTint="A6"/>
        </w:rPr>
        <w:br/>
        <w:t>18. Explain each exception to the topics of the certification statement identified in “Certification for Paperwork Reduction Act Submissions.”</w:t>
      </w:r>
    </w:p>
    <w:p w:rsidR="00982A16" w:rsidRPr="00517ED6" w14:paraId="17B48DEA" w14:textId="19E504FD">
      <w:pPr>
        <w:rPr>
          <w:color w:val="595959" w:themeColor="text1" w:themeTint="A6"/>
        </w:rPr>
      </w:pPr>
      <w:r w:rsidRPr="00517ED6">
        <w:rPr>
          <w:color w:val="595959" w:themeColor="text1" w:themeTint="A6"/>
        </w:rPr>
        <w:br/>
      </w:r>
      <w:r w:rsidRPr="00517ED6">
        <w:rPr>
          <w:color w:val="595959" w:themeColor="text1" w:themeTint="A6"/>
        </w:rPr>
        <w:t>There are no exceptions to this certification.</w:t>
      </w:r>
    </w:p>
    <w:sectPr>
      <w:footerReference w:type="default" r:id="rId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741404534"/>
      <w:docPartObj>
        <w:docPartGallery w:val="Page Numbers (Bottom of Page)"/>
        <w:docPartUnique/>
      </w:docPartObj>
    </w:sdtPr>
    <w:sdtEndPr>
      <w:rPr>
        <w:noProof/>
      </w:rPr>
    </w:sdtEndPr>
    <w:sdtContent>
      <w:p w:rsidR="00C25C9B" w14:paraId="1691D2BB" w14:textId="44F15E33">
        <w:pPr>
          <w:pStyle w:val="Footer"/>
          <w:jc w:val="right"/>
        </w:pPr>
        <w:r>
          <w:fldChar w:fldCharType="begin"/>
        </w:r>
        <w:r>
          <w:instrText xml:space="preserve"> PAGE   \* MERGEFORMAT </w:instrText>
        </w:r>
        <w:r>
          <w:fldChar w:fldCharType="separate"/>
        </w:r>
        <w:r w:rsidR="008424AF">
          <w:rPr>
            <w:noProof/>
          </w:rPr>
          <w:t>20</w:t>
        </w:r>
        <w:r>
          <w:rPr>
            <w:noProof/>
          </w:rPr>
          <w:fldChar w:fldCharType="end"/>
        </w:r>
      </w:p>
    </w:sdtContent>
  </w:sdt>
  <w:p w:rsidR="00C25C9B" w14:paraId="470C00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E3F66" w:rsidP="009C3C15" w14:paraId="78E331BE" w14:textId="77777777">
      <w:r>
        <w:separator/>
      </w:r>
    </w:p>
  </w:footnote>
  <w:footnote w:type="continuationSeparator" w:id="1">
    <w:p w:rsidR="001E3F66" w:rsidP="009C3C15" w14:paraId="528EB4B7" w14:textId="77777777">
      <w:r>
        <w:continuationSeparator/>
      </w:r>
    </w:p>
  </w:footnote>
  <w:footnote w:type="continuationNotice" w:id="2">
    <w:p w:rsidR="001E3F66" w14:paraId="6CABF658" w14:textId="77777777">
      <w:pPr>
        <w:spacing w:after="0"/>
      </w:pPr>
    </w:p>
  </w:footnote>
  <w:footnote w:id="3">
    <w:p w:rsidR="00C25C9B" w:rsidRPr="005F15D6" w14:paraId="665415F2" w14:textId="110C3594">
      <w:pPr>
        <w:pStyle w:val="FootnoteText"/>
        <w:rPr>
          <w:color w:val="595959" w:themeColor="text1" w:themeTint="A6"/>
        </w:rPr>
      </w:pPr>
      <w:r w:rsidRPr="005F15D6">
        <w:rPr>
          <w:rStyle w:val="FootnoteReference"/>
          <w:color w:val="595959" w:themeColor="text1" w:themeTint="A6"/>
        </w:rPr>
        <w:footnoteRef/>
      </w:r>
      <w:r w:rsidRPr="005F15D6">
        <w:rPr>
          <w:color w:val="595959" w:themeColor="text1" w:themeTint="A6"/>
        </w:rPr>
        <w:t xml:space="preserve"> “Airport” means collectively, Airports, Heliports, </w:t>
      </w:r>
      <w:r w:rsidR="00926113">
        <w:rPr>
          <w:color w:val="595959" w:themeColor="text1" w:themeTint="A6"/>
        </w:rPr>
        <w:t xml:space="preserve">Vertiports, </w:t>
      </w:r>
      <w:r w:rsidRPr="005F15D6">
        <w:rPr>
          <w:color w:val="595959" w:themeColor="text1" w:themeTint="A6"/>
        </w:rPr>
        <w:t>Baloonports, Seaplane Bases, Gliderports and Ultralight Flightparks.</w:t>
      </w:r>
    </w:p>
  </w:footnote>
  <w:footnote w:id="4">
    <w:p w:rsidR="00C25C9B" w14:paraId="18612465" w14:textId="57E085F5">
      <w:pPr>
        <w:pStyle w:val="FootnoteText"/>
      </w:pPr>
      <w:r w:rsidRPr="005F15D6">
        <w:rPr>
          <w:rStyle w:val="FootnoteReference"/>
          <w:color w:val="595959" w:themeColor="text1" w:themeTint="A6"/>
        </w:rPr>
        <w:footnoteRef/>
      </w:r>
      <w:r w:rsidRPr="005F15D6">
        <w:rPr>
          <w:color w:val="595959" w:themeColor="text1" w:themeTint="A6"/>
        </w:rPr>
        <w:t xml:space="preserve"> See </w:t>
      </w:r>
      <w:hyperlink r:id="rId1" w:anchor="/public" w:history="1">
        <w:r w:rsidRPr="00510F6B">
          <w:rPr>
            <w:rStyle w:val="Hyperlink"/>
          </w:rPr>
          <w:t>https://adip.faa.gov/agis/public/#/public</w:t>
        </w:r>
      </w:hyperlink>
      <w:r>
        <w:t xml:space="preserve">. </w:t>
      </w:r>
    </w:p>
  </w:footnote>
  <w:footnote w:id="5">
    <w:p w:rsidR="00C25C9B" w:rsidRPr="005F15D6" w14:paraId="4B2645F0" w14:textId="6CFEC891">
      <w:pPr>
        <w:pStyle w:val="FootnoteText"/>
        <w:rPr>
          <w:color w:val="595959" w:themeColor="text1" w:themeTint="A6"/>
        </w:rPr>
      </w:pPr>
      <w:r w:rsidRPr="005F15D6">
        <w:rPr>
          <w:rStyle w:val="FootnoteReference"/>
          <w:color w:val="595959" w:themeColor="text1" w:themeTint="A6"/>
        </w:rPr>
        <w:footnoteRef/>
      </w:r>
      <w:r w:rsidRPr="005F15D6">
        <w:rPr>
          <w:color w:val="595959" w:themeColor="text1" w:themeTint="A6"/>
        </w:rPr>
        <w:t xml:space="preserve"> This collection is currently housed within the FAA’s OE/AAA system, which is managed by the Air Traffic Organization (OMB Collection 2120-0001). Moving it into ADIP, which is managed by the Office of Airports, will ensure better data management by consolidating related airport data within a single system managed by the office responsible for the data.</w:t>
      </w:r>
    </w:p>
  </w:footnote>
  <w:footnote w:id="6">
    <w:p w:rsidR="00C25C9B" w14:paraId="515A17E0" w14:textId="2A30FF32">
      <w:pPr>
        <w:pStyle w:val="FootnoteText"/>
      </w:pPr>
      <w:r w:rsidRPr="005F15D6">
        <w:rPr>
          <w:rStyle w:val="FootnoteReference"/>
          <w:color w:val="595959" w:themeColor="text1" w:themeTint="A6"/>
        </w:rPr>
        <w:footnoteRef/>
      </w:r>
      <w:r w:rsidRPr="005F15D6">
        <w:rPr>
          <w:color w:val="595959" w:themeColor="text1" w:themeTint="A6"/>
        </w:rPr>
        <w:t xml:space="preserve"> The Fiscal Year 2022-2026 DOT Strategic Goals are available at https://www.transportation.gov/dot-strategic-plan.</w:t>
      </w:r>
    </w:p>
  </w:footnote>
  <w:footnote w:id="7">
    <w:p w:rsidR="00C25C9B" w:rsidRPr="005F15D6" w:rsidP="00C215EE" w14:paraId="4C300E17" w14:textId="624BF906">
      <w:pPr>
        <w:pStyle w:val="FootnoteText"/>
        <w:rPr>
          <w:color w:val="595959" w:themeColor="text1" w:themeTint="A6"/>
        </w:rPr>
      </w:pPr>
      <w:r w:rsidRPr="005F15D6">
        <w:rPr>
          <w:rStyle w:val="FootnoteReference"/>
          <w:color w:val="595959" w:themeColor="text1" w:themeTint="A6"/>
        </w:rPr>
        <w:footnoteRef/>
      </w:r>
      <w:r w:rsidRPr="005F15D6">
        <w:rPr>
          <w:color w:val="595959" w:themeColor="text1" w:themeTint="A6"/>
        </w:rPr>
        <w:t xml:space="preserve"> Aeronautical Information Management Modernization (AIMM) will deliver modern, integrated digital Aeronautical Information (AI) to the National Airspace System (NAS) and enhance the safety and efficiency of the NAS by establishing a single trusted access point of digital AI. See https://www.faa.gov/air_traffic/flight_info/aimm/overview/.</w:t>
      </w:r>
    </w:p>
  </w:footnote>
  <w:footnote w:id="8">
    <w:p w:rsidR="00C25C9B" w:rsidP="00E879E8" w14:paraId="460916C9" w14:textId="513357EA">
      <w:pPr>
        <w:pStyle w:val="FootnoteText"/>
      </w:pPr>
      <w:r w:rsidRPr="005F15D6">
        <w:rPr>
          <w:rStyle w:val="FootnoteReference"/>
          <w:color w:val="595959" w:themeColor="text1" w:themeTint="A6"/>
        </w:rPr>
        <w:footnoteRef/>
      </w:r>
      <w:r w:rsidRPr="005F15D6">
        <w:rPr>
          <w:color w:val="595959" w:themeColor="text1" w:themeTint="A6"/>
        </w:rPr>
        <w:t xml:space="preserve"> The NPIAS identifies more than 3,000 existing and proposed airports that are included in the national airport system, the roles they currently serve, and the amounts and types of airport development eligible for Federal funding under the Airport Improvement Program (AIP) over the next 5 years. See </w:t>
      </w:r>
      <w:hyperlink r:id="rId2" w:history="1">
        <w:r w:rsidRPr="005F15D6">
          <w:rPr>
            <w:rStyle w:val="Hyperlink"/>
            <w:color w:val="3898F9" w:themeColor="hyperlink" w:themeTint="A6"/>
          </w:rPr>
          <w:t>https://www.faa.gov/airports/planning_capacity/npias/current</w:t>
        </w:r>
        <w:r w:rsidRPr="006725ED">
          <w:rPr>
            <w:rStyle w:val="Hyperlink"/>
            <w:color w:val="3898F9" w:themeColor="hyperlink" w:themeTint="A6"/>
          </w:rPr>
          <w:t>/</w:t>
        </w:r>
      </w:hyperlink>
      <w:r>
        <w:rPr>
          <w:color w:val="595959" w:themeColor="text1" w:themeTint="A6"/>
        </w:rPr>
        <w:t xml:space="preserve">. </w:t>
      </w:r>
    </w:p>
  </w:footnote>
  <w:footnote w:id="9">
    <w:p w:rsidR="00C25C9B" w:rsidRPr="00F60A8A" w:rsidP="00213FCF" w14:paraId="79CC47E2" w14:textId="77777777">
      <w:pPr>
        <w:pStyle w:val="FootnoteText"/>
        <w:rPr>
          <w:color w:val="595959" w:themeColor="text1" w:themeTint="A6"/>
        </w:rPr>
      </w:pPr>
      <w:r w:rsidRPr="00F60A8A">
        <w:rPr>
          <w:rStyle w:val="FootnoteReference"/>
          <w:color w:val="595959" w:themeColor="text1" w:themeTint="A6"/>
        </w:rPr>
        <w:footnoteRef/>
      </w:r>
      <w:r w:rsidRPr="00F60A8A">
        <w:rPr>
          <w:color w:val="595959" w:themeColor="text1" w:themeTint="A6"/>
        </w:rPr>
        <w:t xml:space="preserve"> Runway incursions occur when an aircraft, vehicle, or person enters the protected area of an airport designated for aircraft landings and take offs. Risk factors that contribute to runway incursions include unclear taxiway markings, airport signage, and more complex issues such as the runway or taxiway layout.</w:t>
      </w:r>
    </w:p>
  </w:footnote>
  <w:footnote w:id="10">
    <w:p w:rsidR="00C25C9B" w:rsidP="00213FCF" w14:paraId="2CEEA27D" w14:textId="77777777">
      <w:pPr>
        <w:pStyle w:val="FootnoteText"/>
      </w:pPr>
      <w:r w:rsidRPr="00F60A8A">
        <w:rPr>
          <w:rStyle w:val="FootnoteReference"/>
          <w:color w:val="595959" w:themeColor="text1" w:themeTint="A6"/>
        </w:rPr>
        <w:footnoteRef/>
      </w:r>
      <w:r w:rsidRPr="00F60A8A">
        <w:rPr>
          <w:color w:val="595959" w:themeColor="text1" w:themeTint="A6"/>
        </w:rPr>
        <w:t xml:space="preserve"> The inventory is available at </w:t>
      </w:r>
      <w:hyperlink r:id="rId3" w:history="1">
        <w:r w:rsidRPr="00BE7698">
          <w:rPr>
            <w:rStyle w:val="Hyperlink"/>
          </w:rPr>
          <w:t>https://www.faa.gov/airports/special_programs/rim/</w:t>
        </w:r>
      </w:hyperlink>
      <w:r>
        <w:t xml:space="preserve">. </w:t>
      </w:r>
    </w:p>
  </w:footnote>
  <w:footnote w:id="11">
    <w:p w:rsidR="00C25C9B" w:rsidP="00213FCF" w14:paraId="59DC52C6" w14:textId="25403ED3">
      <w:pPr>
        <w:pStyle w:val="FootnoteText"/>
      </w:pPr>
      <w:r w:rsidRPr="00F60A8A">
        <w:rPr>
          <w:rStyle w:val="FootnoteReference"/>
          <w:color w:val="595959" w:themeColor="text1" w:themeTint="A6"/>
        </w:rPr>
        <w:footnoteRef/>
      </w:r>
      <w:r w:rsidRPr="00F60A8A">
        <w:rPr>
          <w:color w:val="595959" w:themeColor="text1" w:themeTint="A6"/>
        </w:rPr>
        <w:t xml:space="preserve"> </w:t>
      </w:r>
      <w:r>
        <w:rPr>
          <w:color w:val="595959" w:themeColor="text1" w:themeTint="A6"/>
        </w:rPr>
        <w:t xml:space="preserve">This is currently under review. See </w:t>
      </w:r>
      <w:hyperlink r:id="rId4" w:history="1">
        <w:r w:rsidRPr="006725ED">
          <w:rPr>
            <w:rStyle w:val="Hyperlink"/>
            <w:color w:val="3898F9" w:themeColor="hyperlink" w:themeTint="A6"/>
          </w:rPr>
          <w:t>https://www.reginfo.gov/public/do/eAgendaViewRule?pubId=202204&amp;RIN=2120-AJ38</w:t>
        </w:r>
      </w:hyperlink>
      <w:r>
        <w:rPr>
          <w:color w:val="595959" w:themeColor="text1" w:themeTint="A6"/>
        </w:rPr>
        <w:t xml:space="preserve">. </w:t>
      </w:r>
    </w:p>
  </w:footnote>
  <w:footnote w:id="12">
    <w:p w:rsidR="00C25C9B" w:rsidP="0058099F" w14:paraId="751C4212" w14:textId="77777777">
      <w:pPr>
        <w:pStyle w:val="FootnoteText"/>
      </w:pPr>
      <w:r>
        <w:rPr>
          <w:rStyle w:val="FootnoteReference"/>
        </w:rPr>
        <w:footnoteRef/>
      </w:r>
      <w:r>
        <w:t xml:space="preserve"> </w:t>
      </w:r>
      <w:r w:rsidRPr="00364B45">
        <w:rPr>
          <w:color w:val="595959" w:themeColor="text1" w:themeTint="A6"/>
        </w:rPr>
        <w:t xml:space="preserve">Occupation 19-2042, Geoscientist, BLS Occupational Employment and Wage Statistics, 2021. See </w:t>
      </w:r>
      <w:r w:rsidRPr="00F61A80">
        <w:rPr>
          <w:color w:val="595959" w:themeColor="text1" w:themeTint="A6"/>
        </w:rPr>
        <w:t>https://www.bls.gov/oes/current/oes192042.htm#st</w:t>
      </w:r>
      <w:r w:rsidRPr="00F60A8A">
        <w:rPr>
          <w:color w:val="595959" w:themeColor="text1" w:themeTint="A6"/>
        </w:rPr>
        <w:t>.</w:t>
      </w:r>
    </w:p>
  </w:footnote>
  <w:footnote w:id="13">
    <w:p w:rsidR="00C25C9B" w:rsidP="0058099F" w14:paraId="014B9D1F" w14:textId="77777777">
      <w:pPr>
        <w:pStyle w:val="FootnoteText"/>
      </w:pPr>
      <w:r>
        <w:rPr>
          <w:rStyle w:val="FootnoteReference"/>
        </w:rPr>
        <w:footnoteRef/>
      </w:r>
      <w:r>
        <w:t xml:space="preserve"> </w:t>
      </w:r>
      <w:r w:rsidRPr="00060933">
        <w:t>U.S. Department of Health and Human Services, Guidelines for Regulatory Impact Analysis, Table 4.2, Constructing Default Estimates of the Value of Time, 2016. See https://aspe.hhs.gov/system/files/pdf/242926/HHS_RIAGuidance.pdf.</w:t>
      </w:r>
    </w:p>
  </w:footnote>
  <w:footnote w:id="14">
    <w:p w:rsidR="00C25C9B" w:rsidRPr="00364B45" w:rsidP="009C3C15" w14:paraId="53242E05" w14:textId="6A779F09">
      <w:pPr>
        <w:pStyle w:val="FootnoteText"/>
        <w:rPr>
          <w:color w:val="595959" w:themeColor="text1" w:themeTint="A6"/>
        </w:rPr>
      </w:pPr>
      <w:r w:rsidRPr="00364B45">
        <w:rPr>
          <w:rStyle w:val="FootnoteReference"/>
          <w:color w:val="595959" w:themeColor="text1" w:themeTint="A6"/>
        </w:rPr>
        <w:footnoteRef/>
      </w:r>
      <w:r w:rsidRPr="00364B45">
        <w:rPr>
          <w:color w:val="595959" w:themeColor="text1" w:themeTint="A6"/>
        </w:rPr>
        <w:t xml:space="preserve"> Occupation 11-1021, BLS Occupational Employment and Wage Statistics, 20</w:t>
      </w:r>
      <w:r>
        <w:rPr>
          <w:color w:val="595959" w:themeColor="text1" w:themeTint="A6"/>
        </w:rPr>
        <w:t>21</w:t>
      </w:r>
      <w:r w:rsidRPr="00364B45">
        <w:rPr>
          <w:color w:val="595959" w:themeColor="text1" w:themeTint="A6"/>
        </w:rPr>
        <w:t>. See Industry profile for Air Transportation: https://www.bls.gov/oes/current/naics3_481000.htm#11-0000.</w:t>
      </w:r>
    </w:p>
  </w:footnote>
  <w:footnote w:id="15">
    <w:p w:rsidR="00C25C9B" w:rsidP="009C3C15" w14:paraId="7A0B6BB4" w14:textId="0A1D1B34">
      <w:pPr>
        <w:pStyle w:val="FootnoteText"/>
      </w:pPr>
      <w:r w:rsidRPr="00364B45">
        <w:rPr>
          <w:rStyle w:val="FootnoteReference"/>
          <w:color w:val="595959" w:themeColor="text1" w:themeTint="A6"/>
        </w:rPr>
        <w:footnoteRef/>
      </w:r>
      <w:r w:rsidRPr="00364B45">
        <w:rPr>
          <w:color w:val="595959" w:themeColor="text1" w:themeTint="A6"/>
        </w:rPr>
        <w:t xml:space="preserve"> U.S. Department of Health and Human Services, Guidelines for Regulatory Impact Analysis, Table 4.2, Constructing Default Estimates of the Value of Time, 2016. See https://aspe.hhs.gov/system/files/pdf/242926/HHS_RIAGuidance.pdf.</w:t>
      </w:r>
    </w:p>
  </w:footnote>
  <w:footnote w:id="16">
    <w:p w:rsidR="00C25C9B" w:rsidRPr="00E6564C" w:rsidP="005F3FE4" w14:paraId="7DB4C66A" w14:textId="77777777">
      <w:pPr>
        <w:pStyle w:val="FootnoteText"/>
        <w:rPr>
          <w:color w:val="595959" w:themeColor="text1" w:themeTint="A6"/>
        </w:rPr>
      </w:pPr>
      <w:r w:rsidRPr="00E6564C">
        <w:rPr>
          <w:rStyle w:val="FootnoteReference"/>
          <w:color w:val="595959" w:themeColor="text1" w:themeTint="A6"/>
        </w:rPr>
        <w:footnoteRef/>
      </w:r>
      <w:r w:rsidRPr="00E6564C">
        <w:rPr>
          <w:color w:val="595959" w:themeColor="text1" w:themeTint="A6"/>
        </w:rPr>
        <w:t xml:space="preserve"> Occupation 53-6051, BLS Occupational Employment and Wage Statistics, 202</w:t>
      </w:r>
      <w:r>
        <w:rPr>
          <w:color w:val="595959" w:themeColor="text1" w:themeTint="A6"/>
        </w:rPr>
        <w:t>1</w:t>
      </w:r>
      <w:r w:rsidRPr="00E6564C">
        <w:rPr>
          <w:color w:val="595959" w:themeColor="text1" w:themeTint="A6"/>
        </w:rPr>
        <w:t>. See https://www.bls.gov/oes/current/oes536051.htm.</w:t>
      </w:r>
    </w:p>
  </w:footnote>
  <w:footnote w:id="17">
    <w:p w:rsidR="00C25C9B" w:rsidRPr="00E6564C" w:rsidP="005F3FE4" w14:paraId="1B2CCDB7" w14:textId="77777777">
      <w:pPr>
        <w:pStyle w:val="FootnoteText"/>
        <w:rPr>
          <w:color w:val="595959" w:themeColor="text1" w:themeTint="A6"/>
        </w:rPr>
      </w:pPr>
      <w:r w:rsidRPr="00E6564C">
        <w:rPr>
          <w:rStyle w:val="FootnoteReference"/>
          <w:color w:val="595959" w:themeColor="text1" w:themeTint="A6"/>
        </w:rPr>
        <w:footnoteRef/>
      </w:r>
      <w:r w:rsidRPr="00E6564C">
        <w:rPr>
          <w:color w:val="595959" w:themeColor="text1" w:themeTint="A6"/>
        </w:rPr>
        <w:t xml:space="preserve"> U.S. Department of Health and Human Services, Guidelines for Regulatory Impact Analysis, Table 4.2, Constructing Default Estimates of the Value of Time, 2016. See https://aspe.hhs.gov/system/files/pdf/242926/HHS_RIAGuidance.pdf.</w:t>
      </w:r>
    </w:p>
  </w:footnote>
  <w:footnote w:id="18">
    <w:p w:rsidR="00C25C9B" w:rsidP="00682DB5" w14:paraId="608D4BB2" w14:textId="12EDB128">
      <w:pPr>
        <w:pStyle w:val="FootnoteText"/>
      </w:pPr>
      <w:r w:rsidRPr="005F15D6">
        <w:rPr>
          <w:rStyle w:val="FootnoteReference"/>
        </w:rPr>
        <w:footnoteRef/>
      </w:r>
      <w:r w:rsidRPr="005F15D6">
        <w:t xml:space="preserve"> </w:t>
      </w:r>
      <w:r w:rsidRPr="00364B45">
        <w:rPr>
          <w:color w:val="595959" w:themeColor="text1" w:themeTint="A6"/>
        </w:rPr>
        <w:t xml:space="preserve">Occupation 19-2042, Geoscientist, BLS Occupational Employment and Wage Statistics, 2021. See </w:t>
      </w:r>
      <w:r w:rsidRPr="005F15D6">
        <w:rPr>
          <w:color w:val="595959" w:themeColor="text1" w:themeTint="A6"/>
        </w:rPr>
        <w:t>https://www.bls.gov/oes/current/oes192042.htm#st.</w:t>
      </w:r>
    </w:p>
  </w:footnote>
  <w:footnote w:id="19">
    <w:p w:rsidR="00C25C9B" w:rsidP="00015435" w14:paraId="279DD04B" w14:textId="77777777">
      <w:pPr>
        <w:pStyle w:val="FootnoteText"/>
      </w:pPr>
      <w:r>
        <w:rPr>
          <w:rStyle w:val="FootnoteReference"/>
        </w:rPr>
        <w:footnoteRef/>
      </w:r>
      <w:r>
        <w:t xml:space="preserve"> </w:t>
      </w:r>
      <w:r w:rsidRPr="00060933">
        <w:t>U.S. Department of Health and Human Services, Guidelines for Regulatory Impact Analysis, Table 4.2, Constructing Default Estimates of the Value of Time, 2016. See https://aspe.hhs.gov/system/files/pdf/242926/HHS_RIAGuidance.pdf.</w:t>
      </w:r>
    </w:p>
  </w:footnote>
  <w:footnote w:id="20">
    <w:p w:rsidR="00C25C9B" w:rsidRPr="00517ED6" w:rsidP="00BC5D2C" w14:paraId="7D0D83DA" w14:textId="46757331">
      <w:pPr>
        <w:pStyle w:val="FootnoteText"/>
        <w:rPr>
          <w:color w:val="595959" w:themeColor="text1" w:themeTint="A6"/>
        </w:rPr>
      </w:pPr>
      <w:r w:rsidRPr="00517ED6">
        <w:rPr>
          <w:rStyle w:val="FootnoteReference"/>
          <w:color w:val="595959" w:themeColor="text1" w:themeTint="A6"/>
        </w:rPr>
        <w:footnoteRef/>
      </w:r>
      <w:r w:rsidRPr="00517ED6">
        <w:rPr>
          <w:color w:val="595959" w:themeColor="text1" w:themeTint="A6"/>
        </w:rPr>
        <w:t xml:space="preserve"> Occupation 17-2000, Engineer, BLS Occupational Employment and Wage Statistics, 2021. See </w:t>
      </w:r>
      <w:r w:rsidRPr="001342D5">
        <w:rPr>
          <w:color w:val="595959" w:themeColor="text1" w:themeTint="A6"/>
        </w:rPr>
        <w:t>https://www.bls.gov/oes/current/naics3_481000.htm#17-2000</w:t>
      </w:r>
      <w:r w:rsidRPr="00517ED6">
        <w:rPr>
          <w:color w:val="595959" w:themeColor="text1" w:themeTint="A6"/>
        </w:rPr>
        <w:t>.</w:t>
      </w:r>
    </w:p>
  </w:footnote>
  <w:footnote w:id="21">
    <w:p w:rsidR="00C25C9B" w:rsidP="00BC5D2C" w14:paraId="0A883CEE" w14:textId="77777777">
      <w:pPr>
        <w:pStyle w:val="FootnoteText"/>
      </w:pPr>
      <w:r w:rsidRPr="00517ED6">
        <w:rPr>
          <w:rStyle w:val="FootnoteReference"/>
          <w:color w:val="595959" w:themeColor="text1" w:themeTint="A6"/>
        </w:rPr>
        <w:footnoteRef/>
      </w:r>
      <w:r w:rsidRPr="00517ED6">
        <w:rPr>
          <w:color w:val="595959" w:themeColor="text1" w:themeTint="A6"/>
        </w:rPr>
        <w:t xml:space="preserve"> U.S. Department of Health and Human Services, Guidelines for Regulatory Impact Analysis, Table 4.2, Constructing Default Estimates of the Value of Time, 2016. See https://aspe.hhs.gov/system/files/pdf/242926/HHS_RIAGuidance.pdf.</w:t>
      </w:r>
    </w:p>
  </w:footnote>
  <w:footnote w:id="22">
    <w:p w:rsidR="00C25C9B" w:rsidRPr="00F60A8A" w:rsidP="001342D5" w14:paraId="0ECF830A" w14:textId="30BA12D4">
      <w:pPr>
        <w:pStyle w:val="FootnoteText"/>
        <w:rPr>
          <w:color w:val="595959" w:themeColor="text1" w:themeTint="A6"/>
        </w:rPr>
      </w:pPr>
      <w:r w:rsidRPr="00F60A8A">
        <w:rPr>
          <w:rStyle w:val="FootnoteReference"/>
          <w:color w:val="595959" w:themeColor="text1" w:themeTint="A6"/>
        </w:rPr>
        <w:footnoteRef/>
      </w:r>
      <w:r w:rsidRPr="00F60A8A">
        <w:rPr>
          <w:color w:val="595959" w:themeColor="text1" w:themeTint="A6"/>
        </w:rPr>
        <w:t xml:space="preserve"> </w:t>
      </w:r>
      <w:r w:rsidRPr="007268F6">
        <w:rPr>
          <w:color w:val="595959" w:themeColor="text1" w:themeTint="A6"/>
        </w:rPr>
        <w:t xml:space="preserve">Occupation 19-2042, Geoscientist, BLS Occupational Employment and Wage Statistics, 2021. See </w:t>
      </w:r>
      <w:r w:rsidRPr="00F61A80">
        <w:rPr>
          <w:color w:val="595959" w:themeColor="text1" w:themeTint="A6"/>
        </w:rPr>
        <w:t>https://www.bls.gov/oes/current/oes192042.htm#st</w:t>
      </w:r>
      <w:r w:rsidRPr="00F60A8A">
        <w:rPr>
          <w:color w:val="595959" w:themeColor="text1" w:themeTint="A6"/>
        </w:rPr>
        <w:t>.</w:t>
      </w:r>
    </w:p>
  </w:footnote>
  <w:footnote w:id="23">
    <w:p w:rsidR="00C25C9B" w:rsidP="001342D5" w14:paraId="49E2CAA2" w14:textId="77777777">
      <w:pPr>
        <w:pStyle w:val="FootnoteText"/>
      </w:pPr>
      <w:r w:rsidRPr="00F60A8A">
        <w:rPr>
          <w:rStyle w:val="FootnoteReference"/>
          <w:color w:val="595959" w:themeColor="text1" w:themeTint="A6"/>
        </w:rPr>
        <w:footnoteRef/>
      </w:r>
      <w:r w:rsidRPr="00F60A8A">
        <w:rPr>
          <w:color w:val="595959" w:themeColor="text1" w:themeTint="A6"/>
        </w:rPr>
        <w:t xml:space="preserve"> U.S. Department of Health and Human Services, Guidelines for Regulatory Impact Analysis, Table 4.2, Constructing Default Estimates of the Value of Time, 2016. See https://aspe.hhs.gov/system/files/pdf/242926/HHS_RIAGuidance.pdf.</w:t>
      </w:r>
    </w:p>
  </w:footnote>
  <w:footnote w:id="24">
    <w:p w:rsidR="00C25C9B" w:rsidRPr="00F60A8A" w:rsidP="001342D5" w14:paraId="6F072067" w14:textId="77777777">
      <w:pPr>
        <w:pStyle w:val="FootnoteText"/>
        <w:rPr>
          <w:color w:val="595959" w:themeColor="text1" w:themeTint="A6"/>
        </w:rPr>
      </w:pPr>
      <w:r w:rsidRPr="00F60A8A">
        <w:rPr>
          <w:rStyle w:val="FootnoteReference"/>
          <w:color w:val="595959" w:themeColor="text1" w:themeTint="A6"/>
        </w:rPr>
        <w:footnoteRef/>
      </w:r>
      <w:r w:rsidRPr="00F60A8A">
        <w:rPr>
          <w:color w:val="595959" w:themeColor="text1" w:themeTint="A6"/>
        </w:rPr>
        <w:t xml:space="preserve"> </w:t>
      </w:r>
      <w:r w:rsidRPr="007268F6">
        <w:rPr>
          <w:color w:val="595959" w:themeColor="text1" w:themeTint="A6"/>
        </w:rPr>
        <w:t xml:space="preserve">Occupation 17-2000, Engineer, BLS Occupational Employment and Wage Statistics, 2021. See </w:t>
      </w:r>
      <w:r w:rsidRPr="001342D5">
        <w:rPr>
          <w:color w:val="595959" w:themeColor="text1" w:themeTint="A6"/>
        </w:rPr>
        <w:t>https://www.bls.gov/oes/current/naics3_481000.htm#17-2000</w:t>
      </w:r>
      <w:r w:rsidRPr="00F60A8A">
        <w:rPr>
          <w:color w:val="595959" w:themeColor="text1" w:themeTint="A6"/>
        </w:rPr>
        <w:t>.</w:t>
      </w:r>
    </w:p>
  </w:footnote>
  <w:footnote w:id="25">
    <w:p w:rsidR="00C25C9B" w:rsidP="001342D5" w14:paraId="7F730520" w14:textId="77777777">
      <w:pPr>
        <w:pStyle w:val="FootnoteText"/>
      </w:pPr>
      <w:r w:rsidRPr="00F60A8A">
        <w:rPr>
          <w:rStyle w:val="FootnoteReference"/>
          <w:color w:val="595959" w:themeColor="text1" w:themeTint="A6"/>
        </w:rPr>
        <w:footnoteRef/>
      </w:r>
      <w:r w:rsidRPr="00F60A8A">
        <w:rPr>
          <w:color w:val="595959" w:themeColor="text1" w:themeTint="A6"/>
        </w:rPr>
        <w:t xml:space="preserve"> U.S. Department of Health and Human Services, Guidelines for Regulatory Impact Analysis, Table 4.2, Constructing Default Estimates of the Value of Time, 2016. See https://aspe.hhs.gov/system/files/pdf/242926/HHS_RIAGuidance.pdf.</w:t>
      </w:r>
    </w:p>
  </w:footnote>
  <w:footnote w:id="26">
    <w:p w:rsidR="00C25C9B" w:rsidRPr="00517ED6" w:rsidP="00CA4D9C" w14:paraId="6C35867A" w14:textId="46FC1072">
      <w:pPr>
        <w:pStyle w:val="FootnoteText"/>
        <w:rPr>
          <w:color w:val="595959" w:themeColor="text1" w:themeTint="A6"/>
        </w:rPr>
      </w:pPr>
      <w:r w:rsidRPr="00517ED6">
        <w:rPr>
          <w:rStyle w:val="FootnoteReference"/>
          <w:color w:val="595959" w:themeColor="text1" w:themeTint="A6"/>
        </w:rPr>
        <w:footnoteRef/>
      </w:r>
      <w:r w:rsidRPr="00517ED6">
        <w:rPr>
          <w:color w:val="595959" w:themeColor="text1" w:themeTint="A6"/>
        </w:rPr>
        <w:t xml:space="preserve"> Occupation 53-6051, BLS Occupational Employment and Wage Statistics, 202</w:t>
      </w:r>
      <w:r>
        <w:rPr>
          <w:color w:val="595959" w:themeColor="text1" w:themeTint="A6"/>
        </w:rPr>
        <w:t>1</w:t>
      </w:r>
      <w:r w:rsidRPr="00517ED6">
        <w:rPr>
          <w:color w:val="595959" w:themeColor="text1" w:themeTint="A6"/>
        </w:rPr>
        <w:t>. See https://www.bls.gov/oes/current/oes536051.htm.</w:t>
      </w:r>
    </w:p>
  </w:footnote>
  <w:footnote w:id="27">
    <w:p w:rsidR="00C25C9B" w14:paraId="5C74DAA6" w14:textId="77777777">
      <w:pPr>
        <w:pStyle w:val="FootnoteText"/>
      </w:pPr>
      <w:r w:rsidRPr="00517ED6">
        <w:rPr>
          <w:rStyle w:val="FootnoteReference"/>
          <w:color w:val="595959" w:themeColor="text1" w:themeTint="A6"/>
        </w:rPr>
        <w:footnoteRef/>
      </w:r>
      <w:r w:rsidRPr="00517ED6">
        <w:rPr>
          <w:color w:val="595959" w:themeColor="text1" w:themeTint="A6"/>
        </w:rPr>
        <w:t xml:space="preserve"> U.S. Department of Health and Human Services, Guidelines for Regulatory Impact Analysis, Table 4.2, Constructing Default Estimates of the Value of Time, 2016. See https://aspe.hhs.gov/system/files/pdf/242926/HHS_RIAGuidance.pdf.</w:t>
      </w:r>
    </w:p>
  </w:footnote>
  <w:footnote w:id="28">
    <w:p w:rsidR="00C25C9B" w:rsidRPr="00517ED6" w14:paraId="34AF68DF" w14:textId="77AC921E">
      <w:pPr>
        <w:pStyle w:val="FootnoteText"/>
        <w:rPr>
          <w:color w:val="595959" w:themeColor="text1" w:themeTint="A6"/>
        </w:rPr>
      </w:pPr>
      <w:r w:rsidRPr="00517ED6">
        <w:rPr>
          <w:rStyle w:val="FootnoteReference"/>
          <w:color w:val="595959" w:themeColor="text1" w:themeTint="A6"/>
        </w:rPr>
        <w:footnoteRef/>
      </w:r>
      <w:r w:rsidRPr="00517ED6">
        <w:rPr>
          <w:color w:val="595959" w:themeColor="text1" w:themeTint="A6"/>
        </w:rPr>
        <w:t xml:space="preserve"> Occupation 15-2031, BLS Occupational Employment and Wage Statistics, 202</w:t>
      </w:r>
      <w:r>
        <w:rPr>
          <w:color w:val="595959" w:themeColor="text1" w:themeTint="A6"/>
        </w:rPr>
        <w:t>1</w:t>
      </w:r>
      <w:r w:rsidRPr="00517ED6">
        <w:rPr>
          <w:color w:val="595959" w:themeColor="text1" w:themeTint="A6"/>
        </w:rPr>
        <w:t>. See https://www.bls.gov/oes/current/oes152031.htm</w:t>
      </w:r>
    </w:p>
  </w:footnote>
  <w:footnote w:id="29">
    <w:p w:rsidR="00C25C9B" w14:paraId="707AC4DD" w14:textId="77777777">
      <w:pPr>
        <w:pStyle w:val="FootnoteText"/>
      </w:pPr>
      <w:r w:rsidRPr="00517ED6">
        <w:rPr>
          <w:rStyle w:val="FootnoteReference"/>
          <w:color w:val="595959" w:themeColor="text1" w:themeTint="A6"/>
        </w:rPr>
        <w:footnoteRef/>
      </w:r>
      <w:r w:rsidRPr="00517ED6">
        <w:rPr>
          <w:color w:val="595959" w:themeColor="text1" w:themeTint="A6"/>
        </w:rPr>
        <w:t xml:space="preserve"> U.S. Department of Health and Human Services, Guidelines for Regulatory Impact Analysis, Table 4.2, Constructing Default Estimates of the Value of Time, 2016. See https://aspe.hhs.gov/system/files/pdf/242926/HHS_RIAGuidance.pdf.</w:t>
      </w:r>
    </w:p>
  </w:footnote>
  <w:footnote w:id="30">
    <w:p w:rsidR="00C25C9B" w:rsidRPr="006069CB" w:rsidP="00D16437" w14:paraId="2151212B" w14:textId="77777777">
      <w:pPr>
        <w:pStyle w:val="FootnoteText"/>
        <w:rPr>
          <w:color w:val="595959" w:themeColor="text1" w:themeTint="A6"/>
        </w:rPr>
      </w:pPr>
      <w:r w:rsidRPr="006069CB">
        <w:rPr>
          <w:rStyle w:val="FootnoteReference"/>
          <w:color w:val="595959" w:themeColor="text1" w:themeTint="A6"/>
        </w:rPr>
        <w:footnoteRef/>
      </w:r>
      <w:r w:rsidRPr="006069CB">
        <w:rPr>
          <w:color w:val="595959" w:themeColor="text1" w:themeTint="A6"/>
        </w:rPr>
        <w:t xml:space="preserve"> Occupation 15-2031, BLS Occupational Employment and Wage Statistics, 202</w:t>
      </w:r>
      <w:r>
        <w:rPr>
          <w:color w:val="595959" w:themeColor="text1" w:themeTint="A6"/>
        </w:rPr>
        <w:t>1</w:t>
      </w:r>
      <w:r w:rsidRPr="006069CB">
        <w:rPr>
          <w:color w:val="595959" w:themeColor="text1" w:themeTint="A6"/>
        </w:rPr>
        <w:t>. See https://www.bls.gov/oes/current/oes152031.htm</w:t>
      </w:r>
    </w:p>
  </w:footnote>
  <w:footnote w:id="31">
    <w:p w:rsidR="00C25C9B" w:rsidP="00D16437" w14:paraId="407241DE" w14:textId="77777777">
      <w:pPr>
        <w:pStyle w:val="FootnoteText"/>
      </w:pPr>
      <w:r w:rsidRPr="006069CB">
        <w:rPr>
          <w:rStyle w:val="FootnoteReference"/>
          <w:color w:val="595959" w:themeColor="text1" w:themeTint="A6"/>
        </w:rPr>
        <w:footnoteRef/>
      </w:r>
      <w:r w:rsidRPr="006069CB">
        <w:rPr>
          <w:color w:val="595959" w:themeColor="text1" w:themeTint="A6"/>
        </w:rPr>
        <w:t xml:space="preserve"> U.S. Department of Health and Human Services, Guidelines for Regulatory Impact Analysis, Table 4.2, Constructing Default Estimates of the Value of Time, 2016. See https://aspe.hhs.gov/system/files/pdf/242926/HHS_RIAGuidance.pdf.</w:t>
      </w:r>
    </w:p>
  </w:footnote>
  <w:footnote w:id="32">
    <w:p w:rsidR="00C25C9B" w:rsidRPr="006069CB" w:rsidP="00D16437" w14:paraId="6264233C" w14:textId="0574CA54">
      <w:pPr>
        <w:pStyle w:val="FootnoteText"/>
        <w:rPr>
          <w:color w:val="595959" w:themeColor="text1" w:themeTint="A6"/>
        </w:rPr>
      </w:pPr>
      <w:r w:rsidRPr="006069CB">
        <w:rPr>
          <w:rStyle w:val="FootnoteReference"/>
          <w:color w:val="595959" w:themeColor="text1" w:themeTint="A6"/>
        </w:rPr>
        <w:footnoteRef/>
      </w:r>
      <w:r w:rsidRPr="006069CB">
        <w:rPr>
          <w:color w:val="595959" w:themeColor="text1" w:themeTint="A6"/>
        </w:rPr>
        <w:t xml:space="preserve"> Occupation 1</w:t>
      </w:r>
      <w:r>
        <w:rPr>
          <w:color w:val="595959" w:themeColor="text1" w:themeTint="A6"/>
        </w:rPr>
        <w:t>7</w:t>
      </w:r>
      <w:r w:rsidRPr="006069CB">
        <w:rPr>
          <w:color w:val="595959" w:themeColor="text1" w:themeTint="A6"/>
        </w:rPr>
        <w:t>-20</w:t>
      </w:r>
      <w:r>
        <w:rPr>
          <w:color w:val="595959" w:themeColor="text1" w:themeTint="A6"/>
        </w:rPr>
        <w:t>5</w:t>
      </w:r>
      <w:r w:rsidRPr="006069CB">
        <w:rPr>
          <w:color w:val="595959" w:themeColor="text1" w:themeTint="A6"/>
        </w:rPr>
        <w:t>1, BLS Occupational Employment and Wage Statistics, 202</w:t>
      </w:r>
      <w:r>
        <w:rPr>
          <w:color w:val="595959" w:themeColor="text1" w:themeTint="A6"/>
        </w:rPr>
        <w:t>1</w:t>
      </w:r>
      <w:r w:rsidRPr="006069CB">
        <w:rPr>
          <w:color w:val="595959" w:themeColor="text1" w:themeTint="A6"/>
        </w:rPr>
        <w:t xml:space="preserve">. See </w:t>
      </w:r>
      <w:r w:rsidRPr="00D16437">
        <w:rPr>
          <w:color w:val="595959" w:themeColor="text1" w:themeTint="A6"/>
        </w:rPr>
        <w:t>https://www.bls.gov/oes/current/oes172051.htm</w:t>
      </w:r>
    </w:p>
  </w:footnote>
  <w:footnote w:id="33">
    <w:p w:rsidR="00C25C9B" w:rsidP="00D16437" w14:paraId="36A89335" w14:textId="77777777">
      <w:pPr>
        <w:pStyle w:val="FootnoteText"/>
      </w:pPr>
      <w:r w:rsidRPr="006069CB">
        <w:rPr>
          <w:rStyle w:val="FootnoteReference"/>
          <w:color w:val="595959" w:themeColor="text1" w:themeTint="A6"/>
        </w:rPr>
        <w:footnoteRef/>
      </w:r>
      <w:r w:rsidRPr="006069CB">
        <w:rPr>
          <w:color w:val="595959" w:themeColor="text1" w:themeTint="A6"/>
        </w:rPr>
        <w:t xml:space="preserve"> U.S. Department of Health and Human Services, Guidelines for Regulatory Impact Analysis, Table 4.2, Constructing Default Estimates of the Value of Time, 2016. See https://aspe.hhs.gov/system/files/pdf/242926/HHS_RIAGuidance.pdf.</w:t>
      </w:r>
    </w:p>
  </w:footnote>
  <w:footnote w:id="34">
    <w:p w:rsidR="00C25C9B" w:rsidRPr="006069CB" w:rsidP="00D50EFE" w14:paraId="12F3163A" w14:textId="3883AECD">
      <w:pPr>
        <w:pStyle w:val="FootnoteText"/>
        <w:rPr>
          <w:color w:val="595959" w:themeColor="text1" w:themeTint="A6"/>
        </w:rPr>
      </w:pPr>
      <w:r w:rsidRPr="006069CB">
        <w:rPr>
          <w:rStyle w:val="FootnoteReference"/>
          <w:color w:val="595959" w:themeColor="text1" w:themeTint="A6"/>
        </w:rPr>
        <w:footnoteRef/>
      </w:r>
      <w:r w:rsidRPr="006069CB">
        <w:rPr>
          <w:color w:val="595959" w:themeColor="text1" w:themeTint="A6"/>
        </w:rPr>
        <w:t xml:space="preserve"> </w:t>
      </w:r>
      <w:r w:rsidRPr="00D50EFE">
        <w:rPr>
          <w:color w:val="595959" w:themeColor="text1" w:themeTint="A6"/>
        </w:rPr>
        <w:t>Occupation 13-1111, BLS Occupational Employment Statistics, Federal Executive Branch, May 2021. See https://www.bls.gov/oes/current/oes131111.htm</w:t>
      </w:r>
    </w:p>
  </w:footnote>
  <w:footnote w:id="35">
    <w:p w:rsidR="00C25C9B" w:rsidP="00D50EFE" w14:paraId="12A85D01" w14:textId="77777777">
      <w:pPr>
        <w:pStyle w:val="FootnoteText"/>
      </w:pPr>
      <w:r w:rsidRPr="006069CB">
        <w:rPr>
          <w:rStyle w:val="FootnoteReference"/>
          <w:color w:val="595959" w:themeColor="text1" w:themeTint="A6"/>
        </w:rPr>
        <w:footnoteRef/>
      </w:r>
      <w:r w:rsidRPr="006069CB">
        <w:rPr>
          <w:color w:val="595959" w:themeColor="text1" w:themeTint="A6"/>
        </w:rPr>
        <w:t xml:space="preserve"> U.S. Department of Health and Human Services, Guidelines for Regulatory Impact Analysis, Table 4.2, Constructing Default Estimates of the Value of Time, 2016. See https://aspe.hhs.gov/system/files/pdf/242926/HHS_RIAGuidance.pdf.</w:t>
      </w:r>
    </w:p>
  </w:footnote>
  <w:footnote w:id="36">
    <w:p w:rsidR="00C25C9B" w:rsidRPr="006069CB" w:rsidP="00D50EFE" w14:paraId="6D980328" w14:textId="77777777">
      <w:pPr>
        <w:pStyle w:val="FootnoteText"/>
        <w:rPr>
          <w:color w:val="595959" w:themeColor="text1" w:themeTint="A6"/>
        </w:rPr>
      </w:pPr>
      <w:r w:rsidRPr="006069CB">
        <w:rPr>
          <w:rStyle w:val="FootnoteReference"/>
          <w:color w:val="595959" w:themeColor="text1" w:themeTint="A6"/>
        </w:rPr>
        <w:footnoteRef/>
      </w:r>
      <w:r w:rsidRPr="006069CB">
        <w:rPr>
          <w:color w:val="595959" w:themeColor="text1" w:themeTint="A6"/>
        </w:rPr>
        <w:t xml:space="preserve"> Occupation 1</w:t>
      </w:r>
      <w:r>
        <w:rPr>
          <w:color w:val="595959" w:themeColor="text1" w:themeTint="A6"/>
        </w:rPr>
        <w:t>7</w:t>
      </w:r>
      <w:r w:rsidRPr="006069CB">
        <w:rPr>
          <w:color w:val="595959" w:themeColor="text1" w:themeTint="A6"/>
        </w:rPr>
        <w:t>-20</w:t>
      </w:r>
      <w:r>
        <w:rPr>
          <w:color w:val="595959" w:themeColor="text1" w:themeTint="A6"/>
        </w:rPr>
        <w:t>5</w:t>
      </w:r>
      <w:r w:rsidRPr="006069CB">
        <w:rPr>
          <w:color w:val="595959" w:themeColor="text1" w:themeTint="A6"/>
        </w:rPr>
        <w:t>1, BLS Occupational Employment and Wage Statistics, 202</w:t>
      </w:r>
      <w:r>
        <w:rPr>
          <w:color w:val="595959" w:themeColor="text1" w:themeTint="A6"/>
        </w:rPr>
        <w:t>1</w:t>
      </w:r>
      <w:r w:rsidRPr="006069CB">
        <w:rPr>
          <w:color w:val="595959" w:themeColor="text1" w:themeTint="A6"/>
        </w:rPr>
        <w:t xml:space="preserve">. See </w:t>
      </w:r>
      <w:r w:rsidRPr="00D16437">
        <w:rPr>
          <w:color w:val="595959" w:themeColor="text1" w:themeTint="A6"/>
        </w:rPr>
        <w:t>https://www.bls.gov/oes/current/oes172051.htm</w:t>
      </w:r>
    </w:p>
  </w:footnote>
  <w:footnote w:id="37">
    <w:p w:rsidR="00C25C9B" w:rsidP="00D50EFE" w14:paraId="7BBDF536" w14:textId="77777777">
      <w:pPr>
        <w:pStyle w:val="FootnoteText"/>
      </w:pPr>
      <w:r w:rsidRPr="006069CB">
        <w:rPr>
          <w:rStyle w:val="FootnoteReference"/>
          <w:color w:val="595959" w:themeColor="text1" w:themeTint="A6"/>
        </w:rPr>
        <w:footnoteRef/>
      </w:r>
      <w:r w:rsidRPr="006069CB">
        <w:rPr>
          <w:color w:val="595959" w:themeColor="text1" w:themeTint="A6"/>
        </w:rPr>
        <w:t xml:space="preserve"> U.S. Department of Health and Human Services, Guidelines for Regulatory Impact Analysis, Table 4.2, Constructing Default Estimates of the Value of Time, 2016. See https://aspe.hhs.gov/system/files/pdf/242926/HHS_RIAGuidance.pdf.</w:t>
      </w:r>
    </w:p>
  </w:footnote>
  <w:footnote w:id="38">
    <w:p w:rsidR="00C25C9B" w14:paraId="4EC9C6FF" w14:textId="3DE9E8CE">
      <w:pPr>
        <w:pStyle w:val="FootnoteText"/>
      </w:pPr>
      <w:r>
        <w:rPr>
          <w:rStyle w:val="FootnoteReference"/>
        </w:rPr>
        <w:footnoteRef/>
      </w:r>
      <w:r>
        <w:t xml:space="preserve"> See </w:t>
      </w:r>
      <w:hyperlink r:id="rId1" w:anchor="/public" w:history="1">
        <w:r w:rsidRPr="006725ED">
          <w:rPr>
            <w:rStyle w:val="Hyperlink"/>
          </w:rPr>
          <w:t>https://adip.faa.gov/agis/public/#/public</w:t>
        </w:r>
      </w:hyperlink>
      <w:r>
        <w:t xml:space="preserve">. </w:t>
      </w:r>
    </w:p>
  </w:footnote>
  <w:footnote w:id="39">
    <w:p w:rsidR="00C25C9B" w14:paraId="63E76B42" w14:textId="33AC790C">
      <w:pPr>
        <w:pStyle w:val="FootnoteText"/>
      </w:pPr>
      <w:r>
        <w:rPr>
          <w:rStyle w:val="FootnoteReference"/>
        </w:rPr>
        <w:footnoteRef/>
      </w:r>
      <w:r>
        <w:t xml:space="preserve"> See </w:t>
      </w:r>
      <w:hyperlink r:id="rId5" w:history="1">
        <w:r w:rsidRPr="006725ED">
          <w:rPr>
            <w:rStyle w:val="Hyperlink"/>
          </w:rPr>
          <w:t>https://www.faa.gov/air_traffic/flight_info/aeronav/Aero_Data/NFDD/</w:t>
        </w:r>
      </w:hyperlink>
      <w:r>
        <w:t xml:space="preserve">. </w:t>
      </w:r>
    </w:p>
  </w:footnote>
  <w:footnote w:id="40">
    <w:p w:rsidR="00C25C9B" w14:paraId="7ADA2703" w14:textId="1F451841">
      <w:pPr>
        <w:pStyle w:val="FootnoteText"/>
      </w:pPr>
      <w:r>
        <w:rPr>
          <w:rStyle w:val="FootnoteReference"/>
        </w:rPr>
        <w:footnoteRef/>
      </w:r>
      <w:r>
        <w:t xml:space="preserve"> See </w:t>
      </w:r>
      <w:hyperlink r:id="rId6" w:history="1">
        <w:r w:rsidRPr="006725ED">
          <w:rPr>
            <w:rStyle w:val="Hyperlink"/>
          </w:rPr>
          <w:t>https://www.faa.gov/air_traffic/flight_info/aeronav/aero_data/NASR_Subscription/</w:t>
        </w:r>
      </w:hyperlink>
      <w:r>
        <w:t xml:space="preserve">. </w:t>
      </w:r>
    </w:p>
  </w:footnote>
  <w:footnote w:id="41">
    <w:p w:rsidR="00C25C9B" w14:paraId="73AC333F" w14:textId="6D65148C">
      <w:pPr>
        <w:pStyle w:val="FootnoteText"/>
      </w:pPr>
      <w:r>
        <w:rPr>
          <w:rStyle w:val="FootnoteReference"/>
        </w:rPr>
        <w:footnoteRef/>
      </w:r>
      <w:r>
        <w:t xml:space="preserve"> These are made available on the FAA website at </w:t>
      </w:r>
      <w:hyperlink r:id="rId7" w:history="1">
        <w:r w:rsidRPr="006725ED">
          <w:rPr>
            <w:rStyle w:val="Hyperlink"/>
          </w:rPr>
          <w:t>https://www.faa.gov/airports/engineering/incursions_excursions/rim</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12A7A"/>
    <w:multiLevelType w:val="hybridMultilevel"/>
    <w:tmpl w:val="A5C62A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907FEB"/>
    <w:multiLevelType w:val="hybridMultilevel"/>
    <w:tmpl w:val="6402FD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DC87523"/>
    <w:multiLevelType w:val="hybridMultilevel"/>
    <w:tmpl w:val="460EE76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F333E21"/>
    <w:multiLevelType w:val="hybridMultilevel"/>
    <w:tmpl w:val="5E72CDB2"/>
    <w:lvl w:ilvl="0">
      <w:start w:val="1"/>
      <w:numFmt w:val="lowerLetter"/>
      <w:lvlText w:val="%1."/>
      <w:lvlJc w:val="left"/>
      <w:pPr>
        <w:ind w:left="360" w:hanging="360"/>
      </w:pPr>
      <w:rPr>
        <w:rFonts w:ascii="Arial" w:hAnsi="Arial" w:cs="Arial" w:hint="default"/>
        <w:b/>
        <w:i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332233B"/>
    <w:multiLevelType w:val="hybridMultilevel"/>
    <w:tmpl w:val="746CBBDA"/>
    <w:lvl w:ilvl="0">
      <w:start w:val="1"/>
      <w:numFmt w:val="lowerLetter"/>
      <w:lvlText w:val="%1."/>
      <w:lvlJc w:val="left"/>
      <w:pPr>
        <w:ind w:left="360" w:hanging="360"/>
      </w:pPr>
      <w:rPr>
        <w:rFonts w:ascii="Arial" w:hAnsi="Arial" w:cs="Arial" w:hint="default"/>
        <w:b/>
        <w:i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DFD37CD"/>
    <w:multiLevelType w:val="hybridMultilevel"/>
    <w:tmpl w:val="D130CBC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0AA3EBB"/>
    <w:multiLevelType w:val="hybridMultilevel"/>
    <w:tmpl w:val="8B4AF8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71933C3"/>
    <w:multiLevelType w:val="hybridMultilevel"/>
    <w:tmpl w:val="08840FE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76F00C5"/>
    <w:multiLevelType w:val="hybridMultilevel"/>
    <w:tmpl w:val="6E88ED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9A425F4"/>
    <w:multiLevelType w:val="hybridMultilevel"/>
    <w:tmpl w:val="93082C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A7743A2"/>
    <w:multiLevelType w:val="hybridMultilevel"/>
    <w:tmpl w:val="48403942"/>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CD0653C"/>
    <w:multiLevelType w:val="hybridMultilevel"/>
    <w:tmpl w:val="655CFD24"/>
    <w:lvl w:ilvl="0">
      <w:start w:val="1"/>
      <w:numFmt w:val="lowerLetter"/>
      <w:lvlText w:val="%1."/>
      <w:lvlJc w:val="left"/>
      <w:pPr>
        <w:ind w:left="1080" w:hanging="360"/>
      </w:pPr>
      <w:rPr>
        <w:rFonts w:ascii="Arial" w:hAnsi="Arial" w:cs="Arial" w:hint="default"/>
        <w:b w:val="0"/>
        <w:i w:val="0"/>
        <w:sz w:val="24"/>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3">
    <w:nsid w:val="4097177A"/>
    <w:multiLevelType w:val="hybridMultilevel"/>
    <w:tmpl w:val="E4DED818"/>
    <w:lvl w:ilvl="0">
      <w:start w:val="1"/>
      <w:numFmt w:val="low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419A7A1E"/>
    <w:multiLevelType w:val="hybridMultilevel"/>
    <w:tmpl w:val="69C2B1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43A84266"/>
    <w:multiLevelType w:val="hybridMultilevel"/>
    <w:tmpl w:val="1A0ED6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D422564"/>
    <w:multiLevelType w:val="hybridMultilevel"/>
    <w:tmpl w:val="3880DF20"/>
    <w:lvl w:ilvl="0">
      <w:start w:val="0"/>
      <w:numFmt w:val="bullet"/>
      <w:lvlText w:val="•"/>
      <w:lvlJc w:val="left"/>
      <w:pPr>
        <w:ind w:left="720" w:hanging="36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2181B79"/>
    <w:multiLevelType w:val="hybridMultilevel"/>
    <w:tmpl w:val="14E045E2"/>
    <w:lvl w:ilvl="0">
      <w:start w:val="4"/>
      <w:numFmt w:val="bullet"/>
      <w:lvlText w:val="•"/>
      <w:lvlJc w:val="left"/>
      <w:pPr>
        <w:ind w:left="360" w:firstLine="0"/>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5F045ECC"/>
    <w:multiLevelType w:val="hybridMultilevel"/>
    <w:tmpl w:val="E17AB7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21B632A"/>
    <w:multiLevelType w:val="hybridMultilevel"/>
    <w:tmpl w:val="18946D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4304708"/>
    <w:multiLevelType w:val="hybridMultilevel"/>
    <w:tmpl w:val="7DFCC1F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90C2EB8"/>
    <w:multiLevelType w:val="hybridMultilevel"/>
    <w:tmpl w:val="1694A304"/>
    <w:lvl w:ilvl="0">
      <w:start w:val="3"/>
      <w:numFmt w:val="upperLetter"/>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AAD4380"/>
    <w:multiLevelType w:val="hybridMultilevel"/>
    <w:tmpl w:val="86D045B8"/>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BC53C77"/>
    <w:multiLevelType w:val="hybridMultilevel"/>
    <w:tmpl w:val="9BF241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EF61F06"/>
    <w:multiLevelType w:val="hybridMultilevel"/>
    <w:tmpl w:val="D144D3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366560E"/>
    <w:multiLevelType w:val="hybridMultilevel"/>
    <w:tmpl w:val="28DCEEDC"/>
    <w:lvl w:ilvl="0">
      <w:start w:val="1"/>
      <w:numFmt w:val="lowerLetter"/>
      <w:lvlText w:val="%1."/>
      <w:lvlJc w:val="left"/>
      <w:pPr>
        <w:ind w:left="456" w:hanging="96"/>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6A03498"/>
    <w:multiLevelType w:val="hybridMultilevel"/>
    <w:tmpl w:val="5AE68B72"/>
    <w:lvl w:ilvl="0">
      <w:start w:val="1"/>
      <w:numFmt w:val="lowerLetter"/>
      <w:lvlText w:val="%1."/>
      <w:lvlJc w:val="left"/>
      <w:pPr>
        <w:ind w:left="360" w:hanging="360"/>
      </w:pPr>
      <w:rPr>
        <w:rFonts w:ascii="Arial" w:hAnsi="Arial" w:cs="Arial" w:hint="default"/>
        <w:b/>
        <w:i w:val="0"/>
        <w:sz w:val="24"/>
        <w:szCs w:val="24"/>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abstractNumId w:val="3"/>
  </w:num>
  <w:num w:numId="2">
    <w:abstractNumId w:val="24"/>
  </w:num>
  <w:num w:numId="3">
    <w:abstractNumId w:val="26"/>
  </w:num>
  <w:num w:numId="4">
    <w:abstractNumId w:val="25"/>
  </w:num>
  <w:num w:numId="5">
    <w:abstractNumId w:val="23"/>
  </w:num>
  <w:num w:numId="6">
    <w:abstractNumId w:val="13"/>
  </w:num>
  <w:num w:numId="7">
    <w:abstractNumId w:val="28"/>
  </w:num>
  <w:num w:numId="8">
    <w:abstractNumId w:val="15"/>
  </w:num>
  <w:num w:numId="9">
    <w:abstractNumId w:val="11"/>
  </w:num>
  <w:num w:numId="10">
    <w:abstractNumId w:val="12"/>
  </w:num>
  <w:num w:numId="11">
    <w:abstractNumId w:val="27"/>
  </w:num>
  <w:num w:numId="12">
    <w:abstractNumId w:val="16"/>
  </w:num>
  <w:num w:numId="13">
    <w:abstractNumId w:val="17"/>
  </w:num>
  <w:num w:numId="14">
    <w:abstractNumId w:val="5"/>
  </w:num>
  <w:num w:numId="15">
    <w:abstractNumId w:val="6"/>
  </w:num>
  <w:num w:numId="16">
    <w:abstractNumId w:val="21"/>
  </w:num>
  <w:num w:numId="17">
    <w:abstractNumId w:val="4"/>
  </w:num>
  <w:num w:numId="18">
    <w:abstractNumId w:val="10"/>
  </w:num>
  <w:num w:numId="19">
    <w:abstractNumId w:val="19"/>
  </w:num>
  <w:num w:numId="20">
    <w:abstractNumId w:val="18"/>
  </w:num>
  <w:num w:numId="21">
    <w:abstractNumId w:val="7"/>
  </w:num>
  <w:num w:numId="22">
    <w:abstractNumId w:val="14"/>
  </w:num>
  <w:num w:numId="23">
    <w:abstractNumId w:val="2"/>
  </w:num>
  <w:num w:numId="24">
    <w:abstractNumId w:val="8"/>
  </w:num>
  <w:num w:numId="25">
    <w:abstractNumId w:val="22"/>
  </w:num>
  <w:num w:numId="26">
    <w:abstractNumId w:val="9"/>
  </w:num>
  <w:num w:numId="27">
    <w:abstractNumId w:val="0"/>
  </w:num>
  <w:num w:numId="28">
    <w:abstractNumId w:val="20"/>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7"/>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707"/>
    <w:rsid w:val="00015435"/>
    <w:rsid w:val="000161D6"/>
    <w:rsid w:val="000242DA"/>
    <w:rsid w:val="00031121"/>
    <w:rsid w:val="000323E6"/>
    <w:rsid w:val="00034A1F"/>
    <w:rsid w:val="00034DD2"/>
    <w:rsid w:val="00045098"/>
    <w:rsid w:val="000532B4"/>
    <w:rsid w:val="00057BFE"/>
    <w:rsid w:val="00060933"/>
    <w:rsid w:val="00062819"/>
    <w:rsid w:val="00063AAE"/>
    <w:rsid w:val="000650A8"/>
    <w:rsid w:val="00065491"/>
    <w:rsid w:val="00071DF4"/>
    <w:rsid w:val="0007565A"/>
    <w:rsid w:val="000850E6"/>
    <w:rsid w:val="00086BED"/>
    <w:rsid w:val="000A2773"/>
    <w:rsid w:val="000A43D0"/>
    <w:rsid w:val="000A5699"/>
    <w:rsid w:val="000A7129"/>
    <w:rsid w:val="000A71F9"/>
    <w:rsid w:val="000B2DC5"/>
    <w:rsid w:val="000B5C96"/>
    <w:rsid w:val="000B5FAE"/>
    <w:rsid w:val="000C014C"/>
    <w:rsid w:val="000C017D"/>
    <w:rsid w:val="000D2C1D"/>
    <w:rsid w:val="000D4B94"/>
    <w:rsid w:val="000E41B2"/>
    <w:rsid w:val="000F049C"/>
    <w:rsid w:val="00101D2F"/>
    <w:rsid w:val="00102CE1"/>
    <w:rsid w:val="001154CC"/>
    <w:rsid w:val="00131B7A"/>
    <w:rsid w:val="001325E7"/>
    <w:rsid w:val="001342D5"/>
    <w:rsid w:val="001345D9"/>
    <w:rsid w:val="0013510E"/>
    <w:rsid w:val="00140C25"/>
    <w:rsid w:val="00146A43"/>
    <w:rsid w:val="00154D40"/>
    <w:rsid w:val="00163237"/>
    <w:rsid w:val="00195329"/>
    <w:rsid w:val="0019778F"/>
    <w:rsid w:val="001B2204"/>
    <w:rsid w:val="001B646C"/>
    <w:rsid w:val="001B77EF"/>
    <w:rsid w:val="001C1B3B"/>
    <w:rsid w:val="001D24D0"/>
    <w:rsid w:val="001D26DB"/>
    <w:rsid w:val="001D3674"/>
    <w:rsid w:val="001D41B2"/>
    <w:rsid w:val="001D65DE"/>
    <w:rsid w:val="001E3F66"/>
    <w:rsid w:val="001E6273"/>
    <w:rsid w:val="001F0724"/>
    <w:rsid w:val="001F20B3"/>
    <w:rsid w:val="001F412B"/>
    <w:rsid w:val="001F597C"/>
    <w:rsid w:val="002025A4"/>
    <w:rsid w:val="002103C4"/>
    <w:rsid w:val="002136BF"/>
    <w:rsid w:val="00213FCF"/>
    <w:rsid w:val="002149E8"/>
    <w:rsid w:val="002153BB"/>
    <w:rsid w:val="00217159"/>
    <w:rsid w:val="00217C34"/>
    <w:rsid w:val="0022657B"/>
    <w:rsid w:val="00226E8A"/>
    <w:rsid w:val="0023448C"/>
    <w:rsid w:val="00235A73"/>
    <w:rsid w:val="00240875"/>
    <w:rsid w:val="00250494"/>
    <w:rsid w:val="00252F87"/>
    <w:rsid w:val="00264084"/>
    <w:rsid w:val="0027207A"/>
    <w:rsid w:val="00273A70"/>
    <w:rsid w:val="00276318"/>
    <w:rsid w:val="00276A55"/>
    <w:rsid w:val="002776D4"/>
    <w:rsid w:val="00284CDC"/>
    <w:rsid w:val="002A21C0"/>
    <w:rsid w:val="002B6795"/>
    <w:rsid w:val="002E1577"/>
    <w:rsid w:val="002E1663"/>
    <w:rsid w:val="002E7187"/>
    <w:rsid w:val="00305C18"/>
    <w:rsid w:val="00305D92"/>
    <w:rsid w:val="003413A3"/>
    <w:rsid w:val="00343412"/>
    <w:rsid w:val="003465EA"/>
    <w:rsid w:val="003514E6"/>
    <w:rsid w:val="00364B45"/>
    <w:rsid w:val="00365A46"/>
    <w:rsid w:val="003714E1"/>
    <w:rsid w:val="00376E6E"/>
    <w:rsid w:val="0037781E"/>
    <w:rsid w:val="003B0B1D"/>
    <w:rsid w:val="003B6512"/>
    <w:rsid w:val="003C2E59"/>
    <w:rsid w:val="003D495B"/>
    <w:rsid w:val="003D592F"/>
    <w:rsid w:val="003E3C10"/>
    <w:rsid w:val="003E6539"/>
    <w:rsid w:val="003E72A1"/>
    <w:rsid w:val="003F01B9"/>
    <w:rsid w:val="003F394F"/>
    <w:rsid w:val="003F4F4E"/>
    <w:rsid w:val="003F552A"/>
    <w:rsid w:val="00401EA5"/>
    <w:rsid w:val="00407BBE"/>
    <w:rsid w:val="004105B6"/>
    <w:rsid w:val="00414FC8"/>
    <w:rsid w:val="0041741F"/>
    <w:rsid w:val="004215F3"/>
    <w:rsid w:val="00425EDA"/>
    <w:rsid w:val="004266D7"/>
    <w:rsid w:val="00452275"/>
    <w:rsid w:val="00453384"/>
    <w:rsid w:val="00463D66"/>
    <w:rsid w:val="00463F57"/>
    <w:rsid w:val="00477A92"/>
    <w:rsid w:val="004837ED"/>
    <w:rsid w:val="00487605"/>
    <w:rsid w:val="004A1A2A"/>
    <w:rsid w:val="004A3D91"/>
    <w:rsid w:val="004D12CD"/>
    <w:rsid w:val="004E5D16"/>
    <w:rsid w:val="004F62C3"/>
    <w:rsid w:val="00501CF9"/>
    <w:rsid w:val="005050E6"/>
    <w:rsid w:val="00507DD4"/>
    <w:rsid w:val="00510F6B"/>
    <w:rsid w:val="00517ED6"/>
    <w:rsid w:val="00526042"/>
    <w:rsid w:val="0053763F"/>
    <w:rsid w:val="005530AD"/>
    <w:rsid w:val="00563FB3"/>
    <w:rsid w:val="005701BD"/>
    <w:rsid w:val="00580124"/>
    <w:rsid w:val="0058099F"/>
    <w:rsid w:val="005864AA"/>
    <w:rsid w:val="00591491"/>
    <w:rsid w:val="00596FD9"/>
    <w:rsid w:val="005A2D97"/>
    <w:rsid w:val="005A5722"/>
    <w:rsid w:val="005B4EB0"/>
    <w:rsid w:val="005B5F15"/>
    <w:rsid w:val="005D24D8"/>
    <w:rsid w:val="005F15D6"/>
    <w:rsid w:val="005F3FE4"/>
    <w:rsid w:val="005F4987"/>
    <w:rsid w:val="005F6338"/>
    <w:rsid w:val="005F7C6D"/>
    <w:rsid w:val="00600215"/>
    <w:rsid w:val="006059B0"/>
    <w:rsid w:val="006069CB"/>
    <w:rsid w:val="006073E3"/>
    <w:rsid w:val="006211FF"/>
    <w:rsid w:val="00621B8A"/>
    <w:rsid w:val="00632B6F"/>
    <w:rsid w:val="00634A34"/>
    <w:rsid w:val="00641910"/>
    <w:rsid w:val="00644FE2"/>
    <w:rsid w:val="0064773E"/>
    <w:rsid w:val="00647EFA"/>
    <w:rsid w:val="00650383"/>
    <w:rsid w:val="006551A9"/>
    <w:rsid w:val="00661EB1"/>
    <w:rsid w:val="00662062"/>
    <w:rsid w:val="00664A52"/>
    <w:rsid w:val="006654CB"/>
    <w:rsid w:val="00671A27"/>
    <w:rsid w:val="006725ED"/>
    <w:rsid w:val="00682CB3"/>
    <w:rsid w:val="00682DB5"/>
    <w:rsid w:val="00683CA5"/>
    <w:rsid w:val="00684E23"/>
    <w:rsid w:val="00686F6D"/>
    <w:rsid w:val="00696E98"/>
    <w:rsid w:val="006A3865"/>
    <w:rsid w:val="006A50AC"/>
    <w:rsid w:val="006A5413"/>
    <w:rsid w:val="006B4F77"/>
    <w:rsid w:val="006B6C34"/>
    <w:rsid w:val="006C18B6"/>
    <w:rsid w:val="006C2E3B"/>
    <w:rsid w:val="006C4AC7"/>
    <w:rsid w:val="006D1203"/>
    <w:rsid w:val="006D71E3"/>
    <w:rsid w:val="006E3F6B"/>
    <w:rsid w:val="006E44B6"/>
    <w:rsid w:val="006E786F"/>
    <w:rsid w:val="006F0EBD"/>
    <w:rsid w:val="006F2BDA"/>
    <w:rsid w:val="00703154"/>
    <w:rsid w:val="007070D5"/>
    <w:rsid w:val="00711713"/>
    <w:rsid w:val="007268F6"/>
    <w:rsid w:val="00726C22"/>
    <w:rsid w:val="007371ED"/>
    <w:rsid w:val="00737F9C"/>
    <w:rsid w:val="00743695"/>
    <w:rsid w:val="0075074B"/>
    <w:rsid w:val="00751113"/>
    <w:rsid w:val="00751FA5"/>
    <w:rsid w:val="00755DD8"/>
    <w:rsid w:val="00764AB0"/>
    <w:rsid w:val="00773803"/>
    <w:rsid w:val="007743D2"/>
    <w:rsid w:val="00776829"/>
    <w:rsid w:val="00785BCA"/>
    <w:rsid w:val="007A355B"/>
    <w:rsid w:val="007A5712"/>
    <w:rsid w:val="007C06AA"/>
    <w:rsid w:val="007D01A5"/>
    <w:rsid w:val="007D2FB5"/>
    <w:rsid w:val="007E1E9A"/>
    <w:rsid w:val="007E6331"/>
    <w:rsid w:val="007F3BA2"/>
    <w:rsid w:val="007F409E"/>
    <w:rsid w:val="00806104"/>
    <w:rsid w:val="00812426"/>
    <w:rsid w:val="00813A18"/>
    <w:rsid w:val="008141A8"/>
    <w:rsid w:val="00815311"/>
    <w:rsid w:val="008424AF"/>
    <w:rsid w:val="0086329A"/>
    <w:rsid w:val="00863A2A"/>
    <w:rsid w:val="0087360C"/>
    <w:rsid w:val="00875860"/>
    <w:rsid w:val="0088348E"/>
    <w:rsid w:val="00890AE0"/>
    <w:rsid w:val="00892359"/>
    <w:rsid w:val="00896A11"/>
    <w:rsid w:val="00896F40"/>
    <w:rsid w:val="008A651C"/>
    <w:rsid w:val="008B6FB7"/>
    <w:rsid w:val="008C135B"/>
    <w:rsid w:val="008D4185"/>
    <w:rsid w:val="008D6D02"/>
    <w:rsid w:val="008E0AF6"/>
    <w:rsid w:val="008F3098"/>
    <w:rsid w:val="008F3E87"/>
    <w:rsid w:val="008F60B8"/>
    <w:rsid w:val="008F61C6"/>
    <w:rsid w:val="00901632"/>
    <w:rsid w:val="00912DB0"/>
    <w:rsid w:val="00914792"/>
    <w:rsid w:val="0091563D"/>
    <w:rsid w:val="0092365D"/>
    <w:rsid w:val="009258B1"/>
    <w:rsid w:val="00926113"/>
    <w:rsid w:val="00930902"/>
    <w:rsid w:val="0093463B"/>
    <w:rsid w:val="00940C70"/>
    <w:rsid w:val="0095504A"/>
    <w:rsid w:val="00955128"/>
    <w:rsid w:val="0096262A"/>
    <w:rsid w:val="009654B3"/>
    <w:rsid w:val="00966A34"/>
    <w:rsid w:val="009718FF"/>
    <w:rsid w:val="00972001"/>
    <w:rsid w:val="00982A16"/>
    <w:rsid w:val="009900F8"/>
    <w:rsid w:val="00991E5C"/>
    <w:rsid w:val="009A2DAD"/>
    <w:rsid w:val="009A5514"/>
    <w:rsid w:val="009B17E6"/>
    <w:rsid w:val="009B5F87"/>
    <w:rsid w:val="009B7471"/>
    <w:rsid w:val="009C2FF5"/>
    <w:rsid w:val="009C3C15"/>
    <w:rsid w:val="009C495E"/>
    <w:rsid w:val="009E37D3"/>
    <w:rsid w:val="009E43B6"/>
    <w:rsid w:val="009F2806"/>
    <w:rsid w:val="009F35C7"/>
    <w:rsid w:val="00A00F73"/>
    <w:rsid w:val="00A05EC5"/>
    <w:rsid w:val="00A10588"/>
    <w:rsid w:val="00A479ED"/>
    <w:rsid w:val="00A53A04"/>
    <w:rsid w:val="00A609E4"/>
    <w:rsid w:val="00A63A13"/>
    <w:rsid w:val="00A63B74"/>
    <w:rsid w:val="00A72BDC"/>
    <w:rsid w:val="00A75EF3"/>
    <w:rsid w:val="00A76C42"/>
    <w:rsid w:val="00A77C9E"/>
    <w:rsid w:val="00A8715F"/>
    <w:rsid w:val="00A876E4"/>
    <w:rsid w:val="00A9607C"/>
    <w:rsid w:val="00A97A57"/>
    <w:rsid w:val="00AA0263"/>
    <w:rsid w:val="00AB3916"/>
    <w:rsid w:val="00AC40AF"/>
    <w:rsid w:val="00AC4CFF"/>
    <w:rsid w:val="00AC6E63"/>
    <w:rsid w:val="00AD04F4"/>
    <w:rsid w:val="00AD3B80"/>
    <w:rsid w:val="00AD4F05"/>
    <w:rsid w:val="00AD51DB"/>
    <w:rsid w:val="00AE2BD4"/>
    <w:rsid w:val="00AE4BCA"/>
    <w:rsid w:val="00AF1C2A"/>
    <w:rsid w:val="00AF4121"/>
    <w:rsid w:val="00AF4D4B"/>
    <w:rsid w:val="00B027DE"/>
    <w:rsid w:val="00B05D1D"/>
    <w:rsid w:val="00B30A96"/>
    <w:rsid w:val="00B56B2A"/>
    <w:rsid w:val="00B617A3"/>
    <w:rsid w:val="00B62CBA"/>
    <w:rsid w:val="00B63036"/>
    <w:rsid w:val="00B64A82"/>
    <w:rsid w:val="00B652BE"/>
    <w:rsid w:val="00B6685E"/>
    <w:rsid w:val="00B723FB"/>
    <w:rsid w:val="00B73C40"/>
    <w:rsid w:val="00B7770F"/>
    <w:rsid w:val="00B86087"/>
    <w:rsid w:val="00B9000B"/>
    <w:rsid w:val="00B92F37"/>
    <w:rsid w:val="00BB1B28"/>
    <w:rsid w:val="00BC512B"/>
    <w:rsid w:val="00BC5D2C"/>
    <w:rsid w:val="00BD2DA4"/>
    <w:rsid w:val="00BD3A41"/>
    <w:rsid w:val="00BD77CC"/>
    <w:rsid w:val="00BE14DF"/>
    <w:rsid w:val="00BE1EED"/>
    <w:rsid w:val="00BE3825"/>
    <w:rsid w:val="00BE7698"/>
    <w:rsid w:val="00BE7B24"/>
    <w:rsid w:val="00BF56F6"/>
    <w:rsid w:val="00C11D94"/>
    <w:rsid w:val="00C215EE"/>
    <w:rsid w:val="00C2381F"/>
    <w:rsid w:val="00C25C9B"/>
    <w:rsid w:val="00C3638E"/>
    <w:rsid w:val="00C374EF"/>
    <w:rsid w:val="00C4456D"/>
    <w:rsid w:val="00C46674"/>
    <w:rsid w:val="00C64707"/>
    <w:rsid w:val="00C77A38"/>
    <w:rsid w:val="00C810AD"/>
    <w:rsid w:val="00C923DA"/>
    <w:rsid w:val="00C96C65"/>
    <w:rsid w:val="00CA4D9C"/>
    <w:rsid w:val="00CA73ED"/>
    <w:rsid w:val="00CC0035"/>
    <w:rsid w:val="00CC4395"/>
    <w:rsid w:val="00CC79C3"/>
    <w:rsid w:val="00CD4018"/>
    <w:rsid w:val="00CD4D04"/>
    <w:rsid w:val="00CE17A4"/>
    <w:rsid w:val="00CE41CD"/>
    <w:rsid w:val="00CF6E02"/>
    <w:rsid w:val="00D01E48"/>
    <w:rsid w:val="00D0391E"/>
    <w:rsid w:val="00D15070"/>
    <w:rsid w:val="00D16437"/>
    <w:rsid w:val="00D253C1"/>
    <w:rsid w:val="00D41BAA"/>
    <w:rsid w:val="00D44A94"/>
    <w:rsid w:val="00D46ED9"/>
    <w:rsid w:val="00D50EFE"/>
    <w:rsid w:val="00D51D6D"/>
    <w:rsid w:val="00D5558B"/>
    <w:rsid w:val="00D5717A"/>
    <w:rsid w:val="00D72C61"/>
    <w:rsid w:val="00D74844"/>
    <w:rsid w:val="00D767EC"/>
    <w:rsid w:val="00D812B6"/>
    <w:rsid w:val="00D8433A"/>
    <w:rsid w:val="00D9241E"/>
    <w:rsid w:val="00DA4A84"/>
    <w:rsid w:val="00DB711A"/>
    <w:rsid w:val="00DE1BF7"/>
    <w:rsid w:val="00DE27D8"/>
    <w:rsid w:val="00DF0CB5"/>
    <w:rsid w:val="00DF30F1"/>
    <w:rsid w:val="00E13EFA"/>
    <w:rsid w:val="00E202FA"/>
    <w:rsid w:val="00E233CA"/>
    <w:rsid w:val="00E32182"/>
    <w:rsid w:val="00E34AB5"/>
    <w:rsid w:val="00E4136E"/>
    <w:rsid w:val="00E44495"/>
    <w:rsid w:val="00E45301"/>
    <w:rsid w:val="00E65007"/>
    <w:rsid w:val="00E6564C"/>
    <w:rsid w:val="00E71C9E"/>
    <w:rsid w:val="00E739F2"/>
    <w:rsid w:val="00E80362"/>
    <w:rsid w:val="00E82B42"/>
    <w:rsid w:val="00E85524"/>
    <w:rsid w:val="00E85AE2"/>
    <w:rsid w:val="00E863B7"/>
    <w:rsid w:val="00E879E8"/>
    <w:rsid w:val="00E92595"/>
    <w:rsid w:val="00E9796D"/>
    <w:rsid w:val="00EA1DD4"/>
    <w:rsid w:val="00EA7163"/>
    <w:rsid w:val="00EB01F4"/>
    <w:rsid w:val="00EB60E7"/>
    <w:rsid w:val="00EC7EC4"/>
    <w:rsid w:val="00ED49B4"/>
    <w:rsid w:val="00ED668D"/>
    <w:rsid w:val="00ED6D74"/>
    <w:rsid w:val="00EE1343"/>
    <w:rsid w:val="00F0578A"/>
    <w:rsid w:val="00F1637D"/>
    <w:rsid w:val="00F24215"/>
    <w:rsid w:val="00F2442B"/>
    <w:rsid w:val="00F31A30"/>
    <w:rsid w:val="00F468B8"/>
    <w:rsid w:val="00F51BDC"/>
    <w:rsid w:val="00F55828"/>
    <w:rsid w:val="00F5757B"/>
    <w:rsid w:val="00F60A8A"/>
    <w:rsid w:val="00F61A80"/>
    <w:rsid w:val="00F62703"/>
    <w:rsid w:val="00F801A2"/>
    <w:rsid w:val="00F80D16"/>
    <w:rsid w:val="00F82CA2"/>
    <w:rsid w:val="00F87AF1"/>
    <w:rsid w:val="00F93B02"/>
    <w:rsid w:val="00FA5B6D"/>
    <w:rsid w:val="00FB2F35"/>
    <w:rsid w:val="00FB49F9"/>
    <w:rsid w:val="00FD6194"/>
    <w:rsid w:val="00FE4B4D"/>
    <w:rsid w:val="00FF65CB"/>
    <w:rsid w:val="00FF674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CA3615"/>
  <w15:docId w15:val="{1A1A53F9-D2CC-4354-BC8F-04AE8ACAD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668D"/>
    <w:pPr>
      <w:shd w:val="clear" w:color="auto" w:fill="FFFFFF"/>
      <w:spacing w:after="240" w:line="240" w:lineRule="auto"/>
    </w:pPr>
    <w:rPr>
      <w:rFonts w:ascii="Arial" w:eastAsia="Times New Roman" w:hAnsi="Arial" w:cs="Arial"/>
      <w:color w:val="555555"/>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34AB5"/>
    <w:rPr>
      <w:b/>
      <w:bCs/>
    </w:rPr>
  </w:style>
  <w:style w:type="character" w:customStyle="1" w:styleId="CommentSubjectChar">
    <w:name w:val="Comment Subject Char"/>
    <w:basedOn w:val="CommentTextChar"/>
    <w:link w:val="CommentSubject"/>
    <w:uiPriority w:val="99"/>
    <w:semiHidden/>
    <w:rsid w:val="00E34AB5"/>
    <w:rPr>
      <w:b/>
      <w:bCs/>
      <w:sz w:val="20"/>
      <w:szCs w:val="20"/>
    </w:rPr>
  </w:style>
  <w:style w:type="character" w:styleId="Hyperlink">
    <w:name w:val="Hyperlink"/>
    <w:basedOn w:val="DefaultParagraphFont"/>
    <w:uiPriority w:val="99"/>
    <w:unhideWhenUsed/>
    <w:rsid w:val="00AE4BCA"/>
    <w:rPr>
      <w:color w:val="0563C1" w:themeColor="hyperlink"/>
      <w:u w:val="single"/>
    </w:rPr>
  </w:style>
  <w:style w:type="paragraph" w:styleId="Revision">
    <w:name w:val="Revision"/>
    <w:hidden/>
    <w:uiPriority w:val="99"/>
    <w:semiHidden/>
    <w:rsid w:val="00F55828"/>
    <w:pPr>
      <w:spacing w:after="0" w:line="240" w:lineRule="auto"/>
    </w:pPr>
  </w:style>
  <w:style w:type="paragraph" w:styleId="FootnoteText">
    <w:name w:val="footnote text"/>
    <w:basedOn w:val="Normal"/>
    <w:link w:val="FootnoteTextChar"/>
    <w:uiPriority w:val="99"/>
    <w:unhideWhenUsed/>
    <w:rsid w:val="00060933"/>
    <w:rPr>
      <w:sz w:val="20"/>
      <w:szCs w:val="20"/>
    </w:rPr>
  </w:style>
  <w:style w:type="character" w:customStyle="1" w:styleId="FootnoteTextChar">
    <w:name w:val="Footnote Text Char"/>
    <w:basedOn w:val="DefaultParagraphFont"/>
    <w:link w:val="FootnoteText"/>
    <w:uiPriority w:val="99"/>
    <w:rsid w:val="00060933"/>
    <w:rPr>
      <w:sz w:val="20"/>
      <w:szCs w:val="20"/>
    </w:rPr>
  </w:style>
  <w:style w:type="character" w:styleId="FootnoteReference">
    <w:name w:val="footnote reference"/>
    <w:basedOn w:val="DefaultParagraphFont"/>
    <w:uiPriority w:val="99"/>
    <w:semiHidden/>
    <w:unhideWhenUsed/>
    <w:rsid w:val="00060933"/>
    <w:rPr>
      <w:vertAlign w:val="superscript"/>
    </w:rPr>
  </w:style>
  <w:style w:type="paragraph" w:styleId="ListParagraph">
    <w:name w:val="List Paragraph"/>
    <w:basedOn w:val="Normal"/>
    <w:uiPriority w:val="34"/>
    <w:qFormat/>
    <w:rsid w:val="00C923DA"/>
    <w:pPr>
      <w:ind w:left="720"/>
      <w:contextualSpacing/>
    </w:pPr>
  </w:style>
  <w:style w:type="paragraph" w:styleId="Header">
    <w:name w:val="header"/>
    <w:basedOn w:val="Normal"/>
    <w:link w:val="HeaderChar"/>
    <w:uiPriority w:val="99"/>
    <w:unhideWhenUsed/>
    <w:rsid w:val="002B6795"/>
    <w:pPr>
      <w:tabs>
        <w:tab w:val="center" w:pos="4680"/>
        <w:tab w:val="right" w:pos="9360"/>
      </w:tabs>
      <w:spacing w:after="0"/>
    </w:pPr>
  </w:style>
  <w:style w:type="character" w:customStyle="1" w:styleId="HeaderChar">
    <w:name w:val="Header Char"/>
    <w:basedOn w:val="DefaultParagraphFont"/>
    <w:link w:val="Header"/>
    <w:uiPriority w:val="99"/>
    <w:rsid w:val="002B6795"/>
    <w:rPr>
      <w:rFonts w:ascii="Arial" w:eastAsia="Times New Roman" w:hAnsi="Arial" w:cs="Arial"/>
      <w:color w:val="555555"/>
      <w:sz w:val="24"/>
      <w:szCs w:val="24"/>
      <w:shd w:val="clear" w:color="auto" w:fill="FFFFFF"/>
    </w:rPr>
  </w:style>
  <w:style w:type="paragraph" w:styleId="Footer">
    <w:name w:val="footer"/>
    <w:basedOn w:val="Normal"/>
    <w:link w:val="FooterChar"/>
    <w:uiPriority w:val="99"/>
    <w:unhideWhenUsed/>
    <w:rsid w:val="002B6795"/>
    <w:pPr>
      <w:tabs>
        <w:tab w:val="center" w:pos="4680"/>
        <w:tab w:val="right" w:pos="9360"/>
      </w:tabs>
      <w:spacing w:after="0"/>
    </w:pPr>
  </w:style>
  <w:style w:type="character" w:customStyle="1" w:styleId="FooterChar">
    <w:name w:val="Footer Char"/>
    <w:basedOn w:val="DefaultParagraphFont"/>
    <w:link w:val="Footer"/>
    <w:uiPriority w:val="99"/>
    <w:rsid w:val="002B6795"/>
    <w:rPr>
      <w:rFonts w:ascii="Arial" w:eastAsia="Times New Roman" w:hAnsi="Arial" w:cs="Arial"/>
      <w:color w:val="555555"/>
      <w:sz w:val="24"/>
      <w:szCs w:val="24"/>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aa.gov/regulations_policies/orders_notices/index.cfm/go/document.information/documentID/1028649" TargetMode="External" /><Relationship Id="rId11" Type="http://schemas.openxmlformats.org/officeDocument/2006/relationships/hyperlink" Target="https://www.faa.gov/airports/resources/advisory_circulars/index.cfm/go/document.current/documentNumber/150_5300-16" TargetMode="External" /><Relationship Id="rId12" Type="http://schemas.openxmlformats.org/officeDocument/2006/relationships/hyperlink" Target="https://www.faa.gov/airports/resources/advisory_circulars/index.cfm/go/document.current/documentNumber/150_5300-17" TargetMode="External" /><Relationship Id="rId13" Type="http://schemas.openxmlformats.org/officeDocument/2006/relationships/hyperlink" Target="https://www.faa.gov/airports/resources/advisory_circulars/index.cfm/go/document.current/documentNumber/150_5300-18" TargetMode="External" /><Relationship Id="rId14" Type="http://schemas.openxmlformats.org/officeDocument/2006/relationships/hyperlink" Target="https://www.faa.gov/regulations_policies/orders_notices/index.cfm/go/document.current/documentNumber/5300.1" TargetMode="External" /><Relationship Id="rId15" Type="http://schemas.openxmlformats.org/officeDocument/2006/relationships/hyperlink" Target="https://www.faa.gov/airports/resources/advisory_circulars/index.cfm/go/document.current/documentNumber/150_5300-13" TargetMode="External" /><Relationship Id="rId16" Type="http://schemas.openxmlformats.org/officeDocument/2006/relationships/hyperlink" Target="https://www.ecfr.gov/current/title-14/chapter-I/subchapter-E/part-77" TargetMode="External" /><Relationship Id="rId17" Type="http://schemas.openxmlformats.org/officeDocument/2006/relationships/hyperlink" Target="https://www.faa.gov/regulations_policies/orders_notices/index.cfm/go/document.current/documentNumber/8260.3" TargetMode="External" /><Relationship Id="rId18" Type="http://schemas.openxmlformats.org/officeDocument/2006/relationships/hyperlink" Target="https://www.faa.gov/regulations_policies/orders_notices/index.cfm/go/document.current/documentNumber/5190.6" TargetMode="External" /><Relationship Id="rId19" Type="http://schemas.openxmlformats.org/officeDocument/2006/relationships/hyperlink" Target="https://www.faa.gov/regulations_policies/orders_notices/index.cfm/go/document.current/documentNumber/5200.8" TargetMode="External" /><Relationship Id="rId2" Type="http://schemas.openxmlformats.org/officeDocument/2006/relationships/settings" Target="settings.xml" /><Relationship Id="rId20" Type="http://schemas.openxmlformats.org/officeDocument/2006/relationships/hyperlink" Target="https://www.faa.gov/regulations_policies/orders_notices/index.cfm/go/document.current/documentNumber/5200.9" TargetMode="External" /><Relationship Id="rId21" Type="http://schemas.openxmlformats.org/officeDocument/2006/relationships/hyperlink" Target="https://www.faa.gov/airports/resources/sops" TargetMode="External" /><Relationship Id="rId22" Type="http://schemas.openxmlformats.org/officeDocument/2006/relationships/hyperlink" Target="https://www.congress.gov/bill/109th-congress/house-bill/3058/text" TargetMode="External" /><Relationship Id="rId23" Type="http://schemas.openxmlformats.org/officeDocument/2006/relationships/hyperlink" Target="https://adip.faa.gov/agis/public/" TargetMode="External" /><Relationship Id="rId24" Type="http://schemas.openxmlformats.org/officeDocument/2006/relationships/hyperlink" Target="https://www.faa.gov/air_traffic/flight_info/aeronav/aero_data/NASR_Subscription/" TargetMode="External" /><Relationship Id="rId25" Type="http://schemas.openxmlformats.org/officeDocument/2006/relationships/footer" Target="footer1.xml" /><Relationship Id="rId26" Type="http://schemas.openxmlformats.org/officeDocument/2006/relationships/theme" Target="theme/theme1.xml" /><Relationship Id="rId27" Type="http://schemas.openxmlformats.org/officeDocument/2006/relationships/numbering" Target="numbering.xml" /><Relationship Id="rId28"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aa.gov/airports/resources/advisory_circulars/index.cfm/go/document.information/documentID/1019199"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adip.faa.gov/agis/public/" TargetMode="External" /><Relationship Id="rId2" Type="http://schemas.openxmlformats.org/officeDocument/2006/relationships/hyperlink" Target="https://www.faa.gov/airports/planning_capacity/npias/current/" TargetMode="External" /><Relationship Id="rId3" Type="http://schemas.openxmlformats.org/officeDocument/2006/relationships/hyperlink" Target="https://www.faa.gov/airports/special_programs/rim/" TargetMode="External" /><Relationship Id="rId4" Type="http://schemas.openxmlformats.org/officeDocument/2006/relationships/hyperlink" Target="https://www.reginfo.gov/public/do/eAgendaViewRule?pubId=202204&amp;RIN=2120-AJ38" TargetMode="External" /><Relationship Id="rId5" Type="http://schemas.openxmlformats.org/officeDocument/2006/relationships/hyperlink" Target="https://www.faa.gov/air_traffic/flight_info/aeronav/Aero_Data/NFDD/" TargetMode="External" /><Relationship Id="rId6" Type="http://schemas.openxmlformats.org/officeDocument/2006/relationships/hyperlink" Target="https://www.faa.gov/air_traffic/flight_info/aeronav/aero_data/NASR_Subscription/" TargetMode="External" /><Relationship Id="rId7" Type="http://schemas.openxmlformats.org/officeDocument/2006/relationships/hyperlink" Target="https://www.faa.gov/airports/engineering/incursions_excursions/ri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FB3C2913C7CE4A8656F6AA4DC5B7F1" ma:contentTypeVersion="11" ma:contentTypeDescription="Create a new document." ma:contentTypeScope="" ma:versionID="26a130acf54cb3e054cf1b2677f6a5d0">
  <xsd:schema xmlns:xsd="http://www.w3.org/2001/XMLSchema" xmlns:xs="http://www.w3.org/2001/XMLSchema" xmlns:p="http://schemas.microsoft.com/office/2006/metadata/properties" xmlns:ns3="f7bd64ec-d0a5-4fb0-923e-d4372dc6b550" xmlns:ns4="d88d3f07-b22a-46db-b4a0-6f07d7967918" targetNamespace="http://schemas.microsoft.com/office/2006/metadata/properties" ma:root="true" ma:fieldsID="783760d987ed0e706b5eedf7acb4b105" ns3:_="" ns4:_="">
    <xsd:import namespace="f7bd64ec-d0a5-4fb0-923e-d4372dc6b550"/>
    <xsd:import namespace="d88d3f07-b22a-46db-b4a0-6f07d796791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bd64ec-d0a5-4fb0-923e-d4372dc6b5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8d3f07-b22a-46db-b4a0-6f07d7967918"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A6C981-3771-4BA7-A798-E6F863AC58A0}">
  <ds:schemaRefs>
    <ds:schemaRef ds:uri="http://schemas.microsoft.com/sharepoint/v3/contenttype/forms"/>
  </ds:schemaRefs>
</ds:datastoreItem>
</file>

<file path=customXml/itemProps2.xml><?xml version="1.0" encoding="utf-8"?>
<ds:datastoreItem xmlns:ds="http://schemas.openxmlformats.org/officeDocument/2006/customXml" ds:itemID="{B9FBF83C-72EE-4815-B63D-F6F8DE5E6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bd64ec-d0a5-4fb0-923e-d4372dc6b550"/>
    <ds:schemaRef ds:uri="d88d3f07-b22a-46db-b4a0-6f07d7967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1D5388-4840-4F86-A88C-D8FB9A180891}">
  <ds:schemaRefs>
    <ds:schemaRef ds:uri="d88d3f07-b22a-46db-b4a0-6f07d7967918"/>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f7bd64ec-d0a5-4fb0-923e-d4372dc6b550"/>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65FA2CFD-4819-4958-893E-01482BD7F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24</Pages>
  <Words>6765</Words>
  <Characters>38565</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45240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Showalter, Janel</cp:lastModifiedBy>
  <cp:revision>3</cp:revision>
  <dcterms:created xsi:type="dcterms:W3CDTF">2023-03-03T20:32:00Z</dcterms:created>
  <dcterms:modified xsi:type="dcterms:W3CDTF">2023-03-07T18:27:00Z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0x01010042FB3C2913C7CE4A8656F6AA4DC5B7F1</vt:lpwstr>
  </property>
</Properties>
</file>