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pPr w:leftFromText="180" w:rightFromText="180" w:vertAnchor="page" w:horzAnchor="margin" w:tblpXSpec="center" w:tblpY="1730"/>
        <w:tblW w:w="10152" w:type="dxa"/>
        <w:tblLayout w:type="fixed"/>
        <w:tblLook w:val="04A0"/>
      </w:tblPr>
      <w:tblGrid>
        <w:gridCol w:w="805"/>
        <w:gridCol w:w="988"/>
        <w:gridCol w:w="658"/>
        <w:gridCol w:w="74"/>
        <w:gridCol w:w="2599"/>
        <w:gridCol w:w="25"/>
        <w:gridCol w:w="129"/>
        <w:gridCol w:w="1377"/>
        <w:gridCol w:w="1156"/>
        <w:gridCol w:w="2341"/>
      </w:tblGrid>
      <w:tr w14:paraId="0EEE4A6A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5124" w:type="dxa"/>
            <w:gridSpan w:val="5"/>
          </w:tcPr>
          <w:p w:rsidR="00AA4F4E" w:rsidRPr="00E335BB" w:rsidP="00AA4F4E" w14:paraId="6C0947CD" w14:textId="5AB21191">
            <w:pPr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81300" cy="548366"/>
                  <wp:effectExtent l="0" t="0" r="762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548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8" w:type="dxa"/>
            <w:gridSpan w:val="5"/>
          </w:tcPr>
          <w:p w:rsidR="00AA4F4E" w:rsidRPr="000E1E1B" w:rsidP="00E335BB" w14:paraId="76BB6A6A" w14:textId="4FF91F8F">
            <w:pPr>
              <w:ind w:firstLine="0"/>
              <w:rPr>
                <w:rFonts w:ascii="Arial" w:hAnsi="Arial" w:cs="Arial"/>
                <w:sz w:val="32"/>
                <w:szCs w:val="32"/>
              </w:rPr>
            </w:pPr>
            <w:r w:rsidRPr="000E1E1B">
              <w:rPr>
                <w:rFonts w:ascii="Arial" w:hAnsi="Arial" w:cs="Arial"/>
                <w:sz w:val="32"/>
                <w:szCs w:val="32"/>
              </w:rPr>
              <w:t>Interest Rate Reduction Refinancing Loan Worksheet</w:t>
            </w:r>
          </w:p>
        </w:tc>
      </w:tr>
      <w:tr w14:paraId="18147936" w14:textId="77777777" w:rsidTr="00A3060A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10152" w:type="dxa"/>
            <w:gridSpan w:val="10"/>
          </w:tcPr>
          <w:p w:rsidR="00E335BB" w:rsidRPr="00472661" w:rsidP="00E335BB" w14:paraId="270E40FD" w14:textId="61AAEF0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2661">
              <w:rPr>
                <w:rFonts w:ascii="Times New Roman" w:hAnsi="Times New Roman" w:cs="Times New Roman"/>
                <w:sz w:val="16"/>
                <w:szCs w:val="16"/>
              </w:rPr>
              <w:t>PRIVACY ACT NOTICE: VA will not disclose information collected on this form to any source other than what has been authorized under the Privacy Act of 1974 or Title 38, Code of Federal Regulations</w:t>
            </w:r>
            <w:r w:rsidR="004E101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2661">
              <w:rPr>
                <w:rFonts w:ascii="Times New Roman" w:hAnsi="Times New Roman" w:cs="Times New Roman"/>
                <w:sz w:val="16"/>
                <w:szCs w:val="16"/>
              </w:rPr>
              <w:t xml:space="preserve"> 1.576 for routine uses (i.e., to a member of Congress inquiring on behalf of a veteran) as identified in the VA system of records, 55VA26, Loan Guaranty Home, Condominium and Manufactured Home Loan Applicant Records, Specially Adapted Housing Applicant Records, and Vendee Loan Applicant Records - VA, and published in the Federal Register. </w:t>
            </w:r>
          </w:p>
          <w:p w:rsidR="00E335BB" w:rsidRPr="00472661" w:rsidP="00E335BB" w14:paraId="68DFEA32" w14:textId="7777777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5BB" w:rsidRPr="00472661" w:rsidP="00E335BB" w14:paraId="71287A85" w14:textId="55C3510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2661">
              <w:rPr>
                <w:rFonts w:ascii="Times New Roman" w:hAnsi="Times New Roman" w:cs="Times New Roman"/>
                <w:sz w:val="16"/>
                <w:szCs w:val="16"/>
              </w:rPr>
              <w:t>RESPONDENT BURDEN: This information is needed to help you determine the appropriate amount of the VA-guaranteed loan you intend to process</w:t>
            </w:r>
            <w:r w:rsidR="00ED439D">
              <w:rPr>
                <w:rFonts w:ascii="Times New Roman" w:hAnsi="Times New Roman" w:cs="Times New Roman"/>
                <w:sz w:val="16"/>
                <w:szCs w:val="16"/>
              </w:rPr>
              <w:t xml:space="preserve"> as well as </w:t>
            </w:r>
            <w:r w:rsidR="00E01F8B">
              <w:rPr>
                <w:rFonts w:ascii="Times New Roman" w:hAnsi="Times New Roman" w:cs="Times New Roman"/>
                <w:sz w:val="16"/>
                <w:szCs w:val="16"/>
              </w:rPr>
              <w:t xml:space="preserve">to </w:t>
            </w:r>
            <w:r w:rsidR="00ED439D">
              <w:rPr>
                <w:rFonts w:ascii="Times New Roman" w:hAnsi="Times New Roman" w:cs="Times New Roman"/>
                <w:sz w:val="16"/>
                <w:szCs w:val="16"/>
              </w:rPr>
              <w:t xml:space="preserve">ensure </w:t>
            </w:r>
            <w:r w:rsidR="00E01F8B">
              <w:rPr>
                <w:rFonts w:ascii="Times New Roman" w:hAnsi="Times New Roman" w:cs="Times New Roman"/>
                <w:sz w:val="16"/>
                <w:szCs w:val="16"/>
              </w:rPr>
              <w:t xml:space="preserve">your </w:t>
            </w:r>
            <w:r w:rsidR="00ED439D">
              <w:rPr>
                <w:rFonts w:ascii="Times New Roman" w:hAnsi="Times New Roman" w:cs="Times New Roman"/>
                <w:sz w:val="16"/>
                <w:szCs w:val="16"/>
              </w:rPr>
              <w:t xml:space="preserve">compliance with </w:t>
            </w:r>
            <w:r w:rsidR="00B75635">
              <w:rPr>
                <w:rFonts w:ascii="Times New Roman" w:hAnsi="Times New Roman" w:cs="Times New Roman"/>
                <w:sz w:val="16"/>
                <w:szCs w:val="16"/>
              </w:rPr>
              <w:t>recoupment, seasoning, and net tangible benefit requirements</w:t>
            </w:r>
            <w:r w:rsidRPr="00472661">
              <w:rPr>
                <w:rFonts w:ascii="Times New Roman" w:hAnsi="Times New Roman" w:cs="Times New Roman"/>
                <w:sz w:val="16"/>
                <w:szCs w:val="16"/>
              </w:rPr>
              <w:t xml:space="preserve">. Title 38, United States Code, allows us to ask for this information. We estimate that you will need an average of </w:t>
            </w:r>
            <w:r w:rsidRPr="00AE1D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1DDE" w:rsidR="00E31B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E1DDE">
              <w:rPr>
                <w:rFonts w:ascii="Times New Roman" w:hAnsi="Times New Roman" w:cs="Times New Roman"/>
                <w:sz w:val="16"/>
                <w:szCs w:val="16"/>
              </w:rPr>
              <w:t xml:space="preserve"> minutes</w:t>
            </w:r>
            <w:r w:rsidRPr="00472661">
              <w:rPr>
                <w:rFonts w:ascii="Times New Roman" w:hAnsi="Times New Roman" w:cs="Times New Roman"/>
                <w:sz w:val="16"/>
                <w:szCs w:val="16"/>
              </w:rPr>
              <w:t xml:space="preserve">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www.reginfo.gov/public/do/PRAMain. If desired, you can call 1-800-827-1000 to get information on where to send comments or suggestions about this form.</w:t>
            </w:r>
          </w:p>
          <w:p w:rsidR="00E335BB" w:rsidP="00E335BB" w14:paraId="38F131E9" w14:textId="77777777">
            <w:pPr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14:paraId="50E37BA5" w14:textId="77777777" w:rsidTr="007A3E6B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10152" w:type="dxa"/>
            <w:gridSpan w:val="10"/>
            <w:vAlign w:val="center"/>
          </w:tcPr>
          <w:p w:rsidR="007A3E6B" w:rsidRPr="00472661" w:rsidP="007A3E6B" w14:paraId="33F1735D" w14:textId="1915DB8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3E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IMPORTANT: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5CCB">
              <w:rPr>
                <w:rFonts w:ascii="Times New Roman" w:hAnsi="Times New Roman" w:cs="Times New Roman"/>
                <w:sz w:val="16"/>
                <w:szCs w:val="16"/>
              </w:rPr>
              <w:t>Lenders should ensure that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nformation </w:t>
            </w:r>
            <w:r w:rsidR="00BD5CCB">
              <w:rPr>
                <w:rFonts w:ascii="Times New Roman" w:hAnsi="Times New Roman" w:cs="Times New Roman"/>
                <w:sz w:val="16"/>
                <w:szCs w:val="16"/>
              </w:rPr>
              <w:t>provided on this form is consistent with</w:t>
            </w:r>
            <w:r w:rsidR="00690F1E">
              <w:rPr>
                <w:rFonts w:ascii="Times New Roman" w:hAnsi="Times New Roman" w:cs="Times New Roman"/>
                <w:sz w:val="16"/>
                <w:szCs w:val="16"/>
              </w:rPr>
              <w:t xml:space="preserve"> other mortgage documents for both the loan being refinanced and the refinancing loan</w:t>
            </w:r>
            <w:r w:rsidR="00A76A45">
              <w:rPr>
                <w:rFonts w:ascii="Times New Roman" w:hAnsi="Times New Roman" w:cs="Times New Roman"/>
                <w:sz w:val="16"/>
                <w:szCs w:val="16"/>
              </w:rPr>
              <w:t>. This includes, but is not limited to, the mortgage note</w:t>
            </w:r>
            <w:r w:rsidR="00BA3487">
              <w:rPr>
                <w:rFonts w:ascii="Times New Roman" w:hAnsi="Times New Roman" w:cs="Times New Roman"/>
                <w:sz w:val="16"/>
                <w:szCs w:val="16"/>
              </w:rPr>
              <w:t xml:space="preserve"> for both the new and old loan, the final Closing Disclosure and the Uniform Residential Loan Application. </w:t>
            </w:r>
          </w:p>
        </w:tc>
      </w:tr>
      <w:tr w14:paraId="577D6A0A" w14:textId="77777777" w:rsidTr="008022FC">
        <w:tblPrEx>
          <w:tblW w:w="10152" w:type="dxa"/>
          <w:tblLayout w:type="fixed"/>
          <w:tblLook w:val="04A0"/>
        </w:tblPrEx>
        <w:trPr>
          <w:trHeight w:val="266"/>
        </w:trPr>
        <w:tc>
          <w:tcPr>
            <w:tcW w:w="10152" w:type="dxa"/>
            <w:gridSpan w:val="10"/>
            <w:shd w:val="clear" w:color="auto" w:fill="D9D9D9" w:themeFill="background1" w:themeFillShade="D9"/>
            <w:vAlign w:val="center"/>
          </w:tcPr>
          <w:p w:rsidR="00AB0B5F" w:rsidRPr="00010ECB" w:rsidP="001376C3" w14:paraId="3CEC7CD2" w14:textId="1EB43384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010ECB">
              <w:rPr>
                <w:rFonts w:ascii="Arial" w:hAnsi="Arial" w:cs="Arial"/>
                <w:b/>
                <w:bCs/>
              </w:rPr>
              <w:t>Section A: Loan Information</w:t>
            </w:r>
          </w:p>
        </w:tc>
      </w:tr>
      <w:tr w14:paraId="0EA67593" w14:textId="77777777" w:rsidTr="00FC5CC4">
        <w:tblPrEx>
          <w:tblW w:w="10152" w:type="dxa"/>
          <w:tblLayout w:type="fixed"/>
          <w:tblLook w:val="04A0"/>
        </w:tblPrEx>
        <w:trPr>
          <w:trHeight w:val="329"/>
        </w:trPr>
        <w:tc>
          <w:tcPr>
            <w:tcW w:w="5124" w:type="dxa"/>
            <w:gridSpan w:val="5"/>
            <w:shd w:val="clear" w:color="auto" w:fill="auto"/>
          </w:tcPr>
          <w:p w:rsidR="00893C86" w:rsidRPr="00893C86" w:rsidP="000607F1" w14:paraId="35323B62" w14:textId="5C2979D3">
            <w:pPr>
              <w:ind w:left="0" w:firstLine="0"/>
              <w:rPr>
                <w:rFonts w:ascii="Arial" w:hAnsi="Arial" w:cs="Arial"/>
              </w:rPr>
            </w:pPr>
            <w:r w:rsidRPr="00893C86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VA LIN</w:t>
            </w:r>
          </w:p>
        </w:tc>
        <w:tc>
          <w:tcPr>
            <w:tcW w:w="5028" w:type="dxa"/>
            <w:gridSpan w:val="5"/>
            <w:shd w:val="clear" w:color="auto" w:fill="auto"/>
          </w:tcPr>
          <w:p w:rsidR="00893C86" w:rsidRPr="00893C86" w:rsidP="000607F1" w14:paraId="6D41C16D" w14:textId="497071E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Lender Loan No.</w:t>
            </w:r>
          </w:p>
        </w:tc>
      </w:tr>
      <w:tr w14:paraId="6D7B983B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5124" w:type="dxa"/>
            <w:gridSpan w:val="5"/>
            <w:shd w:val="clear" w:color="auto" w:fill="auto"/>
          </w:tcPr>
          <w:p w:rsidR="00893C86" w:rsidRPr="00893C86" w:rsidP="000607F1" w14:paraId="377EBEA4" w14:textId="239954D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Borrower Name</w:t>
            </w:r>
          </w:p>
        </w:tc>
        <w:tc>
          <w:tcPr>
            <w:tcW w:w="5028" w:type="dxa"/>
            <w:gridSpan w:val="5"/>
            <w:shd w:val="clear" w:color="auto" w:fill="auto"/>
          </w:tcPr>
          <w:p w:rsidR="00893C86" w:rsidP="000607F1" w14:paraId="146478D1" w14:textId="53A2935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Co-Borrower Name</w:t>
            </w:r>
            <w:r w:rsidR="001766E3">
              <w:rPr>
                <w:rFonts w:ascii="Arial" w:hAnsi="Arial" w:cs="Arial"/>
              </w:rPr>
              <w:t>(s)</w:t>
            </w:r>
          </w:p>
        </w:tc>
      </w:tr>
      <w:tr w14:paraId="19FCFCF3" w14:textId="77777777" w:rsidTr="008022FC">
        <w:tblPrEx>
          <w:tblW w:w="10152" w:type="dxa"/>
          <w:tblLayout w:type="fixed"/>
          <w:tblLook w:val="04A0"/>
        </w:tblPrEx>
        <w:trPr>
          <w:trHeight w:val="410"/>
        </w:trPr>
        <w:tc>
          <w:tcPr>
            <w:tcW w:w="10152" w:type="dxa"/>
            <w:gridSpan w:val="10"/>
            <w:shd w:val="clear" w:color="auto" w:fill="auto"/>
          </w:tcPr>
          <w:p w:rsidR="00893C86" w:rsidP="000607F1" w14:paraId="0A5FD863" w14:textId="12063A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Property Address</w:t>
            </w:r>
          </w:p>
        </w:tc>
      </w:tr>
      <w:tr w14:paraId="4226D7CB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1793" w:type="dxa"/>
            <w:gridSpan w:val="2"/>
            <w:shd w:val="clear" w:color="auto" w:fill="auto"/>
          </w:tcPr>
          <w:p w:rsidR="00C7042C" w:rsidRPr="00893C86" w:rsidP="000607F1" w14:paraId="1B1BD577" w14:textId="1684C80F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CAIVRS Number</w:t>
            </w:r>
          </w:p>
        </w:tc>
        <w:tc>
          <w:tcPr>
            <w:tcW w:w="3485" w:type="dxa"/>
            <w:gridSpan w:val="5"/>
            <w:shd w:val="clear" w:color="auto" w:fill="auto"/>
          </w:tcPr>
          <w:p w:rsidR="00C7042C" w:rsidRPr="00893C86" w:rsidP="000607F1" w14:paraId="15D8F1A7" w14:textId="4D545BD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Borrower</w:t>
            </w:r>
          </w:p>
        </w:tc>
        <w:tc>
          <w:tcPr>
            <w:tcW w:w="4874" w:type="dxa"/>
            <w:gridSpan w:val="3"/>
            <w:shd w:val="clear" w:color="auto" w:fill="auto"/>
          </w:tcPr>
          <w:p w:rsidR="00C7042C" w:rsidRPr="00893C86" w:rsidP="000607F1" w14:paraId="0B0461C1" w14:textId="1CC10604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Co-Borrower</w:t>
            </w:r>
            <w:r w:rsidR="00943C6A">
              <w:rPr>
                <w:rFonts w:ascii="Arial" w:hAnsi="Arial" w:cs="Arial"/>
              </w:rPr>
              <w:t>(s)</w:t>
            </w:r>
          </w:p>
        </w:tc>
      </w:tr>
      <w:tr w14:paraId="25FD66E8" w14:textId="77777777" w:rsidTr="00010ECB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10152" w:type="dxa"/>
            <w:gridSpan w:val="10"/>
            <w:shd w:val="clear" w:color="auto" w:fill="auto"/>
          </w:tcPr>
          <w:p w:rsidR="00010ECB" w:rsidP="000607F1" w14:paraId="29138588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Name</w:t>
            </w:r>
            <w:r w:rsidR="00943C6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943C6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of any title holder</w:t>
            </w:r>
            <w:r w:rsidR="00943C6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943C6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, including those </w:t>
            </w:r>
            <w:r w:rsidR="00092D3B">
              <w:rPr>
                <w:rFonts w:ascii="Arial" w:hAnsi="Arial" w:cs="Arial"/>
                <w:u w:val="single"/>
              </w:rPr>
              <w:t>not</w:t>
            </w:r>
            <w:r w:rsidR="00092D3B">
              <w:rPr>
                <w:rFonts w:ascii="Arial" w:hAnsi="Arial" w:cs="Arial"/>
              </w:rPr>
              <w:t xml:space="preserve"> </w:t>
            </w:r>
            <w:r w:rsidR="00943C6A">
              <w:rPr>
                <w:rFonts w:ascii="Arial" w:hAnsi="Arial" w:cs="Arial"/>
              </w:rPr>
              <w:t xml:space="preserve">included </w:t>
            </w:r>
            <w:r w:rsidR="00092D3B">
              <w:rPr>
                <w:rFonts w:ascii="Arial" w:hAnsi="Arial" w:cs="Arial"/>
              </w:rPr>
              <w:t xml:space="preserve">on the </w:t>
            </w:r>
            <w:r w:rsidR="00943C6A">
              <w:rPr>
                <w:rFonts w:ascii="Arial" w:hAnsi="Arial" w:cs="Arial"/>
              </w:rPr>
              <w:t>mortgage n</w:t>
            </w:r>
            <w:r w:rsidR="00092D3B">
              <w:rPr>
                <w:rFonts w:ascii="Arial" w:hAnsi="Arial" w:cs="Arial"/>
              </w:rPr>
              <w:t>ote</w:t>
            </w:r>
          </w:p>
          <w:p w:rsidR="00917055" w:rsidRPr="00092D3B" w:rsidP="000607F1" w14:paraId="607C9217" w14:textId="444869E6">
            <w:pPr>
              <w:ind w:left="0" w:firstLine="0"/>
              <w:rPr>
                <w:rFonts w:ascii="Arial" w:hAnsi="Arial" w:cs="Arial"/>
              </w:rPr>
            </w:pPr>
          </w:p>
        </w:tc>
      </w:tr>
      <w:tr w14:paraId="35F74FF9" w14:textId="77777777" w:rsidTr="00FC5CC4">
        <w:tblPrEx>
          <w:tblW w:w="10152" w:type="dxa"/>
          <w:tblLayout w:type="fixed"/>
          <w:tblLook w:val="04A0"/>
        </w:tblPrEx>
        <w:trPr>
          <w:trHeight w:val="503"/>
        </w:trPr>
        <w:tc>
          <w:tcPr>
            <w:tcW w:w="7811" w:type="dxa"/>
            <w:gridSpan w:val="9"/>
            <w:shd w:val="clear" w:color="auto" w:fill="auto"/>
          </w:tcPr>
          <w:p w:rsidR="00092D3B" w:rsidP="000607F1" w14:paraId="6EFC3395" w14:textId="7C66BA5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By checking this box, </w:t>
            </w:r>
            <w:r w:rsidRPr="00714058">
              <w:rPr>
                <w:rFonts w:ascii="Arial" w:hAnsi="Arial" w:cs="Arial"/>
              </w:rPr>
              <w:t>I certify that the loan</w:t>
            </w:r>
            <w:r w:rsidR="00943C6A">
              <w:rPr>
                <w:rFonts w:ascii="Arial" w:hAnsi="Arial" w:cs="Arial"/>
              </w:rPr>
              <w:t xml:space="preserve"> being refinanced</w:t>
            </w:r>
            <w:r w:rsidRPr="00714058">
              <w:rPr>
                <w:rFonts w:ascii="Arial" w:hAnsi="Arial" w:cs="Arial"/>
              </w:rPr>
              <w:t xml:space="preserve"> is not more than 30 days delinquent at the time of closing. </w:t>
            </w:r>
            <w:r w:rsidR="00605C2B">
              <w:rPr>
                <w:rFonts w:ascii="Arial" w:hAnsi="Arial" w:cs="Arial"/>
              </w:rPr>
              <w:t>(</w:t>
            </w:r>
            <w:r w:rsidR="008D14D7">
              <w:rPr>
                <w:rFonts w:ascii="Arial" w:hAnsi="Arial" w:cs="Arial"/>
              </w:rPr>
              <w:t>N</w:t>
            </w:r>
            <w:r w:rsidR="00605C2B">
              <w:rPr>
                <w:rFonts w:ascii="Arial" w:hAnsi="Arial" w:cs="Arial"/>
              </w:rPr>
              <w:t xml:space="preserve">ote: </w:t>
            </w:r>
            <w:r w:rsidR="008D14D7">
              <w:rPr>
                <w:rFonts w:ascii="Arial" w:hAnsi="Arial" w:cs="Arial"/>
              </w:rPr>
              <w:t>I</w:t>
            </w:r>
            <w:r w:rsidRPr="00714058">
              <w:rPr>
                <w:rFonts w:ascii="Arial" w:hAnsi="Arial" w:cs="Arial"/>
              </w:rPr>
              <w:t>f the loan is more than 30</w:t>
            </w:r>
            <w:r w:rsidR="009249D6">
              <w:rPr>
                <w:rFonts w:ascii="Arial" w:hAnsi="Arial" w:cs="Arial"/>
              </w:rPr>
              <w:t xml:space="preserve"> </w:t>
            </w:r>
            <w:r w:rsidRPr="00714058">
              <w:rPr>
                <w:rFonts w:ascii="Arial" w:hAnsi="Arial" w:cs="Arial"/>
              </w:rPr>
              <w:t xml:space="preserve">days delinquent, </w:t>
            </w:r>
            <w:r w:rsidR="006F4DB1">
              <w:rPr>
                <w:rFonts w:ascii="Arial" w:hAnsi="Arial" w:cs="Arial"/>
              </w:rPr>
              <w:t>please do not check th</w:t>
            </w:r>
            <w:r w:rsidR="00C17866">
              <w:rPr>
                <w:rFonts w:ascii="Arial" w:hAnsi="Arial" w:cs="Arial"/>
              </w:rPr>
              <w:t>is</w:t>
            </w:r>
            <w:r w:rsidR="006F4DB1">
              <w:rPr>
                <w:rFonts w:ascii="Arial" w:hAnsi="Arial" w:cs="Arial"/>
              </w:rPr>
              <w:t xml:space="preserve"> box and </w:t>
            </w:r>
            <w:r w:rsidR="00C17866">
              <w:rPr>
                <w:rFonts w:ascii="Arial" w:hAnsi="Arial" w:cs="Arial"/>
              </w:rPr>
              <w:t xml:space="preserve">submit </w:t>
            </w:r>
            <w:r w:rsidRPr="00714058">
              <w:rPr>
                <w:rFonts w:ascii="Arial" w:hAnsi="Arial" w:cs="Arial"/>
              </w:rPr>
              <w:t xml:space="preserve">the loan </w:t>
            </w:r>
            <w:r w:rsidR="00C17866">
              <w:rPr>
                <w:rFonts w:ascii="Arial" w:hAnsi="Arial" w:cs="Arial"/>
              </w:rPr>
              <w:t>t</w:t>
            </w:r>
            <w:r w:rsidRPr="00714058">
              <w:rPr>
                <w:rFonts w:ascii="Arial" w:hAnsi="Arial" w:cs="Arial"/>
              </w:rPr>
              <w:t>o VA for</w:t>
            </w:r>
            <w:r w:rsidR="00E43C50">
              <w:rPr>
                <w:rFonts w:ascii="Arial" w:hAnsi="Arial" w:cs="Arial"/>
              </w:rPr>
              <w:t xml:space="preserve"> </w:t>
            </w:r>
            <w:r w:rsidRPr="00714058">
              <w:rPr>
                <w:rFonts w:ascii="Arial" w:hAnsi="Arial" w:cs="Arial"/>
              </w:rPr>
              <w:t>prior approval</w:t>
            </w:r>
            <w:r w:rsidR="00C17866">
              <w:rPr>
                <w:rFonts w:ascii="Arial" w:hAnsi="Arial" w:cs="Arial"/>
              </w:rPr>
              <w:t xml:space="preserve"> pursuant to 38 C.F.R. § 36.4307(a)(5)</w:t>
            </w:r>
            <w:r w:rsidRPr="00714058">
              <w:rPr>
                <w:rFonts w:ascii="Arial" w:hAnsi="Arial" w:cs="Arial"/>
              </w:rPr>
              <w:t>.</w:t>
            </w:r>
            <w:r w:rsidR="00605C2B">
              <w:rPr>
                <w:rFonts w:ascii="Arial" w:hAnsi="Arial" w:cs="Arial"/>
              </w:rPr>
              <w:t>)</w:t>
            </w:r>
          </w:p>
        </w:tc>
        <w:tc>
          <w:tcPr>
            <w:tcW w:w="2341" w:type="dxa"/>
            <w:shd w:val="clear" w:color="auto" w:fill="auto"/>
            <w:vAlign w:val="center"/>
          </w:tcPr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-2108574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92D3B" w:rsidP="00092D3B" w14:paraId="6B083C1F" w14:textId="24110927">
                <w:pPr>
                  <w:ind w:left="0" w:firstLine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07B0B7B5" w14:textId="77777777" w:rsidTr="008022FC">
        <w:tblPrEx>
          <w:tblW w:w="10152" w:type="dxa"/>
          <w:tblLayout w:type="fixed"/>
          <w:tblLook w:val="04A0"/>
        </w:tblPrEx>
        <w:trPr>
          <w:trHeight w:val="284"/>
        </w:trPr>
        <w:tc>
          <w:tcPr>
            <w:tcW w:w="10152" w:type="dxa"/>
            <w:gridSpan w:val="10"/>
            <w:shd w:val="clear" w:color="auto" w:fill="D9D9D9" w:themeFill="background1" w:themeFillShade="D9"/>
            <w:vAlign w:val="center"/>
          </w:tcPr>
          <w:p w:rsidR="006C4A16" w:rsidRPr="001376C3" w:rsidP="001376C3" w14:paraId="16DBC211" w14:textId="4DAB0376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1376C3">
              <w:rPr>
                <w:rFonts w:ascii="Arial" w:hAnsi="Arial" w:cs="Arial"/>
                <w:b/>
                <w:bCs/>
              </w:rPr>
              <w:t xml:space="preserve">Section B: </w:t>
            </w:r>
            <w:r w:rsidRPr="001376C3">
              <w:rPr>
                <w:rFonts w:ascii="Arial" w:hAnsi="Arial" w:cs="Arial"/>
                <w:b/>
                <w:bCs/>
              </w:rPr>
              <w:t>Maximum Loan Amount Calculation</w:t>
            </w:r>
          </w:p>
        </w:tc>
      </w:tr>
      <w:tr w14:paraId="5BB7ED53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4616BBD4" w14:textId="38937DF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</w:t>
            </w:r>
            <w:r w:rsidRPr="00081886" w:rsidR="00081886">
              <w:rPr>
                <w:rFonts w:ascii="Arial" w:hAnsi="Arial" w:cs="Arial"/>
              </w:rPr>
              <w:t>0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00A9E6C3" w14:textId="0B977303">
            <w:pPr>
              <w:ind w:left="0" w:firstLine="0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Payoff</w:t>
            </w:r>
            <w:r w:rsidRPr="00081886" w:rsidR="00723743">
              <w:rPr>
                <w:rFonts w:ascii="Arial" w:hAnsi="Arial" w:cs="Arial"/>
              </w:rPr>
              <w:t xml:space="preserve"> Amount on Loan Being Refinanced</w:t>
            </w:r>
          </w:p>
        </w:tc>
        <w:tc>
          <w:tcPr>
            <w:tcW w:w="2341" w:type="dxa"/>
            <w:vAlign w:val="center"/>
          </w:tcPr>
          <w:p w:rsidR="0068352B" w:rsidRPr="00081886" w:rsidP="00D56F80" w14:paraId="0E65353C" w14:textId="0CFE7A2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14:paraId="17F7BF58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2DFFE6DA" w14:textId="366F7CAF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11</w:t>
            </w:r>
            <w:r w:rsidRPr="00081886" w:rsidR="00F74A1D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515A8C73" w14:textId="4ABB76C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</w:t>
            </w:r>
            <w:r w:rsidRPr="00081886">
              <w:rPr>
                <w:rFonts w:ascii="Arial" w:hAnsi="Arial" w:cs="Arial"/>
              </w:rPr>
              <w:t xml:space="preserve"> Closing Costs (except any financed discount points and funding fee)</w:t>
            </w:r>
          </w:p>
        </w:tc>
        <w:tc>
          <w:tcPr>
            <w:tcW w:w="2341" w:type="dxa"/>
            <w:vAlign w:val="center"/>
          </w:tcPr>
          <w:p w:rsidR="0068352B" w:rsidRPr="00081886" w:rsidP="00D56F80" w14:paraId="19CAE674" w14:textId="3361AB69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14:paraId="18914461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6545E7D3" w14:textId="73B62689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12</w:t>
            </w:r>
            <w:r w:rsidRPr="00081886" w:rsidR="00F74A1D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023249DD" w14:textId="5FDDEAC6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</w:t>
            </w:r>
            <w:r w:rsidRPr="00081886">
              <w:rPr>
                <w:rFonts w:ascii="Arial" w:hAnsi="Arial" w:cs="Arial"/>
              </w:rPr>
              <w:t xml:space="preserve"> Discount Points Financed (maximum of 2 points)</w:t>
            </w:r>
          </w:p>
        </w:tc>
        <w:tc>
          <w:tcPr>
            <w:tcW w:w="2341" w:type="dxa"/>
            <w:vAlign w:val="center"/>
          </w:tcPr>
          <w:p w:rsidR="0068352B" w:rsidRPr="00081886" w:rsidP="00D56F80" w14:paraId="5E485928" w14:textId="3879120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14:paraId="47306049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7CAB98C9" w14:textId="7B54D7F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13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1D7BCE" w:rsidP="0013532E" w14:paraId="2E75B1C9" w14:textId="27E1AE67">
            <w:p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 w:rsidRPr="001D7BCE">
              <w:rPr>
                <w:rFonts w:ascii="Arial" w:hAnsi="Arial" w:cs="Arial"/>
                <w:b/>
                <w:bCs/>
              </w:rPr>
              <w:t>Total Closing Costs</w:t>
            </w:r>
          </w:p>
        </w:tc>
        <w:tc>
          <w:tcPr>
            <w:tcW w:w="2341" w:type="dxa"/>
            <w:vAlign w:val="center"/>
          </w:tcPr>
          <w:p w:rsidR="0068352B" w:rsidRPr="00081886" w:rsidP="00D56F80" w14:paraId="7432428F" w14:textId="6AA93C3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14:paraId="2AB85607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0C98075C" w14:textId="29AB8025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14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2AF3B71D" w14:textId="04753CCA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SUBTRACT</w:t>
            </w:r>
            <w:r w:rsidRPr="00081886">
              <w:rPr>
                <w:rFonts w:ascii="Arial" w:hAnsi="Arial" w:cs="Arial"/>
              </w:rPr>
              <w:t xml:space="preserve"> Lender Credits</w:t>
            </w:r>
          </w:p>
        </w:tc>
        <w:tc>
          <w:tcPr>
            <w:tcW w:w="2341" w:type="dxa"/>
            <w:vAlign w:val="center"/>
          </w:tcPr>
          <w:p w:rsidR="0068352B" w:rsidRPr="00AF7399" w:rsidP="00D56F80" w14:paraId="62C495EB" w14:textId="46EA7D97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14:paraId="32124F48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3AEF6476" w14:textId="1AD195CD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15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544EAA7A" w14:textId="561B5B0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SUBTRACT</w:t>
            </w:r>
            <w:r w:rsidRPr="00081886">
              <w:rPr>
                <w:rFonts w:ascii="Arial" w:hAnsi="Arial" w:cs="Arial"/>
              </w:rPr>
              <w:t xml:space="preserve"> Any cash paid at closing by borrower</w:t>
            </w:r>
          </w:p>
        </w:tc>
        <w:tc>
          <w:tcPr>
            <w:tcW w:w="2341" w:type="dxa"/>
            <w:vAlign w:val="center"/>
          </w:tcPr>
          <w:p w:rsidR="0068352B" w:rsidRPr="00AF7399" w:rsidP="00D56F80" w14:paraId="68EEF3F8" w14:textId="4C07644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14:paraId="06626FA7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05F32CF0" w14:textId="5F5DF9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16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0D1045F3" w14:textId="6898732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</w:t>
            </w:r>
            <w:r w:rsidRPr="00081886">
              <w:rPr>
                <w:rFonts w:ascii="Arial" w:hAnsi="Arial" w:cs="Arial"/>
              </w:rPr>
              <w:t xml:space="preserve"> Energy Efficient Mortgage</w:t>
            </w:r>
            <w:r w:rsidRPr="00081886" w:rsidR="00437548">
              <w:rPr>
                <w:rFonts w:ascii="Arial" w:hAnsi="Arial" w:cs="Arial"/>
              </w:rPr>
              <w:t xml:space="preserve"> (EEM)</w:t>
            </w:r>
            <w:r w:rsidR="007E7165">
              <w:rPr>
                <w:rFonts w:ascii="Arial" w:hAnsi="Arial" w:cs="Arial"/>
              </w:rPr>
              <w:t xml:space="preserve"> amounts</w:t>
            </w:r>
          </w:p>
        </w:tc>
        <w:tc>
          <w:tcPr>
            <w:tcW w:w="2341" w:type="dxa"/>
            <w:vAlign w:val="center"/>
          </w:tcPr>
          <w:p w:rsidR="0068352B" w:rsidRPr="007E7165" w:rsidP="00D56F80" w14:paraId="44583127" w14:textId="1F8418D8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14:paraId="07566DD7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7A040ACE" w14:textId="41C2B1C5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17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13532E" w14:paraId="70184565" w14:textId="1DC737DF">
            <w:p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 w:rsidRPr="00081886">
              <w:rPr>
                <w:rFonts w:ascii="Arial" w:hAnsi="Arial" w:cs="Arial"/>
                <w:b/>
                <w:bCs/>
              </w:rPr>
              <w:t>Base Loan Amount</w:t>
            </w:r>
          </w:p>
        </w:tc>
        <w:tc>
          <w:tcPr>
            <w:tcW w:w="2341" w:type="dxa"/>
            <w:vAlign w:val="center"/>
          </w:tcPr>
          <w:p w:rsidR="0068352B" w:rsidRPr="007E7165" w:rsidP="00D56F80" w14:paraId="6E2B1F23" w14:textId="15B62AC5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14:paraId="23E7ED68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0B239802" w14:textId="76CC351F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18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DB5849" w14:paraId="2FE867D4" w14:textId="04775ED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</w:t>
            </w:r>
            <w:r w:rsidRPr="00081886">
              <w:rPr>
                <w:rFonts w:ascii="Arial" w:hAnsi="Arial" w:cs="Arial"/>
              </w:rPr>
              <w:t>Funding Fee</w:t>
            </w:r>
          </w:p>
        </w:tc>
        <w:tc>
          <w:tcPr>
            <w:tcW w:w="2341" w:type="dxa"/>
            <w:vAlign w:val="center"/>
          </w:tcPr>
          <w:p w:rsidR="0068352B" w:rsidRPr="007E7165" w:rsidP="00D56F80" w14:paraId="01E406DD" w14:textId="5A7BF871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14:paraId="516DF739" w14:textId="77777777" w:rsidTr="00832FE7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805" w:type="dxa"/>
            <w:vAlign w:val="center"/>
          </w:tcPr>
          <w:p w:rsidR="0068352B" w:rsidRPr="00081886" w:rsidP="00F74A1D" w14:paraId="3798015A" w14:textId="21966AE9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81886">
              <w:rPr>
                <w:rFonts w:ascii="Arial" w:hAnsi="Arial" w:cs="Arial"/>
              </w:rPr>
              <w:t>1</w:t>
            </w:r>
            <w:r w:rsidRPr="00081886" w:rsidR="00081886">
              <w:rPr>
                <w:rFonts w:ascii="Arial" w:hAnsi="Arial" w:cs="Arial"/>
              </w:rPr>
              <w:t>9</w:t>
            </w:r>
            <w:r w:rsidRPr="00081886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081886" w:rsidP="0013532E" w14:paraId="31174939" w14:textId="4A8165ED">
            <w:pPr>
              <w:ind w:left="0" w:firstLine="0"/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081886">
              <w:rPr>
                <w:rFonts w:ascii="Arial" w:hAnsi="Arial" w:cs="Arial"/>
                <w:b/>
                <w:bCs/>
                <w:u w:val="single"/>
              </w:rPr>
              <w:t>Total Maximum Loan Amount</w:t>
            </w:r>
          </w:p>
        </w:tc>
        <w:tc>
          <w:tcPr>
            <w:tcW w:w="2341" w:type="dxa"/>
            <w:vAlign w:val="center"/>
          </w:tcPr>
          <w:p w:rsidR="0068352B" w:rsidRPr="007E7165" w:rsidP="00D56F80" w14:paraId="6560E63F" w14:textId="21117690">
            <w:pPr>
              <w:ind w:firstLine="0"/>
              <w:rPr>
                <w:rFonts w:ascii="Arial" w:hAnsi="Arial" w:cs="Arial"/>
              </w:rPr>
            </w:pPr>
            <w:r w:rsidRPr="007E7165">
              <w:rPr>
                <w:rFonts w:ascii="Arial" w:hAnsi="Arial" w:cs="Arial"/>
              </w:rPr>
              <w:t>$</w:t>
            </w:r>
          </w:p>
        </w:tc>
      </w:tr>
      <w:tr w14:paraId="59140340" w14:textId="77777777" w:rsidTr="00832FE7">
        <w:tblPrEx>
          <w:tblW w:w="10152" w:type="dxa"/>
          <w:tblLayout w:type="fixed"/>
          <w:tblLook w:val="04A0"/>
        </w:tblPrEx>
        <w:trPr>
          <w:trHeight w:val="320"/>
        </w:trPr>
        <w:tc>
          <w:tcPr>
            <w:tcW w:w="805" w:type="dxa"/>
            <w:vAlign w:val="center"/>
          </w:tcPr>
          <w:p w:rsidR="0068352B" w:rsidRPr="00714058" w:rsidP="00F74A1D" w14:paraId="2C7C5113" w14:textId="4A89753E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14058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vAlign w:val="center"/>
          </w:tcPr>
          <w:p w:rsidR="0068352B" w:rsidRPr="00714058" w:rsidP="00DB5849" w14:paraId="08A545D3" w14:textId="140789F0">
            <w:pPr>
              <w:ind w:left="0" w:firstLine="0"/>
              <w:rPr>
                <w:rFonts w:ascii="Arial" w:hAnsi="Arial" w:cs="Arial"/>
                <w:i/>
                <w:iCs/>
              </w:rPr>
            </w:pPr>
            <w:r w:rsidRPr="00714058">
              <w:rPr>
                <w:rFonts w:ascii="Arial" w:hAnsi="Arial" w:cs="Arial"/>
              </w:rPr>
              <w:t>Cash back</w:t>
            </w:r>
            <w:r w:rsidRPr="00714058">
              <w:rPr>
                <w:rFonts w:ascii="Arial" w:hAnsi="Arial" w:cs="Arial"/>
                <w:i/>
                <w:iCs/>
              </w:rPr>
              <w:t xml:space="preserve"> </w:t>
            </w:r>
            <w:r w:rsidR="005A1C06">
              <w:rPr>
                <w:rFonts w:ascii="Arial" w:hAnsi="Arial" w:cs="Arial"/>
                <w:i/>
                <w:iCs/>
              </w:rPr>
              <w:t xml:space="preserve">(note: </w:t>
            </w:r>
            <w:r w:rsidRPr="00714058">
              <w:rPr>
                <w:rFonts w:ascii="Arial" w:hAnsi="Arial" w:cs="Arial"/>
                <w:i/>
                <w:iCs/>
              </w:rPr>
              <w:t>may only be incidental in nature</w:t>
            </w:r>
            <w:r w:rsidR="005A1C0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341" w:type="dxa"/>
            <w:vAlign w:val="center"/>
          </w:tcPr>
          <w:p w:rsidR="0068352B" w:rsidRPr="002E2CEF" w:rsidP="00D56F80" w14:paraId="477470B1" w14:textId="33C3E329">
            <w:pPr>
              <w:ind w:firstLine="0"/>
              <w:rPr>
                <w:rFonts w:ascii="Arial" w:hAnsi="Arial" w:cs="Arial"/>
              </w:rPr>
            </w:pPr>
            <w:r w:rsidRPr="002E2CEF">
              <w:rPr>
                <w:rFonts w:ascii="Arial" w:hAnsi="Arial" w:cs="Arial"/>
              </w:rPr>
              <w:t>$</w:t>
            </w:r>
          </w:p>
        </w:tc>
      </w:tr>
      <w:tr w14:paraId="26ACE64F" w14:textId="77777777" w:rsidTr="00832FE7">
        <w:tblPrEx>
          <w:tblW w:w="10152" w:type="dxa"/>
          <w:tblLayout w:type="fixed"/>
          <w:tblLook w:val="04A0"/>
        </w:tblPrEx>
        <w:trPr>
          <w:trHeight w:val="392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68352B" w:rsidRPr="00714058" w:rsidP="00F74A1D" w14:paraId="01E35168" w14:textId="052C1307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714058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tcBorders>
              <w:bottom w:val="single" w:sz="4" w:space="0" w:color="auto"/>
            </w:tcBorders>
            <w:vAlign w:val="center"/>
          </w:tcPr>
          <w:p w:rsidR="0068352B" w:rsidRPr="00714058" w:rsidP="00DB5849" w14:paraId="7DDF814C" w14:textId="6B254B84">
            <w:pPr>
              <w:ind w:left="0" w:firstLine="0"/>
              <w:rPr>
                <w:rFonts w:ascii="Arial" w:hAnsi="Arial" w:cs="Arial"/>
              </w:rPr>
            </w:pPr>
            <w:r w:rsidRPr="00714058">
              <w:rPr>
                <w:rFonts w:ascii="Arial" w:hAnsi="Arial" w:cs="Arial"/>
              </w:rPr>
              <w:t>Cash from Veteran required to close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68352B" w:rsidRPr="002E2CEF" w:rsidP="00D56F80" w14:paraId="02703BA5" w14:textId="7CEE7DF9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14:paraId="5D34FD13" w14:textId="77777777" w:rsidTr="00832FE7">
        <w:tblPrEx>
          <w:tblW w:w="10152" w:type="dxa"/>
          <w:tblLayout w:type="fixed"/>
          <w:tblLook w:val="04A0"/>
        </w:tblPrEx>
        <w:trPr>
          <w:trHeight w:val="374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68352B" w:rsidRPr="00714058" w:rsidP="00F74A1D" w14:paraId="62A0B4BC" w14:textId="4B2283E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714058">
              <w:rPr>
                <w:rFonts w:ascii="Arial" w:hAnsi="Arial" w:cs="Arial"/>
              </w:rPr>
              <w:t>.</w:t>
            </w:r>
          </w:p>
        </w:tc>
        <w:tc>
          <w:tcPr>
            <w:tcW w:w="7006" w:type="dxa"/>
            <w:gridSpan w:val="8"/>
            <w:tcBorders>
              <w:bottom w:val="single" w:sz="4" w:space="0" w:color="auto"/>
            </w:tcBorders>
            <w:vAlign w:val="center"/>
          </w:tcPr>
          <w:p w:rsidR="0068352B" w:rsidRPr="00714058" w:rsidP="00DB5849" w14:paraId="56CE1ED6" w14:textId="5C6C1981">
            <w:pPr>
              <w:ind w:left="0" w:firstLine="0"/>
              <w:rPr>
                <w:rFonts w:ascii="Arial" w:hAnsi="Arial" w:cs="Arial"/>
              </w:rPr>
            </w:pPr>
            <w:r w:rsidRPr="00714058">
              <w:rPr>
                <w:rFonts w:ascii="Arial" w:hAnsi="Arial" w:cs="Arial"/>
              </w:rPr>
              <w:t>Discount Points paid in cash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68352B" w:rsidRPr="002E2CEF" w:rsidP="00D56F80" w14:paraId="3C81DE2B" w14:textId="5F804974">
            <w:pPr>
              <w:ind w:firstLine="0"/>
              <w:rPr>
                <w:rFonts w:ascii="Arial" w:hAnsi="Arial" w:cs="Arial"/>
              </w:rPr>
            </w:pPr>
          </w:p>
        </w:tc>
      </w:tr>
      <w:tr w14:paraId="5F425106" w14:textId="77777777" w:rsidTr="008022FC">
        <w:tblPrEx>
          <w:tblW w:w="10152" w:type="dxa"/>
          <w:tblLayout w:type="fixed"/>
          <w:tblLook w:val="04A0"/>
        </w:tblPrEx>
        <w:trPr>
          <w:trHeight w:val="347"/>
        </w:trPr>
        <w:tc>
          <w:tcPr>
            <w:tcW w:w="10152" w:type="dxa"/>
            <w:gridSpan w:val="10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2D6B" w:rsidRPr="001376C3" w:rsidP="001376C3" w14:paraId="2C8AAE02" w14:textId="5CB46852">
            <w:pPr>
              <w:tabs>
                <w:tab w:val="left" w:pos="380"/>
                <w:tab w:val="center" w:pos="4917"/>
              </w:tabs>
              <w:ind w:left="0" w:firstLine="0"/>
              <w:rPr>
                <w:rFonts w:ascii="Arial" w:hAnsi="Arial" w:cs="Arial"/>
                <w:i/>
                <w:iCs/>
              </w:rPr>
            </w:pPr>
            <w:r w:rsidRPr="001376C3">
              <w:rPr>
                <w:rFonts w:ascii="Arial" w:hAnsi="Arial" w:cs="Arial"/>
                <w:b/>
                <w:bCs/>
              </w:rPr>
              <w:t xml:space="preserve">Section C: </w:t>
            </w:r>
            <w:r w:rsidRPr="001376C3" w:rsidR="00B764C0">
              <w:rPr>
                <w:rFonts w:ascii="Arial" w:hAnsi="Arial" w:cs="Arial"/>
                <w:b/>
                <w:bCs/>
              </w:rPr>
              <w:t xml:space="preserve">Recoupment </w:t>
            </w:r>
            <w:r w:rsidRPr="001376C3" w:rsidR="00B7703C">
              <w:rPr>
                <w:rFonts w:ascii="Arial" w:hAnsi="Arial" w:cs="Arial"/>
                <w:b/>
                <w:bCs/>
              </w:rPr>
              <w:t>Calculation</w:t>
            </w:r>
            <w:r w:rsidRPr="001376C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14:paraId="24D43301" w14:textId="77777777" w:rsidTr="00FC5CC4">
        <w:tblPrEx>
          <w:tblW w:w="10152" w:type="dxa"/>
          <w:tblLayout w:type="fixed"/>
          <w:tblLook w:val="04A0"/>
        </w:tblPrEx>
        <w:trPr>
          <w:trHeight w:val="320"/>
        </w:trPr>
        <w:tc>
          <w:tcPr>
            <w:tcW w:w="5149" w:type="dxa"/>
            <w:gridSpan w:val="6"/>
          </w:tcPr>
          <w:p w:rsidR="00D35114" w:rsidRPr="002F6143" w:rsidP="006C4A16" w14:paraId="34AAD331" w14:textId="77777777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662" w:type="dxa"/>
            <w:gridSpan w:val="3"/>
          </w:tcPr>
          <w:p w:rsidR="00D35114" w:rsidRPr="002F6143" w:rsidP="006C4A16" w14:paraId="1874D6C5" w14:textId="5AAA4396">
            <w:pPr>
              <w:ind w:firstLine="0"/>
              <w:jc w:val="center"/>
              <w:rPr>
                <w:rFonts w:ascii="Arial" w:hAnsi="Arial" w:cs="Arial"/>
              </w:rPr>
            </w:pPr>
            <w:r w:rsidRPr="002F6143">
              <w:rPr>
                <w:rFonts w:ascii="Arial" w:hAnsi="Arial" w:cs="Arial"/>
              </w:rPr>
              <w:t xml:space="preserve">Old Loan </w:t>
            </w:r>
          </w:p>
        </w:tc>
        <w:tc>
          <w:tcPr>
            <w:tcW w:w="2341" w:type="dxa"/>
          </w:tcPr>
          <w:p w:rsidR="00D35114" w:rsidRPr="002F6143" w:rsidP="006C4A16" w14:paraId="3B9A2D9A" w14:textId="6B35A15D">
            <w:pPr>
              <w:ind w:firstLine="0"/>
              <w:jc w:val="center"/>
              <w:rPr>
                <w:rFonts w:ascii="Arial" w:hAnsi="Arial" w:cs="Arial"/>
              </w:rPr>
            </w:pPr>
            <w:r w:rsidRPr="002F6143">
              <w:rPr>
                <w:rFonts w:ascii="Arial" w:hAnsi="Arial" w:cs="Arial"/>
              </w:rPr>
              <w:t xml:space="preserve">New Loan </w:t>
            </w:r>
          </w:p>
        </w:tc>
      </w:tr>
      <w:tr w14:paraId="6383D8BF" w14:textId="77777777" w:rsidTr="00FC5CC4">
        <w:tblPrEx>
          <w:tblW w:w="10152" w:type="dxa"/>
          <w:tblLayout w:type="fixed"/>
          <w:tblLook w:val="04A0"/>
        </w:tblPrEx>
        <w:trPr>
          <w:trHeight w:val="266"/>
        </w:trPr>
        <w:tc>
          <w:tcPr>
            <w:tcW w:w="5149" w:type="dxa"/>
            <w:gridSpan w:val="6"/>
            <w:vAlign w:val="center"/>
          </w:tcPr>
          <w:p w:rsidR="0025357C" w:rsidP="00630473" w14:paraId="3FA7EC8B" w14:textId="11727E3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A2D5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="004B5C17">
              <w:rPr>
                <w:rFonts w:ascii="Arial" w:hAnsi="Arial" w:cs="Arial"/>
              </w:rPr>
              <w:t xml:space="preserve">Current </w:t>
            </w:r>
            <w:r>
              <w:rPr>
                <w:rFonts w:ascii="Arial" w:hAnsi="Arial" w:cs="Arial"/>
              </w:rPr>
              <w:t xml:space="preserve">Principal and Interest payment </w:t>
            </w:r>
          </w:p>
        </w:tc>
        <w:tc>
          <w:tcPr>
            <w:tcW w:w="2662" w:type="dxa"/>
            <w:gridSpan w:val="3"/>
            <w:vAlign w:val="center"/>
          </w:tcPr>
          <w:p w:rsidR="0025357C" w:rsidRPr="002F6143" w:rsidP="00630473" w14:paraId="282A5847" w14:textId="5195856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341" w:type="dxa"/>
            <w:vAlign w:val="center"/>
          </w:tcPr>
          <w:p w:rsidR="0025357C" w:rsidRPr="002F6143" w:rsidP="00646093" w14:paraId="7B897614" w14:textId="39A014FA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</w:tr>
      <w:tr w14:paraId="695E3176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vAlign w:val="center"/>
          </w:tcPr>
          <w:p w:rsidR="00ED16DE" w:rsidRPr="002F6143" w:rsidP="008A40CC" w14:paraId="1275BDA3" w14:textId="28E4541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A2D5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Total</w:t>
            </w:r>
            <w:r w:rsidRPr="002F6143">
              <w:rPr>
                <w:rFonts w:ascii="Arial" w:hAnsi="Arial" w:cs="Arial"/>
              </w:rPr>
              <w:t xml:space="preserve"> closing costs from Line J on the </w:t>
            </w:r>
            <w:r>
              <w:rPr>
                <w:rFonts w:ascii="Arial" w:hAnsi="Arial" w:cs="Arial"/>
              </w:rPr>
              <w:t xml:space="preserve">final </w:t>
            </w:r>
            <w:r w:rsidRPr="002F614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losing </w:t>
            </w:r>
            <w:r w:rsidRPr="002F6143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isclosure</w:t>
            </w:r>
            <w:r w:rsidRPr="002F6143">
              <w:rPr>
                <w:rFonts w:ascii="Arial" w:hAnsi="Arial" w:cs="Arial"/>
              </w:rPr>
              <w:t xml:space="preserve"> </w:t>
            </w:r>
            <w:r w:rsidRPr="00A259E4">
              <w:rPr>
                <w:rFonts w:ascii="Arial" w:hAnsi="Arial" w:cs="Arial"/>
                <w:i/>
                <w:iCs/>
              </w:rPr>
              <w:t>minus</w:t>
            </w:r>
            <w:r w:rsidRPr="002F6143">
              <w:rPr>
                <w:rFonts w:ascii="Arial" w:hAnsi="Arial" w:cs="Arial"/>
              </w:rPr>
              <w:t xml:space="preserve"> the VA</w:t>
            </w:r>
            <w:r>
              <w:rPr>
                <w:rFonts w:ascii="Arial" w:hAnsi="Arial" w:cs="Arial"/>
              </w:rPr>
              <w:t xml:space="preserve"> funding fee</w:t>
            </w:r>
            <w:r w:rsidRPr="002F6143">
              <w:rPr>
                <w:rFonts w:ascii="Arial" w:hAnsi="Arial" w:cs="Arial"/>
              </w:rPr>
              <w:t>, prepaid</w:t>
            </w:r>
            <w:r w:rsidR="00D06A38">
              <w:rPr>
                <w:rFonts w:ascii="Arial" w:hAnsi="Arial" w:cs="Arial"/>
              </w:rPr>
              <w:t xml:space="preserve"> interest and amounts customarily held in escrow</w:t>
            </w:r>
            <w:r w:rsidR="007B2F8C">
              <w:rPr>
                <w:rFonts w:ascii="Arial" w:hAnsi="Arial" w:cs="Arial"/>
              </w:rPr>
              <w:t>, and taxes or assessments on the property that are not incurred solely due to the refinance transaction (for example, including, but not limited to</w:t>
            </w:r>
            <w:r w:rsidR="00AA4513">
              <w:rPr>
                <w:rFonts w:ascii="Arial" w:hAnsi="Arial" w:cs="Arial"/>
              </w:rPr>
              <w:t>, property</w:t>
            </w:r>
            <w:r w:rsidR="008A40CC">
              <w:rPr>
                <w:rFonts w:ascii="Arial" w:hAnsi="Arial" w:cs="Arial"/>
              </w:rPr>
              <w:t xml:space="preserve"> </w:t>
            </w:r>
            <w:r w:rsidR="00AA4513">
              <w:rPr>
                <w:rFonts w:ascii="Arial" w:hAnsi="Arial" w:cs="Arial"/>
              </w:rPr>
              <w:t>taxes and special assessments</w:t>
            </w:r>
            <w:r w:rsidR="002577A1">
              <w:rPr>
                <w:rFonts w:ascii="Arial" w:hAnsi="Arial" w:cs="Arial"/>
              </w:rPr>
              <w:t>)</w:t>
            </w:r>
            <w:r w:rsidR="00AA4513">
              <w:rPr>
                <w:rFonts w:ascii="Arial" w:hAnsi="Arial" w:cs="Arial"/>
              </w:rPr>
              <w:t>.</w:t>
            </w:r>
          </w:p>
        </w:tc>
        <w:tc>
          <w:tcPr>
            <w:tcW w:w="2341" w:type="dxa"/>
            <w:vAlign w:val="center"/>
          </w:tcPr>
          <w:p w:rsidR="00ED16DE" w:rsidRPr="002F6143" w:rsidP="00D56F80" w14:paraId="49F8D05C" w14:textId="633B702B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14:paraId="4921AB79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vAlign w:val="center"/>
          </w:tcPr>
          <w:p w:rsidR="006B2D26" w:rsidP="00630473" w14:paraId="50F76E29" w14:textId="10685A7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A2D5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Reduction in monthly Principal and Interest Payment (</w:t>
            </w:r>
            <w:r w:rsidR="00646093">
              <w:rPr>
                <w:rFonts w:ascii="Arial" w:hAnsi="Arial" w:cs="Arial"/>
              </w:rPr>
              <w:t xml:space="preserve">Subtract line </w:t>
            </w:r>
            <w:r w:rsidR="004A2D54">
              <w:rPr>
                <w:rFonts w:ascii="Arial" w:hAnsi="Arial" w:cs="Arial"/>
              </w:rPr>
              <w:t>23</w:t>
            </w:r>
            <w:r w:rsidR="00037A3E">
              <w:rPr>
                <w:rFonts w:ascii="Arial" w:hAnsi="Arial" w:cs="Arial"/>
              </w:rPr>
              <w:t xml:space="preserve">b </w:t>
            </w:r>
            <w:r>
              <w:rPr>
                <w:rFonts w:ascii="Arial" w:hAnsi="Arial" w:cs="Arial"/>
              </w:rPr>
              <w:t xml:space="preserve">    </w:t>
            </w:r>
          </w:p>
          <w:p w:rsidR="000C41DD" w:rsidRPr="002F6143" w:rsidP="00630473" w14:paraId="7B242FC7" w14:textId="2EA560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37A3E">
              <w:rPr>
                <w:rFonts w:ascii="Arial" w:hAnsi="Arial" w:cs="Arial"/>
              </w:rPr>
              <w:t>from line 2</w:t>
            </w:r>
            <w:r w:rsidR="004A2D54">
              <w:rPr>
                <w:rFonts w:ascii="Arial" w:hAnsi="Arial" w:cs="Arial"/>
              </w:rPr>
              <w:t>3</w:t>
            </w:r>
            <w:r w:rsidR="00037A3E">
              <w:rPr>
                <w:rFonts w:ascii="Arial" w:hAnsi="Arial" w:cs="Arial"/>
              </w:rPr>
              <w:t>a)</w:t>
            </w:r>
          </w:p>
        </w:tc>
        <w:tc>
          <w:tcPr>
            <w:tcW w:w="2341" w:type="dxa"/>
            <w:vAlign w:val="center"/>
          </w:tcPr>
          <w:p w:rsidR="000C41DD" w:rsidRPr="002F6143" w:rsidP="00D56F80" w14:paraId="3649D29D" w14:textId="7A4B1289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14:paraId="6B0C3B30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vAlign w:val="center"/>
          </w:tcPr>
          <w:p w:rsidR="006B2D26" w:rsidP="00630473" w14:paraId="60FF7AFB" w14:textId="5C96EDE9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037A3E">
              <w:rPr>
                <w:rFonts w:ascii="Arial" w:hAnsi="Arial" w:cs="Arial"/>
              </w:rPr>
              <w:t xml:space="preserve">. Recoupment in Months </w:t>
            </w:r>
            <w:r w:rsidR="008F271A">
              <w:rPr>
                <w:rFonts w:ascii="Arial" w:hAnsi="Arial" w:cs="Arial"/>
              </w:rPr>
              <w:t>(Divide line 2</w:t>
            </w:r>
            <w:r w:rsidR="005D4A03">
              <w:rPr>
                <w:rFonts w:ascii="Arial" w:hAnsi="Arial" w:cs="Arial"/>
              </w:rPr>
              <w:t>4</w:t>
            </w:r>
            <w:r w:rsidR="008F271A">
              <w:rPr>
                <w:rFonts w:ascii="Arial" w:hAnsi="Arial" w:cs="Arial"/>
              </w:rPr>
              <w:t xml:space="preserve"> by line 2</w:t>
            </w:r>
            <w:r w:rsidR="005D4A03">
              <w:rPr>
                <w:rFonts w:ascii="Arial" w:hAnsi="Arial" w:cs="Arial"/>
              </w:rPr>
              <w:t>5</w:t>
            </w:r>
            <w:r w:rsidR="008F271A">
              <w:rPr>
                <w:rFonts w:ascii="Arial" w:hAnsi="Arial" w:cs="Arial"/>
              </w:rPr>
              <w:t>)</w:t>
            </w:r>
            <w:r w:rsidR="00C02203">
              <w:rPr>
                <w:rFonts w:ascii="Arial" w:hAnsi="Arial" w:cs="Arial"/>
              </w:rPr>
              <w:t xml:space="preserve"> </w:t>
            </w:r>
          </w:p>
          <w:p w:rsidR="00AD37B2" w:rsidP="00630473" w14:paraId="2B0DED95" w14:textId="77777777">
            <w:pPr>
              <w:ind w:firstLine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</w:t>
            </w:r>
            <w:r w:rsidR="008D14D7">
              <w:rPr>
                <w:rFonts w:ascii="Arial" w:hAnsi="Arial" w:cs="Arial"/>
                <w:i/>
                <w:iCs/>
              </w:rPr>
              <w:t xml:space="preserve">Note: </w:t>
            </w:r>
            <w:r w:rsidRPr="006B2D26">
              <w:rPr>
                <w:rFonts w:ascii="Arial" w:hAnsi="Arial" w:cs="Arial"/>
                <w:i/>
                <w:iCs/>
              </w:rPr>
              <w:t>L</w:t>
            </w:r>
            <w:r w:rsidR="00C02203">
              <w:rPr>
                <w:rFonts w:ascii="Arial" w:hAnsi="Arial" w:cs="Arial"/>
                <w:i/>
                <w:iCs/>
              </w:rPr>
              <w:t>enders must round up</w:t>
            </w:r>
            <w:r w:rsidR="005E75FD">
              <w:rPr>
                <w:rFonts w:ascii="Arial" w:hAnsi="Arial" w:cs="Arial"/>
                <w:i/>
                <w:iCs/>
              </w:rPr>
              <w:t xml:space="preserve"> any fraction</w:t>
            </w:r>
            <w:r w:rsidR="00C02203">
              <w:rPr>
                <w:rFonts w:ascii="Arial" w:hAnsi="Arial" w:cs="Arial"/>
                <w:i/>
                <w:iCs/>
              </w:rPr>
              <w:t xml:space="preserve"> to the next whole numbe</w:t>
            </w:r>
            <w:r w:rsidR="005E75F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</w:p>
          <w:p w:rsidR="00C02203" w:rsidRPr="00C02203" w:rsidP="00630473" w14:paraId="05696A99" w14:textId="02B47852">
            <w:pPr>
              <w:ind w:firstLine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Recoupment must not exceed 36 months.</w:t>
            </w:r>
          </w:p>
        </w:tc>
        <w:tc>
          <w:tcPr>
            <w:tcW w:w="2341" w:type="dxa"/>
            <w:vAlign w:val="center"/>
          </w:tcPr>
          <w:p w:rsidR="00037A3E" w:rsidRPr="002F6143" w:rsidP="00D56F80" w14:paraId="382B2A8D" w14:textId="77777777">
            <w:pPr>
              <w:ind w:firstLine="0"/>
              <w:rPr>
                <w:rFonts w:ascii="Arial" w:hAnsi="Arial" w:cs="Arial"/>
              </w:rPr>
            </w:pPr>
          </w:p>
        </w:tc>
      </w:tr>
      <w:tr w14:paraId="7008B200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vAlign w:val="center"/>
          </w:tcPr>
          <w:p w:rsidR="006B2D26" w:rsidP="00630473" w14:paraId="54C253E9" w14:textId="1146BC01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8F271A">
              <w:rPr>
                <w:rFonts w:ascii="Arial" w:hAnsi="Arial" w:cs="Arial"/>
              </w:rPr>
              <w:t xml:space="preserve">. By checking this box, </w:t>
            </w:r>
            <w:r w:rsidRPr="002F6143" w:rsidR="00083850">
              <w:rPr>
                <w:rFonts w:ascii="Arial" w:hAnsi="Arial" w:cs="Arial"/>
              </w:rPr>
              <w:t xml:space="preserve">I certify that the new loan meets the recoupment </w:t>
            </w:r>
          </w:p>
          <w:p w:rsidR="0015513F" w:rsidP="00630473" w14:paraId="655A83EE" w14:textId="77777777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2F6143" w:rsidR="00890215">
              <w:rPr>
                <w:rFonts w:ascii="Arial" w:hAnsi="Arial" w:cs="Arial"/>
              </w:rPr>
              <w:t>standard for a VA IRRRL,</w:t>
            </w:r>
            <w:r w:rsidRPr="002F6143" w:rsidR="0097701F">
              <w:rPr>
                <w:rFonts w:ascii="Arial" w:hAnsi="Arial" w:cs="Arial"/>
              </w:rPr>
              <w:t xml:space="preserve"> </w:t>
            </w:r>
            <w:r w:rsidRPr="002F6143" w:rsidR="00083850">
              <w:rPr>
                <w:rFonts w:ascii="Arial" w:hAnsi="Arial" w:cs="Arial"/>
              </w:rPr>
              <w:t>as required per 38 U.S.</w:t>
            </w:r>
            <w:r w:rsidR="008F271A">
              <w:rPr>
                <w:rFonts w:ascii="Arial" w:hAnsi="Arial" w:cs="Arial"/>
              </w:rPr>
              <w:t>C.</w:t>
            </w:r>
            <w:r w:rsidRPr="002F6143" w:rsidR="0054610F">
              <w:rPr>
                <w:rFonts w:ascii="Arial" w:hAnsi="Arial" w:cs="Arial"/>
              </w:rPr>
              <w:t xml:space="preserve"> </w:t>
            </w:r>
            <w:r w:rsidRPr="002F6143" w:rsidR="00083850">
              <w:rPr>
                <w:rFonts w:ascii="Arial" w:hAnsi="Arial" w:cs="Arial"/>
              </w:rPr>
              <w:t>§ 3709(a)</w:t>
            </w:r>
            <w:r w:rsidRPr="002F6143" w:rsidR="00890215">
              <w:rPr>
                <w:rFonts w:ascii="Arial" w:hAnsi="Arial" w:cs="Arial"/>
              </w:rPr>
              <w:t xml:space="preserve"> and 38 </w:t>
            </w:r>
          </w:p>
          <w:p w:rsidR="00083850" w:rsidRPr="002F6143" w:rsidP="00630473" w14:paraId="0B486C09" w14:textId="67B5A3B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2F6143" w:rsidR="00890215">
              <w:rPr>
                <w:rFonts w:ascii="Arial" w:hAnsi="Arial" w:cs="Arial"/>
              </w:rPr>
              <w:t>C.F.R. § 36.4307(a)(8)</w:t>
            </w:r>
            <w:r w:rsidRPr="002F6143">
              <w:rPr>
                <w:rFonts w:ascii="Arial" w:hAnsi="Arial" w:cs="Arial"/>
              </w:rPr>
              <w:t>.</w:t>
            </w:r>
          </w:p>
        </w:tc>
        <w:tc>
          <w:tcPr>
            <w:tcW w:w="2341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2109493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3850" w:rsidRPr="002F6143" w:rsidP="00763D39" w14:paraId="74655F5F" w14:textId="1D117DFE">
                <w:pPr>
                  <w:tabs>
                    <w:tab w:val="left" w:pos="660"/>
                  </w:tabs>
                  <w:ind w:firstLine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14:paraId="11C9E16A" w14:textId="77777777" w:rsidTr="008022FC">
        <w:tblPrEx>
          <w:tblW w:w="10152" w:type="dxa"/>
          <w:tblLayout w:type="fixed"/>
          <w:tblLook w:val="04A0"/>
        </w:tblPrEx>
        <w:trPr>
          <w:trHeight w:val="311"/>
        </w:trPr>
        <w:tc>
          <w:tcPr>
            <w:tcW w:w="10152" w:type="dxa"/>
            <w:gridSpan w:val="10"/>
            <w:shd w:val="clear" w:color="auto" w:fill="D9D9D9" w:themeFill="background1" w:themeFillShade="D9"/>
            <w:vAlign w:val="center"/>
          </w:tcPr>
          <w:p w:rsidR="00AB0B5F" w:rsidRPr="00DE2196" w:rsidP="00AB0B5F" w14:paraId="27FC36AA" w14:textId="1EE9E02C">
            <w:pPr>
              <w:ind w:left="0" w:firstLine="0"/>
              <w:rPr>
                <w:rFonts w:ascii="Arial" w:hAnsi="Arial" w:cs="Arial"/>
              </w:rPr>
            </w:pPr>
            <w:r w:rsidRPr="00DE2196">
              <w:rPr>
                <w:rFonts w:ascii="Arial" w:hAnsi="Arial" w:cs="Arial"/>
                <w:b/>
                <w:bCs/>
              </w:rPr>
              <w:t>Section D: Seasoning</w:t>
            </w:r>
          </w:p>
        </w:tc>
      </w:tr>
      <w:tr w14:paraId="0F4A2EB4" w14:textId="77777777" w:rsidTr="00FC5CC4">
        <w:tblPrEx>
          <w:tblW w:w="10152" w:type="dxa"/>
          <w:tblLayout w:type="fixed"/>
          <w:tblLook w:val="04A0"/>
        </w:tblPrEx>
        <w:trPr>
          <w:trHeight w:val="401"/>
        </w:trPr>
        <w:tc>
          <w:tcPr>
            <w:tcW w:w="2525" w:type="dxa"/>
            <w:gridSpan w:val="4"/>
            <w:vAlign w:val="center"/>
          </w:tcPr>
          <w:p w:rsidR="004C2792" w:rsidRPr="00714058" w:rsidP="00903153" w14:paraId="453E3B9B" w14:textId="0D58F6F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71405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First</w:t>
            </w:r>
            <w:r w:rsidRPr="00714058">
              <w:rPr>
                <w:rFonts w:ascii="Arial" w:hAnsi="Arial" w:cs="Arial"/>
              </w:rPr>
              <w:t xml:space="preserve"> payment due date on </w:t>
            </w:r>
            <w:r w:rsidR="003C4CBF">
              <w:rPr>
                <w:rFonts w:ascii="Arial" w:hAnsi="Arial" w:cs="Arial"/>
              </w:rPr>
              <w:t>Old Loan</w:t>
            </w:r>
            <w:r w:rsidR="004B5C17">
              <w:rPr>
                <w:rFonts w:ascii="Arial" w:hAnsi="Arial" w:cs="Arial"/>
                <w:vertAlign w:val="superscript"/>
              </w:rPr>
              <w:t>1</w:t>
            </w:r>
            <w:r w:rsidRPr="007140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:rsidR="004C2792" w:rsidRPr="00714058" w:rsidP="00F2473C" w14:paraId="7F817F19" w14:textId="77777777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4"/>
            <w:vAlign w:val="center"/>
          </w:tcPr>
          <w:p w:rsidR="004C2792" w:rsidRPr="00DE2196" w:rsidP="004C2792" w14:paraId="64D73D9D" w14:textId="074D548A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71405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DE2196">
              <w:rPr>
                <w:rFonts w:ascii="Arial" w:hAnsi="Arial" w:cs="Arial"/>
              </w:rPr>
              <w:t>Closing Date on New Loan</w:t>
            </w:r>
          </w:p>
        </w:tc>
        <w:tc>
          <w:tcPr>
            <w:tcW w:w="2341" w:type="dxa"/>
            <w:vAlign w:val="center"/>
          </w:tcPr>
          <w:p w:rsidR="004C2792" w:rsidRPr="00DE2196" w:rsidP="00F2473C" w14:paraId="7B65E68A" w14:textId="09EF87ED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  <w:tr w14:paraId="4CDC07C6" w14:textId="77777777" w:rsidTr="00FC5CC4">
        <w:tblPrEx>
          <w:tblW w:w="10152" w:type="dxa"/>
          <w:tblLayout w:type="fixed"/>
          <w:tblLook w:val="04A0"/>
        </w:tblPrEx>
        <w:trPr>
          <w:trHeight w:val="428"/>
        </w:trPr>
        <w:tc>
          <w:tcPr>
            <w:tcW w:w="7811" w:type="dxa"/>
            <w:gridSpan w:val="9"/>
            <w:vAlign w:val="center"/>
          </w:tcPr>
          <w:p w:rsidR="008D7C67" w:rsidP="004C2792" w14:paraId="30C45703" w14:textId="08EC0F34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76C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Number of days</w:t>
            </w:r>
            <w:r w:rsidR="00A66C82">
              <w:rPr>
                <w:rFonts w:ascii="Arial" w:hAnsi="Arial" w:cs="Arial"/>
              </w:rPr>
              <w:t xml:space="preserve"> </w:t>
            </w:r>
            <w:r w:rsidRPr="00A66C82" w:rsidR="00A66C82">
              <w:rPr>
                <w:rFonts w:ascii="Arial" w:hAnsi="Arial" w:cs="Arial"/>
              </w:rPr>
              <w:t>since the first payment due date</w:t>
            </w:r>
            <w:r>
              <w:rPr>
                <w:rFonts w:ascii="Arial" w:hAnsi="Arial" w:cs="Arial"/>
              </w:rPr>
              <w:t xml:space="preserve"> on the Old Loan</w:t>
            </w:r>
          </w:p>
          <w:p w:rsidR="00A452D8" w:rsidRPr="00A452D8" w:rsidP="004C2792" w14:paraId="0ECC6426" w14:textId="35F3677E">
            <w:pPr>
              <w:ind w:left="0" w:firstLine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i/>
                <w:iCs/>
              </w:rPr>
              <w:t>Note: At least 210 days must have elapsed</w:t>
            </w:r>
            <w:r w:rsidR="00681AFB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2341" w:type="dxa"/>
            <w:vAlign w:val="center"/>
          </w:tcPr>
          <w:p w:rsidR="008D7C67" w:rsidRPr="00DE2196" w:rsidP="00F2473C" w14:paraId="522ABE86" w14:textId="77777777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  <w:tr w14:paraId="4CFFC120" w14:textId="77777777" w:rsidTr="00FC5CC4">
        <w:tblPrEx>
          <w:tblW w:w="10152" w:type="dxa"/>
          <w:tblLayout w:type="fixed"/>
          <w:tblLook w:val="04A0"/>
        </w:tblPrEx>
        <w:trPr>
          <w:trHeight w:val="455"/>
        </w:trPr>
        <w:tc>
          <w:tcPr>
            <w:tcW w:w="7811" w:type="dxa"/>
            <w:gridSpan w:val="9"/>
            <w:vAlign w:val="center"/>
          </w:tcPr>
          <w:p w:rsidR="00F2473C" w:rsidRPr="00DE2196" w:rsidP="00763D39" w14:paraId="575CC249" w14:textId="7F0BA2F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304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903153">
              <w:rPr>
                <w:rFonts w:ascii="Arial" w:hAnsi="Arial" w:cs="Arial"/>
              </w:rPr>
              <w:t xml:space="preserve">By checking this box, </w:t>
            </w:r>
            <w:r w:rsidRPr="00DE2196">
              <w:rPr>
                <w:rFonts w:ascii="Arial" w:hAnsi="Arial" w:cs="Arial"/>
              </w:rPr>
              <w:t xml:space="preserve">I certify that the </w:t>
            </w:r>
            <w:r w:rsidR="008D7C67">
              <w:rPr>
                <w:rFonts w:ascii="Arial" w:hAnsi="Arial" w:cs="Arial"/>
              </w:rPr>
              <w:t>borrower(s) has made six consecutive monthly payments</w:t>
            </w:r>
            <w:r w:rsidR="00316AC1">
              <w:rPr>
                <w:rFonts w:ascii="Arial" w:hAnsi="Arial" w:cs="Arial"/>
              </w:rPr>
              <w:t xml:space="preserve"> on the loan being refinanced.</w:t>
            </w:r>
            <w:r w:rsidR="00834C1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341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099762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2473C" w:rsidRPr="00DE2196" w:rsidP="000607F1" w14:paraId="1C964C74" w14:textId="36E0CC80">
                <w:pPr>
                  <w:ind w:firstLine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14:paraId="67571933" w14:textId="77777777" w:rsidTr="00316AC1">
        <w:tblPrEx>
          <w:tblW w:w="10152" w:type="dxa"/>
          <w:tblLayout w:type="fixed"/>
          <w:tblLook w:val="04A0"/>
        </w:tblPrEx>
        <w:trPr>
          <w:trHeight w:val="487"/>
        </w:trPr>
        <w:tc>
          <w:tcPr>
            <w:tcW w:w="10152" w:type="dxa"/>
            <w:gridSpan w:val="10"/>
            <w:vAlign w:val="center"/>
          </w:tcPr>
          <w:p w:rsidR="00316AC1" w:rsidP="004B5C17" w14:paraId="1F56FDE6" w14:textId="5DC0CFDE">
            <w:pPr>
              <w:ind w:left="0" w:firstLine="0"/>
              <w:rPr>
                <w:rFonts w:ascii="Segoe UI Symbol" w:hAnsi="Segoe UI Symbol" w:cs="Segoe UI Symbo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E32A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refer to 38 C.F.R. § 36.430</w:t>
            </w:r>
            <w:r w:rsidR="00230490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(a)(9)</w:t>
            </w:r>
            <w:r w:rsidR="00996523">
              <w:rPr>
                <w:rFonts w:ascii="Arial" w:hAnsi="Arial" w:cs="Arial"/>
                <w:i/>
                <w:iCs/>
                <w:sz w:val="20"/>
                <w:szCs w:val="20"/>
              </w:rPr>
              <w:t>(ii)-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(iii) if the loan being refinanced was assumed pursuant to 38 U.S.C. §</w:t>
            </w:r>
            <w:r w:rsidR="005C46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3714</w:t>
            </w:r>
            <w:r w:rsidR="009965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modified</w:t>
            </w:r>
            <w:r w:rsidR="00BA6D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pursuant to 38 C.F.R. § 36.4315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14:paraId="2A1D65F3" w14:textId="77777777" w:rsidTr="00A3060A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10152" w:type="dxa"/>
            <w:gridSpan w:val="10"/>
            <w:shd w:val="clear" w:color="auto" w:fill="D9D9D9" w:themeFill="background1" w:themeFillShade="D9"/>
            <w:vAlign w:val="center"/>
          </w:tcPr>
          <w:p w:rsidR="00AB0B5F" w:rsidRPr="00DE2196" w:rsidP="00695324" w14:paraId="496B07F7" w14:textId="4253F812">
            <w:pPr>
              <w:ind w:left="0" w:firstLine="0"/>
              <w:rPr>
                <w:rFonts w:ascii="Arial" w:hAnsi="Arial" w:cs="Arial"/>
              </w:rPr>
            </w:pPr>
            <w:r w:rsidRPr="00DE2196">
              <w:rPr>
                <w:rFonts w:ascii="Arial" w:hAnsi="Arial" w:cs="Arial"/>
                <w:b/>
                <w:bCs/>
              </w:rPr>
              <w:t>Section E: Net Tangible Benefit</w:t>
            </w:r>
          </w:p>
        </w:tc>
      </w:tr>
      <w:tr w14:paraId="236A419F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5124" w:type="dxa"/>
            <w:gridSpan w:val="5"/>
            <w:tcBorders>
              <w:bottom w:val="nil"/>
            </w:tcBorders>
            <w:vAlign w:val="center"/>
          </w:tcPr>
          <w:p w:rsidR="00332F65" w:rsidP="00644AC0" w14:paraId="0C68FACF" w14:textId="419C62B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4"/>
            <w:tcBorders>
              <w:bottom w:val="nil"/>
            </w:tcBorders>
            <w:vAlign w:val="center"/>
          </w:tcPr>
          <w:p w:rsidR="00332F65" w:rsidP="00332F65" w14:paraId="326A8309" w14:textId="67C2F626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Loan</w:t>
            </w:r>
          </w:p>
        </w:tc>
        <w:tc>
          <w:tcPr>
            <w:tcW w:w="2341" w:type="dxa"/>
            <w:tcBorders>
              <w:bottom w:val="nil"/>
            </w:tcBorders>
            <w:vAlign w:val="center"/>
          </w:tcPr>
          <w:p w:rsidR="00AD2653" w:rsidP="00332F65" w14:paraId="02DAEAB1" w14:textId="290157D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Loan</w:t>
            </w:r>
          </w:p>
        </w:tc>
      </w:tr>
      <w:tr w14:paraId="0C22D485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5124" w:type="dxa"/>
            <w:gridSpan w:val="5"/>
            <w:tcBorders>
              <w:bottom w:val="nil"/>
            </w:tcBorders>
            <w:vAlign w:val="center"/>
          </w:tcPr>
          <w:p w:rsidR="00332F65" w:rsidP="00644AC0" w14:paraId="2B926829" w14:textId="44B6AD3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 Loan Type (</w:t>
            </w:r>
            <w:r w:rsidR="001601DF">
              <w:rPr>
                <w:rFonts w:ascii="Arial" w:hAnsi="Arial" w:cs="Arial"/>
              </w:rPr>
              <w:t xml:space="preserve">fixed, </w:t>
            </w:r>
            <w:r>
              <w:rPr>
                <w:rFonts w:ascii="Arial" w:hAnsi="Arial" w:cs="Arial"/>
              </w:rPr>
              <w:t xml:space="preserve">adjustable, </w:t>
            </w:r>
            <w:r w:rsidR="001601DF">
              <w:rPr>
                <w:rFonts w:ascii="Arial" w:hAnsi="Arial" w:cs="Arial"/>
              </w:rPr>
              <w:t>hybrid-adjustable)</w:t>
            </w:r>
          </w:p>
        </w:tc>
        <w:tc>
          <w:tcPr>
            <w:tcW w:w="2687" w:type="dxa"/>
            <w:gridSpan w:val="4"/>
            <w:tcBorders>
              <w:bottom w:val="nil"/>
            </w:tcBorders>
            <w:vAlign w:val="center"/>
          </w:tcPr>
          <w:p w:rsidR="00332F65" w:rsidP="00644AC0" w14:paraId="2AB2C815" w14:textId="4F0F935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341" w:type="dxa"/>
            <w:tcBorders>
              <w:bottom w:val="nil"/>
            </w:tcBorders>
            <w:vAlign w:val="center"/>
          </w:tcPr>
          <w:p w:rsidR="00332F65" w:rsidP="00644AC0" w14:paraId="27B2A9A5" w14:textId="216AE69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</w:tr>
      <w:tr w14:paraId="25F15F08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5124" w:type="dxa"/>
            <w:gridSpan w:val="5"/>
            <w:tcBorders>
              <w:bottom w:val="nil"/>
            </w:tcBorders>
            <w:vAlign w:val="center"/>
          </w:tcPr>
          <w:p w:rsidR="00332F65" w:rsidP="00644AC0" w14:paraId="4FE2B362" w14:textId="15960719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35. </w:t>
            </w:r>
            <w:r w:rsidR="001601DF">
              <w:rPr>
                <w:rFonts w:ascii="Arial" w:hAnsi="Arial" w:cs="Arial"/>
              </w:rPr>
              <w:t xml:space="preserve">Current </w:t>
            </w:r>
            <w:r>
              <w:rPr>
                <w:rFonts w:ascii="Arial" w:hAnsi="Arial" w:cs="Arial"/>
              </w:rPr>
              <w:t>Interest Rate</w:t>
            </w:r>
          </w:p>
        </w:tc>
        <w:tc>
          <w:tcPr>
            <w:tcW w:w="2687" w:type="dxa"/>
            <w:gridSpan w:val="4"/>
            <w:tcBorders>
              <w:bottom w:val="nil"/>
            </w:tcBorders>
            <w:vAlign w:val="center"/>
          </w:tcPr>
          <w:p w:rsidR="00332F65" w:rsidP="00644AC0" w14:paraId="4708A772" w14:textId="16510A86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341" w:type="dxa"/>
            <w:tcBorders>
              <w:bottom w:val="nil"/>
            </w:tcBorders>
            <w:vAlign w:val="center"/>
          </w:tcPr>
          <w:p w:rsidR="00332F65" w:rsidP="00644AC0" w14:paraId="320C8905" w14:textId="5718052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</w:tr>
      <w:tr w14:paraId="4BB08925" w14:textId="77777777" w:rsidTr="00ED5029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10152" w:type="dxa"/>
            <w:gridSpan w:val="10"/>
            <w:tcBorders>
              <w:bottom w:val="nil"/>
            </w:tcBorders>
            <w:vAlign w:val="center"/>
          </w:tcPr>
          <w:p w:rsidR="00A704B2" w:rsidP="00644AC0" w14:paraId="3133B9B0" w14:textId="13B7582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32F6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0461C1">
              <w:rPr>
                <w:rFonts w:ascii="Arial" w:hAnsi="Arial" w:cs="Arial"/>
              </w:rPr>
              <w:t xml:space="preserve"> </w:t>
            </w:r>
            <w:r w:rsidR="00AD2DE8">
              <w:rPr>
                <w:rFonts w:ascii="Arial" w:hAnsi="Arial" w:cs="Arial"/>
              </w:rPr>
              <w:t xml:space="preserve">Please complete this </w:t>
            </w:r>
            <w:r w:rsidR="00384EF3">
              <w:rPr>
                <w:rFonts w:ascii="Arial" w:hAnsi="Arial" w:cs="Arial"/>
              </w:rPr>
              <w:t>section</w:t>
            </w:r>
            <w:r w:rsidR="00B23EB2">
              <w:rPr>
                <w:rFonts w:ascii="Arial" w:hAnsi="Arial" w:cs="Arial"/>
              </w:rPr>
              <w:t xml:space="preserve"> </w:t>
            </w:r>
            <w:r w:rsidR="00BD2688">
              <w:rPr>
                <w:rFonts w:ascii="Arial" w:hAnsi="Arial" w:cs="Arial"/>
              </w:rPr>
              <w:t xml:space="preserve">only if the </w:t>
            </w:r>
            <w:r>
              <w:rPr>
                <w:rFonts w:ascii="Arial" w:hAnsi="Arial" w:cs="Arial"/>
              </w:rPr>
              <w:t>loan being refinanced has a fixed interest rate</w:t>
            </w:r>
            <w:r w:rsidR="0019513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the refinancing loan will have an adjustable rate</w:t>
            </w:r>
            <w:r w:rsidR="00195132">
              <w:rPr>
                <w:rFonts w:ascii="Arial" w:hAnsi="Arial" w:cs="Arial"/>
              </w:rPr>
              <w:t xml:space="preserve">, and discount points were </w:t>
            </w:r>
            <w:r w:rsidR="00173A07">
              <w:rPr>
                <w:rFonts w:ascii="Arial" w:hAnsi="Arial" w:cs="Arial"/>
              </w:rPr>
              <w:t xml:space="preserve">added to </w:t>
            </w:r>
            <w:r w:rsidR="00005681">
              <w:rPr>
                <w:rFonts w:ascii="Arial" w:hAnsi="Arial" w:cs="Arial"/>
              </w:rPr>
              <w:t>th</w:t>
            </w:r>
            <w:r w:rsidR="009524F8">
              <w:rPr>
                <w:rFonts w:ascii="Arial" w:hAnsi="Arial" w:cs="Arial"/>
              </w:rPr>
              <w:t>e loan amount (that is, financed)</w:t>
            </w:r>
            <w:r>
              <w:rPr>
                <w:rFonts w:ascii="Arial" w:hAnsi="Arial" w:cs="Arial"/>
              </w:rPr>
              <w:t xml:space="preserve">. </w:t>
            </w:r>
          </w:p>
          <w:p w:rsidR="007610B2" w:rsidRPr="00DE2196" w:rsidP="00ED5029" w14:paraId="467683F1" w14:textId="5EBBCBB6">
            <w:pPr>
              <w:ind w:left="0" w:firstLine="0"/>
              <w:rPr>
                <w:rFonts w:ascii="Arial" w:hAnsi="Arial" w:cs="Arial"/>
              </w:rPr>
            </w:pPr>
          </w:p>
        </w:tc>
      </w:tr>
      <w:tr w14:paraId="2E287375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tcBorders>
              <w:top w:val="nil"/>
              <w:bottom w:val="nil"/>
            </w:tcBorders>
            <w:vAlign w:val="center"/>
          </w:tcPr>
          <w:p w:rsidR="00374235" w:rsidP="00374235" w14:paraId="2BE084EC" w14:textId="6F16C72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The lower interest is not produced solely from discount points. In addition to checking this box, you must submit to VA evidence to support this statement (e.g., </w:t>
            </w:r>
            <w:r w:rsidRPr="002434DF">
              <w:rPr>
                <w:rFonts w:ascii="Arial" w:hAnsi="Arial" w:cs="Arial"/>
              </w:rPr>
              <w:t>lender price sheet</w:t>
            </w:r>
            <w:r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2341" w:type="dxa"/>
            <w:vAlign w:val="center"/>
          </w:tcPr>
          <w:p w:rsidR="00374235" w:rsidP="00ED5029" w14:paraId="30AE6A15" w14:textId="73626B8A">
            <w:pPr>
              <w:ind w:left="0" w:firstLine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</w:rPr>
                <w:id w:val="-124641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2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14:paraId="418C2772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tcBorders>
              <w:top w:val="nil"/>
              <w:bottom w:val="nil"/>
            </w:tcBorders>
            <w:vAlign w:val="center"/>
          </w:tcPr>
          <w:p w:rsidR="00374235" w:rsidP="00644AC0" w14:paraId="65D28EE2" w14:textId="3D19248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Discount points less than or equal to 1.00% were added to the loan amount.</w:t>
            </w:r>
          </w:p>
        </w:tc>
        <w:tc>
          <w:tcPr>
            <w:tcW w:w="2341" w:type="dxa"/>
            <w:vAlign w:val="center"/>
          </w:tcPr>
          <w:p w:rsidR="00374235" w:rsidP="00ED5029" w14:paraId="59C04E64" w14:textId="05AF58F3">
            <w:pPr>
              <w:ind w:left="0" w:firstLine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</w:rPr>
                <w:id w:val="66290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2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14:paraId="6BB9CB4A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tcBorders>
              <w:top w:val="nil"/>
              <w:bottom w:val="nil"/>
            </w:tcBorders>
            <w:vAlign w:val="center"/>
          </w:tcPr>
          <w:p w:rsidR="00374235" w:rsidP="00644AC0" w14:paraId="505FE93B" w14:textId="06A0212B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Discount points greater than 1.00% were added to the loan amount.</w:t>
            </w:r>
          </w:p>
        </w:tc>
        <w:tc>
          <w:tcPr>
            <w:tcW w:w="2341" w:type="dxa"/>
            <w:vAlign w:val="center"/>
          </w:tcPr>
          <w:p w:rsidR="00374235" w:rsidP="00ED5029" w14:paraId="0A835753" w14:textId="57AE8D66">
            <w:pPr>
              <w:ind w:left="0" w:firstLine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</w:rPr>
                <w:id w:val="6651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2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14:paraId="3C7226A4" w14:textId="77777777" w:rsidTr="00FC5CC4">
        <w:tblPrEx>
          <w:tblW w:w="10152" w:type="dxa"/>
          <w:tblLayout w:type="fixed"/>
          <w:tblLook w:val="04A0"/>
        </w:tblPrEx>
        <w:trPr>
          <w:trHeight w:val="463"/>
        </w:trPr>
        <w:tc>
          <w:tcPr>
            <w:tcW w:w="7811" w:type="dxa"/>
            <w:gridSpan w:val="9"/>
            <w:tcBorders>
              <w:top w:val="nil"/>
            </w:tcBorders>
            <w:vAlign w:val="center"/>
          </w:tcPr>
          <w:p w:rsidR="00ED5029" w:rsidP="00644AC0" w14:paraId="31FBA792" w14:textId="5A7A122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If you checked the box for item b. or c. please indicate the loan-to-value ratio</w:t>
            </w:r>
            <w:r w:rsidR="00996B0F">
              <w:rPr>
                <w:rFonts w:ascii="Arial" w:hAnsi="Arial" w:cs="Arial"/>
              </w:rPr>
              <w:t xml:space="preserve"> (as a percent)</w:t>
            </w:r>
            <w:r>
              <w:rPr>
                <w:rFonts w:ascii="Arial" w:hAnsi="Arial" w:cs="Arial"/>
              </w:rPr>
              <w:t xml:space="preserve"> for the refinancing loan.</w:t>
            </w:r>
          </w:p>
        </w:tc>
        <w:tc>
          <w:tcPr>
            <w:tcW w:w="2341" w:type="dxa"/>
            <w:vAlign w:val="center"/>
          </w:tcPr>
          <w:p w:rsidR="00ED5029" w:rsidP="00ED5029" w14:paraId="1E584C41" w14:textId="77777777">
            <w:pPr>
              <w:ind w:left="0" w:firstLine="0"/>
              <w:jc w:val="center"/>
              <w:rPr>
                <w:rFonts w:ascii="Segoe UI Symbol" w:hAnsi="Segoe UI Symbol" w:cs="Segoe UI Symbol"/>
              </w:rPr>
            </w:pPr>
          </w:p>
        </w:tc>
      </w:tr>
      <w:tr w14:paraId="2CD98792" w14:textId="77777777" w:rsidTr="00FC5CC4">
        <w:tblPrEx>
          <w:tblW w:w="10152" w:type="dxa"/>
          <w:tblLayout w:type="fixed"/>
          <w:tblLook w:val="04A0"/>
        </w:tblPrEx>
        <w:trPr>
          <w:trHeight w:val="440"/>
        </w:trPr>
        <w:tc>
          <w:tcPr>
            <w:tcW w:w="2451" w:type="dxa"/>
            <w:gridSpan w:val="3"/>
          </w:tcPr>
          <w:p w:rsidR="00763D39" w:rsidRPr="00714058" w:rsidP="00C205E9" w14:paraId="5C95CBC2" w14:textId="6DBB5135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05E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 </w:t>
            </w:r>
            <w:r w:rsidRPr="00714058">
              <w:rPr>
                <w:rFonts w:ascii="Arial" w:hAnsi="Arial" w:cs="Arial"/>
              </w:rPr>
              <w:t xml:space="preserve">Name of lender staff </w:t>
            </w:r>
            <w:r w:rsidR="00FF6A1D">
              <w:rPr>
                <w:rFonts w:ascii="Arial" w:hAnsi="Arial" w:cs="Arial"/>
              </w:rPr>
              <w:t>w</w:t>
            </w:r>
            <w:r w:rsidRPr="00714058">
              <w:rPr>
                <w:rFonts w:ascii="Arial" w:hAnsi="Arial" w:cs="Arial"/>
              </w:rPr>
              <w:t xml:space="preserve">ho completed this form </w:t>
            </w:r>
          </w:p>
        </w:tc>
        <w:tc>
          <w:tcPr>
            <w:tcW w:w="2673" w:type="dxa"/>
            <w:gridSpan w:val="2"/>
          </w:tcPr>
          <w:p w:rsidR="00763D39" w:rsidRPr="00DE2196" w:rsidP="00F2473C" w14:paraId="52F87912" w14:textId="77777777">
            <w:pPr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3"/>
          </w:tcPr>
          <w:p w:rsidR="00763D39" w:rsidRPr="00DE2196" w:rsidP="00C205E9" w14:paraId="4C2B0C5E" w14:textId="6F8D7E2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05E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 </w:t>
            </w:r>
            <w:r w:rsidRPr="00DE2196">
              <w:rPr>
                <w:rFonts w:ascii="Arial" w:hAnsi="Arial" w:cs="Arial"/>
              </w:rPr>
              <w:t>Date of completion</w:t>
            </w:r>
          </w:p>
        </w:tc>
        <w:tc>
          <w:tcPr>
            <w:tcW w:w="3497" w:type="dxa"/>
            <w:gridSpan w:val="2"/>
          </w:tcPr>
          <w:p w:rsidR="00763D39" w:rsidRPr="00DE2196" w:rsidP="00F2473C" w14:paraId="7160E261" w14:textId="10FCC555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</w:tbl>
    <w:p w:rsidR="005A4A27" w:rsidRPr="00472661" w:rsidP="008E4C96" w14:paraId="25C8AEF2" w14:textId="32B9C4E8">
      <w:pPr>
        <w:ind w:firstLine="0"/>
        <w:rPr>
          <w:rFonts w:cstheme="minorHAnsi"/>
          <w:sz w:val="10"/>
          <w:szCs w:val="10"/>
        </w:rPr>
      </w:pP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C3AFF" w:rsidP="00E335BB" w14:paraId="117026C0" w14:textId="77777777">
      <w:pPr>
        <w:spacing w:before="0" w:line="240" w:lineRule="auto"/>
      </w:pPr>
      <w:r>
        <w:separator/>
      </w:r>
    </w:p>
  </w:endnote>
  <w:endnote w:type="continuationSeparator" w:id="1">
    <w:p w:rsidR="00BC3AFF" w:rsidP="00E335BB" w14:paraId="777A9646" w14:textId="77777777">
      <w:pPr>
        <w:spacing w:before="0" w:line="240" w:lineRule="auto"/>
      </w:pPr>
      <w:r>
        <w:continuationSeparator/>
      </w:r>
    </w:p>
  </w:endnote>
  <w:endnote w:type="continuationNotice" w:id="2">
    <w:p w:rsidR="00BC3AFF" w14:paraId="29AC426D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C3AFF" w:rsidP="00E335BB" w14:paraId="0521CD18" w14:textId="77777777">
      <w:pPr>
        <w:spacing w:before="0" w:line="240" w:lineRule="auto"/>
      </w:pPr>
      <w:r>
        <w:separator/>
      </w:r>
    </w:p>
  </w:footnote>
  <w:footnote w:type="continuationSeparator" w:id="1">
    <w:p w:rsidR="00BC3AFF" w:rsidP="00E335BB" w14:paraId="48C950BE" w14:textId="77777777">
      <w:pPr>
        <w:spacing w:before="0" w:line="240" w:lineRule="auto"/>
      </w:pPr>
      <w:r>
        <w:continuationSeparator/>
      </w:r>
    </w:p>
  </w:footnote>
  <w:footnote w:type="continuationNotice" w:id="2">
    <w:p w:rsidR="00BC3AFF" w14:paraId="12A77C83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62FF" w:rsidRPr="0051714C" w:rsidP="0051714C" w14:paraId="18D2DB0A" w14:textId="4173DA0C">
    <w:pPr>
      <w:pStyle w:val="Header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687954152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noProof/>
            <w:sz w:val="16"/>
            <w:szCs w:val="1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 w:rsidRPr="0051714C">
      <w:rPr>
        <w:rFonts w:ascii="Arial" w:hAnsi="Arial" w:cs="Arial"/>
        <w:sz w:val="16"/>
        <w:szCs w:val="16"/>
      </w:rPr>
      <w:t>OMB Control No. 2900-0XXX</w:t>
    </w:r>
  </w:p>
  <w:p w:rsidR="008F62FF" w:rsidRPr="0051714C" w:rsidP="0051714C" w14:paraId="6C29CB19" w14:textId="77777777">
    <w:pPr>
      <w:pStyle w:val="Header"/>
      <w:jc w:val="right"/>
      <w:rPr>
        <w:rFonts w:ascii="Arial" w:hAnsi="Arial" w:cs="Arial"/>
        <w:sz w:val="16"/>
        <w:szCs w:val="16"/>
      </w:rPr>
    </w:pPr>
    <w:r w:rsidRPr="0051714C">
      <w:rPr>
        <w:rFonts w:ascii="Arial" w:hAnsi="Arial" w:cs="Arial"/>
        <w:sz w:val="16"/>
        <w:szCs w:val="16"/>
      </w:rPr>
      <w:t xml:space="preserve">Respondent Burden: 15 minutes </w:t>
    </w:r>
  </w:p>
  <w:p w:rsidR="008F62FF" w:rsidRPr="0051714C" w:rsidP="0051714C" w14:paraId="2E4364C5" w14:textId="0B44FAA2">
    <w:pPr>
      <w:pStyle w:val="Header"/>
      <w:jc w:val="right"/>
      <w:rPr>
        <w:rFonts w:ascii="Arial" w:hAnsi="Arial" w:cs="Arial"/>
        <w:sz w:val="16"/>
        <w:szCs w:val="16"/>
      </w:rPr>
    </w:pPr>
    <w:r w:rsidRPr="0051714C">
      <w:rPr>
        <w:rFonts w:ascii="Arial" w:hAnsi="Arial" w:cs="Arial"/>
        <w:sz w:val="16"/>
        <w:szCs w:val="16"/>
      </w:rPr>
      <w:t xml:space="preserve">Expiration Date: </w:t>
    </w:r>
    <w:r w:rsidR="002434DF">
      <w:rPr>
        <w:rFonts w:ascii="Arial" w:hAnsi="Arial" w:cs="Arial"/>
        <w:sz w:val="16"/>
        <w:szCs w:val="16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E0215B"/>
    <w:multiLevelType w:val="hybridMultilevel"/>
    <w:tmpl w:val="DA966138"/>
    <w:lvl w:ilvl="0">
      <w:start w:val="5238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96"/>
    <w:rsid w:val="000012A3"/>
    <w:rsid w:val="00005681"/>
    <w:rsid w:val="00010ECB"/>
    <w:rsid w:val="00014D80"/>
    <w:rsid w:val="00023714"/>
    <w:rsid w:val="00030B0D"/>
    <w:rsid w:val="00036F0C"/>
    <w:rsid w:val="000379C0"/>
    <w:rsid w:val="00037A3E"/>
    <w:rsid w:val="000461C1"/>
    <w:rsid w:val="0005298D"/>
    <w:rsid w:val="000607F1"/>
    <w:rsid w:val="00063546"/>
    <w:rsid w:val="000640EA"/>
    <w:rsid w:val="000644ED"/>
    <w:rsid w:val="00076C48"/>
    <w:rsid w:val="00076DEC"/>
    <w:rsid w:val="00081886"/>
    <w:rsid w:val="00083850"/>
    <w:rsid w:val="000838A3"/>
    <w:rsid w:val="00092D3B"/>
    <w:rsid w:val="000A1BFD"/>
    <w:rsid w:val="000A4A85"/>
    <w:rsid w:val="000B296C"/>
    <w:rsid w:val="000C41DD"/>
    <w:rsid w:val="000C6894"/>
    <w:rsid w:val="000C72AC"/>
    <w:rsid w:val="000D07C0"/>
    <w:rsid w:val="000D48A6"/>
    <w:rsid w:val="000D6590"/>
    <w:rsid w:val="000D7CE3"/>
    <w:rsid w:val="000E1E1B"/>
    <w:rsid w:val="000E622A"/>
    <w:rsid w:val="000E6BAD"/>
    <w:rsid w:val="000F3F7A"/>
    <w:rsid w:val="000F5DB9"/>
    <w:rsid w:val="000F7D00"/>
    <w:rsid w:val="00111427"/>
    <w:rsid w:val="0011542E"/>
    <w:rsid w:val="00116975"/>
    <w:rsid w:val="0013174A"/>
    <w:rsid w:val="0013532E"/>
    <w:rsid w:val="001376C3"/>
    <w:rsid w:val="001472C2"/>
    <w:rsid w:val="00151D3A"/>
    <w:rsid w:val="001521DC"/>
    <w:rsid w:val="00153611"/>
    <w:rsid w:val="0015513F"/>
    <w:rsid w:val="001601DF"/>
    <w:rsid w:val="00160FF1"/>
    <w:rsid w:val="001614E5"/>
    <w:rsid w:val="00163A3C"/>
    <w:rsid w:val="0017264E"/>
    <w:rsid w:val="00172FD5"/>
    <w:rsid w:val="00173A07"/>
    <w:rsid w:val="001752ED"/>
    <w:rsid w:val="001766E3"/>
    <w:rsid w:val="001801C3"/>
    <w:rsid w:val="0018407A"/>
    <w:rsid w:val="00195132"/>
    <w:rsid w:val="001A72E4"/>
    <w:rsid w:val="001C41C9"/>
    <w:rsid w:val="001D3622"/>
    <w:rsid w:val="001D7BCE"/>
    <w:rsid w:val="001E02B1"/>
    <w:rsid w:val="001E091B"/>
    <w:rsid w:val="001E7BDF"/>
    <w:rsid w:val="001F0EC3"/>
    <w:rsid w:val="001F19FB"/>
    <w:rsid w:val="001F71FC"/>
    <w:rsid w:val="00205222"/>
    <w:rsid w:val="00206F34"/>
    <w:rsid w:val="002076D0"/>
    <w:rsid w:val="00230490"/>
    <w:rsid w:val="00235639"/>
    <w:rsid w:val="002434DF"/>
    <w:rsid w:val="0024436F"/>
    <w:rsid w:val="00244CC6"/>
    <w:rsid w:val="002460A0"/>
    <w:rsid w:val="0024773F"/>
    <w:rsid w:val="00252C57"/>
    <w:rsid w:val="00252CB4"/>
    <w:rsid w:val="0025357C"/>
    <w:rsid w:val="002552CC"/>
    <w:rsid w:val="002577A1"/>
    <w:rsid w:val="00260E85"/>
    <w:rsid w:val="002623CC"/>
    <w:rsid w:val="0026661F"/>
    <w:rsid w:val="00267492"/>
    <w:rsid w:val="00282070"/>
    <w:rsid w:val="00286BB7"/>
    <w:rsid w:val="002919C0"/>
    <w:rsid w:val="00292500"/>
    <w:rsid w:val="0029424C"/>
    <w:rsid w:val="002942EF"/>
    <w:rsid w:val="002A3924"/>
    <w:rsid w:val="002B776B"/>
    <w:rsid w:val="002C26AF"/>
    <w:rsid w:val="002D2DE8"/>
    <w:rsid w:val="002E2CEF"/>
    <w:rsid w:val="002E6BC3"/>
    <w:rsid w:val="002F24BD"/>
    <w:rsid w:val="002F59CB"/>
    <w:rsid w:val="002F6143"/>
    <w:rsid w:val="003128A6"/>
    <w:rsid w:val="00316AC1"/>
    <w:rsid w:val="003227CA"/>
    <w:rsid w:val="00323090"/>
    <w:rsid w:val="003259E3"/>
    <w:rsid w:val="00327AAD"/>
    <w:rsid w:val="003304F9"/>
    <w:rsid w:val="00332B7A"/>
    <w:rsid w:val="00332F65"/>
    <w:rsid w:val="0034226C"/>
    <w:rsid w:val="0034332A"/>
    <w:rsid w:val="003436F1"/>
    <w:rsid w:val="00343C76"/>
    <w:rsid w:val="003467F1"/>
    <w:rsid w:val="00353B48"/>
    <w:rsid w:val="00357D4E"/>
    <w:rsid w:val="00360882"/>
    <w:rsid w:val="00372FF4"/>
    <w:rsid w:val="00374235"/>
    <w:rsid w:val="0037686E"/>
    <w:rsid w:val="003775F3"/>
    <w:rsid w:val="00384EF3"/>
    <w:rsid w:val="00395BA4"/>
    <w:rsid w:val="003A2C0A"/>
    <w:rsid w:val="003C0370"/>
    <w:rsid w:val="003C4CB8"/>
    <w:rsid w:val="003C4CBF"/>
    <w:rsid w:val="003E3137"/>
    <w:rsid w:val="003E49DB"/>
    <w:rsid w:val="003F02E4"/>
    <w:rsid w:val="003F0DFE"/>
    <w:rsid w:val="003F42C4"/>
    <w:rsid w:val="004060FD"/>
    <w:rsid w:val="004066BC"/>
    <w:rsid w:val="00412EAC"/>
    <w:rsid w:val="00412F13"/>
    <w:rsid w:val="0041409A"/>
    <w:rsid w:val="00422D22"/>
    <w:rsid w:val="0043581F"/>
    <w:rsid w:val="00437548"/>
    <w:rsid w:val="004428F5"/>
    <w:rsid w:val="00443D25"/>
    <w:rsid w:val="00452815"/>
    <w:rsid w:val="00453FB9"/>
    <w:rsid w:val="00454BD8"/>
    <w:rsid w:val="0045789F"/>
    <w:rsid w:val="00462F53"/>
    <w:rsid w:val="0046330B"/>
    <w:rsid w:val="004722F0"/>
    <w:rsid w:val="00472661"/>
    <w:rsid w:val="0047751A"/>
    <w:rsid w:val="00481DB0"/>
    <w:rsid w:val="0048355A"/>
    <w:rsid w:val="00486653"/>
    <w:rsid w:val="004936ED"/>
    <w:rsid w:val="004952E4"/>
    <w:rsid w:val="004A2D33"/>
    <w:rsid w:val="004A2D54"/>
    <w:rsid w:val="004A6FE2"/>
    <w:rsid w:val="004B245C"/>
    <w:rsid w:val="004B5C17"/>
    <w:rsid w:val="004C2792"/>
    <w:rsid w:val="004C4AA2"/>
    <w:rsid w:val="004C509C"/>
    <w:rsid w:val="004E101C"/>
    <w:rsid w:val="004E37EF"/>
    <w:rsid w:val="004F1898"/>
    <w:rsid w:val="004F3B10"/>
    <w:rsid w:val="004F63E5"/>
    <w:rsid w:val="004F7E3F"/>
    <w:rsid w:val="005113D8"/>
    <w:rsid w:val="00514FAE"/>
    <w:rsid w:val="0051542D"/>
    <w:rsid w:val="0051714C"/>
    <w:rsid w:val="005219D4"/>
    <w:rsid w:val="00521DA0"/>
    <w:rsid w:val="0052622F"/>
    <w:rsid w:val="00532DE5"/>
    <w:rsid w:val="00540E9C"/>
    <w:rsid w:val="00541B40"/>
    <w:rsid w:val="00543BAF"/>
    <w:rsid w:val="0054610F"/>
    <w:rsid w:val="00553A44"/>
    <w:rsid w:val="00554E73"/>
    <w:rsid w:val="00567C60"/>
    <w:rsid w:val="005710D7"/>
    <w:rsid w:val="00577F58"/>
    <w:rsid w:val="00585784"/>
    <w:rsid w:val="00586D2A"/>
    <w:rsid w:val="00594B73"/>
    <w:rsid w:val="00594F08"/>
    <w:rsid w:val="00595BD6"/>
    <w:rsid w:val="00597852"/>
    <w:rsid w:val="005A1C06"/>
    <w:rsid w:val="005A4A27"/>
    <w:rsid w:val="005A7137"/>
    <w:rsid w:val="005B02A7"/>
    <w:rsid w:val="005B408D"/>
    <w:rsid w:val="005C3955"/>
    <w:rsid w:val="005C46A4"/>
    <w:rsid w:val="005C75F0"/>
    <w:rsid w:val="005D0A1E"/>
    <w:rsid w:val="005D2C8A"/>
    <w:rsid w:val="005D48CC"/>
    <w:rsid w:val="005D4A03"/>
    <w:rsid w:val="005D784C"/>
    <w:rsid w:val="005E674E"/>
    <w:rsid w:val="005E75FD"/>
    <w:rsid w:val="005F0D4D"/>
    <w:rsid w:val="005F6240"/>
    <w:rsid w:val="00604C9A"/>
    <w:rsid w:val="00605C2B"/>
    <w:rsid w:val="00611C3F"/>
    <w:rsid w:val="00613B88"/>
    <w:rsid w:val="0062080F"/>
    <w:rsid w:val="006242EF"/>
    <w:rsid w:val="00630473"/>
    <w:rsid w:val="00634E57"/>
    <w:rsid w:val="00644AC0"/>
    <w:rsid w:val="00646093"/>
    <w:rsid w:val="00653438"/>
    <w:rsid w:val="006564FE"/>
    <w:rsid w:val="00666438"/>
    <w:rsid w:val="00674927"/>
    <w:rsid w:val="00681AFB"/>
    <w:rsid w:val="0068352B"/>
    <w:rsid w:val="00686150"/>
    <w:rsid w:val="00690A09"/>
    <w:rsid w:val="00690F1E"/>
    <w:rsid w:val="00693CD8"/>
    <w:rsid w:val="00695324"/>
    <w:rsid w:val="00695C13"/>
    <w:rsid w:val="00695D34"/>
    <w:rsid w:val="00696A45"/>
    <w:rsid w:val="006A044B"/>
    <w:rsid w:val="006A72DA"/>
    <w:rsid w:val="006B2D26"/>
    <w:rsid w:val="006C4A16"/>
    <w:rsid w:val="006C54D9"/>
    <w:rsid w:val="006C7DD8"/>
    <w:rsid w:val="006C7E7A"/>
    <w:rsid w:val="006D12AC"/>
    <w:rsid w:val="006E4B10"/>
    <w:rsid w:val="006E625F"/>
    <w:rsid w:val="006F4DB1"/>
    <w:rsid w:val="006F6FBA"/>
    <w:rsid w:val="00700B6A"/>
    <w:rsid w:val="00703323"/>
    <w:rsid w:val="007070A6"/>
    <w:rsid w:val="00710E68"/>
    <w:rsid w:val="007112BE"/>
    <w:rsid w:val="00714058"/>
    <w:rsid w:val="0072019C"/>
    <w:rsid w:val="00721ECA"/>
    <w:rsid w:val="00723743"/>
    <w:rsid w:val="00730696"/>
    <w:rsid w:val="00732A27"/>
    <w:rsid w:val="00733475"/>
    <w:rsid w:val="00743BD5"/>
    <w:rsid w:val="00750E46"/>
    <w:rsid w:val="007610B2"/>
    <w:rsid w:val="00763D39"/>
    <w:rsid w:val="00766A86"/>
    <w:rsid w:val="00775BD5"/>
    <w:rsid w:val="00786211"/>
    <w:rsid w:val="007927B6"/>
    <w:rsid w:val="007A2F81"/>
    <w:rsid w:val="007A3E6B"/>
    <w:rsid w:val="007B2F8C"/>
    <w:rsid w:val="007D053D"/>
    <w:rsid w:val="007D23B4"/>
    <w:rsid w:val="007D7ED0"/>
    <w:rsid w:val="007E333C"/>
    <w:rsid w:val="007E4E6C"/>
    <w:rsid w:val="007E5203"/>
    <w:rsid w:val="007E7165"/>
    <w:rsid w:val="0080026C"/>
    <w:rsid w:val="008022FC"/>
    <w:rsid w:val="008220C9"/>
    <w:rsid w:val="0082228A"/>
    <w:rsid w:val="00825950"/>
    <w:rsid w:val="0083122E"/>
    <w:rsid w:val="00832FE7"/>
    <w:rsid w:val="00834C15"/>
    <w:rsid w:val="008378BA"/>
    <w:rsid w:val="008427BD"/>
    <w:rsid w:val="008442F7"/>
    <w:rsid w:val="0084470D"/>
    <w:rsid w:val="00851B53"/>
    <w:rsid w:val="00854841"/>
    <w:rsid w:val="0086220F"/>
    <w:rsid w:val="00880E27"/>
    <w:rsid w:val="00890215"/>
    <w:rsid w:val="0089075C"/>
    <w:rsid w:val="00893C86"/>
    <w:rsid w:val="008A40CC"/>
    <w:rsid w:val="008B647A"/>
    <w:rsid w:val="008B7224"/>
    <w:rsid w:val="008C03A1"/>
    <w:rsid w:val="008C216D"/>
    <w:rsid w:val="008C3868"/>
    <w:rsid w:val="008D14D7"/>
    <w:rsid w:val="008D7C67"/>
    <w:rsid w:val="008E261F"/>
    <w:rsid w:val="008E4C96"/>
    <w:rsid w:val="008E56DF"/>
    <w:rsid w:val="008F271A"/>
    <w:rsid w:val="008F44D6"/>
    <w:rsid w:val="008F62FF"/>
    <w:rsid w:val="00903153"/>
    <w:rsid w:val="009033B5"/>
    <w:rsid w:val="00904FD2"/>
    <w:rsid w:val="00917055"/>
    <w:rsid w:val="009249D6"/>
    <w:rsid w:val="00934A4E"/>
    <w:rsid w:val="009357D5"/>
    <w:rsid w:val="00943C6A"/>
    <w:rsid w:val="009477F1"/>
    <w:rsid w:val="009511F0"/>
    <w:rsid w:val="00951F2F"/>
    <w:rsid w:val="009524F8"/>
    <w:rsid w:val="009577E2"/>
    <w:rsid w:val="009600A2"/>
    <w:rsid w:val="00962853"/>
    <w:rsid w:val="009659A7"/>
    <w:rsid w:val="00970945"/>
    <w:rsid w:val="00970C76"/>
    <w:rsid w:val="0097701F"/>
    <w:rsid w:val="00984B72"/>
    <w:rsid w:val="0099161C"/>
    <w:rsid w:val="00996523"/>
    <w:rsid w:val="00996B0F"/>
    <w:rsid w:val="009A22FB"/>
    <w:rsid w:val="009B2BBA"/>
    <w:rsid w:val="009B536E"/>
    <w:rsid w:val="009C18EF"/>
    <w:rsid w:val="009C4D5C"/>
    <w:rsid w:val="009E2003"/>
    <w:rsid w:val="009F208E"/>
    <w:rsid w:val="009F5A26"/>
    <w:rsid w:val="009F5B0D"/>
    <w:rsid w:val="00A0698B"/>
    <w:rsid w:val="00A120B2"/>
    <w:rsid w:val="00A12DB4"/>
    <w:rsid w:val="00A13586"/>
    <w:rsid w:val="00A13DBE"/>
    <w:rsid w:val="00A24548"/>
    <w:rsid w:val="00A259E4"/>
    <w:rsid w:val="00A2662F"/>
    <w:rsid w:val="00A3060A"/>
    <w:rsid w:val="00A371F0"/>
    <w:rsid w:val="00A44077"/>
    <w:rsid w:val="00A452D8"/>
    <w:rsid w:val="00A4601E"/>
    <w:rsid w:val="00A503EE"/>
    <w:rsid w:val="00A5498E"/>
    <w:rsid w:val="00A552E0"/>
    <w:rsid w:val="00A5584F"/>
    <w:rsid w:val="00A6632C"/>
    <w:rsid w:val="00A6633F"/>
    <w:rsid w:val="00A66C82"/>
    <w:rsid w:val="00A704B2"/>
    <w:rsid w:val="00A71EF4"/>
    <w:rsid w:val="00A76A45"/>
    <w:rsid w:val="00A8536B"/>
    <w:rsid w:val="00AA4513"/>
    <w:rsid w:val="00AA4F4E"/>
    <w:rsid w:val="00AB0B5F"/>
    <w:rsid w:val="00AC273A"/>
    <w:rsid w:val="00AC44CA"/>
    <w:rsid w:val="00AD2653"/>
    <w:rsid w:val="00AD2DE8"/>
    <w:rsid w:val="00AD37B2"/>
    <w:rsid w:val="00AD5F39"/>
    <w:rsid w:val="00AE0FCD"/>
    <w:rsid w:val="00AE1810"/>
    <w:rsid w:val="00AE1DDE"/>
    <w:rsid w:val="00AE1FD9"/>
    <w:rsid w:val="00AE6D97"/>
    <w:rsid w:val="00AF0848"/>
    <w:rsid w:val="00AF3973"/>
    <w:rsid w:val="00AF6F3E"/>
    <w:rsid w:val="00AF7399"/>
    <w:rsid w:val="00B00C18"/>
    <w:rsid w:val="00B01CCA"/>
    <w:rsid w:val="00B04935"/>
    <w:rsid w:val="00B0570C"/>
    <w:rsid w:val="00B07870"/>
    <w:rsid w:val="00B212C6"/>
    <w:rsid w:val="00B23A05"/>
    <w:rsid w:val="00B23EB2"/>
    <w:rsid w:val="00B303B8"/>
    <w:rsid w:val="00B42E21"/>
    <w:rsid w:val="00B4486D"/>
    <w:rsid w:val="00B55BC0"/>
    <w:rsid w:val="00B66B9B"/>
    <w:rsid w:val="00B703B3"/>
    <w:rsid w:val="00B75635"/>
    <w:rsid w:val="00B764C0"/>
    <w:rsid w:val="00B7703C"/>
    <w:rsid w:val="00B81732"/>
    <w:rsid w:val="00B82AA6"/>
    <w:rsid w:val="00B83D8A"/>
    <w:rsid w:val="00B84735"/>
    <w:rsid w:val="00B84BBC"/>
    <w:rsid w:val="00B90574"/>
    <w:rsid w:val="00B9146D"/>
    <w:rsid w:val="00BA072C"/>
    <w:rsid w:val="00BA3487"/>
    <w:rsid w:val="00BA6D08"/>
    <w:rsid w:val="00BB247D"/>
    <w:rsid w:val="00BC3AFF"/>
    <w:rsid w:val="00BC3C87"/>
    <w:rsid w:val="00BC71F3"/>
    <w:rsid w:val="00BD0BDF"/>
    <w:rsid w:val="00BD2688"/>
    <w:rsid w:val="00BD5CCB"/>
    <w:rsid w:val="00C02203"/>
    <w:rsid w:val="00C05A6F"/>
    <w:rsid w:val="00C17866"/>
    <w:rsid w:val="00C205E9"/>
    <w:rsid w:val="00C30CEE"/>
    <w:rsid w:val="00C4362E"/>
    <w:rsid w:val="00C4473A"/>
    <w:rsid w:val="00C52075"/>
    <w:rsid w:val="00C64764"/>
    <w:rsid w:val="00C672D2"/>
    <w:rsid w:val="00C7042C"/>
    <w:rsid w:val="00C73064"/>
    <w:rsid w:val="00C7617F"/>
    <w:rsid w:val="00C7679C"/>
    <w:rsid w:val="00C93301"/>
    <w:rsid w:val="00CA5CAF"/>
    <w:rsid w:val="00CB1311"/>
    <w:rsid w:val="00CB5D9D"/>
    <w:rsid w:val="00CC15CB"/>
    <w:rsid w:val="00CC31C3"/>
    <w:rsid w:val="00CE4EFB"/>
    <w:rsid w:val="00CF22B3"/>
    <w:rsid w:val="00CF5F75"/>
    <w:rsid w:val="00D04F41"/>
    <w:rsid w:val="00D06A38"/>
    <w:rsid w:val="00D12D6B"/>
    <w:rsid w:val="00D20F5C"/>
    <w:rsid w:val="00D24289"/>
    <w:rsid w:val="00D30D2A"/>
    <w:rsid w:val="00D327BF"/>
    <w:rsid w:val="00D35114"/>
    <w:rsid w:val="00D35AE6"/>
    <w:rsid w:val="00D3676E"/>
    <w:rsid w:val="00D50D68"/>
    <w:rsid w:val="00D5122E"/>
    <w:rsid w:val="00D56F80"/>
    <w:rsid w:val="00D61183"/>
    <w:rsid w:val="00D7358F"/>
    <w:rsid w:val="00D7561B"/>
    <w:rsid w:val="00D837A6"/>
    <w:rsid w:val="00D85C26"/>
    <w:rsid w:val="00D94217"/>
    <w:rsid w:val="00D9774B"/>
    <w:rsid w:val="00D97768"/>
    <w:rsid w:val="00DA2018"/>
    <w:rsid w:val="00DA36D2"/>
    <w:rsid w:val="00DA5569"/>
    <w:rsid w:val="00DB51DD"/>
    <w:rsid w:val="00DB5849"/>
    <w:rsid w:val="00DD011E"/>
    <w:rsid w:val="00DD2279"/>
    <w:rsid w:val="00DD5E4C"/>
    <w:rsid w:val="00DE2196"/>
    <w:rsid w:val="00DF4BAF"/>
    <w:rsid w:val="00DF7C07"/>
    <w:rsid w:val="00E011FB"/>
    <w:rsid w:val="00E01F8B"/>
    <w:rsid w:val="00E07496"/>
    <w:rsid w:val="00E131E8"/>
    <w:rsid w:val="00E2312A"/>
    <w:rsid w:val="00E24144"/>
    <w:rsid w:val="00E26B25"/>
    <w:rsid w:val="00E31BDA"/>
    <w:rsid w:val="00E32AA7"/>
    <w:rsid w:val="00E335BB"/>
    <w:rsid w:val="00E373B9"/>
    <w:rsid w:val="00E43C50"/>
    <w:rsid w:val="00E45667"/>
    <w:rsid w:val="00E52EEE"/>
    <w:rsid w:val="00E54C42"/>
    <w:rsid w:val="00E902F8"/>
    <w:rsid w:val="00E927F4"/>
    <w:rsid w:val="00E930C2"/>
    <w:rsid w:val="00E970BE"/>
    <w:rsid w:val="00EA2289"/>
    <w:rsid w:val="00EA43A3"/>
    <w:rsid w:val="00EB398B"/>
    <w:rsid w:val="00EC085C"/>
    <w:rsid w:val="00EC748D"/>
    <w:rsid w:val="00ED028B"/>
    <w:rsid w:val="00ED0A12"/>
    <w:rsid w:val="00ED16DE"/>
    <w:rsid w:val="00ED439D"/>
    <w:rsid w:val="00ED5029"/>
    <w:rsid w:val="00EE020C"/>
    <w:rsid w:val="00EE13A0"/>
    <w:rsid w:val="00EE580D"/>
    <w:rsid w:val="00EF2021"/>
    <w:rsid w:val="00F0607D"/>
    <w:rsid w:val="00F112BE"/>
    <w:rsid w:val="00F13B61"/>
    <w:rsid w:val="00F13CCE"/>
    <w:rsid w:val="00F2473C"/>
    <w:rsid w:val="00F35D61"/>
    <w:rsid w:val="00F37DD0"/>
    <w:rsid w:val="00F40992"/>
    <w:rsid w:val="00F41816"/>
    <w:rsid w:val="00F43B92"/>
    <w:rsid w:val="00F52F32"/>
    <w:rsid w:val="00F55537"/>
    <w:rsid w:val="00F61AFC"/>
    <w:rsid w:val="00F63240"/>
    <w:rsid w:val="00F66BA7"/>
    <w:rsid w:val="00F7073D"/>
    <w:rsid w:val="00F74A1D"/>
    <w:rsid w:val="00F765CC"/>
    <w:rsid w:val="00F77D92"/>
    <w:rsid w:val="00F81108"/>
    <w:rsid w:val="00F90A18"/>
    <w:rsid w:val="00FA7BB7"/>
    <w:rsid w:val="00FB2E3B"/>
    <w:rsid w:val="00FC53AB"/>
    <w:rsid w:val="00FC5C59"/>
    <w:rsid w:val="00FC5CC4"/>
    <w:rsid w:val="00FC637D"/>
    <w:rsid w:val="00FD7CDE"/>
    <w:rsid w:val="00FE379C"/>
    <w:rsid w:val="00FE3AFF"/>
    <w:rsid w:val="00FE67C4"/>
    <w:rsid w:val="00FF03CB"/>
    <w:rsid w:val="00FF457F"/>
    <w:rsid w:val="00FF5690"/>
    <w:rsid w:val="00FF6A1D"/>
    <w:rsid w:val="1678BFF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BB2E4C"/>
  <w15:chartTrackingRefBased/>
  <w15:docId w15:val="{A8199FBA-EA7A-4FBD-A724-479AB4B7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" w:line="260" w:lineRule="exact"/>
        <w:ind w:left="115" w:right="216" w:firstLine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C9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5B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BB"/>
  </w:style>
  <w:style w:type="paragraph" w:styleId="Footer">
    <w:name w:val="footer"/>
    <w:basedOn w:val="Normal"/>
    <w:link w:val="FooterChar"/>
    <w:uiPriority w:val="99"/>
    <w:unhideWhenUsed/>
    <w:rsid w:val="00E335B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BB"/>
  </w:style>
  <w:style w:type="paragraph" w:styleId="FootnoteText">
    <w:name w:val="footnote text"/>
    <w:basedOn w:val="Normal"/>
    <w:link w:val="FootnoteTextChar"/>
    <w:uiPriority w:val="99"/>
    <w:semiHidden/>
    <w:unhideWhenUsed/>
    <w:rsid w:val="00D35114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1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1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07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1B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7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E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70C"/>
    <w:pPr>
      <w:spacing w:before="0" w:line="240" w:lineRule="auto"/>
      <w:ind w:left="0" w:right="0" w:firstLine="0"/>
    </w:pPr>
  </w:style>
  <w:style w:type="character" w:styleId="Hyperlink">
    <w:name w:val="Hyperlink"/>
    <w:basedOn w:val="DefaultParagraphFont"/>
    <w:uiPriority w:val="99"/>
    <w:unhideWhenUsed/>
    <w:rsid w:val="00880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C230A1BDC46808B994C9BB05712" ma:contentTypeVersion="8" ma:contentTypeDescription="Create a new document." ma:contentTypeScope="" ma:versionID="efca3418bad78fa7b275cc44db4c4919">
  <xsd:schema xmlns:xsd="http://www.w3.org/2001/XMLSchema" xmlns:xs="http://www.w3.org/2001/XMLSchema" xmlns:p="http://schemas.microsoft.com/office/2006/metadata/properties" xmlns:ns1="http://schemas.microsoft.com/sharepoint/v3" xmlns:ns2="a6d37c81-bfe7-4f4a-be3d-3ff3462d7fcb" xmlns:ns3="10b3b123-8079-44b0-ba74-59fe8923e6ce" targetNamespace="http://schemas.microsoft.com/office/2006/metadata/properties" ma:root="true" ma:fieldsID="7a9da0fbfec58ae99c5e70a4df73ff3a" ns1:_="" ns2:_="" ns3:_="">
    <xsd:import namespace="http://schemas.microsoft.com/sharepoint/v3"/>
    <xsd:import namespace="a6d37c81-bfe7-4f4a-be3d-3ff3462d7fcb"/>
    <xsd:import namespace="10b3b123-8079-44b0-ba74-59fe8923e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Description" minOccurs="0"/>
                <xsd:element ref="ns2:RuleStag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7c81-bfe7-4f4a-be3d-3ff3462d7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Description" ma:index="10" nillable="true" ma:displayName="Document Description" ma:format="Dropdown" ma:internalName="DocumentDescription">
      <xsd:simpleType>
        <xsd:restriction base="dms:Text">
          <xsd:maxLength value="255"/>
        </xsd:restriction>
      </xsd:simpleType>
    </xsd:element>
    <xsd:element name="RuleStage" ma:index="11" nillable="true" ma:displayName="Rule Stage" ma:format="Dropdown" ma:internalName="RuleStage">
      <xsd:simpleType>
        <xsd:restriction base="dms:Choice">
          <xsd:enumeration value="Proposed"/>
          <xsd:enumeration value="Final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b123-8079-44b0-ba74-59fe8923e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leStage xmlns="a6d37c81-bfe7-4f4a-be3d-3ff3462d7fcb" xsi:nil="true"/>
    <DocumentDescription xmlns="a6d37c81-bfe7-4f4a-be3d-3ff3462d7f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1E8221-FB07-4880-89DF-9935C0074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17814-74B9-484F-9C51-7FA3BF78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d37c81-bfe7-4f4a-be3d-3ff3462d7fcb"/>
    <ds:schemaRef ds:uri="10b3b123-8079-44b0-ba74-59fe8923e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C86D1-54BA-4B91-99AB-438BDA2166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C860A-AD8D-4BF9-83CF-1101918F826E}">
  <ds:schemaRefs>
    <ds:schemaRef ds:uri="http://schemas.microsoft.com/office/2006/metadata/properties"/>
    <ds:schemaRef ds:uri="http://schemas.microsoft.com/office/infopath/2007/PartnerControls"/>
    <ds:schemaRef ds:uri="a6d37c81-bfe7-4f4a-be3d-3ff3462d7fc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SULE, Jyssica, VBAVACO</dc:creator>
  <cp:lastModifiedBy>Li, Stephanie C. (she/her/hers)</cp:lastModifiedBy>
  <cp:revision>264</cp:revision>
  <dcterms:created xsi:type="dcterms:W3CDTF">2021-09-14T11:09:00Z</dcterms:created>
  <dcterms:modified xsi:type="dcterms:W3CDTF">2022-10-26T15:26:00Z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0x01010034211C230A1BDC46808B994C9BB05712</vt:lpwstr>
  </property>
  <property fmtid="{D5CDD505-2E9C-101B-9397-08002B2CF9AE}" pid="4" name="TemplateUrl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ExtendedDescription">
    <vt:lpwstr/>
  </property>
</Properties>
</file>