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213A" w:rsidR="0099213A" w:rsidP="0099213A" w:rsidRDefault="0099213A" w14:paraId="1159FD96" w14:textId="2D5E7BD2">
      <w:pPr>
        <w:pStyle w:val="Header1"/>
        <w:rPr>
          <w:rFonts w:ascii="Franklin Gothic Book" w:hAnsi="Franklin Gothic Book" w:eastAsia="Franklin Gothic Book" w:cs="Franklin Gothic Book"/>
        </w:rPr>
      </w:pPr>
      <w:r>
        <w:rPr>
          <w:rFonts w:ascii="Franklin Gothic Book" w:hAnsi="Franklin Gothic Book" w:eastAsia="Franklin Gothic Book" w:cs="Franklin Gothic Book"/>
        </w:rPr>
        <w:t>FY2022 Public Library Survey (PLS) Cognitive Testing Interview Protocol</w:t>
      </w:r>
    </w:p>
    <w:p w:rsidRPr="0099213A" w:rsidR="0099213A" w:rsidP="0099213A" w:rsidRDefault="0099213A" w14:paraId="2BE34484" w14:textId="615191FA">
      <w:pPr>
        <w:keepNext/>
        <w:keepLines/>
        <w:spacing w:before="280" w:after="120" w:line="240" w:lineRule="auto"/>
        <w:outlineLvl w:val="1"/>
        <w:rPr>
          <w:rFonts w:cs="Times New Roman" w:eastAsiaTheme="majorEastAsia"/>
          <w:b/>
          <w:bCs/>
          <w:color w:val="000000" w:themeColor="text1"/>
          <w:sz w:val="26"/>
          <w:szCs w:val="26"/>
        </w:rPr>
      </w:pPr>
      <w:r w:rsidRPr="0099213A">
        <w:rPr>
          <w:rFonts w:cs="Times New Roman" w:eastAsiaTheme="majorEastAsia"/>
          <w:b/>
          <w:bCs/>
          <w:color w:val="000000" w:themeColor="text1"/>
          <w:sz w:val="26"/>
          <w:szCs w:val="26"/>
        </w:rPr>
        <w:t>Appendix B – FY22 PLS Potential New Survey Items</w:t>
      </w:r>
    </w:p>
    <w:p w:rsidRPr="0099213A" w:rsidR="0099213A" w:rsidP="0099213A" w:rsidRDefault="0099213A" w14:paraId="48C853C5" w14:textId="77777777">
      <w:pPr>
        <w:keepNext/>
        <w:keepLines/>
        <w:spacing w:before="280" w:after="120" w:line="240" w:lineRule="auto"/>
        <w:outlineLvl w:val="1"/>
        <w:rPr>
          <w:rFonts w:cs="Times New Roman" w:eastAsiaTheme="majorEastAsia"/>
          <w:color w:val="000000" w:themeColor="text1"/>
          <w:sz w:val="26"/>
          <w:szCs w:val="26"/>
        </w:rPr>
      </w:pPr>
      <w:r w:rsidRPr="0099213A">
        <w:rPr>
          <w:rFonts w:cs="Times New Roman" w:eastAsiaTheme="majorEastAsia"/>
          <w:b/>
          <w:bCs/>
          <w:color w:val="000000" w:themeColor="text1"/>
          <w:sz w:val="26"/>
          <w:szCs w:val="26"/>
        </w:rPr>
        <w:t>Partnerships</w:t>
      </w:r>
    </w:p>
    <w:p w:rsidRPr="0099213A" w:rsidR="0099213A" w:rsidP="0099213A" w:rsidRDefault="0099213A" w14:paraId="484281E9" w14:textId="77777777">
      <w:pPr>
        <w:spacing w:after="0"/>
        <w:rPr>
          <w:rFonts w:eastAsia="Times New Roman" w:cs="Times New Roman"/>
          <w:b/>
          <w:bCs/>
          <w:sz w:val="24"/>
          <w:szCs w:val="24"/>
        </w:rPr>
      </w:pPr>
      <w:r w:rsidRPr="0099213A">
        <w:rPr>
          <w:rFonts w:eastAsia="Times New Roman" w:cs="Times New Roman"/>
          <w:b/>
          <w:bCs/>
          <w:sz w:val="24"/>
          <w:szCs w:val="24"/>
        </w:rPr>
        <w:t>Partnership Definition</w:t>
      </w:r>
    </w:p>
    <w:p w:rsidRPr="0099213A" w:rsidR="0099213A" w:rsidP="0099213A" w:rsidRDefault="0099213A" w14:paraId="3A7E9D37" w14:textId="77777777">
      <w:pPr>
        <w:spacing w:after="200"/>
        <w:rPr>
          <w:rFonts w:eastAsia="Times New Roman" w:cs="Times New Roman"/>
          <w:sz w:val="24"/>
          <w:szCs w:val="24"/>
        </w:rPr>
      </w:pPr>
      <w:r w:rsidRPr="0099213A">
        <w:rPr>
          <w:rFonts w:eastAsia="Times New Roman" w:cs="Times New Roman"/>
          <w:sz w:val="24"/>
          <w:szCs w:val="24"/>
        </w:rPr>
        <w:t xml:space="preserve">NOTE: A partnership is a formal arrangement between the library and another organization that enables the two entities to support each other and work together towards shared goals. </w:t>
      </w:r>
    </w:p>
    <w:p w:rsidRPr="0099213A" w:rsidR="0099213A" w:rsidP="0099213A" w:rsidRDefault="0099213A" w14:paraId="26620B18" w14:textId="77777777">
      <w:pPr>
        <w:spacing w:after="360"/>
        <w:rPr>
          <w:rFonts w:eastAsia="Times New Roman" w:cs="Times New Roman"/>
          <w:sz w:val="24"/>
          <w:szCs w:val="24"/>
        </w:rPr>
      </w:pPr>
      <w:r w:rsidRPr="0099213A">
        <w:rPr>
          <w:rFonts w:eastAsia="Times New Roman" w:cs="Times New Roman"/>
          <w:sz w:val="24"/>
          <w:szCs w:val="24"/>
        </w:rPr>
        <w:t>Partnerships can involve varied levels of coordination, such as communicating information about each other's programs, services, and/or resources (for example, by distributing promotional materials, giving referrals, setting up displays, or making presentations); providing mutual assistance (for example, by sponsoring activities, donating incentives, or recruiting volunteers); or working together to jointly develop and deliver programs or services (for example, by sharing staff, resources, and/or costs).</w:t>
      </w:r>
    </w:p>
    <w:p w:rsidRPr="0099213A" w:rsidR="0099213A" w:rsidP="0099213A" w:rsidRDefault="0099213A" w14:paraId="1A504F78" w14:textId="77777777">
      <w:pPr>
        <w:spacing w:after="0"/>
        <w:rPr>
          <w:rFonts w:eastAsia="Times New Roman" w:cs="Times New Roman"/>
          <w:b/>
          <w:bCs/>
          <w:sz w:val="24"/>
          <w:szCs w:val="24"/>
        </w:rPr>
      </w:pPr>
      <w:r w:rsidRPr="0099213A">
        <w:rPr>
          <w:rFonts w:eastAsia="Times New Roman" w:cs="Times New Roman"/>
          <w:b/>
          <w:bCs/>
          <w:sz w:val="24"/>
          <w:szCs w:val="24"/>
        </w:rPr>
        <w:t>Partnership with</w:t>
      </w:r>
      <w:r w:rsidRPr="0099213A">
        <w:rPr>
          <w:rFonts w:eastAsia="Times New Roman" w:cs="Times New Roman"/>
          <w:sz w:val="24"/>
          <w:szCs w:val="24"/>
        </w:rPr>
        <w:t xml:space="preserve"> </w:t>
      </w:r>
      <w:r w:rsidRPr="0099213A">
        <w:rPr>
          <w:rFonts w:eastAsia="Times New Roman" w:cs="Times New Roman"/>
          <w:b/>
          <w:bCs/>
          <w:sz w:val="24"/>
          <w:szCs w:val="24"/>
        </w:rPr>
        <w:t>State Government Agency</w:t>
      </w:r>
    </w:p>
    <w:p w:rsidRPr="0099213A" w:rsidR="0099213A" w:rsidP="0099213A" w:rsidRDefault="0099213A" w14:paraId="16056778" w14:textId="77777777">
      <w:pPr>
        <w:spacing w:after="200"/>
        <w:rPr>
          <w:rFonts w:cs="Times New Roman"/>
          <w:sz w:val="24"/>
          <w:szCs w:val="24"/>
        </w:rPr>
      </w:pPr>
      <w:r w:rsidRPr="0099213A">
        <w:rPr>
          <w:rFonts w:cs="Times New Roman"/>
          <w:sz w:val="24"/>
          <w:szCs w:val="24"/>
        </w:rPr>
        <w:t>Did the library have a formal partnership with a state government agency during the reporting period?</w:t>
      </w:r>
    </w:p>
    <w:p w:rsidRPr="0099213A" w:rsidR="0099213A" w:rsidP="0099213A" w:rsidRDefault="0099213A" w14:paraId="685F14E6" w14:textId="77777777">
      <w:pPr>
        <w:spacing w:after="120"/>
        <w:rPr>
          <w:rFonts w:eastAsia="Times New Roman" w:cs="Times New Roman"/>
          <w:sz w:val="24"/>
          <w:szCs w:val="24"/>
        </w:rPr>
      </w:pPr>
      <w:r w:rsidRPr="0099213A">
        <w:rPr>
          <w:rFonts w:eastAsia="Times New Roman" w:cs="Times New Roman"/>
          <w:sz w:val="24"/>
          <w:szCs w:val="24"/>
        </w:rPr>
        <w:t xml:space="preserve">Do not report state funding or participation in partnerships or programs run by the state library administrative agency. </w:t>
      </w:r>
    </w:p>
    <w:p w:rsidRPr="0099213A" w:rsidR="0099213A" w:rsidP="0099213A" w:rsidRDefault="0099213A" w14:paraId="22B19F23" w14:textId="77777777">
      <w:pPr>
        <w:numPr>
          <w:ilvl w:val="0"/>
          <w:numId w:val="1"/>
        </w:numPr>
        <w:spacing w:after="0" w:line="240" w:lineRule="auto"/>
        <w:ind w:left="720"/>
        <w:contextualSpacing/>
        <w:rPr>
          <w:rFonts w:eastAsia="Times New Roman" w:cstheme="minorHAnsi"/>
        </w:rPr>
      </w:pPr>
      <w:r w:rsidRPr="0099213A">
        <w:rPr>
          <w:rFonts w:eastAsia="Times New Roman" w:cstheme="minorHAnsi"/>
        </w:rPr>
        <w:t xml:space="preserve">Yes </w:t>
      </w:r>
    </w:p>
    <w:p w:rsidRPr="0099213A" w:rsidR="0099213A" w:rsidP="0099213A" w:rsidRDefault="0099213A" w14:paraId="1332C48E" w14:textId="77777777">
      <w:pPr>
        <w:numPr>
          <w:ilvl w:val="0"/>
          <w:numId w:val="1"/>
        </w:numPr>
        <w:spacing w:after="360" w:line="240" w:lineRule="auto"/>
        <w:ind w:left="720"/>
        <w:contextualSpacing/>
        <w:rPr>
          <w:rFonts w:eastAsia="Times New Roman" w:cstheme="minorHAnsi"/>
        </w:rPr>
      </w:pPr>
      <w:r w:rsidRPr="0099213A">
        <w:rPr>
          <w:rFonts w:eastAsia="Times New Roman" w:cstheme="minorHAnsi"/>
        </w:rPr>
        <w:t>No</w:t>
      </w:r>
    </w:p>
    <w:p w:rsidRPr="0099213A" w:rsidR="0099213A" w:rsidP="0099213A" w:rsidRDefault="0099213A" w14:paraId="1DAB2FF7" w14:textId="77777777">
      <w:pPr>
        <w:spacing w:after="120"/>
        <w:rPr>
          <w:rFonts w:eastAsia="Times New Roman" w:cs="Times New Roman"/>
          <w:sz w:val="24"/>
          <w:szCs w:val="24"/>
        </w:rPr>
      </w:pPr>
    </w:p>
    <w:p w:rsidRPr="0099213A" w:rsidR="0099213A" w:rsidP="0099213A" w:rsidRDefault="0099213A" w14:paraId="4B5BC8EF" w14:textId="77777777">
      <w:pPr>
        <w:spacing w:after="0"/>
        <w:rPr>
          <w:rFonts w:eastAsia="Times New Roman" w:cs="Times New Roman"/>
          <w:b/>
          <w:bCs/>
          <w:sz w:val="24"/>
          <w:szCs w:val="24"/>
        </w:rPr>
      </w:pPr>
      <w:r w:rsidRPr="0099213A">
        <w:rPr>
          <w:rFonts w:eastAsia="Times New Roman" w:cs="Times New Roman"/>
          <w:b/>
          <w:bCs/>
          <w:sz w:val="24"/>
          <w:szCs w:val="24"/>
        </w:rPr>
        <w:t>Partnership with</w:t>
      </w:r>
      <w:r w:rsidRPr="0099213A">
        <w:rPr>
          <w:rFonts w:eastAsia="Times New Roman" w:cs="Times New Roman"/>
          <w:sz w:val="24"/>
          <w:szCs w:val="24"/>
        </w:rPr>
        <w:t xml:space="preserve"> </w:t>
      </w:r>
      <w:r w:rsidRPr="0099213A">
        <w:rPr>
          <w:rFonts w:eastAsia="Times New Roman" w:cs="Times New Roman"/>
          <w:b/>
          <w:sz w:val="24"/>
          <w:szCs w:val="24"/>
        </w:rPr>
        <w:t>L</w:t>
      </w:r>
      <w:r w:rsidRPr="0099213A">
        <w:rPr>
          <w:rFonts w:eastAsia="Times New Roman" w:cs="Times New Roman"/>
          <w:b/>
          <w:bCs/>
          <w:sz w:val="24"/>
          <w:szCs w:val="24"/>
        </w:rPr>
        <w:t>ocal Government Agency</w:t>
      </w:r>
    </w:p>
    <w:p w:rsidRPr="0099213A" w:rsidR="0099213A" w:rsidP="0099213A" w:rsidRDefault="0099213A" w14:paraId="1B384720" w14:textId="77777777">
      <w:pPr>
        <w:spacing w:after="200"/>
        <w:rPr>
          <w:rFonts w:cs="Times New Roman"/>
          <w:sz w:val="24"/>
          <w:szCs w:val="24"/>
        </w:rPr>
      </w:pPr>
      <w:r w:rsidRPr="0099213A">
        <w:rPr>
          <w:rFonts w:cs="Times New Roman"/>
          <w:sz w:val="24"/>
          <w:szCs w:val="24"/>
        </w:rPr>
        <w:t>Did the library have a formal partnership with a local government agency, other than a public library or school, during the reporting period?</w:t>
      </w:r>
    </w:p>
    <w:p w:rsidRPr="0099213A" w:rsidR="0099213A" w:rsidP="0099213A" w:rsidRDefault="0099213A" w14:paraId="590D6958" w14:textId="77777777">
      <w:pPr>
        <w:spacing w:after="120"/>
        <w:rPr>
          <w:rFonts w:eastAsia="Times New Roman" w:cs="Times New Roman"/>
          <w:sz w:val="24"/>
          <w:szCs w:val="24"/>
        </w:rPr>
      </w:pPr>
      <w:r w:rsidRPr="0099213A">
        <w:rPr>
          <w:rFonts w:eastAsia="Times New Roman" w:cs="Times New Roman"/>
          <w:sz w:val="24"/>
          <w:szCs w:val="24"/>
        </w:rPr>
        <w:t>Do not report consortia, cooperatives, or federations with other public libraries. Do not report partnerships with schools or school districts; report them in Partnership with K-12 School or District. Do not report partnerships with Native American tribal governments; report them in Partnership with Tribal Organization.</w:t>
      </w:r>
    </w:p>
    <w:p w:rsidRPr="0099213A" w:rsidR="0099213A" w:rsidP="0099213A" w:rsidRDefault="0099213A" w14:paraId="728F432F" w14:textId="77777777">
      <w:pPr>
        <w:numPr>
          <w:ilvl w:val="0"/>
          <w:numId w:val="1"/>
        </w:numPr>
        <w:spacing w:after="0" w:line="240" w:lineRule="auto"/>
        <w:ind w:left="720"/>
        <w:contextualSpacing/>
        <w:rPr>
          <w:rFonts w:eastAsia="Times New Roman" w:cstheme="minorHAnsi"/>
        </w:rPr>
      </w:pPr>
      <w:r w:rsidRPr="0099213A">
        <w:rPr>
          <w:rFonts w:eastAsia="Times New Roman" w:cstheme="minorHAnsi"/>
        </w:rPr>
        <w:t xml:space="preserve">Yes </w:t>
      </w:r>
    </w:p>
    <w:p w:rsidRPr="0099213A" w:rsidR="0099213A" w:rsidP="0099213A" w:rsidRDefault="0099213A" w14:paraId="7D1169B1" w14:textId="77777777">
      <w:pPr>
        <w:numPr>
          <w:ilvl w:val="0"/>
          <w:numId w:val="1"/>
        </w:numPr>
        <w:spacing w:after="360" w:line="240" w:lineRule="auto"/>
        <w:ind w:left="720"/>
        <w:contextualSpacing/>
        <w:rPr>
          <w:rFonts w:eastAsia="Times New Roman" w:cstheme="minorHAnsi"/>
        </w:rPr>
      </w:pPr>
      <w:r w:rsidRPr="0099213A">
        <w:rPr>
          <w:rFonts w:eastAsia="Times New Roman" w:cstheme="minorHAnsi"/>
        </w:rPr>
        <w:t>No</w:t>
      </w:r>
    </w:p>
    <w:p w:rsidRPr="0099213A" w:rsidR="0099213A" w:rsidP="0099213A" w:rsidRDefault="0099213A" w14:paraId="2010A2D0" w14:textId="77777777">
      <w:pPr>
        <w:spacing w:after="120"/>
        <w:rPr>
          <w:rFonts w:eastAsia="Times New Roman" w:cs="Times New Roman"/>
          <w:sz w:val="24"/>
          <w:szCs w:val="24"/>
        </w:rPr>
      </w:pPr>
    </w:p>
    <w:p w:rsidRPr="0099213A" w:rsidR="0099213A" w:rsidP="0099213A" w:rsidRDefault="0099213A" w14:paraId="3942D49D" w14:textId="77777777">
      <w:pPr>
        <w:spacing w:after="0"/>
        <w:rPr>
          <w:rFonts w:eastAsia="Times New Roman" w:cs="Times New Roman"/>
          <w:b/>
          <w:bCs/>
          <w:sz w:val="24"/>
          <w:szCs w:val="24"/>
        </w:rPr>
      </w:pPr>
      <w:r w:rsidRPr="0099213A">
        <w:rPr>
          <w:rFonts w:eastAsia="Times New Roman" w:cs="Times New Roman"/>
          <w:b/>
          <w:bCs/>
          <w:sz w:val="24"/>
          <w:szCs w:val="24"/>
        </w:rPr>
        <w:t>Partnership with</w:t>
      </w:r>
      <w:r w:rsidRPr="0099213A">
        <w:rPr>
          <w:rFonts w:eastAsia="Times New Roman" w:cs="Times New Roman"/>
          <w:sz w:val="24"/>
          <w:szCs w:val="24"/>
        </w:rPr>
        <w:t xml:space="preserve"> </w:t>
      </w:r>
      <w:r w:rsidRPr="0099213A">
        <w:rPr>
          <w:rFonts w:eastAsia="Times New Roman" w:cs="Times New Roman"/>
          <w:b/>
          <w:bCs/>
          <w:sz w:val="24"/>
          <w:szCs w:val="24"/>
        </w:rPr>
        <w:t>K-12 School or District</w:t>
      </w:r>
    </w:p>
    <w:p w:rsidRPr="0099213A" w:rsidR="0099213A" w:rsidP="0099213A" w:rsidRDefault="0099213A" w14:paraId="53E356B6" w14:textId="77777777">
      <w:pPr>
        <w:spacing w:after="120"/>
        <w:rPr>
          <w:rFonts w:cs="Times New Roman"/>
          <w:sz w:val="24"/>
          <w:szCs w:val="24"/>
        </w:rPr>
      </w:pPr>
      <w:r w:rsidRPr="0099213A">
        <w:rPr>
          <w:rFonts w:cs="Times New Roman"/>
          <w:sz w:val="24"/>
          <w:szCs w:val="24"/>
        </w:rPr>
        <w:t>Did the library have a formal partnership with a primary or secondary (K-12) school or district during the reporting period?</w:t>
      </w:r>
    </w:p>
    <w:p w:rsidRPr="0099213A" w:rsidR="0099213A" w:rsidP="0099213A" w:rsidRDefault="0099213A" w14:paraId="53826F7D" w14:textId="77777777">
      <w:pPr>
        <w:spacing w:after="120"/>
        <w:rPr>
          <w:rFonts w:eastAsia="Times New Roman" w:cs="Times New Roman"/>
          <w:sz w:val="24"/>
          <w:szCs w:val="24"/>
        </w:rPr>
      </w:pPr>
      <w:r w:rsidRPr="0099213A">
        <w:rPr>
          <w:rFonts w:cs="Times New Roman"/>
          <w:sz w:val="24"/>
          <w:szCs w:val="24"/>
        </w:rPr>
        <w:t>Include partnerships with public and private schools. Do not report partnerships with vocational schools; report them in Partnership with Institution of Higher Education.</w:t>
      </w:r>
    </w:p>
    <w:p w:rsidRPr="0099213A" w:rsidR="0099213A" w:rsidP="0099213A" w:rsidRDefault="0099213A" w14:paraId="4DFBF36A" w14:textId="77777777">
      <w:pPr>
        <w:numPr>
          <w:ilvl w:val="0"/>
          <w:numId w:val="1"/>
        </w:numPr>
        <w:spacing w:after="0" w:line="240" w:lineRule="auto"/>
        <w:ind w:left="720"/>
        <w:contextualSpacing/>
        <w:rPr>
          <w:rFonts w:eastAsia="Times New Roman" w:cstheme="minorHAnsi"/>
        </w:rPr>
      </w:pPr>
      <w:r w:rsidRPr="0099213A">
        <w:rPr>
          <w:rFonts w:eastAsia="Times New Roman" w:cstheme="minorHAnsi"/>
        </w:rPr>
        <w:t xml:space="preserve">Yes </w:t>
      </w:r>
    </w:p>
    <w:p w:rsidRPr="0099213A" w:rsidR="0099213A" w:rsidP="0099213A" w:rsidRDefault="0099213A" w14:paraId="55B5FDA7" w14:textId="77777777">
      <w:pPr>
        <w:numPr>
          <w:ilvl w:val="0"/>
          <w:numId w:val="1"/>
        </w:numPr>
        <w:spacing w:after="360" w:line="240" w:lineRule="auto"/>
        <w:ind w:left="720"/>
        <w:contextualSpacing/>
        <w:rPr>
          <w:rFonts w:eastAsia="Times New Roman" w:cstheme="minorHAnsi"/>
        </w:rPr>
      </w:pPr>
      <w:r w:rsidRPr="0099213A">
        <w:rPr>
          <w:rFonts w:eastAsia="Times New Roman" w:cstheme="minorHAnsi"/>
        </w:rPr>
        <w:t>No</w:t>
      </w:r>
    </w:p>
    <w:p w:rsidRPr="0099213A" w:rsidR="0099213A" w:rsidP="0099213A" w:rsidRDefault="0099213A" w14:paraId="41D0C8D5" w14:textId="77777777">
      <w:pPr>
        <w:spacing w:after="120"/>
        <w:rPr>
          <w:rFonts w:eastAsia="Times New Roman" w:cs="Times New Roman"/>
          <w:sz w:val="24"/>
          <w:szCs w:val="24"/>
        </w:rPr>
      </w:pPr>
    </w:p>
    <w:p w:rsidRPr="0099213A" w:rsidR="0099213A" w:rsidP="0099213A" w:rsidRDefault="0099213A" w14:paraId="01B57311" w14:textId="77777777">
      <w:pPr>
        <w:spacing w:after="0"/>
        <w:rPr>
          <w:rFonts w:eastAsia="Times New Roman" w:cs="Times New Roman"/>
          <w:b/>
          <w:bCs/>
          <w:sz w:val="24"/>
          <w:szCs w:val="24"/>
        </w:rPr>
      </w:pPr>
      <w:r w:rsidRPr="0099213A">
        <w:rPr>
          <w:rFonts w:eastAsia="Times New Roman" w:cs="Times New Roman"/>
          <w:b/>
          <w:bCs/>
          <w:sz w:val="24"/>
          <w:szCs w:val="24"/>
        </w:rPr>
        <w:lastRenderedPageBreak/>
        <w:t>Partnership with Institution of Higher Education</w:t>
      </w:r>
    </w:p>
    <w:p w:rsidRPr="0099213A" w:rsidR="0099213A" w:rsidP="0099213A" w:rsidRDefault="0099213A" w14:paraId="290C04EE" w14:textId="77777777">
      <w:pPr>
        <w:spacing w:after="200"/>
        <w:rPr>
          <w:rFonts w:cs="Times New Roman"/>
          <w:sz w:val="24"/>
          <w:szCs w:val="24"/>
        </w:rPr>
      </w:pPr>
      <w:r w:rsidRPr="0099213A">
        <w:rPr>
          <w:rFonts w:cs="Times New Roman"/>
          <w:sz w:val="24"/>
          <w:szCs w:val="24"/>
        </w:rPr>
        <w:t>Did the library have a formal partnership with an institution of higher education during the reporting period?</w:t>
      </w:r>
    </w:p>
    <w:p w:rsidRPr="0099213A" w:rsidR="0099213A" w:rsidP="0099213A" w:rsidRDefault="0099213A" w14:paraId="4D25E951" w14:textId="77777777">
      <w:pPr>
        <w:spacing w:after="120"/>
        <w:rPr>
          <w:rFonts w:eastAsia="Times New Roman" w:cs="Times New Roman"/>
          <w:sz w:val="24"/>
          <w:szCs w:val="24"/>
        </w:rPr>
      </w:pPr>
      <w:r w:rsidRPr="0099213A">
        <w:rPr>
          <w:rFonts w:cs="Times New Roman"/>
          <w:sz w:val="24"/>
          <w:szCs w:val="24"/>
        </w:rPr>
        <w:t>Include partnerships with vocational schools, community colleges, 4-year colleges, and universities.</w:t>
      </w:r>
    </w:p>
    <w:p w:rsidRPr="0099213A" w:rsidR="0099213A" w:rsidP="0099213A" w:rsidRDefault="0099213A" w14:paraId="4274A483" w14:textId="77777777">
      <w:pPr>
        <w:numPr>
          <w:ilvl w:val="0"/>
          <w:numId w:val="1"/>
        </w:numPr>
        <w:spacing w:after="0" w:line="240" w:lineRule="auto"/>
        <w:ind w:left="720"/>
        <w:contextualSpacing/>
        <w:rPr>
          <w:rFonts w:eastAsia="Times New Roman" w:cstheme="minorHAnsi"/>
        </w:rPr>
      </w:pPr>
      <w:r w:rsidRPr="0099213A">
        <w:rPr>
          <w:rFonts w:eastAsia="Times New Roman" w:cstheme="minorHAnsi"/>
        </w:rPr>
        <w:t xml:space="preserve">Yes </w:t>
      </w:r>
    </w:p>
    <w:p w:rsidRPr="0099213A" w:rsidR="0099213A" w:rsidP="0099213A" w:rsidRDefault="0099213A" w14:paraId="0FD81880" w14:textId="77777777">
      <w:pPr>
        <w:numPr>
          <w:ilvl w:val="0"/>
          <w:numId w:val="1"/>
        </w:numPr>
        <w:spacing w:after="360" w:line="240" w:lineRule="auto"/>
        <w:ind w:left="720"/>
        <w:contextualSpacing/>
        <w:rPr>
          <w:rFonts w:eastAsia="Times New Roman" w:cstheme="minorHAnsi"/>
        </w:rPr>
      </w:pPr>
      <w:r w:rsidRPr="0099213A">
        <w:rPr>
          <w:rFonts w:eastAsia="Times New Roman" w:cstheme="minorHAnsi"/>
        </w:rPr>
        <w:t>No</w:t>
      </w:r>
    </w:p>
    <w:p w:rsidRPr="0099213A" w:rsidR="0099213A" w:rsidP="0099213A" w:rsidRDefault="0099213A" w14:paraId="703090FB" w14:textId="77777777">
      <w:pPr>
        <w:spacing w:after="120"/>
        <w:rPr>
          <w:rFonts w:eastAsia="Times New Roman" w:cs="Times New Roman"/>
          <w:sz w:val="24"/>
          <w:szCs w:val="24"/>
        </w:rPr>
      </w:pPr>
    </w:p>
    <w:p w:rsidRPr="0099213A" w:rsidR="0099213A" w:rsidP="0099213A" w:rsidRDefault="0099213A" w14:paraId="1236ED04" w14:textId="77777777">
      <w:pPr>
        <w:spacing w:after="0"/>
        <w:rPr>
          <w:rFonts w:eastAsia="Times New Roman" w:cs="Times New Roman"/>
          <w:b/>
          <w:bCs/>
          <w:sz w:val="24"/>
          <w:szCs w:val="24"/>
        </w:rPr>
      </w:pPr>
      <w:r w:rsidRPr="0099213A">
        <w:rPr>
          <w:rFonts w:eastAsia="Times New Roman" w:cs="Times New Roman"/>
          <w:b/>
          <w:bCs/>
          <w:sz w:val="24"/>
          <w:szCs w:val="24"/>
        </w:rPr>
        <w:t>Partnership with</w:t>
      </w:r>
      <w:r w:rsidRPr="0099213A">
        <w:rPr>
          <w:rFonts w:eastAsia="Times New Roman" w:cs="Times New Roman"/>
          <w:sz w:val="24"/>
          <w:szCs w:val="24"/>
        </w:rPr>
        <w:t xml:space="preserve"> </w:t>
      </w:r>
      <w:r w:rsidRPr="0099213A">
        <w:rPr>
          <w:rFonts w:eastAsia="Times New Roman" w:cs="Times New Roman"/>
          <w:b/>
          <w:bCs/>
          <w:sz w:val="24"/>
          <w:szCs w:val="24"/>
        </w:rPr>
        <w:t>Museum or Historical Society</w:t>
      </w:r>
    </w:p>
    <w:p w:rsidRPr="0099213A" w:rsidR="0099213A" w:rsidP="0099213A" w:rsidRDefault="0099213A" w14:paraId="602F616E" w14:textId="77777777">
      <w:pPr>
        <w:spacing w:after="200"/>
        <w:rPr>
          <w:rFonts w:cs="Times New Roman"/>
          <w:sz w:val="24"/>
          <w:szCs w:val="24"/>
        </w:rPr>
      </w:pPr>
      <w:r w:rsidRPr="0099213A">
        <w:rPr>
          <w:rFonts w:cs="Times New Roman"/>
          <w:sz w:val="24"/>
          <w:szCs w:val="24"/>
        </w:rPr>
        <w:t>Did the library have a formal partnership with a museum or historical society during the reporting period?</w:t>
      </w:r>
    </w:p>
    <w:p w:rsidRPr="0099213A" w:rsidR="0099213A" w:rsidP="0099213A" w:rsidRDefault="0099213A" w14:paraId="14B9B4E5" w14:textId="77777777">
      <w:pPr>
        <w:spacing w:after="120"/>
        <w:rPr>
          <w:rFonts w:eastAsia="Times New Roman" w:cs="Times New Roman"/>
          <w:sz w:val="24"/>
          <w:szCs w:val="24"/>
        </w:rPr>
      </w:pPr>
      <w:r w:rsidRPr="0099213A">
        <w:rPr>
          <w:rFonts w:eastAsia="Times New Roman" w:cs="Times New Roman"/>
          <w:sz w:val="24"/>
          <w:szCs w:val="24"/>
        </w:rPr>
        <w:t>Do not report partnerships with museums or historical societies that share a facility or budget with the library. Do not report partnerships with museums operated by a local or state government agency; report them in Partnership with Local Government Agency or Partnership with State Government Agency.</w:t>
      </w:r>
    </w:p>
    <w:p w:rsidRPr="0099213A" w:rsidR="0099213A" w:rsidP="0099213A" w:rsidRDefault="0099213A" w14:paraId="335D794D" w14:textId="77777777">
      <w:pPr>
        <w:numPr>
          <w:ilvl w:val="0"/>
          <w:numId w:val="1"/>
        </w:numPr>
        <w:spacing w:after="0" w:line="240" w:lineRule="auto"/>
        <w:ind w:left="720"/>
        <w:contextualSpacing/>
        <w:rPr>
          <w:rFonts w:eastAsia="Times New Roman" w:cstheme="minorHAnsi"/>
        </w:rPr>
      </w:pPr>
      <w:r w:rsidRPr="0099213A">
        <w:rPr>
          <w:rFonts w:eastAsia="Times New Roman" w:cstheme="minorHAnsi"/>
        </w:rPr>
        <w:t xml:space="preserve">Yes </w:t>
      </w:r>
    </w:p>
    <w:p w:rsidRPr="0099213A" w:rsidR="0099213A" w:rsidP="0099213A" w:rsidRDefault="0099213A" w14:paraId="24035D16" w14:textId="77777777">
      <w:pPr>
        <w:numPr>
          <w:ilvl w:val="0"/>
          <w:numId w:val="1"/>
        </w:numPr>
        <w:spacing w:after="360" w:line="240" w:lineRule="auto"/>
        <w:ind w:left="720"/>
        <w:contextualSpacing/>
        <w:rPr>
          <w:rFonts w:eastAsia="Times New Roman" w:cstheme="minorHAnsi"/>
        </w:rPr>
      </w:pPr>
      <w:r w:rsidRPr="0099213A">
        <w:rPr>
          <w:rFonts w:eastAsia="Times New Roman" w:cstheme="minorHAnsi"/>
        </w:rPr>
        <w:t>No</w:t>
      </w:r>
    </w:p>
    <w:p w:rsidRPr="0099213A" w:rsidR="0099213A" w:rsidP="0099213A" w:rsidRDefault="0099213A" w14:paraId="3016CDDD" w14:textId="77777777">
      <w:pPr>
        <w:spacing w:after="120"/>
        <w:rPr>
          <w:rFonts w:eastAsia="Times New Roman" w:cs="Times New Roman"/>
          <w:sz w:val="24"/>
          <w:szCs w:val="24"/>
        </w:rPr>
      </w:pPr>
    </w:p>
    <w:p w:rsidRPr="0099213A" w:rsidR="0099213A" w:rsidP="0099213A" w:rsidRDefault="0099213A" w14:paraId="75E46BF3" w14:textId="77777777">
      <w:pPr>
        <w:spacing w:after="0"/>
        <w:rPr>
          <w:rFonts w:eastAsia="Times New Roman" w:cs="Times New Roman"/>
          <w:b/>
          <w:bCs/>
          <w:sz w:val="24"/>
          <w:szCs w:val="24"/>
        </w:rPr>
      </w:pPr>
      <w:r w:rsidRPr="0099213A">
        <w:rPr>
          <w:rFonts w:eastAsia="Times New Roman" w:cs="Times New Roman"/>
          <w:b/>
          <w:bCs/>
          <w:sz w:val="24"/>
          <w:szCs w:val="24"/>
        </w:rPr>
        <w:t>Partnership with</w:t>
      </w:r>
      <w:r w:rsidRPr="0099213A">
        <w:rPr>
          <w:rFonts w:eastAsia="Times New Roman" w:cs="Times New Roman"/>
          <w:sz w:val="24"/>
          <w:szCs w:val="24"/>
        </w:rPr>
        <w:t xml:space="preserve"> </w:t>
      </w:r>
      <w:r w:rsidRPr="0099213A">
        <w:rPr>
          <w:rFonts w:eastAsia="Times New Roman" w:cs="Times New Roman"/>
          <w:b/>
          <w:bCs/>
          <w:sz w:val="24"/>
          <w:szCs w:val="24"/>
        </w:rPr>
        <w:t>Non-Profit Organization</w:t>
      </w:r>
    </w:p>
    <w:p w:rsidRPr="0099213A" w:rsidR="0099213A" w:rsidP="0099213A" w:rsidRDefault="0099213A" w14:paraId="570E5338" w14:textId="77777777">
      <w:pPr>
        <w:spacing w:after="120"/>
        <w:rPr>
          <w:rFonts w:eastAsia="Times New Roman" w:cs="Times New Roman"/>
          <w:sz w:val="24"/>
          <w:szCs w:val="24"/>
        </w:rPr>
      </w:pPr>
      <w:r w:rsidRPr="0099213A">
        <w:rPr>
          <w:rFonts w:cs="Times New Roman"/>
          <w:sz w:val="24"/>
          <w:szCs w:val="24"/>
        </w:rPr>
        <w:t>Did the library have a formal partnership with a non-profit organization during the reporting period?</w:t>
      </w:r>
    </w:p>
    <w:p w:rsidRPr="0099213A" w:rsidR="0099213A" w:rsidP="0099213A" w:rsidRDefault="0099213A" w14:paraId="5B9B749E" w14:textId="77777777">
      <w:pPr>
        <w:numPr>
          <w:ilvl w:val="0"/>
          <w:numId w:val="1"/>
        </w:numPr>
        <w:spacing w:after="0" w:line="240" w:lineRule="auto"/>
        <w:ind w:left="720"/>
        <w:contextualSpacing/>
        <w:rPr>
          <w:rFonts w:eastAsia="Times New Roman" w:cstheme="minorHAnsi"/>
        </w:rPr>
      </w:pPr>
      <w:r w:rsidRPr="0099213A">
        <w:rPr>
          <w:rFonts w:eastAsia="Times New Roman" w:cstheme="minorHAnsi"/>
        </w:rPr>
        <w:t xml:space="preserve">Yes </w:t>
      </w:r>
    </w:p>
    <w:p w:rsidRPr="0099213A" w:rsidR="0099213A" w:rsidP="0099213A" w:rsidRDefault="0099213A" w14:paraId="75D5B31A" w14:textId="77777777">
      <w:pPr>
        <w:numPr>
          <w:ilvl w:val="0"/>
          <w:numId w:val="1"/>
        </w:numPr>
        <w:spacing w:after="360" w:line="240" w:lineRule="auto"/>
        <w:ind w:left="720"/>
        <w:contextualSpacing/>
        <w:rPr>
          <w:rFonts w:eastAsia="Times New Roman" w:cstheme="minorHAnsi"/>
        </w:rPr>
      </w:pPr>
      <w:r w:rsidRPr="0099213A">
        <w:rPr>
          <w:rFonts w:eastAsia="Times New Roman" w:cstheme="minorHAnsi"/>
        </w:rPr>
        <w:t>No</w:t>
      </w:r>
    </w:p>
    <w:p w:rsidRPr="0099213A" w:rsidR="0099213A" w:rsidP="0099213A" w:rsidRDefault="0099213A" w14:paraId="2244E741" w14:textId="77777777">
      <w:pPr>
        <w:spacing w:after="120"/>
        <w:rPr>
          <w:rFonts w:eastAsia="Times New Roman" w:cs="Times New Roman"/>
          <w:sz w:val="24"/>
          <w:szCs w:val="24"/>
        </w:rPr>
      </w:pPr>
    </w:p>
    <w:p w:rsidRPr="0099213A" w:rsidR="0099213A" w:rsidP="0099213A" w:rsidRDefault="0099213A" w14:paraId="4868775D" w14:textId="77777777">
      <w:pPr>
        <w:spacing w:after="0"/>
        <w:rPr>
          <w:rFonts w:eastAsia="Times New Roman" w:cs="Times New Roman"/>
          <w:b/>
          <w:bCs/>
          <w:sz w:val="24"/>
          <w:szCs w:val="24"/>
        </w:rPr>
      </w:pPr>
      <w:r w:rsidRPr="0099213A">
        <w:rPr>
          <w:rFonts w:eastAsia="Times New Roman" w:cs="Times New Roman"/>
          <w:b/>
          <w:bCs/>
          <w:sz w:val="24"/>
          <w:szCs w:val="24"/>
        </w:rPr>
        <w:t xml:space="preserve">Partnership with For-Profit Organization </w:t>
      </w:r>
    </w:p>
    <w:p w:rsidRPr="0099213A" w:rsidR="0099213A" w:rsidP="0099213A" w:rsidRDefault="0099213A" w14:paraId="6AB800F3" w14:textId="77777777">
      <w:pPr>
        <w:spacing w:after="200"/>
        <w:rPr>
          <w:rFonts w:cs="Times New Roman"/>
          <w:sz w:val="24"/>
          <w:szCs w:val="24"/>
        </w:rPr>
      </w:pPr>
      <w:r w:rsidRPr="0099213A">
        <w:rPr>
          <w:rFonts w:cs="Times New Roman"/>
          <w:sz w:val="24"/>
          <w:szCs w:val="24"/>
        </w:rPr>
        <w:t>Did the library have a formal partnership with a for-profit organization during the reporting period?</w:t>
      </w:r>
    </w:p>
    <w:p w:rsidRPr="0099213A" w:rsidR="0099213A" w:rsidP="0099213A" w:rsidRDefault="0099213A" w14:paraId="30096623" w14:textId="77777777">
      <w:pPr>
        <w:spacing w:after="120"/>
        <w:rPr>
          <w:rFonts w:eastAsia="Times New Roman" w:cs="Times New Roman"/>
          <w:sz w:val="24"/>
          <w:szCs w:val="24"/>
        </w:rPr>
      </w:pPr>
      <w:r w:rsidRPr="0099213A">
        <w:rPr>
          <w:rFonts w:cs="Times New Roman"/>
          <w:sz w:val="24"/>
          <w:szCs w:val="24"/>
        </w:rPr>
        <w:t>Do not report sponsorships or donations to the library from for-profit organizations.</w:t>
      </w:r>
    </w:p>
    <w:p w:rsidRPr="0099213A" w:rsidR="0099213A" w:rsidP="0099213A" w:rsidRDefault="0099213A" w14:paraId="73A009DA" w14:textId="77777777">
      <w:pPr>
        <w:numPr>
          <w:ilvl w:val="0"/>
          <w:numId w:val="1"/>
        </w:numPr>
        <w:spacing w:after="0" w:line="240" w:lineRule="auto"/>
        <w:ind w:left="720"/>
        <w:contextualSpacing/>
        <w:rPr>
          <w:rFonts w:eastAsia="Times New Roman" w:cstheme="minorHAnsi"/>
        </w:rPr>
      </w:pPr>
      <w:r w:rsidRPr="0099213A">
        <w:rPr>
          <w:rFonts w:eastAsia="Times New Roman" w:cstheme="minorHAnsi"/>
        </w:rPr>
        <w:t xml:space="preserve">Yes </w:t>
      </w:r>
    </w:p>
    <w:p w:rsidRPr="0099213A" w:rsidR="0099213A" w:rsidP="0099213A" w:rsidRDefault="0099213A" w14:paraId="5DA6F8CA" w14:textId="77777777">
      <w:pPr>
        <w:numPr>
          <w:ilvl w:val="0"/>
          <w:numId w:val="1"/>
        </w:numPr>
        <w:spacing w:after="360" w:line="240" w:lineRule="auto"/>
        <w:ind w:left="720"/>
        <w:contextualSpacing/>
        <w:rPr>
          <w:rFonts w:eastAsia="Times New Roman" w:cstheme="minorHAnsi"/>
        </w:rPr>
      </w:pPr>
      <w:r w:rsidRPr="0099213A">
        <w:rPr>
          <w:rFonts w:eastAsia="Times New Roman" w:cstheme="minorHAnsi"/>
        </w:rPr>
        <w:t>No</w:t>
      </w:r>
    </w:p>
    <w:p w:rsidRPr="0099213A" w:rsidR="0099213A" w:rsidP="0099213A" w:rsidRDefault="0099213A" w14:paraId="69A33C51" w14:textId="77777777">
      <w:pPr>
        <w:spacing w:after="120"/>
        <w:rPr>
          <w:rFonts w:eastAsia="Times New Roman" w:cs="Times New Roman"/>
          <w:sz w:val="24"/>
          <w:szCs w:val="24"/>
        </w:rPr>
      </w:pPr>
    </w:p>
    <w:p w:rsidRPr="0099213A" w:rsidR="0099213A" w:rsidP="0099213A" w:rsidRDefault="0099213A" w14:paraId="364DCE96" w14:textId="77777777">
      <w:pPr>
        <w:spacing w:after="0"/>
        <w:rPr>
          <w:rFonts w:eastAsia="Times New Roman" w:cs="Times New Roman"/>
          <w:b/>
          <w:bCs/>
          <w:sz w:val="24"/>
          <w:szCs w:val="24"/>
        </w:rPr>
      </w:pPr>
      <w:r w:rsidRPr="0099213A">
        <w:rPr>
          <w:rFonts w:eastAsia="Times New Roman" w:cs="Times New Roman"/>
          <w:b/>
          <w:bCs/>
          <w:sz w:val="24"/>
          <w:szCs w:val="24"/>
        </w:rPr>
        <w:t>Partnership with</w:t>
      </w:r>
      <w:r w:rsidRPr="0099213A">
        <w:rPr>
          <w:rFonts w:eastAsia="Times New Roman" w:cs="Times New Roman"/>
          <w:sz w:val="24"/>
          <w:szCs w:val="24"/>
        </w:rPr>
        <w:t xml:space="preserve"> </w:t>
      </w:r>
      <w:r w:rsidRPr="0099213A">
        <w:rPr>
          <w:rFonts w:eastAsia="Times New Roman" w:cs="Times New Roman"/>
          <w:b/>
          <w:bCs/>
          <w:sz w:val="24"/>
          <w:szCs w:val="24"/>
        </w:rPr>
        <w:t>Tribal Organization</w:t>
      </w:r>
    </w:p>
    <w:p w:rsidRPr="0099213A" w:rsidR="0099213A" w:rsidP="0099213A" w:rsidRDefault="0099213A" w14:paraId="61FB1E31" w14:textId="77777777">
      <w:pPr>
        <w:spacing w:after="120"/>
        <w:rPr>
          <w:rFonts w:eastAsia="Times New Roman" w:cs="Times New Roman"/>
          <w:sz w:val="24"/>
          <w:szCs w:val="24"/>
        </w:rPr>
      </w:pPr>
      <w:r w:rsidRPr="0099213A">
        <w:rPr>
          <w:rFonts w:cs="Times New Roman"/>
          <w:sz w:val="24"/>
          <w:szCs w:val="24"/>
        </w:rPr>
        <w:t>Did the library have a formal partnership with a tribal organization during the reporting period?</w:t>
      </w:r>
    </w:p>
    <w:p w:rsidRPr="0099213A" w:rsidR="0099213A" w:rsidP="0099213A" w:rsidRDefault="0099213A" w14:paraId="79C22580" w14:textId="77777777">
      <w:pPr>
        <w:numPr>
          <w:ilvl w:val="0"/>
          <w:numId w:val="1"/>
        </w:numPr>
        <w:spacing w:after="0" w:line="240" w:lineRule="auto"/>
        <w:ind w:left="720"/>
        <w:contextualSpacing/>
        <w:rPr>
          <w:rFonts w:eastAsia="Times New Roman" w:cstheme="minorHAnsi"/>
        </w:rPr>
      </w:pPr>
      <w:r w:rsidRPr="0099213A">
        <w:rPr>
          <w:rFonts w:eastAsia="Times New Roman" w:cstheme="minorHAnsi"/>
        </w:rPr>
        <w:t xml:space="preserve">Yes </w:t>
      </w:r>
    </w:p>
    <w:p w:rsidRPr="0099213A" w:rsidR="0099213A" w:rsidP="0099213A" w:rsidRDefault="0099213A" w14:paraId="28258854" w14:textId="77777777">
      <w:pPr>
        <w:numPr>
          <w:ilvl w:val="0"/>
          <w:numId w:val="1"/>
        </w:numPr>
        <w:spacing w:after="360" w:line="240" w:lineRule="auto"/>
        <w:ind w:left="720"/>
        <w:contextualSpacing/>
        <w:rPr>
          <w:rFonts w:eastAsia="Times New Roman" w:cstheme="minorHAnsi"/>
        </w:rPr>
      </w:pPr>
      <w:r w:rsidRPr="0099213A">
        <w:rPr>
          <w:rFonts w:eastAsia="Times New Roman" w:cstheme="minorHAnsi"/>
        </w:rPr>
        <w:t>No</w:t>
      </w:r>
    </w:p>
    <w:p w:rsidRPr="0099213A" w:rsidR="0099213A" w:rsidP="0099213A" w:rsidRDefault="0099213A" w14:paraId="42EBB67D" w14:textId="77777777">
      <w:pPr>
        <w:spacing w:after="120"/>
        <w:rPr>
          <w:rFonts w:eastAsia="Times New Roman" w:cs="Times New Roman"/>
          <w:sz w:val="24"/>
          <w:szCs w:val="24"/>
        </w:rPr>
      </w:pPr>
    </w:p>
    <w:p w:rsidRPr="0099213A" w:rsidR="0099213A" w:rsidP="0099213A" w:rsidRDefault="0099213A" w14:paraId="67C4A72F" w14:textId="77777777">
      <w:pPr>
        <w:spacing w:after="0"/>
        <w:rPr>
          <w:rFonts w:cs="Times New Roman"/>
          <w:b/>
          <w:bCs/>
          <w:sz w:val="24"/>
          <w:szCs w:val="24"/>
        </w:rPr>
      </w:pPr>
      <w:r w:rsidRPr="0099213A">
        <w:rPr>
          <w:rFonts w:cs="Times New Roman"/>
          <w:b/>
          <w:bCs/>
          <w:sz w:val="24"/>
          <w:szCs w:val="24"/>
        </w:rPr>
        <w:t xml:space="preserve">Partnership with Other Organization </w:t>
      </w:r>
    </w:p>
    <w:p w:rsidRPr="0099213A" w:rsidR="0099213A" w:rsidP="0099213A" w:rsidRDefault="0099213A" w14:paraId="7E4EA4BD" w14:textId="77777777">
      <w:pPr>
        <w:spacing w:after="120"/>
        <w:rPr>
          <w:rFonts w:eastAsia="Times New Roman" w:cs="Times New Roman"/>
          <w:sz w:val="24"/>
          <w:szCs w:val="24"/>
        </w:rPr>
      </w:pPr>
      <w:r w:rsidRPr="0099213A">
        <w:rPr>
          <w:rFonts w:cs="Times New Roman"/>
          <w:sz w:val="24"/>
          <w:szCs w:val="24"/>
        </w:rPr>
        <w:t>Did the library have a formal partnership with any other type of organization during the reporting period?</w:t>
      </w:r>
    </w:p>
    <w:p w:rsidRPr="0099213A" w:rsidR="0099213A" w:rsidP="0099213A" w:rsidRDefault="0099213A" w14:paraId="2A12F1BB" w14:textId="77777777">
      <w:pPr>
        <w:numPr>
          <w:ilvl w:val="0"/>
          <w:numId w:val="1"/>
        </w:numPr>
        <w:spacing w:after="0" w:line="240" w:lineRule="auto"/>
        <w:ind w:left="720"/>
        <w:contextualSpacing/>
        <w:rPr>
          <w:rFonts w:eastAsia="Times New Roman" w:cstheme="minorHAnsi"/>
        </w:rPr>
      </w:pPr>
      <w:r w:rsidRPr="0099213A">
        <w:rPr>
          <w:rFonts w:eastAsia="Times New Roman" w:cstheme="minorHAnsi"/>
        </w:rPr>
        <w:t xml:space="preserve">Yes </w:t>
      </w:r>
    </w:p>
    <w:p w:rsidRPr="0099213A" w:rsidR="0099213A" w:rsidP="0099213A" w:rsidRDefault="0099213A" w14:paraId="33D04B35" w14:textId="77777777">
      <w:pPr>
        <w:numPr>
          <w:ilvl w:val="0"/>
          <w:numId w:val="1"/>
        </w:numPr>
        <w:spacing w:after="360" w:line="240" w:lineRule="auto"/>
        <w:ind w:left="720"/>
        <w:contextualSpacing/>
        <w:rPr>
          <w:rFonts w:eastAsia="Times New Roman" w:cstheme="minorHAnsi"/>
        </w:rPr>
      </w:pPr>
      <w:r w:rsidRPr="0099213A">
        <w:rPr>
          <w:rFonts w:eastAsia="Times New Roman" w:cstheme="minorHAnsi"/>
        </w:rPr>
        <w:t>No</w:t>
      </w:r>
    </w:p>
    <w:p w:rsidRPr="0099213A" w:rsidR="0099213A" w:rsidP="0099213A" w:rsidRDefault="0099213A" w14:paraId="58E1F38A" w14:textId="77777777">
      <w:pPr>
        <w:spacing w:after="120"/>
        <w:rPr>
          <w:rFonts w:eastAsia="Times New Roman" w:cs="Times New Roman"/>
          <w:sz w:val="24"/>
          <w:szCs w:val="24"/>
        </w:rPr>
      </w:pPr>
    </w:p>
    <w:p w:rsidRPr="0099213A" w:rsidR="0099213A" w:rsidP="0099213A" w:rsidRDefault="0099213A" w14:paraId="6F48D351" w14:textId="77777777">
      <w:pPr>
        <w:spacing w:after="200"/>
        <w:rPr>
          <w:rFonts w:cs="Times New Roman"/>
          <w:sz w:val="24"/>
          <w:szCs w:val="24"/>
        </w:rPr>
      </w:pPr>
      <w:r w:rsidRPr="0099213A">
        <w:rPr>
          <w:rFonts w:cs="Times New Roman"/>
          <w:sz w:val="24"/>
          <w:szCs w:val="24"/>
        </w:rPr>
        <w:br w:type="page"/>
      </w:r>
    </w:p>
    <w:p w:rsidRPr="0099213A" w:rsidR="0099213A" w:rsidP="0099213A" w:rsidRDefault="0099213A" w14:paraId="57DFB0A0" w14:textId="77777777">
      <w:pPr>
        <w:keepNext/>
        <w:keepLines/>
        <w:spacing w:before="280" w:after="120" w:line="240" w:lineRule="auto"/>
        <w:outlineLvl w:val="1"/>
        <w:rPr>
          <w:rFonts w:cs="Times New Roman" w:eastAsiaTheme="majorEastAsia"/>
          <w:color w:val="000000" w:themeColor="text1"/>
          <w:sz w:val="26"/>
          <w:szCs w:val="26"/>
        </w:rPr>
      </w:pPr>
      <w:r w:rsidRPr="0099213A">
        <w:rPr>
          <w:rFonts w:cs="Times New Roman" w:eastAsiaTheme="majorEastAsia"/>
          <w:b/>
          <w:bCs/>
          <w:color w:val="000000" w:themeColor="text1"/>
          <w:sz w:val="26"/>
          <w:szCs w:val="26"/>
        </w:rPr>
        <w:lastRenderedPageBreak/>
        <w:t>Overdue Fines</w:t>
      </w:r>
    </w:p>
    <w:p w:rsidRPr="0099213A" w:rsidR="0099213A" w:rsidP="0099213A" w:rsidRDefault="0099213A" w14:paraId="3B87E109" w14:textId="77777777">
      <w:pPr>
        <w:spacing w:after="200"/>
        <w:ind w:left="360" w:hanging="360"/>
        <w:rPr>
          <w:rFonts w:cs="Times New Roman"/>
          <w:b/>
          <w:bCs/>
          <w:sz w:val="24"/>
          <w:szCs w:val="24"/>
        </w:rPr>
      </w:pPr>
      <w:r w:rsidRPr="0099213A">
        <w:rPr>
          <w:rFonts w:cs="Times New Roman"/>
          <w:b/>
          <w:bCs/>
          <w:sz w:val="24"/>
          <w:szCs w:val="24"/>
        </w:rPr>
        <w:t xml:space="preserve">1. </w:t>
      </w:r>
      <w:r w:rsidRPr="0099213A">
        <w:rPr>
          <w:rFonts w:cs="Times New Roman"/>
          <w:b/>
          <w:bCs/>
          <w:sz w:val="24"/>
          <w:szCs w:val="24"/>
        </w:rPr>
        <w:tab/>
        <w:t>Current Overdue Fine Policy</w:t>
      </w:r>
    </w:p>
    <w:p w:rsidRPr="0099213A" w:rsidR="0099213A" w:rsidP="0099213A" w:rsidRDefault="0099213A" w14:paraId="66D0FA39" w14:textId="77777777">
      <w:pPr>
        <w:spacing w:after="200"/>
        <w:ind w:left="360"/>
        <w:rPr>
          <w:rFonts w:cs="Times New Roman"/>
          <w:sz w:val="24"/>
          <w:szCs w:val="24"/>
        </w:rPr>
      </w:pPr>
      <w:r w:rsidRPr="0099213A">
        <w:rPr>
          <w:rFonts w:cs="Times New Roman"/>
          <w:sz w:val="24"/>
          <w:szCs w:val="24"/>
        </w:rPr>
        <w:t xml:space="preserve">As of the beginning of the reporting period, does the library charge overdue fines to users when they fail to return physical materials on or before the date due? </w:t>
      </w:r>
    </w:p>
    <w:p w:rsidRPr="0099213A" w:rsidR="0099213A" w:rsidP="0099213A" w:rsidRDefault="0099213A" w14:paraId="7A1C4262" w14:textId="77777777">
      <w:pPr>
        <w:spacing w:after="200"/>
        <w:ind w:left="360"/>
        <w:rPr>
          <w:rFonts w:cs="Times New Roman"/>
          <w:sz w:val="24"/>
          <w:szCs w:val="24"/>
        </w:rPr>
      </w:pPr>
      <w:r w:rsidRPr="0099213A">
        <w:rPr>
          <w:rFonts w:cs="Times New Roman"/>
          <w:sz w:val="24"/>
          <w:szCs w:val="24"/>
        </w:rPr>
        <w:t>NOTE: Overdue fines are monetary penalties that typically increase according to the number of days the materials are overdue. Overdue fines are not replacement costs for lost or damaged materials.</w:t>
      </w:r>
    </w:p>
    <w:p w:rsidRPr="0099213A" w:rsidR="0099213A" w:rsidP="0099213A" w:rsidRDefault="0099213A" w14:paraId="292B9619" w14:textId="77777777">
      <w:pPr>
        <w:spacing w:after="200"/>
        <w:ind w:left="360"/>
        <w:rPr>
          <w:rFonts w:cs="Times New Roman"/>
          <w:sz w:val="24"/>
          <w:szCs w:val="24"/>
        </w:rPr>
      </w:pPr>
      <w:r w:rsidRPr="0099213A">
        <w:rPr>
          <w:rFonts w:cs="Times New Roman"/>
          <w:sz w:val="24"/>
          <w:szCs w:val="24"/>
        </w:rPr>
        <w:t>Select one of the following:</w:t>
      </w:r>
    </w:p>
    <w:p w:rsidRPr="0099213A" w:rsidR="0099213A" w:rsidP="0099213A" w:rsidRDefault="0099213A" w14:paraId="082A1786" w14:textId="77777777">
      <w:pPr>
        <w:spacing w:after="120"/>
        <w:ind w:left="1080" w:hanging="360"/>
        <w:rPr>
          <w:rFonts w:cs="Times New Roman"/>
          <w:sz w:val="24"/>
          <w:szCs w:val="24"/>
        </w:rPr>
      </w:pPr>
      <w:r w:rsidRPr="0099213A">
        <w:rPr>
          <w:rFonts w:cs="Times New Roman"/>
          <w:sz w:val="24"/>
          <w:szCs w:val="24"/>
        </w:rPr>
        <w:t xml:space="preserve">□ </w:t>
      </w:r>
      <w:r w:rsidRPr="0099213A">
        <w:rPr>
          <w:rFonts w:cs="Times New Roman"/>
          <w:sz w:val="24"/>
          <w:szCs w:val="24"/>
        </w:rPr>
        <w:tab/>
        <w:t>Yes, overdue fines are charged to all types of users and for all types of physical materials</w:t>
      </w:r>
    </w:p>
    <w:p w:rsidRPr="0099213A" w:rsidR="0099213A" w:rsidP="0099213A" w:rsidRDefault="0099213A" w14:paraId="51D52C5F" w14:textId="77777777">
      <w:pPr>
        <w:spacing w:after="120"/>
        <w:ind w:left="1080" w:hanging="360"/>
        <w:rPr>
          <w:rFonts w:cs="Times New Roman"/>
          <w:sz w:val="24"/>
          <w:szCs w:val="24"/>
        </w:rPr>
      </w:pPr>
      <w:r w:rsidRPr="0099213A">
        <w:rPr>
          <w:rFonts w:cs="Times New Roman"/>
          <w:sz w:val="24"/>
          <w:szCs w:val="24"/>
        </w:rPr>
        <w:t xml:space="preserve">□ </w:t>
      </w:r>
      <w:r w:rsidRPr="0099213A">
        <w:rPr>
          <w:rFonts w:cs="Times New Roman"/>
          <w:sz w:val="24"/>
          <w:szCs w:val="24"/>
        </w:rPr>
        <w:tab/>
        <w:t>Yes, but overdue fines are charged only to some types of users or only for some types of physical materials</w:t>
      </w:r>
    </w:p>
    <w:p w:rsidRPr="0099213A" w:rsidR="0099213A" w:rsidP="0099213A" w:rsidRDefault="0099213A" w14:paraId="7A14174B" w14:textId="77777777">
      <w:pPr>
        <w:spacing w:after="120"/>
        <w:ind w:left="1080" w:hanging="360"/>
        <w:rPr>
          <w:rFonts w:cs="Times New Roman"/>
          <w:sz w:val="24"/>
          <w:szCs w:val="24"/>
        </w:rPr>
      </w:pPr>
      <w:r w:rsidRPr="0099213A">
        <w:rPr>
          <w:rFonts w:cs="Times New Roman"/>
          <w:sz w:val="24"/>
          <w:szCs w:val="24"/>
        </w:rPr>
        <w:t xml:space="preserve">□ </w:t>
      </w:r>
      <w:r w:rsidRPr="0099213A">
        <w:rPr>
          <w:rFonts w:cs="Times New Roman"/>
          <w:sz w:val="24"/>
          <w:szCs w:val="24"/>
        </w:rPr>
        <w:tab/>
        <w:t>No, overdue fines are not charged to any types of users or for any types of physical materials (</w:t>
      </w:r>
      <w:r w:rsidRPr="0099213A">
        <w:rPr>
          <w:rFonts w:ascii="Wingdings" w:hAnsi="Wingdings" w:eastAsia="Wingdings" w:cs="Wingdings"/>
          <w:sz w:val="24"/>
          <w:szCs w:val="24"/>
        </w:rPr>
        <w:t>à</w:t>
      </w:r>
      <w:r w:rsidRPr="0099213A">
        <w:rPr>
          <w:rFonts w:cs="Times New Roman"/>
          <w:sz w:val="24"/>
          <w:szCs w:val="24"/>
        </w:rPr>
        <w:t xml:space="preserve"> Skip to #3)</w:t>
      </w:r>
    </w:p>
    <w:p w:rsidRPr="0099213A" w:rsidR="0099213A" w:rsidP="0099213A" w:rsidRDefault="0099213A" w14:paraId="6FCE8FD4" w14:textId="77777777">
      <w:pPr>
        <w:spacing w:after="200"/>
        <w:rPr>
          <w:rFonts w:cs="Times New Roman"/>
          <w:sz w:val="24"/>
          <w:szCs w:val="24"/>
        </w:rPr>
      </w:pPr>
    </w:p>
    <w:p w:rsidRPr="0099213A" w:rsidR="0099213A" w:rsidP="0099213A" w:rsidRDefault="0099213A" w14:paraId="6270B452" w14:textId="77777777">
      <w:pPr>
        <w:spacing w:after="200"/>
        <w:ind w:left="360" w:hanging="360"/>
        <w:rPr>
          <w:rFonts w:cs="Times New Roman"/>
          <w:b/>
          <w:bCs/>
          <w:sz w:val="24"/>
          <w:szCs w:val="24"/>
        </w:rPr>
      </w:pPr>
      <w:r w:rsidRPr="0099213A">
        <w:rPr>
          <w:rFonts w:cs="Times New Roman"/>
          <w:b/>
          <w:bCs/>
          <w:sz w:val="24"/>
          <w:szCs w:val="24"/>
        </w:rPr>
        <w:t xml:space="preserve">2. </w:t>
      </w:r>
      <w:r w:rsidRPr="0099213A">
        <w:rPr>
          <w:rFonts w:cs="Times New Roman"/>
          <w:b/>
          <w:bCs/>
          <w:sz w:val="24"/>
          <w:szCs w:val="24"/>
        </w:rPr>
        <w:tab/>
        <w:t>Overdue Fine Revenue</w:t>
      </w:r>
    </w:p>
    <w:p w:rsidRPr="0099213A" w:rsidR="0099213A" w:rsidP="0099213A" w:rsidRDefault="0099213A" w14:paraId="18C294D1" w14:textId="77777777">
      <w:pPr>
        <w:spacing w:after="200"/>
        <w:ind w:left="360"/>
        <w:rPr>
          <w:rFonts w:cs="Times New Roman"/>
          <w:sz w:val="24"/>
          <w:szCs w:val="24"/>
        </w:rPr>
      </w:pPr>
      <w:r w:rsidRPr="0099213A">
        <w:rPr>
          <w:rFonts w:cs="Times New Roman"/>
          <w:sz w:val="24"/>
          <w:szCs w:val="24"/>
        </w:rPr>
        <w:t>If the library charges overdue fines, report the total amount of overdue fines collected during the reporting period. Do not count replacement costs collected for lost or damaged materials. This amount is a subset of Other Operating Revenue (data element #303).</w:t>
      </w:r>
    </w:p>
    <w:p w:rsidRPr="0099213A" w:rsidR="0099213A" w:rsidP="0099213A" w:rsidRDefault="0099213A" w14:paraId="7BD3E665" w14:textId="77777777">
      <w:pPr>
        <w:spacing w:after="200"/>
        <w:ind w:left="720"/>
        <w:rPr>
          <w:rFonts w:cs="Times New Roman"/>
          <w:sz w:val="24"/>
          <w:szCs w:val="24"/>
        </w:rPr>
      </w:pPr>
      <w:r w:rsidRPr="0099213A">
        <w:rPr>
          <w:rFonts w:cs="Times New Roman"/>
          <w:sz w:val="24"/>
          <w:szCs w:val="24"/>
        </w:rPr>
        <w:t>$___________</w:t>
      </w:r>
    </w:p>
    <w:p w:rsidRPr="0099213A" w:rsidR="0099213A" w:rsidP="0099213A" w:rsidRDefault="0099213A" w14:paraId="0B3AB40B" w14:textId="77777777">
      <w:pPr>
        <w:spacing w:after="200"/>
        <w:ind w:left="1080" w:hanging="360"/>
        <w:rPr>
          <w:rFonts w:cs="Times New Roman"/>
          <w:sz w:val="24"/>
          <w:szCs w:val="24"/>
        </w:rPr>
      </w:pPr>
      <w:r w:rsidRPr="0099213A">
        <w:rPr>
          <w:rFonts w:cs="Times New Roman"/>
          <w:sz w:val="24"/>
          <w:szCs w:val="24"/>
        </w:rPr>
        <w:t>□</w:t>
      </w:r>
      <w:r w:rsidRPr="0099213A">
        <w:rPr>
          <w:rFonts w:cs="Times New Roman"/>
          <w:sz w:val="24"/>
          <w:szCs w:val="24"/>
        </w:rPr>
        <w:tab/>
        <w:t>Unknown</w:t>
      </w:r>
    </w:p>
    <w:p w:rsidRPr="0099213A" w:rsidR="0099213A" w:rsidP="0099213A" w:rsidRDefault="0099213A" w14:paraId="6619CD81" w14:textId="77777777">
      <w:pPr>
        <w:spacing w:after="200"/>
        <w:rPr>
          <w:rFonts w:cs="Times New Roman"/>
          <w:sz w:val="24"/>
          <w:szCs w:val="24"/>
        </w:rPr>
      </w:pPr>
    </w:p>
    <w:p w:rsidRPr="0099213A" w:rsidR="0099213A" w:rsidP="0099213A" w:rsidRDefault="0099213A" w14:paraId="06EDC0F5" w14:textId="77777777">
      <w:pPr>
        <w:spacing w:after="200"/>
        <w:ind w:left="360" w:hanging="360"/>
        <w:rPr>
          <w:rFonts w:cs="Times New Roman"/>
          <w:b/>
          <w:bCs/>
          <w:sz w:val="24"/>
          <w:szCs w:val="24"/>
        </w:rPr>
      </w:pPr>
      <w:r w:rsidRPr="0099213A">
        <w:rPr>
          <w:rFonts w:cs="Times New Roman"/>
          <w:b/>
          <w:bCs/>
          <w:sz w:val="24"/>
          <w:szCs w:val="24"/>
        </w:rPr>
        <w:t>3.</w:t>
      </w:r>
      <w:r w:rsidRPr="0099213A">
        <w:rPr>
          <w:rFonts w:cs="Times New Roman"/>
          <w:b/>
          <w:bCs/>
          <w:sz w:val="24"/>
          <w:szCs w:val="24"/>
        </w:rPr>
        <w:tab/>
        <w:t>Date of Overdue Fine Policy Change</w:t>
      </w:r>
    </w:p>
    <w:p w:rsidRPr="0099213A" w:rsidR="0099213A" w:rsidP="0099213A" w:rsidRDefault="0099213A" w14:paraId="6A102A7A" w14:textId="77777777">
      <w:pPr>
        <w:spacing w:after="200"/>
        <w:ind w:left="360"/>
        <w:rPr>
          <w:rFonts w:cs="Times New Roman"/>
          <w:sz w:val="24"/>
          <w:szCs w:val="24"/>
        </w:rPr>
      </w:pPr>
      <w:r w:rsidRPr="0099213A">
        <w:rPr>
          <w:rFonts w:cs="Times New Roman"/>
          <w:sz w:val="24"/>
          <w:szCs w:val="24"/>
        </w:rPr>
        <w:t>If the library does not charge overdue fines, when was this policy enacted?</w:t>
      </w:r>
    </w:p>
    <w:p w:rsidRPr="0099213A" w:rsidR="0099213A" w:rsidP="0099213A" w:rsidRDefault="0099213A" w14:paraId="093A825C" w14:textId="77777777">
      <w:pPr>
        <w:spacing w:after="200"/>
        <w:ind w:left="720"/>
        <w:rPr>
          <w:rFonts w:cs="Times New Roman"/>
          <w:sz w:val="24"/>
          <w:szCs w:val="24"/>
        </w:rPr>
      </w:pPr>
      <w:r w:rsidRPr="0099213A">
        <w:rPr>
          <w:rFonts w:cs="Times New Roman"/>
          <w:sz w:val="24"/>
          <w:szCs w:val="24"/>
        </w:rPr>
        <w:t>_ _ / _ _ _ _ [MM/YYYY]</w:t>
      </w:r>
    </w:p>
    <w:p w:rsidRPr="0099213A" w:rsidR="0099213A" w:rsidP="0099213A" w:rsidRDefault="0099213A" w14:paraId="24A7B673" w14:textId="77777777">
      <w:pPr>
        <w:spacing w:after="200"/>
        <w:ind w:left="1080" w:hanging="360"/>
        <w:rPr>
          <w:rFonts w:cs="Times New Roman"/>
          <w:sz w:val="24"/>
          <w:szCs w:val="24"/>
        </w:rPr>
      </w:pPr>
      <w:r w:rsidRPr="0099213A">
        <w:rPr>
          <w:rFonts w:cs="Times New Roman"/>
          <w:sz w:val="24"/>
          <w:szCs w:val="24"/>
        </w:rPr>
        <w:t>□</w:t>
      </w:r>
      <w:r w:rsidRPr="0099213A">
        <w:rPr>
          <w:rFonts w:cs="Times New Roman"/>
          <w:sz w:val="24"/>
          <w:szCs w:val="24"/>
        </w:rPr>
        <w:tab/>
        <w:t>Not applicable: Library has never charged overdue fines</w:t>
      </w:r>
    </w:p>
    <w:p w:rsidRPr="0099213A" w:rsidR="0099213A" w:rsidP="0099213A" w:rsidRDefault="0099213A" w14:paraId="510F2800" w14:textId="77777777">
      <w:pPr>
        <w:spacing w:after="200"/>
        <w:ind w:left="1080" w:hanging="360"/>
        <w:rPr>
          <w:rFonts w:cs="Times New Roman"/>
          <w:sz w:val="24"/>
          <w:szCs w:val="24"/>
        </w:rPr>
      </w:pPr>
      <w:r w:rsidRPr="0099213A">
        <w:rPr>
          <w:rFonts w:cs="Times New Roman"/>
          <w:sz w:val="24"/>
          <w:szCs w:val="24"/>
        </w:rPr>
        <w:t>□</w:t>
      </w:r>
      <w:r w:rsidRPr="0099213A">
        <w:rPr>
          <w:rFonts w:cs="Times New Roman"/>
          <w:sz w:val="24"/>
          <w:szCs w:val="24"/>
        </w:rPr>
        <w:tab/>
        <w:t>Unknown</w:t>
      </w:r>
    </w:p>
    <w:p w:rsidRPr="0099213A" w:rsidR="0099213A" w:rsidP="0099213A" w:rsidRDefault="0099213A" w14:paraId="4D7E7A1E" w14:textId="77777777">
      <w:pPr>
        <w:spacing w:after="200"/>
        <w:rPr>
          <w:rFonts w:ascii="Century Gothic" w:hAnsi="Century Gothic"/>
          <w:b/>
          <w:bCs/>
        </w:rPr>
      </w:pPr>
    </w:p>
    <w:p w:rsidR="00AD4D87" w:rsidRDefault="00AD4D87" w14:paraId="563E6397" w14:textId="77777777"/>
    <w:sectPr w:rsidR="00AD4D87" w:rsidSect="001B20C1">
      <w:headerReference w:type="default" r:id="rId5"/>
      <w:footerReference w:type="default" r:id="rId6"/>
      <w:pgSz w:w="12240" w:h="15840"/>
      <w:pgMar w:top="936" w:right="936" w:bottom="936" w:left="936"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780512"/>
      <w:docPartObj>
        <w:docPartGallery w:val="Page Numbers (Bottom of Page)"/>
        <w:docPartUnique/>
      </w:docPartObj>
    </w:sdtPr>
    <w:sdtEndPr>
      <w:rPr>
        <w:noProof/>
      </w:rPr>
    </w:sdtEndPr>
    <w:sdtContent>
      <w:p w14:paraId="7ADF9E7E" w14:textId="77777777" w:rsidR="00CD385B" w:rsidRDefault="0099213A" w:rsidP="004B0AF7">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9CE1" w14:textId="77777777" w:rsidR="00F33430" w:rsidRPr="001B20C1" w:rsidRDefault="0099213A" w:rsidP="00A54FD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77C96"/>
    <w:multiLevelType w:val="hybridMultilevel"/>
    <w:tmpl w:val="CFC66B1E"/>
    <w:lvl w:ilvl="0" w:tplc="04090003">
      <w:start w:val="1"/>
      <w:numFmt w:val="bullet"/>
      <w:lvlText w:val="o"/>
      <w:lvlJc w:val="left"/>
      <w:pPr>
        <w:ind w:left="216" w:hanging="216"/>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3A"/>
    <w:rsid w:val="0099213A"/>
    <w:rsid w:val="00AD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D0D3"/>
  <w15:chartTrackingRefBased/>
  <w15:docId w15:val="{3515C154-D7F8-43C8-829C-4E8FB8B9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13A"/>
  </w:style>
  <w:style w:type="paragraph" w:styleId="Footer">
    <w:name w:val="footer"/>
    <w:basedOn w:val="Normal"/>
    <w:link w:val="FooterChar"/>
    <w:uiPriority w:val="99"/>
    <w:unhideWhenUsed/>
    <w:rsid w:val="00992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13A"/>
  </w:style>
  <w:style w:type="paragraph" w:customStyle="1" w:styleId="Header1">
    <w:name w:val="Header 1"/>
    <w:basedOn w:val="Normal"/>
    <w:link w:val="Header1Char"/>
    <w:qFormat/>
    <w:rsid w:val="0099213A"/>
    <w:pPr>
      <w:spacing w:after="120" w:line="240" w:lineRule="auto"/>
    </w:pPr>
    <w:rPr>
      <w:rFonts w:ascii="Century Gothic" w:hAnsi="Century Gothic"/>
      <w:b/>
      <w:sz w:val="28"/>
    </w:rPr>
  </w:style>
  <w:style w:type="character" w:customStyle="1" w:styleId="Header1Char">
    <w:name w:val="Header 1 Char"/>
    <w:basedOn w:val="DefaultParagraphFont"/>
    <w:link w:val="Header1"/>
    <w:rsid w:val="0099213A"/>
    <w:rPr>
      <w:rFonts w:ascii="Century Gothic" w:hAnsi="Century Gothic"/>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 Miller</dc:creator>
  <cp:keywords/>
  <dc:description/>
  <cp:lastModifiedBy>Kim A. Miller</cp:lastModifiedBy>
  <cp:revision>1</cp:revision>
  <dcterms:created xsi:type="dcterms:W3CDTF">2021-07-06T14:20:00Z</dcterms:created>
  <dcterms:modified xsi:type="dcterms:W3CDTF">2021-07-06T14:23:00Z</dcterms:modified>
</cp:coreProperties>
</file>