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02A4" w:rsidP="00D602A4" w:rsidRDefault="00D602A4" w14:paraId="34A4B4B4" w14:textId="77777777">
      <w:pPr>
        <w:outlineLvl w:val="0"/>
      </w:pPr>
      <w:r>
        <w:rPr>
          <w:b/>
          <w:bCs/>
        </w:rPr>
        <w:t>From:</w:t>
      </w:r>
      <w:r>
        <w:t xml:space="preserve"> </w:t>
      </w:r>
      <w:r>
        <w:br/>
      </w:r>
      <w:r>
        <w:rPr>
          <w:b/>
          <w:bCs/>
        </w:rPr>
        <w:t>Sent:</w:t>
      </w:r>
      <w:r>
        <w:t xml:space="preserve"> Monday, March 1, 2021 12:17 PM</w:t>
      </w:r>
      <w:r>
        <w:br/>
      </w:r>
      <w:r>
        <w:rPr>
          <w:b/>
          <w:bCs/>
        </w:rPr>
        <w:t>To:</w:t>
      </w:r>
      <w:r>
        <w:t xml:space="preserve"> &gt;</w:t>
      </w:r>
      <w:r>
        <w:br/>
      </w:r>
      <w:r>
        <w:rPr>
          <w:b/>
          <w:bCs/>
        </w:rPr>
        <w:t>&gt;</w:t>
      </w:r>
      <w:r>
        <w:rPr>
          <w:b/>
          <w:bCs/>
        </w:rPr>
        <w:t>Cc:</w:t>
      </w:r>
      <w:r>
        <w:t xml:space="preserve"> </w:t>
      </w:r>
      <w:hyperlink w:history="1" r:id="rId4">
        <w:r>
          <w:rPr>
            <w:rStyle w:val="Hyperlink"/>
          </w:rPr>
          <w:t>CollegeCardAgreements@cfpb.gov</w:t>
        </w:r>
      </w:hyperlink>
      <w:r>
        <w:t xml:space="preserve"> &lt;</w:t>
      </w:r>
      <w:hyperlink w:history="1" r:id="rId5">
        <w:r>
          <w:rPr>
            <w:rStyle w:val="Hyperlink"/>
          </w:rPr>
          <w:t>CFPB_CollegeCardAgreements@cfpb.gov</w:t>
        </w:r>
      </w:hyperlink>
      <w:r>
        <w:t>&gt;</w:t>
      </w:r>
    </w:p>
    <w:p w:rsidR="00D602A4" w:rsidP="00D602A4" w:rsidRDefault="00D602A4" w14:paraId="1FE4E667" w14:textId="7D655CC4">
      <w:pPr>
        <w:outlineLvl w:val="0"/>
      </w:pPr>
      <w:r>
        <w:rPr>
          <w:b/>
          <w:bCs/>
        </w:rPr>
        <w:t>Subject:</w:t>
      </w:r>
      <w:r>
        <w:t xml:space="preserve"> Reminder: 2020 College Credit Card Agreement Collection by the Consumer Financial Protection Bureau</w:t>
      </w:r>
      <w:r>
        <w:br/>
      </w:r>
      <w:r>
        <w:rPr>
          <w:b/>
          <w:bCs/>
        </w:rPr>
        <w:t>Importance:</w:t>
      </w:r>
      <w:r>
        <w:t xml:space="preserve"> High</w:t>
      </w:r>
    </w:p>
    <w:p w:rsidR="00D602A4" w:rsidP="00D602A4" w:rsidRDefault="00D602A4" w14:paraId="2B67CF04" w14:textId="77777777"/>
    <w:p w:rsidR="00D602A4" w:rsidP="00D602A4" w:rsidRDefault="00D602A4" w14:paraId="487D9EE0" w14:textId="77777777">
      <w:pPr>
        <w:rPr>
          <w:rFonts w:ascii="Georgia" w:hAnsi="Georgia"/>
          <w:sz w:val="20"/>
          <w:szCs w:val="20"/>
        </w:rPr>
      </w:pPr>
      <w:r>
        <w:rPr>
          <w:rFonts w:ascii="Georgia" w:hAnsi="Georgia"/>
          <w:sz w:val="20"/>
          <w:szCs w:val="20"/>
        </w:rPr>
        <w:t>Good morning,</w:t>
      </w:r>
    </w:p>
    <w:p w:rsidR="00D602A4" w:rsidP="00D602A4" w:rsidRDefault="00D602A4" w14:paraId="1644C9B9" w14:textId="77777777">
      <w:pPr>
        <w:rPr>
          <w:rFonts w:ascii="Georgia" w:hAnsi="Georgia"/>
          <w:sz w:val="20"/>
          <w:szCs w:val="20"/>
        </w:rPr>
      </w:pPr>
    </w:p>
    <w:p w:rsidR="00D602A4" w:rsidP="00D602A4" w:rsidRDefault="00D602A4" w14:paraId="67FB8995" w14:textId="77777777">
      <w:pPr>
        <w:rPr>
          <w:rFonts w:ascii="Georgia" w:hAnsi="Georgia"/>
          <w:sz w:val="20"/>
          <w:szCs w:val="20"/>
        </w:rPr>
      </w:pPr>
      <w:r>
        <w:rPr>
          <w:rFonts w:ascii="Georgia" w:hAnsi="Georgia"/>
          <w:sz w:val="20"/>
          <w:szCs w:val="20"/>
        </w:rPr>
        <w:t xml:space="preserve">Thank you for your participation in last year’s college credit card agreement information collection. If you are new to this reporting, you can also find the Bureau’s previous reports to Congress here: </w:t>
      </w:r>
      <w:hyperlink w:history="1" r:id="rId6">
        <w:r>
          <w:rPr>
            <w:rStyle w:val="Hyperlink"/>
            <w:rFonts w:ascii="Georgia" w:hAnsi="Georgia"/>
            <w:sz w:val="20"/>
            <w:szCs w:val="20"/>
          </w:rPr>
          <w:t>http://www.consumerfinance.gov/credit-cards/college-agreements/</w:t>
        </w:r>
      </w:hyperlink>
      <w:r>
        <w:rPr>
          <w:rFonts w:ascii="Georgia" w:hAnsi="Georgia"/>
          <w:sz w:val="20"/>
          <w:szCs w:val="20"/>
        </w:rPr>
        <w:t xml:space="preserve">. </w:t>
      </w:r>
    </w:p>
    <w:p w:rsidR="00D602A4" w:rsidP="00D602A4" w:rsidRDefault="00D602A4" w14:paraId="37DA0EFE" w14:textId="77777777">
      <w:pPr>
        <w:rPr>
          <w:rFonts w:ascii="Georgia" w:hAnsi="Georgia"/>
          <w:sz w:val="20"/>
          <w:szCs w:val="20"/>
        </w:rPr>
      </w:pPr>
    </w:p>
    <w:p w:rsidR="00D602A4" w:rsidP="00D602A4" w:rsidRDefault="00D602A4" w14:paraId="437DF566" w14:textId="77777777">
      <w:pPr>
        <w:rPr>
          <w:rFonts w:ascii="Georgia" w:hAnsi="Georgia"/>
          <w:sz w:val="20"/>
          <w:szCs w:val="20"/>
        </w:rPr>
      </w:pPr>
      <w:r>
        <w:rPr>
          <w:rFonts w:ascii="Georgia" w:hAnsi="Georgia"/>
          <w:sz w:val="20"/>
          <w:szCs w:val="20"/>
        </w:rPr>
        <w:t xml:space="preserve">The annual submission of college credit card agreements and accompanying data is due by Wednesday, March 31, 2021. This collection has been approved by the Office of Management and </w:t>
      </w:r>
      <w:proofErr w:type="gramStart"/>
      <w:r>
        <w:rPr>
          <w:rFonts w:ascii="Georgia" w:hAnsi="Georgia"/>
          <w:sz w:val="20"/>
          <w:szCs w:val="20"/>
        </w:rPr>
        <w:t>Budget, and</w:t>
      </w:r>
      <w:proofErr w:type="gramEnd"/>
      <w:r>
        <w:rPr>
          <w:rFonts w:ascii="Georgia" w:hAnsi="Georgia"/>
          <w:sz w:val="20"/>
          <w:szCs w:val="20"/>
        </w:rPr>
        <w:t xml:space="preserve"> bears OMB approval number 3170-0052. While the substantive terms of the collection remain unchanged, the Bureau now allows the attached Excel template to be completed as an alternative to the .txt file. Several issuers reported that the .txt file requirement generated confusion, so our hope is that this option will reduce burden for you. Please do not </w:t>
      </w:r>
      <w:proofErr w:type="gramStart"/>
      <w:r>
        <w:rPr>
          <w:rFonts w:ascii="Georgia" w:hAnsi="Georgia"/>
          <w:sz w:val="20"/>
          <w:szCs w:val="20"/>
        </w:rPr>
        <w:t>make adjustments to</w:t>
      </w:r>
      <w:proofErr w:type="gramEnd"/>
      <w:r>
        <w:rPr>
          <w:rFonts w:ascii="Georgia" w:hAnsi="Georgia"/>
          <w:sz w:val="20"/>
          <w:szCs w:val="20"/>
        </w:rPr>
        <w:t xml:space="preserve"> the Excel form.</w:t>
      </w:r>
    </w:p>
    <w:p w:rsidR="00D602A4" w:rsidP="00D602A4" w:rsidRDefault="00D602A4" w14:paraId="523C1CB3" w14:textId="77777777">
      <w:pPr>
        <w:rPr>
          <w:rFonts w:ascii="Georgia" w:hAnsi="Georgia"/>
          <w:sz w:val="20"/>
          <w:szCs w:val="20"/>
        </w:rPr>
      </w:pPr>
    </w:p>
    <w:p w:rsidR="00D602A4" w:rsidP="00D602A4" w:rsidRDefault="00D602A4" w14:paraId="6725E647" w14:textId="77777777">
      <w:pPr>
        <w:rPr>
          <w:rFonts w:ascii="Georgia" w:hAnsi="Georgia"/>
          <w:sz w:val="20"/>
          <w:szCs w:val="20"/>
        </w:rPr>
      </w:pPr>
      <w:r>
        <w:rPr>
          <w:rFonts w:ascii="Georgia" w:hAnsi="Georgia"/>
          <w:sz w:val="20"/>
          <w:szCs w:val="20"/>
        </w:rPr>
        <w:t>Please continue to use the field definitions found in the attached Federal Reserve guidance (relevant definitions begin on page 21).</w:t>
      </w:r>
    </w:p>
    <w:p w:rsidR="00D602A4" w:rsidP="00D602A4" w:rsidRDefault="00D602A4" w14:paraId="3400172C" w14:textId="77777777">
      <w:pPr>
        <w:rPr>
          <w:rFonts w:ascii="Georgia" w:hAnsi="Georgia"/>
          <w:sz w:val="20"/>
          <w:szCs w:val="20"/>
        </w:rPr>
      </w:pPr>
    </w:p>
    <w:p w:rsidR="00D602A4" w:rsidP="00D602A4" w:rsidRDefault="00D602A4" w14:paraId="0285C39C" w14:textId="77777777">
      <w:pPr>
        <w:rPr>
          <w:rFonts w:ascii="Georgia" w:hAnsi="Georgia"/>
          <w:sz w:val="20"/>
          <w:szCs w:val="20"/>
        </w:rPr>
      </w:pPr>
      <w:r>
        <w:rPr>
          <w:rFonts w:ascii="Georgia" w:hAnsi="Georgia"/>
          <w:sz w:val="20"/>
          <w:szCs w:val="20"/>
        </w:rPr>
        <w:t xml:space="preserve">Your submission must include: (1) a completed metadata file, and (2) a PDF of each agreement in effect at any point in 2020. </w:t>
      </w:r>
    </w:p>
    <w:p w:rsidR="00D602A4" w:rsidP="00D602A4" w:rsidRDefault="00D602A4" w14:paraId="60ADFC3B" w14:textId="77777777">
      <w:pPr>
        <w:rPr>
          <w:rFonts w:ascii="Georgia" w:hAnsi="Georgia"/>
          <w:sz w:val="20"/>
          <w:szCs w:val="20"/>
        </w:rPr>
      </w:pPr>
    </w:p>
    <w:p w:rsidR="00D602A4" w:rsidP="00D602A4" w:rsidRDefault="00D602A4" w14:paraId="0DB244FF" w14:textId="77777777">
      <w:pPr>
        <w:rPr>
          <w:rFonts w:ascii="Georgia" w:hAnsi="Georgia"/>
          <w:sz w:val="20"/>
          <w:szCs w:val="20"/>
        </w:rPr>
      </w:pPr>
      <w:r>
        <w:rPr>
          <w:rFonts w:ascii="Georgia" w:hAnsi="Georgia"/>
          <w:sz w:val="20"/>
          <w:szCs w:val="20"/>
        </w:rPr>
        <w:t xml:space="preserve">Please send your submission by the deadline to </w:t>
      </w:r>
      <w:hyperlink w:history="1" r:id="rId7">
        <w:r>
          <w:rPr>
            <w:rStyle w:val="Hyperlink"/>
            <w:rFonts w:ascii="Georgia" w:hAnsi="Georgia"/>
            <w:sz w:val="20"/>
            <w:szCs w:val="20"/>
          </w:rPr>
          <w:t>CollegeCardAgreements@cfpb.gov</w:t>
        </w:r>
      </w:hyperlink>
      <w:r>
        <w:rPr>
          <w:rFonts w:ascii="Georgia" w:hAnsi="Georgia"/>
          <w:sz w:val="20"/>
          <w:szCs w:val="20"/>
        </w:rPr>
        <w:t>.</w:t>
      </w:r>
    </w:p>
    <w:p w:rsidR="00D602A4" w:rsidP="00D602A4" w:rsidRDefault="00D602A4" w14:paraId="0B0DA1CA" w14:textId="77777777">
      <w:pPr>
        <w:rPr>
          <w:rFonts w:ascii="Georgia" w:hAnsi="Georgia"/>
          <w:sz w:val="20"/>
          <w:szCs w:val="20"/>
        </w:rPr>
      </w:pPr>
    </w:p>
    <w:p w:rsidR="00D602A4" w:rsidP="00D602A4" w:rsidRDefault="00D602A4" w14:paraId="250469DF" w14:textId="77777777">
      <w:pPr>
        <w:rPr>
          <w:rFonts w:ascii="Georgia" w:hAnsi="Georgia"/>
          <w:sz w:val="20"/>
          <w:szCs w:val="20"/>
        </w:rPr>
      </w:pPr>
      <w:r>
        <w:rPr>
          <w:rFonts w:ascii="Georgia" w:hAnsi="Georgia"/>
          <w:sz w:val="20"/>
          <w:szCs w:val="20"/>
        </w:rPr>
        <w:t xml:space="preserve">If you need to send your submission via physical mail, or if you have any questions, please contact us at </w:t>
      </w:r>
      <w:hyperlink w:history="1" r:id="rId8">
        <w:r>
          <w:rPr>
            <w:rStyle w:val="Hyperlink"/>
            <w:rFonts w:ascii="Georgia" w:hAnsi="Georgia"/>
            <w:sz w:val="20"/>
            <w:szCs w:val="20"/>
          </w:rPr>
          <w:t>CollegeCardAgreements@cfpb.gov</w:t>
        </w:r>
      </w:hyperlink>
      <w:r>
        <w:rPr>
          <w:rFonts w:ascii="Georgia" w:hAnsi="Georgia"/>
          <w:sz w:val="20"/>
          <w:szCs w:val="20"/>
        </w:rPr>
        <w:t xml:space="preserve">. </w:t>
      </w:r>
    </w:p>
    <w:p w:rsidR="00D602A4" w:rsidP="00D602A4" w:rsidRDefault="00D602A4" w14:paraId="355E5F49" w14:textId="77777777">
      <w:pPr>
        <w:rPr>
          <w:rFonts w:ascii="Georgia" w:hAnsi="Georgia"/>
          <w:sz w:val="20"/>
          <w:szCs w:val="20"/>
        </w:rPr>
      </w:pPr>
    </w:p>
    <w:p w:rsidR="00D602A4" w:rsidP="00D602A4" w:rsidRDefault="00D602A4" w14:paraId="007A541B" w14:textId="77777777">
      <w:pPr>
        <w:ind w:left="720"/>
        <w:rPr>
          <w:rFonts w:ascii="Georgia" w:hAnsi="Georgia"/>
          <w:sz w:val="16"/>
          <w:szCs w:val="16"/>
        </w:rPr>
      </w:pPr>
      <w:r>
        <w:rPr>
          <w:rFonts w:ascii="Georgia" w:hAnsi="Georgia"/>
          <w:b/>
          <w:bCs/>
          <w:sz w:val="16"/>
          <w:szCs w:val="16"/>
        </w:rPr>
        <w:t>Paperwork Reduction Act</w:t>
      </w:r>
      <w:r>
        <w:rPr>
          <w:rFonts w:ascii="Georgia" w:hAnsi="Georgia"/>
          <w:sz w:val="16"/>
          <w:szCs w:val="16"/>
        </w:rPr>
        <w:t xml:space="preserve"> According to the Paperwork Reduction Act of 1995, an agency may not conduct or sponsor, and a person is not required to respond to a collection of information unless it displays a valid OMB control number. The OMB control number for this collection is 3170-0052. It expires on 10/31/2021. The time required to complete this information collection is estimated to average approximately 1 hour per response. The obligation to respond to this collection of information or mandatory. (12 C.F.R § 1026.57(d); and 15 U.S.C. § 1637(r)). Comments regarding this collection of information, including the estimated response time, suggestions for improving the usefulness of the information, or suggestions for reducing the burden to respond to this collection should be submitted to Bureau at the Consumer Financial Protection Bureau (Attention: PRA Office), 1700 G Street NW, Washington, DC 20552, or by email to </w:t>
      </w:r>
      <w:hyperlink w:history="1" r:id="rId9">
        <w:r>
          <w:rPr>
            <w:rStyle w:val="Hyperlink"/>
            <w:rFonts w:ascii="Georgia" w:hAnsi="Georgia"/>
            <w:sz w:val="16"/>
            <w:szCs w:val="16"/>
          </w:rPr>
          <w:t>PRA_Comments@CFPB.gov</w:t>
        </w:r>
      </w:hyperlink>
      <w:r>
        <w:rPr>
          <w:rFonts w:ascii="Georgia" w:hAnsi="Georgia"/>
          <w:sz w:val="16"/>
          <w:szCs w:val="16"/>
        </w:rPr>
        <w:t xml:space="preserve">. </w:t>
      </w:r>
    </w:p>
    <w:p w:rsidR="00D602A4" w:rsidP="00D602A4" w:rsidRDefault="00D602A4" w14:paraId="6FF94874" w14:textId="77777777">
      <w:pPr>
        <w:rPr>
          <w:rFonts w:ascii="Georgia" w:hAnsi="Georgia"/>
          <w:sz w:val="20"/>
          <w:szCs w:val="20"/>
        </w:rPr>
      </w:pPr>
    </w:p>
    <w:p w:rsidR="00D602A4" w:rsidP="00D602A4" w:rsidRDefault="00D602A4" w14:paraId="495D7045" w14:textId="77777777">
      <w:pPr>
        <w:rPr>
          <w:rFonts w:ascii="Georgia" w:hAnsi="Georgia"/>
          <w:sz w:val="20"/>
          <w:szCs w:val="20"/>
        </w:rPr>
      </w:pPr>
      <w:r>
        <w:rPr>
          <w:rFonts w:ascii="Georgia" w:hAnsi="Georgia"/>
          <w:sz w:val="20"/>
          <w:szCs w:val="20"/>
        </w:rPr>
        <w:t>Thank you and best regards,</w:t>
      </w:r>
    </w:p>
    <w:p w:rsidR="00D602A4" w:rsidP="00D602A4" w:rsidRDefault="00D602A4" w14:paraId="20A8DC43" w14:textId="77777777">
      <w:pPr>
        <w:rPr>
          <w:rFonts w:ascii="Georgia" w:hAnsi="Georgia"/>
          <w:sz w:val="20"/>
          <w:szCs w:val="20"/>
        </w:rPr>
      </w:pPr>
    </w:p>
    <w:p w:rsidRPr="00D602A4" w:rsidR="00857AC1" w:rsidP="00D602A4" w:rsidRDefault="00857AC1" w14:paraId="71313A39" w14:textId="3D0264E1"/>
    <w:sectPr w:rsidRPr="00D602A4" w:rsidR="00857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C1"/>
    <w:rsid w:val="00857AC1"/>
    <w:rsid w:val="00B37155"/>
    <w:rsid w:val="00D6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AA97"/>
  <w15:chartTrackingRefBased/>
  <w15:docId w15:val="{C43D4A48-5DF7-434D-A1D7-C6F312D3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A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2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2A4"/>
    <w:rPr>
      <w:rFonts w:ascii="Segoe UI" w:hAnsi="Segoe UI" w:cs="Segoe UI"/>
      <w:sz w:val="18"/>
      <w:szCs w:val="18"/>
    </w:rPr>
  </w:style>
  <w:style w:type="character" w:styleId="Hyperlink">
    <w:name w:val="Hyperlink"/>
    <w:basedOn w:val="DefaultParagraphFont"/>
    <w:uiPriority w:val="99"/>
    <w:semiHidden/>
    <w:unhideWhenUsed/>
    <w:rsid w:val="00D602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00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CardAgreements@cfpb.gov" TargetMode="External"/><Relationship Id="rId3" Type="http://schemas.openxmlformats.org/officeDocument/2006/relationships/webSettings" Target="webSettings.xml"/><Relationship Id="rId7" Type="http://schemas.openxmlformats.org/officeDocument/2006/relationships/hyperlink" Target="mailto:CollegeCardAgreements@cfpb.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merfinance.gov/credit-cards/college-agreements/" TargetMode="External"/><Relationship Id="rId11" Type="http://schemas.openxmlformats.org/officeDocument/2006/relationships/theme" Target="theme/theme1.xml"/><Relationship Id="rId5" Type="http://schemas.openxmlformats.org/officeDocument/2006/relationships/hyperlink" Target="mailto:CFPB_CollegeCardAgreements@cfpb.gov" TargetMode="External"/><Relationship Id="rId10" Type="http://schemas.openxmlformats.org/officeDocument/2006/relationships/fontTable" Target="fontTable.xml"/><Relationship Id="rId4" Type="http://schemas.openxmlformats.org/officeDocument/2006/relationships/hyperlink" Target="mailto:CollegeCardAgreements@cfpb.gov" TargetMode="External"/><Relationship Id="rId9" Type="http://schemas.openxmlformats.org/officeDocument/2006/relationships/hyperlink" Target="mailto:PRA_Comments@CFPB.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2021-10-07T15:24:00Z</dcterms:created>
  <dcterms:modified xsi:type="dcterms:W3CDTF">2021-10-07T15:24:00Z</dcterms:modified>
</cp:coreProperties>
</file>