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55BA8" w14:textId="77777777" w:rsidR="006C6594" w:rsidRDefault="006C6594">
      <w:bookmarkStart w:id="0" w:name="_GoBack"/>
      <w:bookmarkEnd w:id="0"/>
    </w:p>
    <w:p w14:paraId="17FCB30B" w14:textId="547AA0BA" w:rsidR="006A4CFC" w:rsidRDefault="00063A89" w:rsidP="00063A89">
      <w:pPr>
        <w:pStyle w:val="Heading1"/>
        <w:jc w:val="center"/>
        <w:rPr>
          <w:rFonts w:asciiTheme="minorHAnsi" w:hAnsiTheme="minorHAnsi"/>
        </w:rPr>
      </w:pPr>
      <w:r>
        <w:rPr>
          <w:rFonts w:asciiTheme="minorHAnsi" w:hAnsiTheme="minorHAnsi"/>
        </w:rPr>
        <w:t xml:space="preserve">Attachment 12: </w:t>
      </w:r>
      <w:r w:rsidR="00B0673A" w:rsidRPr="00063A89">
        <w:rPr>
          <w:rFonts w:asciiTheme="minorHAnsi" w:hAnsiTheme="minorHAnsi"/>
        </w:rPr>
        <w:t xml:space="preserve">Overview of DFC </w:t>
      </w:r>
      <w:r w:rsidR="00B0673A" w:rsidRPr="00063A89">
        <w:rPr>
          <w:rFonts w:asciiTheme="minorHAnsi" w:hAnsiTheme="minorHAnsi"/>
          <w:i/>
        </w:rPr>
        <w:t>Me</w:t>
      </w:r>
      <w:r w:rsidR="00B0673A" w:rsidRPr="00063A89">
        <w:rPr>
          <w:rFonts w:asciiTheme="minorHAnsi" w:hAnsiTheme="minorHAnsi"/>
        </w:rPr>
        <w:t xml:space="preserve"> </w:t>
      </w:r>
      <w:r w:rsidR="00337B73" w:rsidRPr="00063A89">
        <w:rPr>
          <w:rFonts w:asciiTheme="minorHAnsi" w:hAnsiTheme="minorHAnsi"/>
        </w:rPr>
        <w:t>system</w:t>
      </w:r>
      <w:r>
        <w:rPr>
          <w:rFonts w:asciiTheme="minorHAnsi" w:hAnsiTheme="minorHAnsi"/>
        </w:rPr>
        <w:t xml:space="preserve"> f</w:t>
      </w:r>
      <w:r w:rsidR="00337B73" w:rsidRPr="00063A89">
        <w:rPr>
          <w:rFonts w:asciiTheme="minorHAnsi" w:hAnsiTheme="minorHAnsi"/>
        </w:rPr>
        <w:t>or data collection,</w:t>
      </w:r>
      <w:r w:rsidR="00B0673A" w:rsidRPr="00063A89">
        <w:rPr>
          <w:rFonts w:asciiTheme="minorHAnsi" w:hAnsiTheme="minorHAnsi"/>
        </w:rPr>
        <w:t xml:space="preserve"> reporting and monitoring/compliance</w:t>
      </w:r>
    </w:p>
    <w:p w14:paraId="7F74E6AB" w14:textId="77777777" w:rsidR="0038628B" w:rsidRPr="0038628B" w:rsidRDefault="0038628B" w:rsidP="0038628B"/>
    <w:p w14:paraId="546D5C20" w14:textId="7B0EE4E7" w:rsidR="00FD013D" w:rsidRDefault="00FD013D">
      <w:r>
        <w:t xml:space="preserve">The DFC </w:t>
      </w:r>
      <w:r w:rsidRPr="00FD013D">
        <w:rPr>
          <w:i/>
        </w:rPr>
        <w:t>Me</w:t>
      </w:r>
      <w:r>
        <w:t xml:space="preserve"> system has been designed expressly for the use of coalition </w:t>
      </w:r>
      <w:r w:rsidR="00BC1C6E">
        <w:t>members</w:t>
      </w:r>
      <w:r>
        <w:t xml:space="preserve">, </w:t>
      </w:r>
      <w:r w:rsidR="00337B73">
        <w:t>project</w:t>
      </w:r>
      <w:r>
        <w:t xml:space="preserve"> officers, the evaluation team and program administrators in reporting, monitoring progress and compliance, and managing</w:t>
      </w:r>
      <w:r w:rsidR="00F31445">
        <w:t xml:space="preserve"> and evaluating</w:t>
      </w:r>
      <w:r>
        <w:t xml:space="preserve"> data related to the DFC program.</w:t>
      </w:r>
      <w:r w:rsidR="000F6061">
        <w:t xml:space="preserve"> The system has tabs for a Dashboard, Reporting, Sector Representatives, viewing E-Blast communications from the evaluation team and program administrators, a Learning Center featuring Success Stories, webinars, tip sheets and ot</w:t>
      </w:r>
      <w:r w:rsidR="00D42D22">
        <w:t>her resources, and Calendar of E</w:t>
      </w:r>
      <w:r w:rsidR="000F6061">
        <w:t>vents.</w:t>
      </w:r>
    </w:p>
    <w:p w14:paraId="02741B22" w14:textId="77777777" w:rsidR="00B0673A" w:rsidRDefault="00FD013D">
      <w:r>
        <w:t xml:space="preserve">The DFC </w:t>
      </w:r>
      <w:r w:rsidRPr="00063A89">
        <w:rPr>
          <w:i/>
        </w:rPr>
        <w:t>Me</w:t>
      </w:r>
      <w:r>
        <w:t xml:space="preserve"> s</w:t>
      </w:r>
      <w:r w:rsidR="00B0673A">
        <w:t>ystem is secure; individuals must login with username and password, and complete a basic math question to show they are not a “robot.”</w:t>
      </w:r>
    </w:p>
    <w:p w14:paraId="3B41A338" w14:textId="1B5EB2EF" w:rsidR="00B0673A" w:rsidRDefault="00B0673A">
      <w:r>
        <w:t xml:space="preserve">Each coalition has up to three key </w:t>
      </w:r>
      <w:r w:rsidR="00F31445">
        <w:t xml:space="preserve">user </w:t>
      </w:r>
      <w:r>
        <w:t>roles for individuals who may enter</w:t>
      </w:r>
      <w:r w:rsidR="00BC1C6E">
        <w:t xml:space="preserve"> data for each funded coalition: Program Director, Program Coordinator, and</w:t>
      </w:r>
      <w:r w:rsidR="00BC1C6E" w:rsidRPr="00BC1C6E">
        <w:t xml:space="preserve"> </w:t>
      </w:r>
      <w:r w:rsidR="00BC1C6E">
        <w:t xml:space="preserve">Grant Award Recipient Representative. Staff members in these roles are defined in the DFC Request for Applications (RFA) and any changes to them </w:t>
      </w:r>
      <w:r>
        <w:t>must be confirmed and approved by a</w:t>
      </w:r>
      <w:r w:rsidR="00BC1C6E">
        <w:t xml:space="preserve">ssigned SAMHSA </w:t>
      </w:r>
      <w:r w:rsidR="00952874">
        <w:t>project</w:t>
      </w:r>
      <w:r w:rsidR="00BC1C6E">
        <w:t xml:space="preserve"> officer.</w:t>
      </w:r>
    </w:p>
    <w:p w14:paraId="601F7A34" w14:textId="51B5D477" w:rsidR="00FD013D" w:rsidRDefault="00FD013D">
      <w:r>
        <w:t>Required d</w:t>
      </w:r>
      <w:r w:rsidR="00B0673A">
        <w:t xml:space="preserve">ata </w:t>
      </w:r>
      <w:r>
        <w:t xml:space="preserve">captured in the </w:t>
      </w:r>
      <w:r w:rsidR="00BC1C6E">
        <w:t xml:space="preserve">DFC </w:t>
      </w:r>
      <w:r w:rsidR="00BC1C6E" w:rsidRPr="00BC1C6E">
        <w:rPr>
          <w:i/>
        </w:rPr>
        <w:t>Me</w:t>
      </w:r>
      <w:r w:rsidR="00BC1C6E">
        <w:t xml:space="preserve"> </w:t>
      </w:r>
      <w:r>
        <w:t xml:space="preserve">system </w:t>
      </w:r>
      <w:r w:rsidR="00B0673A">
        <w:t>includes:</w:t>
      </w:r>
      <w:r>
        <w:t xml:space="preserve"> Progress Report, Sustainability Plan, Core Measures, Coalition Classification Tool</w:t>
      </w:r>
      <w:r w:rsidR="00BC1C6E">
        <w:t>,</w:t>
      </w:r>
      <w:r>
        <w:t xml:space="preserve"> and Sector Representatives.</w:t>
      </w:r>
      <w:r w:rsidR="00F31445">
        <w:t xml:space="preserve"> </w:t>
      </w:r>
      <w:r>
        <w:t>Depending on the type of data required, coalitions may either be asked to enter data directly into the system or to upload supporting documentation.</w:t>
      </w:r>
      <w:r w:rsidR="00F31445">
        <w:t xml:space="preserve"> Only aggregated data is reported, i.e., no individual level data or individual identifiers can be entered other than names and contacts of individual coalition staff users and names of sector representatives for each coalition. Individual level data is not collected for any sensitive data such as core measures.</w:t>
      </w:r>
    </w:p>
    <w:p w14:paraId="32A00C16" w14:textId="77777777" w:rsidR="00F31445" w:rsidRPr="00337B73" w:rsidRDefault="00F31445" w:rsidP="00337B73">
      <w:pPr>
        <w:pStyle w:val="Heading1"/>
        <w:rPr>
          <w:rFonts w:asciiTheme="minorHAnsi" w:hAnsiTheme="minorHAnsi"/>
        </w:rPr>
      </w:pPr>
      <w:r w:rsidRPr="00337B73">
        <w:rPr>
          <w:rFonts w:asciiTheme="minorHAnsi" w:hAnsiTheme="minorHAnsi"/>
        </w:rPr>
        <w:t>Reporting and Submissions</w:t>
      </w:r>
    </w:p>
    <w:p w14:paraId="74A9BFD2" w14:textId="77777777" w:rsidR="00063A89" w:rsidRDefault="00F31445" w:rsidP="00063A89">
      <w:r>
        <w:t>Coalitions provide their data in the Reporting and Sector Representatives tabs.</w:t>
      </w:r>
    </w:p>
    <w:p w14:paraId="2F7E378A" w14:textId="2F30C610" w:rsidR="00F31445" w:rsidRDefault="00F31445" w:rsidP="00063A89">
      <w:pPr>
        <w:jc w:val="center"/>
      </w:pPr>
      <w:r>
        <w:rPr>
          <w:noProof/>
        </w:rPr>
        <w:drawing>
          <wp:inline distT="0" distB="0" distL="0" distR="0" wp14:anchorId="79516C49" wp14:editId="009CE2D5">
            <wp:extent cx="4897582" cy="1756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5038" cy="1784422"/>
                    </a:xfrm>
                    <a:prstGeom prst="rect">
                      <a:avLst/>
                    </a:prstGeom>
                  </pic:spPr>
                </pic:pic>
              </a:graphicData>
            </a:graphic>
          </wp:inline>
        </w:drawing>
      </w:r>
    </w:p>
    <w:p w14:paraId="6F21BE87" w14:textId="157D6E53" w:rsidR="00F31445" w:rsidRDefault="00F31445">
      <w:r w:rsidRPr="006C6594">
        <w:rPr>
          <w:b/>
        </w:rPr>
        <w:lastRenderedPageBreak/>
        <w:t>Surveys</w:t>
      </w:r>
      <w:r>
        <w:t>: Coalitions must submit core meas</w:t>
      </w:r>
      <w:r w:rsidR="00BC1C6E">
        <w:t>ures surveys for review by the DFC National Evaluation T</w:t>
      </w:r>
      <w:r>
        <w:t xml:space="preserve">eam </w:t>
      </w:r>
      <w:r w:rsidR="00BC1C6E">
        <w:t xml:space="preserve">to ensure the items meet the standards set by the DFC-approved core measures. </w:t>
      </w:r>
      <w:r>
        <w:t xml:space="preserve">Surveys </w:t>
      </w:r>
      <w:r w:rsidR="00BC1C6E">
        <w:t xml:space="preserve">are </w:t>
      </w:r>
      <w:r>
        <w:t xml:space="preserve">submitted in the </w:t>
      </w:r>
      <w:r w:rsidR="00BC1C6E">
        <w:t xml:space="preserve">DFC </w:t>
      </w:r>
      <w:r w:rsidR="00BC1C6E" w:rsidRPr="00BC1C6E">
        <w:rPr>
          <w:i/>
        </w:rPr>
        <w:t>Me</w:t>
      </w:r>
      <w:r w:rsidR="00BC1C6E">
        <w:t xml:space="preserve"> </w:t>
      </w:r>
      <w:r>
        <w:t>system by uploading documentation that is then accessed and reviewed by evaluation staff. The status of this review is reflected in the coalition’s Reporting tab.</w:t>
      </w:r>
    </w:p>
    <w:p w14:paraId="7C973075" w14:textId="46111659" w:rsidR="00F31445" w:rsidRDefault="00F31445">
      <w:r w:rsidRPr="006C6594">
        <w:rPr>
          <w:b/>
        </w:rPr>
        <w:t>Core Measures</w:t>
      </w:r>
      <w:r>
        <w:t>: Coali</w:t>
      </w:r>
      <w:r w:rsidR="00BC1C6E">
        <w:t>tions can only submit data for</w:t>
      </w:r>
      <w:r>
        <w:t xml:space="preserve"> survey </w:t>
      </w:r>
      <w:r w:rsidR="00BC1C6E">
        <w:t xml:space="preserve">items that have </w:t>
      </w:r>
      <w:r>
        <w:t xml:space="preserve">been approved. Core Measures are also submitted through the Reporting tab. Data is submitted by manually entering aggregated values for each Core Measure </w:t>
      </w:r>
      <w:r w:rsidR="00BC1C6E">
        <w:t xml:space="preserve">and substance </w:t>
      </w:r>
      <w:r>
        <w:t xml:space="preserve">for each grade level available. Individual data cannot be entered. </w:t>
      </w:r>
      <w:r w:rsidR="000F6061">
        <w:t xml:space="preserve">The data can be saved for completion in a later session. When the Core Measures data is complete, the user can mark it as Ready for Submission; it can then be attached to a Progress Report for submission. </w:t>
      </w:r>
    </w:p>
    <w:p w14:paraId="4F2AFC9A" w14:textId="77777777" w:rsidR="000F6061" w:rsidRDefault="000F6061">
      <w:r w:rsidRPr="006C6594">
        <w:rPr>
          <w:b/>
        </w:rPr>
        <w:t>Progress Report and Coalition Information</w:t>
      </w:r>
      <w:r>
        <w:t>: These elements are updated through the Reporting tab. Some elements of the Progress Report are pre-populated to reduce entry burden on coalition staff.</w:t>
      </w:r>
    </w:p>
    <w:p w14:paraId="3F2982C7" w14:textId="77777777" w:rsidR="000F6061" w:rsidRDefault="000F6061" w:rsidP="000F6061">
      <w:pPr>
        <w:spacing w:after="240"/>
        <w:ind w:right="-331"/>
        <w:jc w:val="center"/>
      </w:pPr>
      <w:r>
        <w:rPr>
          <w:noProof/>
        </w:rPr>
        <w:drawing>
          <wp:inline distT="0" distB="0" distL="0" distR="0" wp14:anchorId="02CC6E6C" wp14:editId="77B4D87B">
            <wp:extent cx="6306185" cy="1821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6185" cy="1821180"/>
                    </a:xfrm>
                    <a:prstGeom prst="rect">
                      <a:avLst/>
                    </a:prstGeom>
                  </pic:spPr>
                </pic:pic>
              </a:graphicData>
            </a:graphic>
          </wp:inline>
        </w:drawing>
      </w:r>
    </w:p>
    <w:p w14:paraId="368AD62C" w14:textId="27B78D31" w:rsidR="00F31445" w:rsidRDefault="000F6061" w:rsidP="006C6594">
      <w:pPr>
        <w:spacing w:after="0" w:line="240" w:lineRule="auto"/>
      </w:pPr>
      <w:r>
        <w:t xml:space="preserve">If the coalition has Core Measures that have been marked as “Ready for Submission,” the user can attach them to this Progress Report in the </w:t>
      </w:r>
      <w:r w:rsidRPr="00EE676C">
        <w:rPr>
          <w:b/>
        </w:rPr>
        <w:t xml:space="preserve">Community &amp; Population Level Outcomes </w:t>
      </w:r>
      <w:r>
        <w:t>section.</w:t>
      </w:r>
      <w:r w:rsidR="00BC1C6E">
        <w:t xml:space="preserve"> Coalitions also submit data on needs, budget, membership, processes, planning, strategy implementation in their Progress Reports.</w:t>
      </w:r>
    </w:p>
    <w:p w14:paraId="07473393" w14:textId="42FDB360" w:rsidR="000F6061" w:rsidRDefault="000F6061" w:rsidP="006C6594">
      <w:pPr>
        <w:spacing w:before="120"/>
      </w:pPr>
      <w:r w:rsidRPr="006C6594">
        <w:rPr>
          <w:b/>
        </w:rPr>
        <w:t>Success Stories:</w:t>
      </w:r>
      <w:r>
        <w:t xml:space="preserve"> Coalitions may submit Success Stories to share with other coalitions, through the Learning Center.</w:t>
      </w:r>
      <w:r w:rsidR="006C6594">
        <w:t xml:space="preserve"> This is optional. </w:t>
      </w:r>
    </w:p>
    <w:p w14:paraId="19056ECC" w14:textId="584FF8C1" w:rsidR="005D6C2E" w:rsidRPr="005D6C2E" w:rsidRDefault="00B0673A" w:rsidP="005D6C2E">
      <w:pPr>
        <w:pStyle w:val="Heading1"/>
        <w:rPr>
          <w:rFonts w:asciiTheme="minorHAnsi" w:hAnsiTheme="minorHAnsi"/>
        </w:rPr>
      </w:pPr>
      <w:r w:rsidRPr="00337B73">
        <w:rPr>
          <w:rFonts w:asciiTheme="minorHAnsi" w:hAnsiTheme="minorHAnsi"/>
        </w:rPr>
        <w:t>Monitoring/Compliance</w:t>
      </w:r>
    </w:p>
    <w:p w14:paraId="72358F12" w14:textId="1F3AE9BA" w:rsidR="006C6594" w:rsidRDefault="00FD013D" w:rsidP="006C6594">
      <w:r>
        <w:t>Coalition users can view the status of their own current compliance for required elements.</w:t>
      </w:r>
      <w:r w:rsidRPr="00FD013D">
        <w:t xml:space="preserve"> </w:t>
      </w:r>
      <w:r w:rsidRPr="00153C75">
        <w:t xml:space="preserve">The </w:t>
      </w:r>
      <w:r w:rsidRPr="00FD013D">
        <w:rPr>
          <w:b/>
        </w:rPr>
        <w:t>Grant Requirement Status</w:t>
      </w:r>
      <w:r w:rsidRPr="00153C75">
        <w:t xml:space="preserve"> section gives a quick overview of the items </w:t>
      </w:r>
      <w:r>
        <w:t>the</w:t>
      </w:r>
      <w:r w:rsidRPr="00153C75">
        <w:t xml:space="preserve"> coalition is required to submit. It updates in real time to reflect the beginning of each reporting period, and each time </w:t>
      </w:r>
      <w:r>
        <w:t>the coalition</w:t>
      </w:r>
      <w:r w:rsidRPr="00153C75">
        <w:t xml:space="preserve"> submit</w:t>
      </w:r>
      <w:r>
        <w:t>s</w:t>
      </w:r>
      <w:r w:rsidRPr="00153C75">
        <w:t xml:space="preserve"> materials that complete a requirement.</w:t>
      </w:r>
      <w:r w:rsidR="006C6594">
        <w:t xml:space="preserve"> The compliance window is re-set biannually (February and August)</w:t>
      </w:r>
      <w:r w:rsidR="00D42D22">
        <w:t>.</w:t>
      </w:r>
    </w:p>
    <w:p w14:paraId="2CFA4F90" w14:textId="77777777" w:rsidR="00FD013D" w:rsidRPr="00D00259" w:rsidRDefault="00FD013D" w:rsidP="00FD013D">
      <w:pPr>
        <w:spacing w:after="240" w:line="266" w:lineRule="auto"/>
        <w:ind w:left="14" w:hanging="14"/>
      </w:pPr>
      <w:r>
        <w:rPr>
          <w:noProof/>
        </w:rPr>
        <w:lastRenderedPageBreak/>
        <w:drawing>
          <wp:inline distT="0" distB="0" distL="0" distR="0" wp14:anchorId="52ACC7A9" wp14:editId="75D43DD6">
            <wp:extent cx="6304621" cy="1662545"/>
            <wp:effectExtent l="0" t="0" r="127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4963" cy="1665272"/>
                    </a:xfrm>
                    <a:prstGeom prst="rect">
                      <a:avLst/>
                    </a:prstGeom>
                  </pic:spPr>
                </pic:pic>
              </a:graphicData>
            </a:graphic>
          </wp:inline>
        </w:drawing>
      </w:r>
    </w:p>
    <w:p w14:paraId="19CB0069" w14:textId="1B6944A7" w:rsidR="00FD013D" w:rsidRDefault="00FD013D">
      <w:r>
        <w:t xml:space="preserve">Users can also view their status in more detail over the last several reporting periods in a Report Card, which shows status (Requirement Met, Requirement Not Met, etc.) </w:t>
      </w:r>
      <w:r w:rsidR="005D6C2E">
        <w:t xml:space="preserve">for </w:t>
      </w:r>
      <w:r>
        <w:t xml:space="preserve">the separate elements of Progress Report, Sustainability Plan, Core Measures, Coalition Classification Tool and Sector Representatives. </w:t>
      </w:r>
      <w:r w:rsidR="00D42D22">
        <w:t>Sample screenshots are shown below:</w:t>
      </w:r>
    </w:p>
    <w:p w14:paraId="384AEE11" w14:textId="344294DE" w:rsidR="00E14EB7" w:rsidRDefault="00E14EB7">
      <w:r>
        <w:rPr>
          <w:noProof/>
        </w:rPr>
        <w:drawing>
          <wp:inline distT="0" distB="0" distL="0" distR="0" wp14:anchorId="320F1DCB" wp14:editId="62E78181">
            <wp:extent cx="5943600" cy="1483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83995"/>
                    </a:xfrm>
                    <a:prstGeom prst="rect">
                      <a:avLst/>
                    </a:prstGeom>
                  </pic:spPr>
                </pic:pic>
              </a:graphicData>
            </a:graphic>
          </wp:inline>
        </w:drawing>
      </w:r>
    </w:p>
    <w:p w14:paraId="7955D080" w14:textId="2FFBE962" w:rsidR="00E14EB7" w:rsidRDefault="00E14EB7">
      <w:r>
        <w:rPr>
          <w:noProof/>
        </w:rPr>
        <w:drawing>
          <wp:inline distT="0" distB="0" distL="0" distR="0" wp14:anchorId="0A679DBC" wp14:editId="7916F99F">
            <wp:extent cx="5943600" cy="3416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16935"/>
                    </a:xfrm>
                    <a:prstGeom prst="rect">
                      <a:avLst/>
                    </a:prstGeom>
                  </pic:spPr>
                </pic:pic>
              </a:graphicData>
            </a:graphic>
          </wp:inline>
        </w:drawing>
      </w:r>
    </w:p>
    <w:p w14:paraId="6E351A5B" w14:textId="0428F4D4" w:rsidR="00E14EB7" w:rsidRDefault="00E14EB7">
      <w:r>
        <w:rPr>
          <w:noProof/>
        </w:rPr>
        <w:drawing>
          <wp:inline distT="0" distB="0" distL="0" distR="0" wp14:anchorId="3CBA67A8" wp14:editId="0EAB9DF4">
            <wp:extent cx="5943600" cy="3358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58515"/>
                    </a:xfrm>
                    <a:prstGeom prst="rect">
                      <a:avLst/>
                    </a:prstGeom>
                  </pic:spPr>
                </pic:pic>
              </a:graphicData>
            </a:graphic>
          </wp:inline>
        </w:drawing>
      </w:r>
    </w:p>
    <w:p w14:paraId="32450E68" w14:textId="469A5EB6" w:rsidR="00E14EB7" w:rsidRDefault="00E14EB7">
      <w:r>
        <w:rPr>
          <w:noProof/>
        </w:rPr>
        <w:drawing>
          <wp:inline distT="0" distB="0" distL="0" distR="0" wp14:anchorId="27155D91" wp14:editId="13628BD0">
            <wp:extent cx="5943600" cy="3329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1BDB7F5C" w14:textId="63C6EF29" w:rsidR="00B0673A" w:rsidRDefault="00D91F62">
      <w:r>
        <w:t xml:space="preserve">Government </w:t>
      </w:r>
      <w:r w:rsidR="00952874">
        <w:t>Project</w:t>
      </w:r>
      <w:r w:rsidR="00B0673A">
        <w:t xml:space="preserve"> Officers (</w:t>
      </w:r>
      <w:r>
        <w:t>GPO</w:t>
      </w:r>
      <w:r w:rsidR="00B0673A">
        <w:t xml:space="preserve">) can </w:t>
      </w:r>
      <w:r w:rsidR="006C6594">
        <w:t xml:space="preserve">also </w:t>
      </w:r>
      <w:r w:rsidR="00B0673A">
        <w:t xml:space="preserve">see </w:t>
      </w:r>
      <w:r w:rsidR="006C6594">
        <w:t xml:space="preserve">a </w:t>
      </w:r>
      <w:r w:rsidR="00B0673A">
        <w:t>dashboard showing</w:t>
      </w:r>
      <w:r w:rsidR="006C6594">
        <w:t xml:space="preserve"> the</w:t>
      </w:r>
      <w:r w:rsidR="00B0673A">
        <w:t xml:space="preserve"> status of their assigned coalitions, and may view individual coalition </w:t>
      </w:r>
      <w:r w:rsidR="006C6594">
        <w:t xml:space="preserve">report cards. </w:t>
      </w:r>
    </w:p>
    <w:p w14:paraId="15053B88" w14:textId="550F2CEF" w:rsidR="005D6C2E" w:rsidRDefault="005D6C2E">
      <w:r w:rsidRPr="009D16EF">
        <w:t xml:space="preserve">The compliance feature of DFC </w:t>
      </w:r>
      <w:r w:rsidRPr="007866E9">
        <w:rPr>
          <w:i/>
        </w:rPr>
        <w:t>Me</w:t>
      </w:r>
      <w:r w:rsidRPr="009D16EF">
        <w:t xml:space="preserve"> consists of two tools: (1) </w:t>
      </w:r>
      <w:r w:rsidRPr="003A2C9A">
        <w:rPr>
          <w:b/>
        </w:rPr>
        <w:t>Program Overview</w:t>
      </w:r>
      <w:r w:rsidRPr="009D16EF">
        <w:t xml:space="preserve"> and (2) </w:t>
      </w:r>
      <w:r w:rsidRPr="003A2C9A">
        <w:rPr>
          <w:b/>
        </w:rPr>
        <w:t>My Portfolio Status</w:t>
      </w:r>
      <w:r w:rsidRPr="009D16EF">
        <w:t>.</w:t>
      </w:r>
      <w:r>
        <w:t xml:space="preserve"> The Program Overview and My Portfolio</w:t>
      </w:r>
      <w:r w:rsidRPr="009D16EF">
        <w:t xml:space="preserve"> tools allow </w:t>
      </w:r>
      <w:r>
        <w:t>the GPO</w:t>
      </w:r>
      <w:r w:rsidRPr="009D16EF">
        <w:t xml:space="preserve"> to easily look up information such as how many coalitions have not submitted the most recent progress report, how many progress reports </w:t>
      </w:r>
      <w:r w:rsidR="00D91F62">
        <w:t xml:space="preserve">the </w:t>
      </w:r>
      <w:r>
        <w:t>GPO</w:t>
      </w:r>
      <w:r w:rsidRPr="009D16EF">
        <w:t xml:space="preserve"> still need</w:t>
      </w:r>
      <w:r w:rsidR="00D91F62">
        <w:t>s</w:t>
      </w:r>
      <w:r w:rsidRPr="009D16EF">
        <w:t xml:space="preserve"> to review, who is missing a sustainability plan, and more. </w:t>
      </w:r>
      <w:r w:rsidR="00D91F62">
        <w:t xml:space="preserve">They </w:t>
      </w:r>
      <w:r w:rsidRPr="009D16EF">
        <w:t xml:space="preserve">may also look </w:t>
      </w:r>
      <w:r>
        <w:t>at</w:t>
      </w:r>
      <w:r w:rsidRPr="009D16EF">
        <w:t xml:space="preserve"> a coalition</w:t>
      </w:r>
      <w:r>
        <w:t>’s Report Card</w:t>
      </w:r>
      <w:r w:rsidRPr="009D16EF">
        <w:t xml:space="preserve"> to better understand the </w:t>
      </w:r>
      <w:r>
        <w:t xml:space="preserve">status of </w:t>
      </w:r>
      <w:r w:rsidRPr="009D16EF">
        <w:t xml:space="preserve">requirements </w:t>
      </w:r>
      <w:r>
        <w:t>for</w:t>
      </w:r>
      <w:r w:rsidRPr="009D16EF">
        <w:t xml:space="preserve"> that particular grant.</w:t>
      </w:r>
    </w:p>
    <w:p w14:paraId="492128EE" w14:textId="3075762B" w:rsidR="005D6C2E" w:rsidRDefault="005D6C2E">
      <w:r>
        <w:rPr>
          <w:b/>
        </w:rPr>
        <w:t xml:space="preserve">The </w:t>
      </w:r>
      <w:r w:rsidRPr="00152C6A">
        <w:rPr>
          <w:b/>
        </w:rPr>
        <w:t>Program Overview</w:t>
      </w:r>
      <w:r w:rsidRPr="009D16EF">
        <w:t xml:space="preserve"> section</w:t>
      </w:r>
      <w:r>
        <w:t xml:space="preserve"> provides GPOs </w:t>
      </w:r>
      <w:r w:rsidRPr="009D16EF">
        <w:t xml:space="preserve">with a summary of compliance for evaluation-related </w:t>
      </w:r>
      <w:r>
        <w:t xml:space="preserve">grant </w:t>
      </w:r>
      <w:r w:rsidRPr="009D16EF">
        <w:t xml:space="preserve">requirements of all of </w:t>
      </w:r>
      <w:r>
        <w:t>their assigned</w:t>
      </w:r>
      <w:r w:rsidRPr="009D16EF">
        <w:t xml:space="preserve"> coalitions.</w:t>
      </w:r>
    </w:p>
    <w:p w14:paraId="40FFDEA3" w14:textId="77777777" w:rsidR="005D6C2E" w:rsidRPr="009D16EF" w:rsidRDefault="005D6C2E" w:rsidP="005D6C2E">
      <w:pPr>
        <w:jc w:val="center"/>
      </w:pPr>
      <w:r w:rsidRPr="009D16EF">
        <w:rPr>
          <w:noProof/>
        </w:rPr>
        <mc:AlternateContent>
          <mc:Choice Requires="wps">
            <w:drawing>
              <wp:anchor distT="0" distB="0" distL="114300" distR="114300" simplePos="0" relativeHeight="251652096" behindDoc="0" locked="0" layoutInCell="1" allowOverlap="1" wp14:anchorId="330CD83A" wp14:editId="0ECFE7B7">
                <wp:simplePos x="0" y="0"/>
                <wp:positionH relativeFrom="margin">
                  <wp:align>right</wp:align>
                </wp:positionH>
                <wp:positionV relativeFrom="paragraph">
                  <wp:posOffset>300990</wp:posOffset>
                </wp:positionV>
                <wp:extent cx="523875" cy="295275"/>
                <wp:effectExtent l="19050" t="19050" r="28575" b="47625"/>
                <wp:wrapNone/>
                <wp:docPr id="9632" name="Left Arrow 9632"/>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w14:anchorId="304CB9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632" o:spid="_x0000_s1026" type="#_x0000_t66" style="position:absolute;margin-left:-9.95pt;margin-top:23.7pt;width:41.25pt;height:23.25pt;z-index:2516520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b3kwIAAIQFAAAOAAAAZHJzL2Uyb0RvYy54bWysVEtv2zAMvg/YfxB0X524TR9BnSJo0WFA&#10;0AZrh55VWaoFyKImKXGyXz9Ksp2gK3YY5oNMiuTHh0he3+xaTbbCeQWmotOTCSXCcKiVeavoj+f7&#10;L5eU+MBMzTQYUdG98PRm8fnTdWfnooQGdC0cQRDj552taBOCnReF541omT8BKwwKJbiWBWTdW1E7&#10;1iF6q4tyMjkvOnC1dcCF93h7l4V0kfClFDw8SulFILqiGFtIp0vnazyLxTWbvzlmG8X7MNg/RNEy&#10;ZdDpCHXHAiMbp/6AahV34EGGEw5tAVIqLlIOmM108i6bp4ZZkXLB4ng7lsn/P1j+sF07ouqKXp2f&#10;lpQY1uIrrYQMZOkcdCRdY5U66+eo/GTXruc8kjHlnXRt/GMyZJcqux8rK3aBcLyclaeXFzNKOIrK&#10;q1mJNKIUB2PrfPgqoCWRqKjGAJL/VFS2XfmQ9Qe96FCbeHrQqr5XWicm9o241Y5sGb542E17P0da&#10;6DVaFjGjnEOiwl6LjPpdSKwIRl0m76kXD5iMc2HCNIsaVovsajbBb3A2RJFS1AYBI7LEIEfsHmDQ&#10;zCADds6114+mIrXyaDz5W2DZeLRInsGE0bhVBtxHABqz6j1n/aFIuTSxSq9Q77FfHORB8pbfK3yw&#10;FfNhzRxODs4YboPwiIfU0FUUeoqSBtyvj+6jPjY0SinpcBIr6n9umBOU6G8GW/1qenYWRzcxZ7OL&#10;Ehl3LHk9lphNewv49FPcO5YnMuoHPZDSQfuCS2MZvaKIGY6+K8qDG5jbkDcErh0ulsukhuNqWViZ&#10;J8sjeKxq7MXn3Qtztu/agO3+AMPUsvm7vs260dLAchNAqtTUh7r29cZRT43Tr6W4S475pHVYnovf&#10;AAAA//8DAFBLAwQUAAYACAAAACEAy6IOIuAAAAAFAQAADwAAAGRycy9kb3ducmV2LnhtbEyPT0vD&#10;QBTE74LfYXkFb3bTWmMS81JELEgrgvVP622bfSbB7NuQ3bbpt3c96XGYYeY3+XwwrThQ7xrLCJNx&#10;BIK4tLrhCuHtdXGZgHBesVatZUI4kYN5cX6Wq0zbI7/QYe0rEUrYZQqh9r7LpHRlTUa5se2Ig/dl&#10;e6N8kH0lda+Oody0chpFsTSq4bBQq47uayq/13uDUKXLxwcfb2Wz+li8n56S+PN5s0S8GA13tyA8&#10;Df4vDL/4AR2KwLSze9ZOtAjhiEeY3cxABDeZXoPYIaRXKcgil//pix8AAAD//wMAUEsBAi0AFAAG&#10;AAgAAAAhALaDOJL+AAAA4QEAABMAAAAAAAAAAAAAAAAAAAAAAFtDb250ZW50X1R5cGVzXS54bWxQ&#10;SwECLQAUAAYACAAAACEAOP0h/9YAAACUAQAACwAAAAAAAAAAAAAAAAAvAQAAX3JlbHMvLnJlbHNQ&#10;SwECLQAUAAYACAAAACEASoAm95MCAACEBQAADgAAAAAAAAAAAAAAAAAuAgAAZHJzL2Uyb0RvYy54&#10;bWxQSwECLQAUAAYACAAAACEAy6IOIuAAAAAFAQAADwAAAAAAAAAAAAAAAADtBAAAZHJzL2Rvd25y&#10;ZXYueG1sUEsFBgAAAAAEAAQA8wAAAPoFAAAAAA==&#10;" adj="6087" fillcolor="#5b9bd5 [3204]" strokecolor="black [3213]" strokeweight="1pt">
                <w10:wrap anchorx="margin"/>
              </v:shape>
            </w:pict>
          </mc:Fallback>
        </mc:AlternateContent>
      </w:r>
      <w:r w:rsidRPr="009D16EF">
        <w:rPr>
          <w:noProof/>
        </w:rPr>
        <mc:AlternateContent>
          <mc:Choice Requires="wps">
            <w:drawing>
              <wp:anchor distT="0" distB="0" distL="114300" distR="114300" simplePos="0" relativeHeight="251642880" behindDoc="0" locked="0" layoutInCell="1" allowOverlap="1" wp14:anchorId="58F90543" wp14:editId="644BB481">
                <wp:simplePos x="0" y="0"/>
                <wp:positionH relativeFrom="margin">
                  <wp:posOffset>-76200</wp:posOffset>
                </wp:positionH>
                <wp:positionV relativeFrom="paragraph">
                  <wp:posOffset>331470</wp:posOffset>
                </wp:positionV>
                <wp:extent cx="523875" cy="295275"/>
                <wp:effectExtent l="0" t="19050" r="47625" b="47625"/>
                <wp:wrapNone/>
                <wp:docPr id="2" name="Left Arrow 2"/>
                <wp:cNvGraphicFramePr/>
                <a:graphic xmlns:a="http://schemas.openxmlformats.org/drawingml/2006/main">
                  <a:graphicData uri="http://schemas.microsoft.com/office/word/2010/wordprocessingShape">
                    <wps:wsp>
                      <wps:cNvSpPr/>
                      <wps:spPr>
                        <a:xfrm rot="10800000">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7B5CBF6" id="Left Arrow 2" o:spid="_x0000_s1026" type="#_x0000_t66" style="position:absolute;margin-left:-6pt;margin-top:26.1pt;width:41.25pt;height:23.25pt;rotation:180;z-index:251642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K+mAIAAI0FAAAOAAAAZHJzL2Uyb0RvYy54bWysVFFPGzEMfp+0/xDlfVx7owMqrqgCMU2q&#10;AAETzyGXcCfl4sxJe+1+/ZzkehTG07R7iOKz/dn+Yvv8YtsZtlHoW7AVnx5NOFNWQt3al4r/fLz+&#10;csqZD8LWwoBVFd8pzy8Wnz+d926uSmjA1AoZgVg/713FmxDcvCi8bFQn/BE4ZUmpATsRSMSXokbR&#10;E3pninIy+Vb0gLVDkMp7+nuVlXyR8LVWMtxq7VVgpuKUW0gnpvM5nsXiXMxfULimlUMa4h+y6ERr&#10;KegIdSWCYGts/4LqWongQYcjCV0BWrdSpRqomunkXTUPjXAq1ULkeDfS5P8frLzZ3CFr64qXnFnR&#10;0ROtlA5siQg9KyM/vfNzMntwdzhInq6x2K3GjiEQqdPJ6SR+iQOqim0TxbuRYrUNTNLPWfn19GTG&#10;mSRVeTYr6U6gRcaKmA59+K6gY/FScUPJpFwSstisfMj2e7voY2w8PZi2vm6NSUJsIHVpkG0EPX3Y&#10;Toc4B1YUNXoWscBcUrqFnVEZ9V5pooayLlP01JSvmEJKZcM0qxpRqxxqlnjISY4eqURjCTAia0py&#10;xB4A3ua7x84wg310VamnR+dM+BgmZ/DWefRIkcGG0blrLeBHlRmqaoic7fckZWoiS89Q76hx0uPT&#10;XHknr1t6sJXw4U4gjRD9pLUQbunQBvqKw3DjrAH8/dH/aE+dTVrOehrJivtfa4GKM/PDUs+fTY+P&#10;4wwn4Xh2UpKAh5rnQ41dd5dATz9N2aVrtA9mf9UI3RNtj2WMSiphJcWuuAy4Fy5DXhW0f6RaLpMZ&#10;za0TYWUfnIzgkdXYi4/bJ4Fu6NpA7X4D+/EV83d9m22jp4XlOoBuU1O/8jrwTTOfGmfYT3GpHMrJ&#10;6nWLLv4AAAD//wMAUEsDBBQABgAIAAAAIQBBFaog3AAAAAgBAAAPAAAAZHJzL2Rvd25yZXYueG1s&#10;TI9BT4QwFITvJv6H5pl4220hsrsij40x8cLBRNZ47tInEOkroWVBf731pMfJTGa+KY6rHcSFJt87&#10;Rki2CgRx40zPLcLb6XlzAOGDZqMHx4TwRR6O5fVVoXPjFn6lSx1aEUvY5xqhC2HMpfRNR1b7rRuJ&#10;o/fhJqtDlFMrzaSXWG4HmSq1k1b3HBc6PdJTR81nPVuE+ttU77uKqEoyNXfZCy18R4i3N+vjA4hA&#10;a/gLwy9+RIcyMp3dzMaLAWGTpPFLQMjSFEQM7FUG4oxwf9iDLAv5/0D5AwAA//8DAFBLAQItABQA&#10;BgAIAAAAIQC2gziS/gAAAOEBAAATAAAAAAAAAAAAAAAAAAAAAABbQ29udGVudF9UeXBlc10ueG1s&#10;UEsBAi0AFAAGAAgAAAAhADj9If/WAAAAlAEAAAsAAAAAAAAAAAAAAAAALwEAAF9yZWxzLy5yZWxz&#10;UEsBAi0AFAAGAAgAAAAhABPRMr6YAgAAjQUAAA4AAAAAAAAAAAAAAAAALgIAAGRycy9lMm9Eb2Mu&#10;eG1sUEsBAi0AFAAGAAgAAAAhAEEVqiDcAAAACAEAAA8AAAAAAAAAAAAAAAAA8gQAAGRycy9kb3du&#10;cmV2LnhtbFBLBQYAAAAABAAEAPMAAAD7BQAAAAA=&#10;" adj="6087" fillcolor="#5b9bd5 [3204]" strokecolor="black [3213]" strokeweight="1pt">
                <w10:wrap anchorx="margin"/>
              </v:shape>
            </w:pict>
          </mc:Fallback>
        </mc:AlternateContent>
      </w:r>
      <w:r w:rsidRPr="009D16EF">
        <w:rPr>
          <w:noProof/>
        </w:rPr>
        <w:drawing>
          <wp:inline distT="0" distB="0" distL="0" distR="0" wp14:anchorId="4758988C" wp14:editId="2CE10AFA">
            <wp:extent cx="5290457" cy="20574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5293" cy="2059281"/>
                    </a:xfrm>
                    <a:prstGeom prst="rect">
                      <a:avLst/>
                    </a:prstGeom>
                  </pic:spPr>
                </pic:pic>
              </a:graphicData>
            </a:graphic>
          </wp:inline>
        </w:drawing>
      </w:r>
    </w:p>
    <w:p w14:paraId="64C05D1C" w14:textId="377DC4DA" w:rsidR="009956CB" w:rsidRPr="009D16EF" w:rsidRDefault="00D91F62" w:rsidP="009956CB">
      <w:r>
        <w:t xml:space="preserve">Government </w:t>
      </w:r>
      <w:r w:rsidR="009956CB">
        <w:t>Project Officers can also see the status of their assigned portfolio of coalitions through the Portfolio Status page, which shows</w:t>
      </w:r>
      <w:r w:rsidR="009956CB" w:rsidRPr="009D16EF">
        <w:t xml:space="preserve"> information </w:t>
      </w:r>
      <w:r w:rsidR="009956CB">
        <w:t>about</w:t>
      </w:r>
      <w:r w:rsidR="009956CB" w:rsidRPr="009D16EF">
        <w:t xml:space="preserve"> compliance </w:t>
      </w:r>
      <w:r w:rsidR="009956CB">
        <w:t>for</w:t>
      </w:r>
      <w:r w:rsidR="009956CB" w:rsidRPr="009D16EF">
        <w:t xml:space="preserve"> both group and individual levels. </w:t>
      </w:r>
      <w:r w:rsidR="009956CB">
        <w:t xml:space="preserve">This information </w:t>
      </w:r>
      <w:r w:rsidR="009956CB" w:rsidRPr="009D16EF">
        <w:t xml:space="preserve">includes requirements that are met or not met by </w:t>
      </w:r>
      <w:r w:rsidR="009956CB">
        <w:t>their assigned</w:t>
      </w:r>
      <w:r w:rsidR="009956CB" w:rsidRPr="009D16EF">
        <w:t xml:space="preserve"> coalitions. </w:t>
      </w:r>
      <w:r w:rsidR="009956CB">
        <w:t xml:space="preserve"> </w:t>
      </w:r>
      <w:r w:rsidR="009956CB" w:rsidRPr="009D16EF">
        <w:t xml:space="preserve">The </w:t>
      </w:r>
      <w:r w:rsidR="009956CB" w:rsidRPr="009956CB">
        <w:rPr>
          <w:b/>
        </w:rPr>
        <w:t>Portfolio at a Glance</w:t>
      </w:r>
      <w:r w:rsidR="009956CB" w:rsidRPr="009D16EF">
        <w:t xml:space="preserve"> table at the top of the page shows the </w:t>
      </w:r>
      <w:r w:rsidR="009956CB" w:rsidRPr="009956CB">
        <w:rPr>
          <w:b/>
        </w:rPr>
        <w:t>Status of Compliance Items</w:t>
      </w:r>
      <w:r w:rsidR="009956CB" w:rsidRPr="009D16EF">
        <w:t xml:space="preserve"> graph with the six requirements tracked by DFC </w:t>
      </w:r>
      <w:r w:rsidR="009956CB" w:rsidRPr="009956CB">
        <w:rPr>
          <w:i/>
        </w:rPr>
        <w:t>Me</w:t>
      </w:r>
      <w:r w:rsidR="009956CB" w:rsidRPr="009D16EF">
        <w:t xml:space="preserve"> and the count of coalitions in each compliance status</w:t>
      </w:r>
      <w:r w:rsidR="009956CB">
        <w:t xml:space="preserve">. </w:t>
      </w:r>
      <w:r w:rsidR="009956CB" w:rsidRPr="00152C6A">
        <w:rPr>
          <w:b/>
        </w:rPr>
        <w:t>Portfolio at a Glance</w:t>
      </w:r>
      <w:r w:rsidR="009956CB" w:rsidRPr="009D16EF">
        <w:t xml:space="preserve"> also contains an </w:t>
      </w:r>
      <w:r w:rsidR="009956CB" w:rsidRPr="00152C6A">
        <w:rPr>
          <w:b/>
        </w:rPr>
        <w:t>Outstanding Progress Report</w:t>
      </w:r>
      <w:r w:rsidR="009956CB">
        <w:rPr>
          <w:b/>
        </w:rPr>
        <w:t>s</w:t>
      </w:r>
      <w:r w:rsidR="009956CB" w:rsidRPr="009D16EF">
        <w:t xml:space="preserve"> graph, which provides a quick summary of how many of </w:t>
      </w:r>
      <w:r w:rsidR="009956CB">
        <w:t xml:space="preserve">the GPO’s assigned </w:t>
      </w:r>
      <w:r w:rsidR="009956CB" w:rsidRPr="009D16EF">
        <w:t xml:space="preserve">coalitions (if any) have not met the progress report requirement for the four most recent reporting periods. This graph is </w:t>
      </w:r>
      <w:r w:rsidR="009956CB" w:rsidRPr="009956CB">
        <w:t>updated throughout the year</w:t>
      </w:r>
      <w:r w:rsidR="009956CB" w:rsidRPr="009D16EF">
        <w:t xml:space="preserve"> as </w:t>
      </w:r>
      <w:r w:rsidR="009956CB">
        <w:t xml:space="preserve">statuses for these </w:t>
      </w:r>
      <w:r w:rsidR="009956CB" w:rsidRPr="009D16EF">
        <w:t>coalitions change.</w:t>
      </w:r>
    </w:p>
    <w:p w14:paraId="7CB8C25F" w14:textId="3024A9C3" w:rsidR="009956CB" w:rsidRDefault="009956CB" w:rsidP="009956CB">
      <w:pPr>
        <w:jc w:val="center"/>
      </w:pPr>
      <w:r w:rsidRPr="009D16EF">
        <w:rPr>
          <w:noProof/>
        </w:rPr>
        <w:drawing>
          <wp:inline distT="0" distB="0" distL="0" distR="0" wp14:anchorId="4F7B7AE7" wp14:editId="4F26C749">
            <wp:extent cx="5059680" cy="1796295"/>
            <wp:effectExtent l="0" t="0" r="7620" b="0"/>
            <wp:docPr id="9637" name="Picture 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6245" cy="1798626"/>
                    </a:xfrm>
                    <a:prstGeom prst="rect">
                      <a:avLst/>
                    </a:prstGeom>
                  </pic:spPr>
                </pic:pic>
              </a:graphicData>
            </a:graphic>
          </wp:inline>
        </w:drawing>
      </w:r>
    </w:p>
    <w:p w14:paraId="76128138" w14:textId="77777777" w:rsidR="009956CB" w:rsidRPr="009D16EF" w:rsidRDefault="009956CB" w:rsidP="009956CB">
      <w:pPr>
        <w:pStyle w:val="Heading2"/>
      </w:pPr>
      <w:bookmarkStart w:id="1" w:name="_Toc519762679"/>
      <w:r w:rsidRPr="009D16EF">
        <w:t xml:space="preserve">Searching for </w:t>
      </w:r>
      <w:r>
        <w:t xml:space="preserve">and Downloading </w:t>
      </w:r>
      <w:r w:rsidRPr="009D16EF">
        <w:t>Compliance Items</w:t>
      </w:r>
      <w:bookmarkEnd w:id="1"/>
      <w:r w:rsidRPr="009D16EF">
        <w:t xml:space="preserve"> </w:t>
      </w:r>
    </w:p>
    <w:p w14:paraId="3EF4351C" w14:textId="5E713C22" w:rsidR="009956CB" w:rsidRPr="009D16EF" w:rsidRDefault="009956CB" w:rsidP="00D42D22">
      <w:pPr>
        <w:spacing w:after="0" w:line="240" w:lineRule="auto"/>
        <w:ind w:right="43"/>
      </w:pPr>
      <w:r>
        <w:t xml:space="preserve">GPOs may also filter their portfolio for compliance items. </w:t>
      </w:r>
      <w:r w:rsidRPr="009D16EF">
        <w:t xml:space="preserve">For example, </w:t>
      </w:r>
      <w:r>
        <w:t>they</w:t>
      </w:r>
      <w:r w:rsidRPr="009D16EF">
        <w:t xml:space="preserve"> can easily search for which of </w:t>
      </w:r>
      <w:r>
        <w:t>their</w:t>
      </w:r>
      <w:r w:rsidRPr="009D16EF">
        <w:t xml:space="preserve"> FY</w:t>
      </w:r>
      <w:r>
        <w:t xml:space="preserve"> </w:t>
      </w:r>
      <w:r w:rsidRPr="009D16EF">
        <w:t xml:space="preserve">2017 coalitions have not met the </w:t>
      </w:r>
      <w:r w:rsidRPr="00F35937">
        <w:t>Core Measures requirement</w:t>
      </w:r>
      <w:r w:rsidRPr="009D16EF">
        <w:t xml:space="preserve"> by selecting “2017” for </w:t>
      </w:r>
      <w:r w:rsidRPr="009956CB">
        <w:rPr>
          <w:b/>
        </w:rPr>
        <w:t>Fiscal Year</w:t>
      </w:r>
      <w:r w:rsidRPr="009D16EF">
        <w:t xml:space="preserve"> and “Requirement Not Met” for </w:t>
      </w:r>
      <w:r w:rsidRPr="009956CB">
        <w:rPr>
          <w:b/>
        </w:rPr>
        <w:t>Core Measures Status</w:t>
      </w:r>
      <w:r w:rsidRPr="009D16EF">
        <w:t xml:space="preserve">. </w:t>
      </w:r>
    </w:p>
    <w:p w14:paraId="39A63F13" w14:textId="77777777" w:rsidR="009956CB" w:rsidRPr="009D16EF" w:rsidRDefault="009956CB" w:rsidP="009956CB">
      <w:pPr>
        <w:jc w:val="center"/>
      </w:pPr>
      <w:r w:rsidRPr="009D16EF">
        <w:rPr>
          <w:noProof/>
        </w:rPr>
        <mc:AlternateContent>
          <mc:Choice Requires="wps">
            <w:drawing>
              <wp:anchor distT="0" distB="0" distL="114300" distR="114300" simplePos="0" relativeHeight="251656192" behindDoc="0" locked="0" layoutInCell="1" allowOverlap="1" wp14:anchorId="0F0AD0C5" wp14:editId="2CF7C4C6">
                <wp:simplePos x="0" y="0"/>
                <wp:positionH relativeFrom="margin">
                  <wp:posOffset>3392487</wp:posOffset>
                </wp:positionH>
                <wp:positionV relativeFrom="paragraph">
                  <wp:posOffset>893128</wp:posOffset>
                </wp:positionV>
                <wp:extent cx="355600" cy="295275"/>
                <wp:effectExtent l="11112" t="26988" r="36513" b="17462"/>
                <wp:wrapNone/>
                <wp:docPr id="9642" name="Left Arrow 9642"/>
                <wp:cNvGraphicFramePr/>
                <a:graphic xmlns:a="http://schemas.openxmlformats.org/drawingml/2006/main">
                  <a:graphicData uri="http://schemas.microsoft.com/office/word/2010/wordprocessingShape">
                    <wps:wsp>
                      <wps:cNvSpPr/>
                      <wps:spPr>
                        <a:xfrm rot="5400000">
                          <a:off x="0" y="0"/>
                          <a:ext cx="355600"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30D34AA8" id="Left Arrow 9642" o:spid="_x0000_s1026" type="#_x0000_t66" style="position:absolute;margin-left:267.1pt;margin-top:70.35pt;width:28pt;height:23.25pt;rotation:90;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a0mwIAAJIFAAAOAAAAZHJzL2Uyb0RvYy54bWysVMFu2zAMvQ/YPwi6r068pFuDOkXQosOA&#10;oC3WDj2rslQbkEWNUuJkXz9Kcty062mYD4Yoko/kI8Xzi11n2Fahb8FWfHoy4UxZCXVrnyv+8+H6&#10;01fOfBC2FgasqvheeX6x/PjhvHcLVUIDplbICMT6Re8q3oTgFkXhZaM64U/AKUtKDdiJQCI+FzWK&#10;ntA7U5STyWnRA9YOQSrv6fYqK/ky4WutZLjV2qvATMUpt5D+mP5P8V8sz8XiGYVrWjmkIf4hi060&#10;loKOUFciCLbB9i+orpUIHnQ4kdAVoHUrVaqBqplO3lRz3winUi1EjncjTf7/wcqb7R2ytq742ems&#10;5MyKjrq0VjqwFSL0LF0TS73zCzK+d3c4SJ6OseSdxo4hELXz2SR+iQgqje0Sz/uRZ7ULTNLl5/n8&#10;lMyYJFV5Ni+/zGMfigwVIR368E1Bx+Kh4obSSdkkZLFd+5DtD3bRx9j492Da+ro1JglxitSlQbYV&#10;1P+wmw5xjqwoavQsYn25onQKe6My6g+liR/KukzR02S+YAoplQ3TrGpErXKoeeIhJzl6pBKNJcCI&#10;rCnJEXsAeJ3vATvDDPbRVaXBHp0z4WOYnMFr59EjRQYbRueutYDvVWaoqiFytj+QlKmJLD1Bvafp&#10;Sb2ndnonr1tq2Fr4cCeQ3hFd0m4It/TTBvqKw3DirAH8/d59tKfxJi1nPb3LivtfG4GKM/Pd0uCf&#10;TWez+JCTMJt/KUnAY83TscZuukug1k9TdukY7YM5HDVC90grZBWjkkpYSbErLgMehMuQ9wUtIalW&#10;q2RGj9eJsLb3TkbwyGqcxYfdo0A3TG2gcb+BwxsWizdzm22jp4XVJoBu01C/8DrwTQ8/Dc6wpOJm&#10;OZaT1csqXf4BAAD//wMAUEsDBBQABgAIAAAAIQB0jOlr3gAAAAsBAAAPAAAAZHJzL2Rvd25yZXYu&#10;eG1sTI/NTsMwEITvSLyDtUjcqEPblCTEqQAVceiJwgM4sRNH2Osodn54e5YTHHfm0+xMeVydZbMe&#10;Q+9RwP0mAaax8arHTsDnx+tdBixEiUpaj1rAtw5wrK6vSlkov+C7ni+xYxSCoZACTIxDwXlojHYy&#10;bPygkbzWj05GOseOq1EuFO4s3ybJgTvZI30wctAvRjdfl8kJyPdnOz/0y9sJ8WTb1ozTs6+FuL1Z&#10;nx6BRb3GPxh+61N1qKhT7SdUgVkB6S7LCSVjd6BRRKRZugdWk5JvE+BVyf9vqH4AAAD//wMAUEsB&#10;Ai0AFAAGAAgAAAAhALaDOJL+AAAA4QEAABMAAAAAAAAAAAAAAAAAAAAAAFtDb250ZW50X1R5cGVz&#10;XS54bWxQSwECLQAUAAYACAAAACEAOP0h/9YAAACUAQAACwAAAAAAAAAAAAAAAAAvAQAAX3JlbHMv&#10;LnJlbHNQSwECLQAUAAYACAAAACEAxHOWtJsCAACSBQAADgAAAAAAAAAAAAAAAAAuAgAAZHJzL2Uy&#10;b0RvYy54bWxQSwECLQAUAAYACAAAACEAdIzpa94AAAALAQAADwAAAAAAAAAAAAAAAAD1BAAAZHJz&#10;L2Rvd25yZXYueG1sUEsFBgAAAAAEAAQA8wAAAAAGAAAAAA==&#10;" adj="8968" fillcolor="#5b9bd5 [3204]" strokecolor="black [3213]" strokeweight="1pt">
                <w10:wrap anchorx="margin"/>
              </v:shape>
            </w:pict>
          </mc:Fallback>
        </mc:AlternateContent>
      </w:r>
      <w:r w:rsidRPr="009D16EF">
        <w:rPr>
          <w:noProof/>
        </w:rPr>
        <mc:AlternateContent>
          <mc:Choice Requires="wps">
            <w:drawing>
              <wp:anchor distT="0" distB="0" distL="114300" distR="114300" simplePos="0" relativeHeight="251660288" behindDoc="0" locked="0" layoutInCell="1" allowOverlap="1" wp14:anchorId="3844A40A" wp14:editId="3C55F1BE">
                <wp:simplePos x="0" y="0"/>
                <wp:positionH relativeFrom="margin">
                  <wp:posOffset>5593080</wp:posOffset>
                </wp:positionH>
                <wp:positionV relativeFrom="paragraph">
                  <wp:posOffset>294640</wp:posOffset>
                </wp:positionV>
                <wp:extent cx="523875" cy="295275"/>
                <wp:effectExtent l="19050" t="19050" r="28575" b="47625"/>
                <wp:wrapNone/>
                <wp:docPr id="9643" name="Left Arrow 9643"/>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D25133F" id="Left Arrow 9643" o:spid="_x0000_s1026" type="#_x0000_t66" style="position:absolute;margin-left:440.4pt;margin-top:23.2pt;width:41.25pt;height:23.2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NBkwIAAIQFAAAOAAAAZHJzL2Uyb0RvYy54bWysVEtv2zAMvg/YfxB0X524SR9BnSJo0WFA&#10;0BZrh55VWaoNSKImKXGyXz9Ksp2gK3YY5oNMiuTHh0heXe+0IlvhfAumotOTCSXCcKhb81bRH893&#10;Xy4o8YGZmikwoqJ74en18vOnq84uRAkNqFo4giDGLzpb0SYEuygKzxuhmT8BKwwKJTjNArLuragd&#10;6xBdq6KcTM6KDlxtHXDhPd7eZiFdJnwpBQ8PUnoRiKooxhbS6dL5Gs9iecUWb47ZpuV9GOwfotCs&#10;Neh0hLplgZGNa/+A0i134EGGEw66AClbLlIOmM108i6bp4ZZkXLB4ng7lsn/P1h+v310pK0renk2&#10;O6XEMI2vtBYykJVz0JF0jVXqrF+g8pN9dD3nkYwp76TT8Y/JkF2q7H6srNgFwvFyXp5enM8p4Sgq&#10;L+cl0ohSHIyt8+GrAE0iUVGFAST/qahsu/Yh6w960aEy8fSg2vquVSoxsW/EjXJky/DFw27a+znS&#10;Qq/RsogZ5RwSFfZKZNTvQmJFMOoyeU+9eMBknAsTplnUsFpkV/MJfoOzIYqUojIIGJElBjli9wCD&#10;ZgYZsHOuvX40FamVR+PJ3wLLxqNF8gwmjMa6NeA+AlCYVe856w9FyqWJVXqFeo/94iAPkrf8rsUH&#10;WzMfHpnDycEZw20QHvCQCrqKQk9R0oD79dF91MeGRiklHU5iRf3PDXOCEvXNYKtfTmezOLqJmc3P&#10;S2TcseT1WGI2+gbw6ae4dyxPZNQPaiClA/2CS2MVvaKIGY6+K8qDG5ibkDcErh0uVqukhuNqWVib&#10;J8sjeKxq7MXn3Qtztu/agO1+D8PUssW7vs260dLAahNAtqmpD3Xt642jnhqnX0txlxzzSeuwPJe/&#10;AQAA//8DAFBLAwQUAAYACAAAACEAgOZn3uIAAAAJAQAADwAAAGRycy9kb3ducmV2LnhtbEyPT0vD&#10;QBDF74LfYRnBm93YliWJ2RQRC1JFsLb+uW2zYxLMzobstk2/veNJb/OYx3u/VyxG14kDDqH1pOF6&#10;koBAqrxtqdaweV1epSBCNGRN5wk1nDDAojw/K0xu/ZFe8LCOteAQCrnR0MTY51KGqkFnwsT3SPz7&#10;8oMzkeVQSzuYI4e7Tk6TRElnWuKGxvR412D1vd47DXW2eriP6kO2j2/L7ekpVZ/P7yutLy/G2xsQ&#10;Ecf4Z4ZffEaHkpl2fk82iE5DmiaMHjXM1RwEGzI1m4HY8THNQJaF/L+g/AEAAP//AwBQSwECLQAU&#10;AAYACAAAACEAtoM4kv4AAADhAQAAEwAAAAAAAAAAAAAAAAAAAAAAW0NvbnRlbnRfVHlwZXNdLnht&#10;bFBLAQItABQABgAIAAAAIQA4/SH/1gAAAJQBAAALAAAAAAAAAAAAAAAAAC8BAABfcmVscy8ucmVs&#10;c1BLAQItABQABgAIAAAAIQBZgiNBkwIAAIQFAAAOAAAAAAAAAAAAAAAAAC4CAABkcnMvZTJvRG9j&#10;LnhtbFBLAQItABQABgAIAAAAIQCA5mfe4gAAAAkBAAAPAAAAAAAAAAAAAAAAAO0EAABkcnMvZG93&#10;bnJldi54bWxQSwUGAAAAAAQABADzAAAA/AUAAAAA&#10;" adj="6087" fillcolor="#5b9bd5 [3204]" strokecolor="black [3213]" strokeweight="1pt">
                <w10:wrap anchorx="margin"/>
              </v:shape>
            </w:pict>
          </mc:Fallback>
        </mc:AlternateContent>
      </w:r>
      <w:r w:rsidRPr="009D16EF">
        <w:rPr>
          <w:noProof/>
        </w:rPr>
        <w:drawing>
          <wp:inline distT="0" distB="0" distL="0" distR="0" wp14:anchorId="4827E542" wp14:editId="3D92E9A5">
            <wp:extent cx="5722620" cy="1181207"/>
            <wp:effectExtent l="0" t="0" r="0" b="0"/>
            <wp:docPr id="9641" name="Picture 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3563"/>
                    <a:stretch/>
                  </pic:blipFill>
                  <pic:spPr bwMode="auto">
                    <a:xfrm>
                      <a:off x="0" y="0"/>
                      <a:ext cx="5727286" cy="1182170"/>
                    </a:xfrm>
                    <a:prstGeom prst="rect">
                      <a:avLst/>
                    </a:prstGeom>
                    <a:ln>
                      <a:noFill/>
                    </a:ln>
                    <a:extLst>
                      <a:ext uri="{53640926-AAD7-44D8-BBD7-CCE9431645EC}">
                        <a14:shadowObscured xmlns:a14="http://schemas.microsoft.com/office/drawing/2010/main"/>
                      </a:ext>
                    </a:extLst>
                  </pic:spPr>
                </pic:pic>
              </a:graphicData>
            </a:graphic>
          </wp:inline>
        </w:drawing>
      </w:r>
    </w:p>
    <w:p w14:paraId="651E60CF" w14:textId="493B4937" w:rsidR="009956CB" w:rsidRPr="009D16EF" w:rsidRDefault="00D42D22" w:rsidP="00D42D22">
      <w:pPr>
        <w:spacing w:after="0" w:line="240" w:lineRule="auto"/>
        <w:ind w:right="43"/>
      </w:pPr>
      <w:r>
        <w:t>GPOs</w:t>
      </w:r>
      <w:r w:rsidR="009956CB">
        <w:t xml:space="preserve"> can download this information into an Excel file for sorting and follow-up. </w:t>
      </w:r>
      <w:r w:rsidR="009956CB" w:rsidRPr="009D16EF">
        <w:t xml:space="preserve">To see more detailed information about a specific coalition, </w:t>
      </w:r>
      <w:r w:rsidR="009956CB">
        <w:t xml:space="preserve">GPOs can </w:t>
      </w:r>
      <w:r w:rsidR="009956CB" w:rsidRPr="009D16EF">
        <w:t xml:space="preserve">scroll to the bottom of </w:t>
      </w:r>
      <w:r w:rsidR="009956CB">
        <w:t>the GPO</w:t>
      </w:r>
      <w:r w:rsidR="009956CB" w:rsidRPr="009D16EF">
        <w:t xml:space="preserve"> </w:t>
      </w:r>
      <w:r w:rsidR="009956CB" w:rsidRPr="009956CB">
        <w:rPr>
          <w:b/>
        </w:rPr>
        <w:t>Portfolio Summary</w:t>
      </w:r>
      <w:r w:rsidR="009956CB" w:rsidRPr="009D16EF">
        <w:t xml:space="preserve"> </w:t>
      </w:r>
      <w:r w:rsidR="009956CB">
        <w:t>to</w:t>
      </w:r>
      <w:r w:rsidR="009956CB" w:rsidRPr="009D16EF">
        <w:t xml:space="preserve"> see a table with all of </w:t>
      </w:r>
      <w:r w:rsidR="009956CB">
        <w:t>their assigned</w:t>
      </w:r>
      <w:r w:rsidR="009956CB" w:rsidRPr="009D16EF">
        <w:t xml:space="preserve"> coalitions listed. </w:t>
      </w:r>
      <w:r w:rsidR="009956CB">
        <w:t>They</w:t>
      </w:r>
      <w:r w:rsidR="009956CB" w:rsidRPr="009D16EF">
        <w:t xml:space="preserve"> can </w:t>
      </w:r>
      <w:r w:rsidR="009956CB">
        <w:t xml:space="preserve">either </w:t>
      </w:r>
      <w:r w:rsidR="009956CB" w:rsidRPr="009D16EF">
        <w:t xml:space="preserve">use the filters to find the coalition of interest or scroll through the table to find them. </w:t>
      </w:r>
      <w:r w:rsidR="009956CB">
        <w:t>For a particular coalition</w:t>
      </w:r>
      <w:r w:rsidR="009956CB" w:rsidRPr="009D16EF">
        <w:t xml:space="preserve"> of interest, </w:t>
      </w:r>
      <w:r w:rsidR="009956CB">
        <w:t xml:space="preserve">the GPO can </w:t>
      </w:r>
      <w:r w:rsidR="009956CB" w:rsidRPr="009D16EF">
        <w:t>click</w:t>
      </w:r>
      <w:r w:rsidR="00D91F62">
        <w:t xml:space="preserve"> </w:t>
      </w:r>
      <w:r w:rsidR="00D91F62" w:rsidRPr="00D91F62">
        <w:rPr>
          <w:b/>
        </w:rPr>
        <w:t>View</w:t>
      </w:r>
      <w:r w:rsidR="009956CB" w:rsidRPr="00D91F62">
        <w:t xml:space="preserve"> to</w:t>
      </w:r>
      <w:r w:rsidR="009956CB" w:rsidRPr="009D16EF">
        <w:t xml:space="preserve"> open the </w:t>
      </w:r>
      <w:r w:rsidR="009956CB" w:rsidRPr="009956CB">
        <w:rPr>
          <w:b/>
        </w:rPr>
        <w:t>Coalition Report Card</w:t>
      </w:r>
      <w:r>
        <w:t xml:space="preserve"> in a new tab:</w:t>
      </w:r>
      <w:r w:rsidR="009956CB" w:rsidRPr="009956CB">
        <w:rPr>
          <w:b/>
        </w:rPr>
        <w:t xml:space="preserve"> </w:t>
      </w:r>
    </w:p>
    <w:p w14:paraId="5974C7F4" w14:textId="77777777" w:rsidR="009956CB" w:rsidRPr="009D16EF" w:rsidRDefault="009956CB" w:rsidP="009956CB">
      <w:pPr>
        <w:jc w:val="center"/>
        <w:rPr>
          <w:sz w:val="28"/>
        </w:rPr>
      </w:pPr>
      <w:r w:rsidRPr="009D16EF">
        <w:rPr>
          <w:noProof/>
        </w:rPr>
        <mc:AlternateContent>
          <mc:Choice Requires="wps">
            <w:drawing>
              <wp:anchor distT="0" distB="0" distL="114300" distR="114300" simplePos="0" relativeHeight="251663360" behindDoc="0" locked="0" layoutInCell="1" allowOverlap="1" wp14:anchorId="13508FB2" wp14:editId="14A551DE">
                <wp:simplePos x="0" y="0"/>
                <wp:positionH relativeFrom="margin">
                  <wp:posOffset>4800600</wp:posOffset>
                </wp:positionH>
                <wp:positionV relativeFrom="paragraph">
                  <wp:posOffset>29845</wp:posOffset>
                </wp:positionV>
                <wp:extent cx="523875" cy="295275"/>
                <wp:effectExtent l="19050" t="19050" r="28575" b="47625"/>
                <wp:wrapNone/>
                <wp:docPr id="23" name="Left Arrow 23"/>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082F6182" id="Left Arrow 23" o:spid="_x0000_s1026" type="#_x0000_t66" style="position:absolute;margin-left:378pt;margin-top:2.35pt;width:41.25pt;height:23.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KvkQIAAIAFAAAOAAAAZHJzL2Uyb0RvYy54bWysVM1u2zAMvg/YOwi6r07cZmuDOkXQosOA&#10;oC3WDj2rslQbkEWNUuJkTz9KspOgK3YY5oNMiuTHH5G8vNp2hm0U+hZsxacnE86UlVC39rXiP55u&#10;P51z5oOwtTBgVcV3yvOrxccPl72bqxIaMLVCRiDWz3tX8SYENy8KLxvVCX8CTlkSasBOBGLxtahR&#10;9ITemaKcTD4XPWDtEKTynm5vspAvEr7WSoZ7rb0KzFScYgvpxHS+xLNYXIr5KwrXtHIIQ/xDFJ1o&#10;LTndQ92IINga2z+gulYieNDhREJXgNatVCkHymY6eZPNYyOcSrlQcbzbl8n/P1h5t3lA1tYVL085&#10;s6KjN1opHdgSEXpGl1Sh3vk5KT66Bxw4T2RMd6uxi39KhG1TVXf7qqptYJIuZ+Xp+ZcZZ5JE5cWs&#10;JJpQioOxQx++KuhYJCpuyH3yngoqNisfsv6oFx0aG08Ppq1vW2MSE3tGXRtkG0GvHbbTwc+RFnmN&#10;lkXMKOeQqLAzKqN+V5qqQVGXyXvqwwOmkFLZMM2iRtQqu5pN6BudjVGkFI0lwIisKcg99gAwamaQ&#10;ETvnOuhHU5XaeG88+Vtg2XhvkTyDDXvjrrWA7wEYymrwnPXHIuXSxCq9QL2jXkHIQ+SdvG3pwVbC&#10;hweBNDU0X7QJwj0d2kBfcRgozhrAX+/dR31qZpJy1tMUVtz/XAtUnJlvltr8Ynp2Fsc2MWezLyUx&#10;eCx5OZbYdXcN9PRT2jlOJjLqBzOSGqF7poWxjF5JJKwk3xWXAUfmOuTtQCtHquUyqdGoOhFW9tHJ&#10;CB6rGnvxafss0A1dG6jd72CcWDF/07dZN1paWK4D6DY19aGuQ71pzFPjDCsp7pFjPmkdFufiNwAA&#10;AP//AwBQSwMEFAAGAAgAAAAhAEx3gAbiAAAACAEAAA8AAABkcnMvZG93bnJldi54bWxMj09Lw0AU&#10;xO+C32F5gje7aTVpjHkpIhakloL1T+ttm30mwezbkN226bd3PelxmGHmN/lsMK04UO8aywjjUQSC&#10;uLS64Qrh7XV+lYJwXrFWrWVCOJGDWXF+lqtM2yO/0GHtKxFK2GUKofa+y6R0ZU1GuZHtiIP3ZXuj&#10;fJB9JXWvjqHctHISRYk0quGwUKuOHmoqv9d7g1DdLp4efbKVzfPH/P20TJPP1WaBeHkx3N+B8DT4&#10;vzD84gd0KALTzu5ZO9EiTOMkfPEIN1MQwU+v0xjEDiEeT0AWufx/oPgBAAD//wMAUEsBAi0AFAAG&#10;AAgAAAAhALaDOJL+AAAA4QEAABMAAAAAAAAAAAAAAAAAAAAAAFtDb250ZW50X1R5cGVzXS54bWxQ&#10;SwECLQAUAAYACAAAACEAOP0h/9YAAACUAQAACwAAAAAAAAAAAAAAAAAvAQAAX3JlbHMvLnJlbHNQ&#10;SwECLQAUAAYACAAAACEAJRFCr5ECAACABQAADgAAAAAAAAAAAAAAAAAuAgAAZHJzL2Uyb0RvYy54&#10;bWxQSwECLQAUAAYACAAAACEATHeABuIAAAAIAQAADwAAAAAAAAAAAAAAAADrBAAAZHJzL2Rvd25y&#10;ZXYueG1sUEsFBgAAAAAEAAQA8wAAAPoFAAAAAA==&#10;" adj="6087" fillcolor="#5b9bd5 [3204]" strokecolor="black [3213]" strokeweight="1pt">
                <w10:wrap anchorx="margin"/>
              </v:shape>
            </w:pict>
          </mc:Fallback>
        </mc:AlternateContent>
      </w:r>
      <w:r w:rsidRPr="009D16EF">
        <w:rPr>
          <w:noProof/>
        </w:rPr>
        <w:drawing>
          <wp:inline distT="0" distB="0" distL="0" distR="0" wp14:anchorId="25427FF3" wp14:editId="03336001">
            <wp:extent cx="3589020" cy="222089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28" cy="2227710"/>
                    </a:xfrm>
                    <a:prstGeom prst="rect">
                      <a:avLst/>
                    </a:prstGeom>
                  </pic:spPr>
                </pic:pic>
              </a:graphicData>
            </a:graphic>
          </wp:inline>
        </w:drawing>
      </w:r>
    </w:p>
    <w:p w14:paraId="7027C4EA" w14:textId="4E04F954" w:rsidR="009956CB" w:rsidRDefault="009956CB" w:rsidP="00D42D22">
      <w:pPr>
        <w:spacing w:after="0" w:line="240" w:lineRule="auto"/>
        <w:ind w:right="43"/>
      </w:pPr>
      <w:r>
        <w:t>T</w:t>
      </w:r>
      <w:r w:rsidRPr="009D16EF">
        <w:t xml:space="preserve">he </w:t>
      </w:r>
      <w:r w:rsidRPr="009956CB">
        <w:rPr>
          <w:b/>
        </w:rPr>
        <w:t>Coalition Report Card</w:t>
      </w:r>
      <w:r w:rsidRPr="009D16EF">
        <w:t xml:space="preserve"> pa</w:t>
      </w:r>
      <w:r>
        <w:t>ge shows</w:t>
      </w:r>
      <w:r w:rsidR="00063A89">
        <w:t xml:space="preserve"> </w:t>
      </w:r>
      <w:r w:rsidRPr="009D16EF">
        <w:t xml:space="preserve">details for </w:t>
      </w:r>
      <w:r w:rsidRPr="009956CB">
        <w:rPr>
          <w:b/>
        </w:rPr>
        <w:t>Coalition Information</w:t>
      </w:r>
      <w:r w:rsidRPr="009D16EF">
        <w:t xml:space="preserve"> as well as the grant requirements tracked by DFC </w:t>
      </w:r>
      <w:r w:rsidRPr="009956CB">
        <w:rPr>
          <w:i/>
        </w:rPr>
        <w:t>Me</w:t>
      </w:r>
      <w:r w:rsidRPr="009D16EF">
        <w:t>: Progress Report, Sustainability Plan, Core Measures, the Coalition Classification Tool (CCT), and Sector Representatives</w:t>
      </w:r>
      <w:r w:rsidR="00063A89">
        <w:t xml:space="preserve"> and date the information was last updated</w:t>
      </w:r>
      <w:r w:rsidRPr="009D16EF">
        <w:t xml:space="preserve">. </w:t>
      </w:r>
      <w:r w:rsidR="00063A89">
        <w:t>An example is shown below for the Sector Representatives component.</w:t>
      </w:r>
    </w:p>
    <w:p w14:paraId="34A6FCC0" w14:textId="77777777" w:rsidR="00D42D22" w:rsidRDefault="00D42D22" w:rsidP="00D42D22">
      <w:pPr>
        <w:spacing w:after="0" w:line="240" w:lineRule="auto"/>
        <w:ind w:right="43"/>
      </w:pPr>
    </w:p>
    <w:p w14:paraId="406C0EED" w14:textId="77777777" w:rsidR="009956CB" w:rsidRDefault="009956CB" w:rsidP="009956CB">
      <w:pPr>
        <w:jc w:val="center"/>
      </w:pPr>
      <w:r w:rsidRPr="009D16EF">
        <w:rPr>
          <w:noProof/>
        </w:rPr>
        <mc:AlternateContent>
          <mc:Choice Requires="wps">
            <w:drawing>
              <wp:anchor distT="0" distB="0" distL="114300" distR="114300" simplePos="0" relativeHeight="251680768" behindDoc="0" locked="0" layoutInCell="1" allowOverlap="1" wp14:anchorId="64F6A7DB" wp14:editId="65925DD1">
                <wp:simplePos x="0" y="0"/>
                <wp:positionH relativeFrom="margin">
                  <wp:posOffset>1689100</wp:posOffset>
                </wp:positionH>
                <wp:positionV relativeFrom="paragraph">
                  <wp:posOffset>24130</wp:posOffset>
                </wp:positionV>
                <wp:extent cx="523875" cy="295275"/>
                <wp:effectExtent l="19050" t="19050" r="28575" b="47625"/>
                <wp:wrapNone/>
                <wp:docPr id="38" name="Left Arrow 38"/>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3F018DDF" id="Left Arrow 38" o:spid="_x0000_s1026" type="#_x0000_t66" style="position:absolute;margin-left:133pt;margin-top:1.9pt;width:41.25pt;height:23.2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XQkQIAAIAFAAAOAAAAZHJzL2Uyb0RvYy54bWysVM1u2zAMvg/YOwi6r07cZmuDOkXQosOA&#10;oC3WDj2rslQbkEWNUuJkTz9KspOgK3YY5oNMiuTHH5G8vNp2hm0U+hZsxacnE86UlVC39rXiP55u&#10;P51z5oOwtTBgVcV3yvOrxccPl72bqxIaMLVCRiDWz3tX8SYENy8KLxvVCX8CTlkSasBOBGLxtahR&#10;9ITemaKcTD4XPWDtEKTynm5vspAvEr7WSoZ7rb0KzFScYgvpxHS+xLNYXIr5KwrXtHIIQ/xDFJ1o&#10;LTndQ92IINga2z+gulYieNDhREJXgNatVCkHymY6eZPNYyOcSrlQcbzbl8n/P1h5t3lA1tYVP6WX&#10;sqKjN1opHdgSEXpGl1Sh3vk5KT66Bxw4T2RMd6uxi39KhG1TVXf7qqptYJIuZ+Xp+ZcZZ5JE5cWs&#10;JJpQioOxQx++KuhYJCpuyH3yngoqNisfsv6oFx0aG08Ppq1vW2MSE3tGXRtkG0GvHbbTwc+RFnmN&#10;lkXMKOeQqLAzKqN+V5qqQVGXyXvqwwOmkFLZMM2iRtQqu5pN6BudjVGkFI0lwIisKcg99gAwamaQ&#10;ETvnOuhHU5XaeG88+Vtg2XhvkTyDDXvjrrWA7wEYymrwnPXHIuXSxCq9QL2jXkHIQ+SdvG3pwVbC&#10;hweBNDU0X7QJwj0d2kBfcRgozhrAX+/dR31qZpJy1tMUVtz/XAtUnJlvltr8Ynp2Fsc2MWezLyUx&#10;eCx5OZbYdXcN9PRT2jlOJjLqBzOSGqF7poWxjF5JJKwk3xWXAUfmOuTtQCtHquUyqdGoOhFW9tHJ&#10;CB6rGnvxafss0A1dG6jd72CcWDF/07dZN1paWK4D6DY19aGuQ71pzFPjDCsp7pFjPmkdFufiNwAA&#10;AP//AwBQSwMEFAAGAAgAAAAhAGWIw0bhAAAACAEAAA8AAABkcnMvZG93bnJldi54bWxMj11Lw0AQ&#10;Rd8F/8Mygm92Y2OXGDMpIhakimBbv9622TUJZmdDdtum/97xSR+HO9x7TjEfXSf2dgitJ4TLSQLC&#10;UuVNSzXCZr24yECEqMnozpNFONoA8/L0pNC58Qd6sftVrAWXUMg1QhNjn0sZqsY6HSa+t8TZlx+c&#10;jnwOtTSDPnC56+Q0SZR0uiVeaHRv7xpbfa92DqG+Xj7cR/Uh28e3xevxKVOfz+9LxPOz8fYGRLRj&#10;/HuGX3xGh5KZtn5HJogOYaoUu0SElA04T6+yGYgtwixJQZaF/C9Q/gAAAP//AwBQSwECLQAUAAYA&#10;CAAAACEAtoM4kv4AAADhAQAAEwAAAAAAAAAAAAAAAAAAAAAAW0NvbnRlbnRfVHlwZXNdLnhtbFBL&#10;AQItABQABgAIAAAAIQA4/SH/1gAAAJQBAAALAAAAAAAAAAAAAAAAAC8BAABfcmVscy8ucmVsc1BL&#10;AQItABQABgAIAAAAIQAx3zXQkQIAAIAFAAAOAAAAAAAAAAAAAAAAAC4CAABkcnMvZTJvRG9jLnht&#10;bFBLAQItABQABgAIAAAAIQBliMNG4QAAAAgBAAAPAAAAAAAAAAAAAAAAAOsEAABkcnMvZG93bnJl&#10;di54bWxQSwUGAAAAAAQABADzAAAA+QUAAAAA&#10;" adj="6087" fillcolor="#5b9bd5 [3204]" strokecolor="black [3213]" strokeweight="1pt">
                <w10:wrap anchorx="margin"/>
              </v:shape>
            </w:pict>
          </mc:Fallback>
        </mc:AlternateContent>
      </w:r>
      <w:r>
        <w:rPr>
          <w:noProof/>
        </w:rPr>
        <w:drawing>
          <wp:inline distT="0" distB="0" distL="0" distR="0" wp14:anchorId="3B2602ED" wp14:editId="3C4B1C6F">
            <wp:extent cx="5943600" cy="26104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10485"/>
                    </a:xfrm>
                    <a:prstGeom prst="rect">
                      <a:avLst/>
                    </a:prstGeom>
                  </pic:spPr>
                </pic:pic>
              </a:graphicData>
            </a:graphic>
          </wp:inline>
        </w:drawing>
      </w:r>
    </w:p>
    <w:p w14:paraId="75114320" w14:textId="77777777" w:rsidR="009956CB" w:rsidRPr="009D16EF" w:rsidRDefault="009956CB" w:rsidP="009956CB">
      <w:pPr>
        <w:jc w:val="center"/>
      </w:pPr>
      <w:r w:rsidRPr="009D16EF">
        <w:rPr>
          <w:noProof/>
        </w:rPr>
        <mc:AlternateContent>
          <mc:Choice Requires="wps">
            <w:drawing>
              <wp:anchor distT="0" distB="0" distL="114300" distR="114300" simplePos="0" relativeHeight="251668480" behindDoc="0" locked="0" layoutInCell="1" allowOverlap="1" wp14:anchorId="288E9C1A" wp14:editId="020759C1">
                <wp:simplePos x="0" y="0"/>
                <wp:positionH relativeFrom="margin">
                  <wp:posOffset>5128260</wp:posOffset>
                </wp:positionH>
                <wp:positionV relativeFrom="paragraph">
                  <wp:posOffset>400050</wp:posOffset>
                </wp:positionV>
                <wp:extent cx="523875" cy="295275"/>
                <wp:effectExtent l="19050" t="19050" r="28575" b="47625"/>
                <wp:wrapNone/>
                <wp:docPr id="9636" name="Left Arrow 9636"/>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5AB69099" id="Left Arrow 9636" o:spid="_x0000_s1026" type="#_x0000_t66" style="position:absolute;margin-left:403.8pt;margin-top:31.5pt;width:41.25pt;height:23.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MkwIAAIQFAAAOAAAAZHJzL2Uyb0RvYy54bWysVEtv2zAMvg/YfxB0X524TR9BnSJo0WFA&#10;0AZrh55VWaoFyKImKXGyXz9Ksp2gK3YY5oNMiuTHh0he3+xaTbbCeQWmotOTCSXCcKiVeavoj+f7&#10;L5eU+MBMzTQYUdG98PRm8fnTdWfnooQGdC0cQRDj552taBOCnReF541omT8BKwwKJbiWBWTdW1E7&#10;1iF6q4tyMjkvOnC1dcCF93h7l4V0kfClFDw8SulFILqiGFtIp0vnazyLxTWbvzlmG8X7MNg/RNEy&#10;ZdDpCHXHAiMbp/6AahV34EGGEw5tAVIqLlIOmM108i6bp4ZZkXLB4ng7lsn/P1j+sF07ouqKXp2f&#10;nlNiWIuvtBIykKVz0JF0jVXqrJ+j8pNdu57zSMaUd9K18Y/JkF2q7H6srNgFwvFyVp5eXswo4Sgq&#10;r2Yl0ohSHIyt8+GrgJZEoqIaA0j+U1HZduVD1h/0okNt4ulBq/peaZ2Y2DfiVjuyZfjiYTft/Rxp&#10;oddoWcSMcg6JCnstMup3IbEiGHWZvKdePGAyzoUJ0yxqWC2yq9kEv8HZEEVKURsEjMgSgxyxe4BB&#10;M4MM2DnXXj+aitTKo/Hkb4Fl49EieQYTRuNWGXAfAWjMqvec9Yci5dLEKr1Cvcd+cZAHyVt+r/DB&#10;VsyHNXM4OThjuA3CIx5SQ1dR6ClKGnC/PrqP+tjQKKWkw0msqP+5YU5Qor8ZbPWr6dlZHN3EnM0u&#10;SmTcseT1WGI27S3g009x71ieyKgf9EBKB+0LLo1l9IoiZjj6rigPbmBuQ94QuHa4WC6TGo6rZWFl&#10;niyP4LGqsRefdy/M2b5rA7b7AwxTy+bv+jbrRksDy00AqVJTH+ra1xtHPTVOv5biLjnmk9ZheS5+&#10;AwAA//8DAFBLAwQUAAYACAAAACEA5gzKrOEAAAAKAQAADwAAAGRycy9kb3ducmV2LnhtbEyPXUvD&#10;QBBF3wX/wzKCb3a3imsSsykiFqQWwdbPt20yJsHsbMhu2/TfOz7Zx2EO956bz0bXiR0OofVkYDpR&#10;IJBKX7VUG3hdzy8SECFaqmznCQ0cMMCsOD3JbVb5Pb3gbhVrwSEUMmugibHPpAxlg86Gie+R+Pft&#10;B2cjn0Mtq8HuOdx18lIpLZ1tiRsa2+N9g+XPausM1Oni8SHqT9k+vc/fDstEfz1/LIw5PxvvbkFE&#10;HOM/DH/6rA4FO238lqogOgOJutGMGtBXvImBJFVTEBsmVXoNssjl8YTiFwAA//8DAFBLAQItABQA&#10;BgAIAAAAIQC2gziS/gAAAOEBAAATAAAAAAAAAAAAAAAAAAAAAABbQ29udGVudF9UeXBlc10ueG1s&#10;UEsBAi0AFAAGAAgAAAAhADj9If/WAAAAlAEAAAsAAAAAAAAAAAAAAAAALwEAAF9yZWxzLy5yZWxz&#10;UEsBAi0AFAAGAAgAAAAhAECEe4yTAgAAhAUAAA4AAAAAAAAAAAAAAAAALgIAAGRycy9lMm9Eb2Mu&#10;eG1sUEsBAi0AFAAGAAgAAAAhAOYMyqzhAAAACgEAAA8AAAAAAAAAAAAAAAAA7QQAAGRycy9kb3du&#10;cmV2LnhtbFBLBQYAAAAABAAEAPMAAAD7BQAAAAA=&#10;" adj="6087" fillcolor="#5b9bd5 [3204]" strokecolor="black [3213]" strokeweight="1pt">
                <w10:wrap anchorx="margin"/>
              </v:shape>
            </w:pict>
          </mc:Fallback>
        </mc:AlternateContent>
      </w:r>
      <w:r w:rsidRPr="009D16EF">
        <w:rPr>
          <w:noProof/>
        </w:rPr>
        <w:drawing>
          <wp:inline distT="0" distB="0" distL="0" distR="0" wp14:anchorId="6F0AFF73" wp14:editId="13F6E3C8">
            <wp:extent cx="5328111" cy="65532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3462"/>
                    <a:stretch/>
                  </pic:blipFill>
                  <pic:spPr bwMode="auto">
                    <a:xfrm>
                      <a:off x="0" y="0"/>
                      <a:ext cx="5344972" cy="657394"/>
                    </a:xfrm>
                    <a:prstGeom prst="rect">
                      <a:avLst/>
                    </a:prstGeom>
                    <a:ln>
                      <a:noFill/>
                    </a:ln>
                    <a:extLst>
                      <a:ext uri="{53640926-AAD7-44D8-BBD7-CCE9431645EC}">
                        <a14:shadowObscured xmlns:a14="http://schemas.microsoft.com/office/drawing/2010/main"/>
                      </a:ext>
                    </a:extLst>
                  </pic:spPr>
                </pic:pic>
              </a:graphicData>
            </a:graphic>
          </wp:inline>
        </w:drawing>
      </w:r>
    </w:p>
    <w:p w14:paraId="3AC15113" w14:textId="77777777" w:rsidR="009956CB" w:rsidRPr="009D16EF" w:rsidRDefault="009956CB" w:rsidP="009956CB">
      <w:pPr>
        <w:jc w:val="center"/>
      </w:pPr>
      <w:r w:rsidRPr="009D16EF">
        <w:rPr>
          <w:noProof/>
        </w:rPr>
        <mc:AlternateContent>
          <mc:Choice Requires="wps">
            <w:drawing>
              <wp:anchor distT="0" distB="0" distL="114300" distR="114300" simplePos="0" relativeHeight="251672576" behindDoc="0" locked="0" layoutInCell="1" allowOverlap="1" wp14:anchorId="018D2396" wp14:editId="1E9AE040">
                <wp:simplePos x="0" y="0"/>
                <wp:positionH relativeFrom="margin">
                  <wp:posOffset>2523809</wp:posOffset>
                </wp:positionH>
                <wp:positionV relativeFrom="paragraph">
                  <wp:posOffset>-11748</wp:posOffset>
                </wp:positionV>
                <wp:extent cx="354330" cy="295275"/>
                <wp:effectExtent l="10477" t="8573" r="37148" b="37147"/>
                <wp:wrapNone/>
                <wp:docPr id="9644" name="Left Arrow 9644"/>
                <wp:cNvGraphicFramePr/>
                <a:graphic xmlns:a="http://schemas.openxmlformats.org/drawingml/2006/main">
                  <a:graphicData uri="http://schemas.microsoft.com/office/word/2010/wordprocessingShape">
                    <wps:wsp>
                      <wps:cNvSpPr/>
                      <wps:spPr>
                        <a:xfrm rot="16200000">
                          <a:off x="0" y="0"/>
                          <a:ext cx="354330"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2581E4CF" id="Left Arrow 9644" o:spid="_x0000_s1026" type="#_x0000_t66" style="position:absolute;margin-left:198.75pt;margin-top:-.95pt;width:27.9pt;height:23.25pt;rotation:-90;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YPnQIAAJMFAAAOAAAAZHJzL2Uyb0RvYy54bWysVFFPGzEMfp+0/xDlfVxbWhgVV1SBmCZV&#10;UA0mnkMu4U7KxZmT9tr9+jnJ9SiMp2n3cIpj+7P92fHl1a41bKvQN2BLPj4ZcaashKqxLyX/+Xj7&#10;5StnPghbCQNWlXyvPL9afP502bm5mkANplLICMT6eedKXofg5kXhZa1a4U/AKUtKDdiKQCK+FBWK&#10;jtBbU0xGo7OiA6wcglTe0+1NVvJFwtdayXCvtVeBmZJTbiH9Mf2f479YXIr5CwpXN7JPQ/xDFq1o&#10;LAUdoG5EEGyDzV9QbSMRPOhwIqEtQOtGqlQDVTMevavmoRZOpVqIHO8Gmvz/g5V32zWypir5xdl0&#10;ypkVLXVppXRgS0ToWLomljrn52T84NbYS56OseSdxpYhELXjM2oJfYkJqo3tEtH7gWi1C0zS5els&#10;enpK7ZCkmlzMJuez2IgiY0VMhz58U9CyeCi5oXxSOglZbFc+ZPuDXfQxNv49mKa6bYxJQhwjdW2Q&#10;bQUNQNiN+zhHVhQ1ehaxwFxSOoW9URn1h9JEEGU9SdHTaL5iCimVDeOsqkWlcqhZ4iEnOXikEo0l&#10;wIisKckBuwd4m+8BO8P09tFVpckenDPhQ5icwVvnwSNFBhsG57axgB9VZqiqPnK2P5CUqYksPUO1&#10;p/FJzad2eidvG2rYSviwFkgPiS5pOYR7+mkDXcmhP3FWA/7+6D7a03yTlrOOHmbJ/a+NQMWZ+W5p&#10;8i/G02l8yUmYzs4nJOCx5vlYYzftNVDrxym7dIz2wRyOGqF9oh2yjFFJJayk2CWXAQ/CdcgLg7aQ&#10;VMtlMqPX60RY2QcnI3hkNc7i4+5JoOunNtC438HhEYv5u7nNttHTwnITQDdpqF957fmml58Gp99S&#10;cbUcy8nqdZcu/gAAAP//AwBQSwMEFAAGAAgAAAAhAADgnBLfAAAACQEAAA8AAABkcnMvZG93bnJl&#10;di54bWxMj8FOg0AQhu8mvsNmTLy1SxGhRZZGSYzx4MFq0uvAjkBkdwm7pfTtHU96m8l8+ef7i/1i&#10;BjHT5HtnFWzWEQiyjdO9bRV8fjyvtiB8QKtxcJYUXMjDvry+KjDX7mzfaT6EVnCI9Tkq6EIYcyl9&#10;05FBv3YjWb59uclg4HVqpZ7wzOFmkHEUpdJgb/lDhyNVHTXfh5NRcLzEi66qLDzNWfSKby81NnOm&#10;1O3N8vgAItAS/mD41Wd1KNmpdiervRgUJFG8YVTBKr0HwUCSbFMQNQ+7O5BlIf83KH8AAAD//wMA&#10;UEsBAi0AFAAGAAgAAAAhALaDOJL+AAAA4QEAABMAAAAAAAAAAAAAAAAAAAAAAFtDb250ZW50X1R5&#10;cGVzXS54bWxQSwECLQAUAAYACAAAACEAOP0h/9YAAACUAQAACwAAAAAAAAAAAAAAAAAvAQAAX3Jl&#10;bHMvLnJlbHNQSwECLQAUAAYACAAAACEAUbimD50CAACTBQAADgAAAAAAAAAAAAAAAAAuAgAAZHJz&#10;L2Uyb0RvYy54bWxQSwECLQAUAAYACAAAACEAAOCcEt8AAAAJAQAADwAAAAAAAAAAAAAAAAD3BAAA&#10;ZHJzL2Rvd25yZXYueG1sUEsFBgAAAAAEAAQA8wAAAAMGAAAAAA==&#10;" adj="9000" fillcolor="#5b9bd5 [3204]" strokecolor="black [3213]" strokeweight="1pt">
                <w10:wrap anchorx="margin"/>
              </v:shape>
            </w:pict>
          </mc:Fallback>
        </mc:AlternateContent>
      </w:r>
      <w:r>
        <w:rPr>
          <w:noProof/>
        </w:rPr>
        <w:drawing>
          <wp:inline distT="0" distB="0" distL="0" distR="0" wp14:anchorId="3699B7EA" wp14:editId="423167FC">
            <wp:extent cx="4962525" cy="11669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2945" cy="1171738"/>
                    </a:xfrm>
                    <a:prstGeom prst="rect">
                      <a:avLst/>
                    </a:prstGeom>
                  </pic:spPr>
                </pic:pic>
              </a:graphicData>
            </a:graphic>
          </wp:inline>
        </w:drawing>
      </w:r>
    </w:p>
    <w:p w14:paraId="25502BA8" w14:textId="0D71727C" w:rsidR="009956CB" w:rsidRPr="009D16EF" w:rsidRDefault="009956CB" w:rsidP="009956CB">
      <w:r w:rsidRPr="009D16EF">
        <w:rPr>
          <w:b/>
          <w:u w:val="single"/>
        </w:rPr>
        <w:t>Note:</w:t>
      </w:r>
      <w:r w:rsidRPr="009D16EF">
        <w:t xml:space="preserve"> </w:t>
      </w:r>
      <w:r>
        <w:t>For s</w:t>
      </w:r>
      <w:r w:rsidRPr="009D16EF">
        <w:t>ome requirements, like the sustainability plan, the system make</w:t>
      </w:r>
      <w:r>
        <w:t>s</w:t>
      </w:r>
      <w:r w:rsidRPr="009D16EF">
        <w:t xml:space="preserve"> assumptions. In this case, if a coalition is in </w:t>
      </w:r>
      <w:r>
        <w:t>Y</w:t>
      </w:r>
      <w:r w:rsidRPr="009D16EF">
        <w:t xml:space="preserve">ear 3 or </w:t>
      </w:r>
      <w:r>
        <w:t xml:space="preserve">Year </w:t>
      </w:r>
      <w:r w:rsidRPr="009D16EF">
        <w:t xml:space="preserve">7 and did not submit a sustainability plan with their progress report, </w:t>
      </w:r>
      <w:r w:rsidR="00063A89">
        <w:t>the Report Card</w:t>
      </w:r>
      <w:r w:rsidRPr="009D16EF">
        <w:t xml:space="preserve"> will s</w:t>
      </w:r>
      <w:r w:rsidR="00063A89">
        <w:t>how</w:t>
      </w:r>
      <w:r w:rsidRPr="009D16EF">
        <w:t xml:space="preserve"> </w:t>
      </w:r>
      <w:r w:rsidRPr="00C303E9">
        <w:t xml:space="preserve">a </w:t>
      </w:r>
      <w:r w:rsidRPr="00C303E9">
        <w:rPr>
          <w:b/>
          <w:color w:val="DF4D4E"/>
        </w:rPr>
        <w:t>red X</w:t>
      </w:r>
      <w:r w:rsidRPr="009D16EF">
        <w:t xml:space="preserve">. However, if a coalition is not in either of those years, a gray bar will </w:t>
      </w:r>
      <w:r>
        <w:t xml:space="preserve">appear under “Status” </w:t>
      </w:r>
      <w:r w:rsidRPr="009D16EF">
        <w:t>next to the required year</w:t>
      </w:r>
      <w:r>
        <w:t>,</w:t>
      </w:r>
      <w:r w:rsidRPr="009D16EF">
        <w:t xml:space="preserve"> indicating that this requirement is </w:t>
      </w:r>
      <w:r>
        <w:t>“n</w:t>
      </w:r>
      <w:r w:rsidRPr="009D16EF">
        <w:t xml:space="preserve">ot </w:t>
      </w:r>
      <w:r>
        <w:t>a</w:t>
      </w:r>
      <w:r w:rsidRPr="009D16EF">
        <w:t>pplicable</w:t>
      </w:r>
      <w:r>
        <w:t>”</w:t>
      </w:r>
      <w:r w:rsidRPr="009D16EF">
        <w:t xml:space="preserve"> for the coalition.</w:t>
      </w:r>
      <w:r w:rsidRPr="009D16EF">
        <w:rPr>
          <w:noProof/>
        </w:rPr>
        <w:t xml:space="preserve"> </w:t>
      </w:r>
    </w:p>
    <w:p w14:paraId="0FA79923" w14:textId="77777777" w:rsidR="009956CB" w:rsidRPr="009D16EF" w:rsidRDefault="009956CB" w:rsidP="009956CB">
      <w:pPr>
        <w:jc w:val="center"/>
        <w:rPr>
          <w:i/>
        </w:rPr>
      </w:pPr>
      <w:r w:rsidRPr="009D16EF">
        <w:rPr>
          <w:noProof/>
        </w:rPr>
        <mc:AlternateContent>
          <mc:Choice Requires="wps">
            <w:drawing>
              <wp:anchor distT="0" distB="0" distL="114300" distR="114300" simplePos="0" relativeHeight="251676672" behindDoc="0" locked="0" layoutInCell="1" allowOverlap="1" wp14:anchorId="7C6EF3C7" wp14:editId="478B1333">
                <wp:simplePos x="0" y="0"/>
                <wp:positionH relativeFrom="margin">
                  <wp:posOffset>4663440</wp:posOffset>
                </wp:positionH>
                <wp:positionV relativeFrom="paragraph">
                  <wp:posOffset>304165</wp:posOffset>
                </wp:positionV>
                <wp:extent cx="523875" cy="295275"/>
                <wp:effectExtent l="19050" t="19050" r="28575" b="47625"/>
                <wp:wrapNone/>
                <wp:docPr id="9659" name="Left Arrow 9659"/>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3E0F10B7" id="Left Arrow 9659" o:spid="_x0000_s1026" type="#_x0000_t66" style="position:absolute;margin-left:367.2pt;margin-top:23.95pt;width:41.25pt;height:23.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RfkwIAAIQFAAAOAAAAZHJzL2Uyb0RvYy54bWysVF9P2zAQf5+072D5faTNKNCKFFUgpkkV&#10;IGDi2Tg2iWT7PNtt2n36ne0krRjaw7Q8OHe+u9/98d1dXu20IlvhfAumotOTCSXCcKhb81bRH8+3&#10;Xy4o8YGZmikwoqJ74enV8vOny84uRAkNqFo4giDGLzpb0SYEuygKzxuhmT8BKwwKJTjNArLuragd&#10;6xBdq6KcTM6KDlxtHXDhPd7eZCFdJnwpBQ/3UnoRiKooxhbS6dL5Gs9ieckWb47ZpuV9GOwfotCs&#10;Neh0hLphgZGNa/+A0i134EGGEw66AClbLlIOmM108i6bp4ZZkXLB4ng7lsn/P1h+t31wpK0rOj+b&#10;zSkxTOMrrYUMZOUcdCRdY5U66xeo/GQfXM95JGPKO+l0/GMyZJcqux8rK3aBcLyclV8vzmeUcBSV&#10;81mJNKIUB2PrfPgmQJNIVFRhAMl/Kirbrn3I+oNedKhMPD2otr5tlUpM7BtxrRzZMnzxsJv2fo60&#10;0Gu0LGJGOYdEhb0SGfVRSKwIRl0m76kXD5iMc2HCNIsaVovsajbBb3A2RJFSVAYBI7LEIEfsHmDQ&#10;zCADds6114+mIrXyaDz5W2DZeLRInsGE0Vi3BtxHAAqz6j1n/aFIuTSxSq9Q77FfHORB8pbftvhg&#10;a+bDA3M4OThjuA3CPR5SQVdR6ClKGnC/PrqP+tjQKKWkw0msqP+5YU5Qor4bbPX59PQ0jm5iTmfn&#10;JTLuWPJ6LDEbfQ349FPcO5YnMuoHNZDSgX7BpbGKXlHEDEffFeXBDcx1yBsC1w4Xq1VSw3G1LKzN&#10;k+URPFY19uLz7oU523dtwHa/g2Fq2eJd32bdaGlgtQkg29TUh7r29cZRT43Tr6W4S475pHVYnsvf&#10;AAAA//8DAFBLAwQUAAYACAAAACEA2FB61+EAAAAJAQAADwAAAGRycy9kb3ducmV2LnhtbEyPTUvD&#10;QBCG74L/YRnBm91UQ5rETIqIBalFsPXzts2uSTA7G7LbNv33jid7m+F9eOeZYj7aTuzN4FtHCNNJ&#10;BMJQ5XRLNcLrZnGVgvBBkVadI4NwNB7m5flZoXLtDvRi9utQCy4hnyuEJoQ+l9JXjbHKT1xviLNv&#10;N1gVeB1qqQd14HLbyesoSqRVLfGFRvXmvjHVz3pnEeps+fgQkk/ZPr0v3o6rNPl6/lgiXl6Md7cg&#10;ghnDPwx/+qwOJTtt3Y60Fx3C7CaOGUWIZxkIBtJpwsMWIeNAloU8/aD8BQAA//8DAFBLAQItABQA&#10;BgAIAAAAIQC2gziS/gAAAOEBAAATAAAAAAAAAAAAAAAAAAAAAABbQ29udGVudF9UeXBlc10ueG1s&#10;UEsBAi0AFAAGAAgAAAAhADj9If/WAAAAlAEAAAsAAAAAAAAAAAAAAAAALwEAAF9yZWxzLy5yZWxz&#10;UEsBAi0AFAAGAAgAAAAhAG4mpF+TAgAAhAUAAA4AAAAAAAAAAAAAAAAALgIAAGRycy9lMm9Eb2Mu&#10;eG1sUEsBAi0AFAAGAAgAAAAhANhQetfhAAAACQEAAA8AAAAAAAAAAAAAAAAA7QQAAGRycy9kb3du&#10;cmV2LnhtbFBLBQYAAAAABAAEAPMAAAD7BQAAAAA=&#10;" adj="6087" fillcolor="#5b9bd5 [3204]" strokecolor="black [3213]" strokeweight="1pt">
                <w10:wrap anchorx="margin"/>
              </v:shape>
            </w:pict>
          </mc:Fallback>
        </mc:AlternateContent>
      </w:r>
      <w:r w:rsidRPr="009D16EF">
        <w:rPr>
          <w:noProof/>
        </w:rPr>
        <w:drawing>
          <wp:inline distT="0" distB="0" distL="0" distR="0" wp14:anchorId="3D6C79BF" wp14:editId="058775A6">
            <wp:extent cx="4862053" cy="550915"/>
            <wp:effectExtent l="0" t="0" r="0" b="1905"/>
            <wp:docPr id="9646" name="Picture 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955" b="12789"/>
                    <a:stretch/>
                  </pic:blipFill>
                  <pic:spPr bwMode="auto">
                    <a:xfrm>
                      <a:off x="0" y="0"/>
                      <a:ext cx="5003381" cy="566929"/>
                    </a:xfrm>
                    <a:prstGeom prst="rect">
                      <a:avLst/>
                    </a:prstGeom>
                    <a:ln>
                      <a:noFill/>
                    </a:ln>
                    <a:extLst>
                      <a:ext uri="{53640926-AAD7-44D8-BBD7-CCE9431645EC}">
                        <a14:shadowObscured xmlns:a14="http://schemas.microsoft.com/office/drawing/2010/main"/>
                      </a:ext>
                    </a:extLst>
                  </pic:spPr>
                </pic:pic>
              </a:graphicData>
            </a:graphic>
          </wp:inline>
        </w:drawing>
      </w:r>
    </w:p>
    <w:p w14:paraId="2BAA83AC" w14:textId="77777777" w:rsidR="009956CB" w:rsidRPr="009D16EF" w:rsidRDefault="009956CB" w:rsidP="009956CB"/>
    <w:p w14:paraId="478A1A8D" w14:textId="27A932BC" w:rsidR="009956CB" w:rsidRPr="009D16EF" w:rsidRDefault="00063A89" w:rsidP="00D42D22">
      <w:pPr>
        <w:spacing w:after="0" w:line="240" w:lineRule="auto"/>
        <w:ind w:right="43"/>
      </w:pPr>
      <w:r>
        <w:t xml:space="preserve">The GPO can see an explanation for </w:t>
      </w:r>
      <w:r w:rsidR="009956CB" w:rsidRPr="009D16EF">
        <w:t>when the system marks a coalition as having completed a particular requirement</w:t>
      </w:r>
      <w:r>
        <w:t>, with help text, if they</w:t>
      </w:r>
      <w:r w:rsidR="009956CB" w:rsidRPr="009D16EF">
        <w:t xml:space="preserve"> hover over the </w:t>
      </w:r>
      <w:r w:rsidR="009956CB" w:rsidRPr="00063A89">
        <w:rPr>
          <w:b/>
        </w:rPr>
        <w:t>blue circle</w:t>
      </w:r>
      <w:r w:rsidR="009956CB" w:rsidRPr="009D16EF">
        <w:t xml:space="preserve"> </w:t>
      </w:r>
      <w:r w:rsidR="009956CB" w:rsidRPr="00063A89">
        <w:rPr>
          <w:b/>
        </w:rPr>
        <w:t>containing a question mark,</w:t>
      </w:r>
      <w:r w:rsidR="009956CB" w:rsidRPr="009D16EF">
        <w:t xml:space="preserve"> located next to each main category</w:t>
      </w:r>
      <w:r w:rsidR="009956CB">
        <w:t>,</w:t>
      </w:r>
      <w:r w:rsidR="009956CB" w:rsidRPr="009D16EF">
        <w:t xml:space="preserve"> </w:t>
      </w:r>
      <w:r w:rsidR="009956CB">
        <w:t>to see an</w:t>
      </w:r>
      <w:r w:rsidR="009956CB" w:rsidRPr="009D16EF">
        <w:t xml:space="preserve"> associated tool tip</w:t>
      </w:r>
      <w:r w:rsidR="009956CB">
        <w:t>.</w:t>
      </w:r>
    </w:p>
    <w:p w14:paraId="18296E7D" w14:textId="77777777" w:rsidR="009956CB" w:rsidRPr="009D16EF" w:rsidRDefault="009956CB" w:rsidP="009956CB">
      <w:pPr>
        <w:jc w:val="center"/>
      </w:pPr>
      <w:r w:rsidRPr="009D16EF">
        <w:rPr>
          <w:noProof/>
        </w:rPr>
        <w:drawing>
          <wp:inline distT="0" distB="0" distL="0" distR="0" wp14:anchorId="38B90BF1" wp14:editId="2E0BDD97">
            <wp:extent cx="5932604" cy="1165860"/>
            <wp:effectExtent l="0" t="0" r="0" b="0"/>
            <wp:docPr id="9700" name="Picture 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077" t="51190" r="30384" b="30174"/>
                    <a:stretch/>
                  </pic:blipFill>
                  <pic:spPr bwMode="auto">
                    <a:xfrm>
                      <a:off x="0" y="0"/>
                      <a:ext cx="5943108" cy="1167924"/>
                    </a:xfrm>
                    <a:prstGeom prst="rect">
                      <a:avLst/>
                    </a:prstGeom>
                    <a:ln>
                      <a:noFill/>
                    </a:ln>
                    <a:extLst>
                      <a:ext uri="{53640926-AAD7-44D8-BBD7-CCE9431645EC}">
                        <a14:shadowObscured xmlns:a14="http://schemas.microsoft.com/office/drawing/2010/main"/>
                      </a:ext>
                    </a:extLst>
                  </pic:spPr>
                </pic:pic>
              </a:graphicData>
            </a:graphic>
          </wp:inline>
        </w:drawing>
      </w:r>
    </w:p>
    <w:p w14:paraId="42E040D9" w14:textId="6003FE83" w:rsidR="009956CB" w:rsidRDefault="009956CB" w:rsidP="00063A89">
      <w:pPr>
        <w:tabs>
          <w:tab w:val="right" w:pos="4140"/>
        </w:tabs>
        <w:ind w:left="28"/>
      </w:pPr>
      <w:r w:rsidRPr="00AA7625">
        <w:t xml:space="preserve">The system updates in real time and follows the reporting period timeline. For example, the compliance status of Progress Reports will reset on the first day that coalitions can begin to submit their new report (typically February 1 and August 1). </w:t>
      </w:r>
      <w:r>
        <w:t xml:space="preserve">Some items without submission deadlines, like Survey Review, will reset once the requirement is met. </w:t>
      </w:r>
    </w:p>
    <w:sectPr w:rsidR="009956CB" w:rsidSect="00E14EB7">
      <w:footerReference w:type="default" r:id="rId27"/>
      <w:headerReference w:type="first" r:id="rId28"/>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1CC83" w16cid:durableId="1F8EE78E"/>
  <w16cid:commentId w16cid:paraId="71570E78" w16cid:durableId="1F8EE8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ACF9B" w14:textId="77777777" w:rsidR="006C6594" w:rsidRDefault="006C6594" w:rsidP="006C6594">
      <w:pPr>
        <w:spacing w:after="0" w:line="240" w:lineRule="auto"/>
      </w:pPr>
      <w:r>
        <w:separator/>
      </w:r>
    </w:p>
  </w:endnote>
  <w:endnote w:type="continuationSeparator" w:id="0">
    <w:p w14:paraId="11A1698D" w14:textId="77777777" w:rsidR="006C6594" w:rsidRDefault="006C6594" w:rsidP="006C6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93162"/>
      <w:docPartObj>
        <w:docPartGallery w:val="Page Numbers (Bottom of Page)"/>
        <w:docPartUnique/>
      </w:docPartObj>
    </w:sdtPr>
    <w:sdtEndPr>
      <w:rPr>
        <w:noProof/>
      </w:rPr>
    </w:sdtEndPr>
    <w:sdtContent>
      <w:p w14:paraId="6187A221" w14:textId="0E94E4F7" w:rsidR="00063A89" w:rsidRDefault="00063A89">
        <w:pPr>
          <w:pStyle w:val="Footer"/>
          <w:jc w:val="center"/>
        </w:pPr>
        <w:r>
          <w:fldChar w:fldCharType="begin"/>
        </w:r>
        <w:r>
          <w:instrText xml:space="preserve"> PAGE   \* MERGEFORMAT </w:instrText>
        </w:r>
        <w:r>
          <w:fldChar w:fldCharType="separate"/>
        </w:r>
        <w:r w:rsidR="00991FCB">
          <w:rPr>
            <w:noProof/>
          </w:rPr>
          <w:t>2</w:t>
        </w:r>
        <w:r>
          <w:rPr>
            <w:noProof/>
          </w:rPr>
          <w:fldChar w:fldCharType="end"/>
        </w:r>
      </w:p>
    </w:sdtContent>
  </w:sdt>
  <w:p w14:paraId="02F938FD" w14:textId="77777777" w:rsidR="00063A89" w:rsidRDefault="00063A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A0CEC" w14:textId="77777777" w:rsidR="006C6594" w:rsidRDefault="006C6594" w:rsidP="006C6594">
      <w:pPr>
        <w:spacing w:after="0" w:line="240" w:lineRule="auto"/>
      </w:pPr>
      <w:r>
        <w:separator/>
      </w:r>
    </w:p>
  </w:footnote>
  <w:footnote w:type="continuationSeparator" w:id="0">
    <w:p w14:paraId="73BA2B36" w14:textId="77777777" w:rsidR="006C6594" w:rsidRDefault="006C6594" w:rsidP="006C65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B2EF5" w14:textId="4751D1C5" w:rsidR="00E14EB7" w:rsidRPr="00E14EB7" w:rsidRDefault="006F475D" w:rsidP="00E14EB7">
    <w:pPr>
      <w:pStyle w:val="Header"/>
    </w:pPr>
    <w:r>
      <w:rPr>
        <w:noProof/>
      </w:rPr>
      <w:drawing>
        <wp:inline distT="0" distB="0" distL="0" distR="0" wp14:anchorId="3ACFBB08" wp14:editId="6DA9C93E">
          <wp:extent cx="5943600" cy="1239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ndcp-word-header.png"/>
                  <pic:cNvPicPr/>
                </pic:nvPicPr>
                <pic:blipFill rotWithShape="1">
                  <a:blip r:embed="rId1"/>
                  <a:srcRect t="7189" b="15514"/>
                  <a:stretch/>
                </pic:blipFill>
                <pic:spPr bwMode="auto">
                  <a:xfrm>
                    <a:off x="0" y="0"/>
                    <a:ext cx="5943600" cy="123985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44F06"/>
    <w:multiLevelType w:val="hybridMultilevel"/>
    <w:tmpl w:val="D9F63EDE"/>
    <w:lvl w:ilvl="0" w:tplc="C58C0E14">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884DD4">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96DA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8AF39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8E2A4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2E4EB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CC37B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BCB93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C49AC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26B52BEA"/>
    <w:multiLevelType w:val="hybridMultilevel"/>
    <w:tmpl w:val="247AD96A"/>
    <w:lvl w:ilvl="0" w:tplc="465CB06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608896">
      <w:start w:val="1"/>
      <w:numFmt w:val="lowerLetter"/>
      <w:lvlText w:val="%2"/>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3E0EA0">
      <w:start w:val="1"/>
      <w:numFmt w:val="lowerRoman"/>
      <w:lvlText w:val="%3"/>
      <w:lvlJc w:val="left"/>
      <w:pPr>
        <w:ind w:left="1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68ED54">
      <w:start w:val="1"/>
      <w:numFmt w:val="decimal"/>
      <w:lvlText w:val="%4"/>
      <w:lvlJc w:val="left"/>
      <w:pPr>
        <w:ind w:left="2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E4D794">
      <w:start w:val="1"/>
      <w:numFmt w:val="lowerLetter"/>
      <w:lvlText w:val="%5"/>
      <w:lvlJc w:val="left"/>
      <w:pPr>
        <w:ind w:left="3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4270C4">
      <w:start w:val="1"/>
      <w:numFmt w:val="lowerRoman"/>
      <w:lvlText w:val="%6"/>
      <w:lvlJc w:val="left"/>
      <w:pPr>
        <w:ind w:left="4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7EE442">
      <w:start w:val="1"/>
      <w:numFmt w:val="decimal"/>
      <w:lvlText w:val="%7"/>
      <w:lvlJc w:val="left"/>
      <w:pPr>
        <w:ind w:left="4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675BC">
      <w:start w:val="1"/>
      <w:numFmt w:val="lowerLetter"/>
      <w:lvlText w:val="%8"/>
      <w:lvlJc w:val="left"/>
      <w:pPr>
        <w:ind w:left="5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48EDA2">
      <w:start w:val="1"/>
      <w:numFmt w:val="lowerRoman"/>
      <w:lvlText w:val="%9"/>
      <w:lvlJc w:val="left"/>
      <w:pPr>
        <w:ind w:left="6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275B1820"/>
    <w:multiLevelType w:val="hybridMultilevel"/>
    <w:tmpl w:val="1B5E2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611627"/>
    <w:multiLevelType w:val="hybridMultilevel"/>
    <w:tmpl w:val="1206D25A"/>
    <w:lvl w:ilvl="0" w:tplc="6CB83EE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524630">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08525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36D5F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869D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1EEE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C278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5EE0E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249E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51BD0711"/>
    <w:multiLevelType w:val="hybridMultilevel"/>
    <w:tmpl w:val="91BC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071811"/>
    <w:multiLevelType w:val="hybridMultilevel"/>
    <w:tmpl w:val="94C012D4"/>
    <w:lvl w:ilvl="0" w:tplc="C58C0E14">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884DD4">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96DA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8AF39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8E2A4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2E4EB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CC37B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BCB93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C49AC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71D55573"/>
    <w:multiLevelType w:val="hybridMultilevel"/>
    <w:tmpl w:val="53C88700"/>
    <w:lvl w:ilvl="0" w:tplc="C58C0E14">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884DD4">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96DA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8AF39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8E2A4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2E4EB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CC37B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BCB93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C49AC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2"/>
  </w:num>
  <w:num w:numId="3">
    <w:abstractNumId w:val="3"/>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73A"/>
    <w:rsid w:val="00063A89"/>
    <w:rsid w:val="000F6061"/>
    <w:rsid w:val="00337B73"/>
    <w:rsid w:val="0038628B"/>
    <w:rsid w:val="005D6C2E"/>
    <w:rsid w:val="006A4CFC"/>
    <w:rsid w:val="006C6594"/>
    <w:rsid w:val="006D2E90"/>
    <w:rsid w:val="006F475D"/>
    <w:rsid w:val="00952874"/>
    <w:rsid w:val="00991FCB"/>
    <w:rsid w:val="009956CB"/>
    <w:rsid w:val="00B0673A"/>
    <w:rsid w:val="00B3653F"/>
    <w:rsid w:val="00B94CEA"/>
    <w:rsid w:val="00BC1C6E"/>
    <w:rsid w:val="00D42D22"/>
    <w:rsid w:val="00D43C35"/>
    <w:rsid w:val="00D91F62"/>
    <w:rsid w:val="00E122F8"/>
    <w:rsid w:val="00E14EB7"/>
    <w:rsid w:val="00F31445"/>
    <w:rsid w:val="00FD0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79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7B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56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73A"/>
    <w:pPr>
      <w:ind w:left="720"/>
      <w:contextualSpacing/>
    </w:pPr>
  </w:style>
  <w:style w:type="paragraph" w:styleId="Header">
    <w:name w:val="header"/>
    <w:basedOn w:val="Normal"/>
    <w:link w:val="HeaderChar"/>
    <w:uiPriority w:val="99"/>
    <w:unhideWhenUsed/>
    <w:rsid w:val="006C6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594"/>
  </w:style>
  <w:style w:type="paragraph" w:styleId="Footer">
    <w:name w:val="footer"/>
    <w:basedOn w:val="Normal"/>
    <w:link w:val="FooterChar"/>
    <w:uiPriority w:val="99"/>
    <w:unhideWhenUsed/>
    <w:rsid w:val="006C6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594"/>
  </w:style>
  <w:style w:type="character" w:customStyle="1" w:styleId="Heading1Char">
    <w:name w:val="Heading 1 Char"/>
    <w:basedOn w:val="DefaultParagraphFont"/>
    <w:link w:val="Heading1"/>
    <w:uiPriority w:val="9"/>
    <w:rsid w:val="00337B73"/>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5D6C2E"/>
    <w:rPr>
      <w:sz w:val="16"/>
      <w:szCs w:val="16"/>
    </w:rPr>
  </w:style>
  <w:style w:type="paragraph" w:styleId="CommentText">
    <w:name w:val="annotation text"/>
    <w:basedOn w:val="Normal"/>
    <w:link w:val="CommentTextChar"/>
    <w:uiPriority w:val="99"/>
    <w:semiHidden/>
    <w:unhideWhenUsed/>
    <w:rsid w:val="005D6C2E"/>
    <w:pPr>
      <w:spacing w:line="240" w:lineRule="auto"/>
    </w:pPr>
    <w:rPr>
      <w:sz w:val="20"/>
      <w:szCs w:val="20"/>
    </w:rPr>
  </w:style>
  <w:style w:type="character" w:customStyle="1" w:styleId="CommentTextChar">
    <w:name w:val="Comment Text Char"/>
    <w:basedOn w:val="DefaultParagraphFont"/>
    <w:link w:val="CommentText"/>
    <w:uiPriority w:val="99"/>
    <w:semiHidden/>
    <w:rsid w:val="005D6C2E"/>
    <w:rPr>
      <w:sz w:val="20"/>
      <w:szCs w:val="20"/>
    </w:rPr>
  </w:style>
  <w:style w:type="paragraph" w:styleId="CommentSubject">
    <w:name w:val="annotation subject"/>
    <w:basedOn w:val="CommentText"/>
    <w:next w:val="CommentText"/>
    <w:link w:val="CommentSubjectChar"/>
    <w:uiPriority w:val="99"/>
    <w:semiHidden/>
    <w:unhideWhenUsed/>
    <w:rsid w:val="005D6C2E"/>
    <w:rPr>
      <w:b/>
      <w:bCs/>
    </w:rPr>
  </w:style>
  <w:style w:type="character" w:customStyle="1" w:styleId="CommentSubjectChar">
    <w:name w:val="Comment Subject Char"/>
    <w:basedOn w:val="CommentTextChar"/>
    <w:link w:val="CommentSubject"/>
    <w:uiPriority w:val="99"/>
    <w:semiHidden/>
    <w:rsid w:val="005D6C2E"/>
    <w:rPr>
      <w:b/>
      <w:bCs/>
      <w:sz w:val="20"/>
      <w:szCs w:val="20"/>
    </w:rPr>
  </w:style>
  <w:style w:type="paragraph" w:styleId="BalloonText">
    <w:name w:val="Balloon Text"/>
    <w:basedOn w:val="Normal"/>
    <w:link w:val="BalloonTextChar"/>
    <w:uiPriority w:val="99"/>
    <w:semiHidden/>
    <w:unhideWhenUsed/>
    <w:rsid w:val="005D6C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C2E"/>
    <w:rPr>
      <w:rFonts w:ascii="Segoe UI" w:hAnsi="Segoe UI" w:cs="Segoe UI"/>
      <w:sz w:val="18"/>
      <w:szCs w:val="18"/>
    </w:rPr>
  </w:style>
  <w:style w:type="character" w:customStyle="1" w:styleId="Heading2Char">
    <w:name w:val="Heading 2 Char"/>
    <w:basedOn w:val="DefaultParagraphFont"/>
    <w:link w:val="Heading2"/>
    <w:uiPriority w:val="9"/>
    <w:rsid w:val="009956CB"/>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7B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56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73A"/>
    <w:pPr>
      <w:ind w:left="720"/>
      <w:contextualSpacing/>
    </w:pPr>
  </w:style>
  <w:style w:type="paragraph" w:styleId="Header">
    <w:name w:val="header"/>
    <w:basedOn w:val="Normal"/>
    <w:link w:val="HeaderChar"/>
    <w:uiPriority w:val="99"/>
    <w:unhideWhenUsed/>
    <w:rsid w:val="006C6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594"/>
  </w:style>
  <w:style w:type="paragraph" w:styleId="Footer">
    <w:name w:val="footer"/>
    <w:basedOn w:val="Normal"/>
    <w:link w:val="FooterChar"/>
    <w:uiPriority w:val="99"/>
    <w:unhideWhenUsed/>
    <w:rsid w:val="006C6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594"/>
  </w:style>
  <w:style w:type="character" w:customStyle="1" w:styleId="Heading1Char">
    <w:name w:val="Heading 1 Char"/>
    <w:basedOn w:val="DefaultParagraphFont"/>
    <w:link w:val="Heading1"/>
    <w:uiPriority w:val="9"/>
    <w:rsid w:val="00337B73"/>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5D6C2E"/>
    <w:rPr>
      <w:sz w:val="16"/>
      <w:szCs w:val="16"/>
    </w:rPr>
  </w:style>
  <w:style w:type="paragraph" w:styleId="CommentText">
    <w:name w:val="annotation text"/>
    <w:basedOn w:val="Normal"/>
    <w:link w:val="CommentTextChar"/>
    <w:uiPriority w:val="99"/>
    <w:semiHidden/>
    <w:unhideWhenUsed/>
    <w:rsid w:val="005D6C2E"/>
    <w:pPr>
      <w:spacing w:line="240" w:lineRule="auto"/>
    </w:pPr>
    <w:rPr>
      <w:sz w:val="20"/>
      <w:szCs w:val="20"/>
    </w:rPr>
  </w:style>
  <w:style w:type="character" w:customStyle="1" w:styleId="CommentTextChar">
    <w:name w:val="Comment Text Char"/>
    <w:basedOn w:val="DefaultParagraphFont"/>
    <w:link w:val="CommentText"/>
    <w:uiPriority w:val="99"/>
    <w:semiHidden/>
    <w:rsid w:val="005D6C2E"/>
    <w:rPr>
      <w:sz w:val="20"/>
      <w:szCs w:val="20"/>
    </w:rPr>
  </w:style>
  <w:style w:type="paragraph" w:styleId="CommentSubject">
    <w:name w:val="annotation subject"/>
    <w:basedOn w:val="CommentText"/>
    <w:next w:val="CommentText"/>
    <w:link w:val="CommentSubjectChar"/>
    <w:uiPriority w:val="99"/>
    <w:semiHidden/>
    <w:unhideWhenUsed/>
    <w:rsid w:val="005D6C2E"/>
    <w:rPr>
      <w:b/>
      <w:bCs/>
    </w:rPr>
  </w:style>
  <w:style w:type="character" w:customStyle="1" w:styleId="CommentSubjectChar">
    <w:name w:val="Comment Subject Char"/>
    <w:basedOn w:val="CommentTextChar"/>
    <w:link w:val="CommentSubject"/>
    <w:uiPriority w:val="99"/>
    <w:semiHidden/>
    <w:rsid w:val="005D6C2E"/>
    <w:rPr>
      <w:b/>
      <w:bCs/>
      <w:sz w:val="20"/>
      <w:szCs w:val="20"/>
    </w:rPr>
  </w:style>
  <w:style w:type="paragraph" w:styleId="BalloonText">
    <w:name w:val="Balloon Text"/>
    <w:basedOn w:val="Normal"/>
    <w:link w:val="BalloonTextChar"/>
    <w:uiPriority w:val="99"/>
    <w:semiHidden/>
    <w:unhideWhenUsed/>
    <w:rsid w:val="005D6C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C2E"/>
    <w:rPr>
      <w:rFonts w:ascii="Segoe UI" w:hAnsi="Segoe UI" w:cs="Segoe UI"/>
      <w:sz w:val="18"/>
      <w:szCs w:val="18"/>
    </w:rPr>
  </w:style>
  <w:style w:type="character" w:customStyle="1" w:styleId="Heading2Char">
    <w:name w:val="Heading 2 Char"/>
    <w:basedOn w:val="DefaultParagraphFont"/>
    <w:link w:val="Heading2"/>
    <w:uiPriority w:val="9"/>
    <w:rsid w:val="009956C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018E225981847A9424ED36A15293A" ma:contentTypeVersion="0" ma:contentTypeDescription="Create a new document." ma:contentTypeScope="" ma:versionID="758a1690f51224acd813bb2bda9d8bf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ADF3D8-908D-4A66-A794-7C3DC36CA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48B776B-5677-4F7B-A1FA-2BEC30788988}">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CAF1D899-BE6E-4A16-BA6D-BA55BEE853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McLaughlin, Caitlin</dc:creator>
  <cp:keywords/>
  <dc:description/>
  <cp:lastModifiedBy>SYSTEM</cp:lastModifiedBy>
  <cp:revision>2</cp:revision>
  <dcterms:created xsi:type="dcterms:W3CDTF">2019-09-27T21:56:00Z</dcterms:created>
  <dcterms:modified xsi:type="dcterms:W3CDTF">2019-09-27T21:56:00Z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0x010100347018E225981847A9424ED36A15293A</vt:lpwstr>
  </property>
</Properties>
</file>