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3CD" w:rsidP="00BC5298" w14:paraId="462E7D73" w14:textId="77777777">
      <w:pPr>
        <w:jc w:val="center"/>
      </w:pPr>
    </w:p>
    <w:p w:rsidR="009A4D6A" w:rsidP="00BC5298" w14:paraId="008F836A" w14:textId="77777777">
      <w:pPr>
        <w:jc w:val="center"/>
      </w:pPr>
      <w:r>
        <w:t>OMB SUPPORTING STATEMENT</w:t>
      </w:r>
    </w:p>
    <w:p w:rsidR="00BC5298" w14:paraId="1CB13CCC" w14:textId="77777777"/>
    <w:p w:rsidR="00174A80" w14:paraId="567615EE" w14:textId="77777777"/>
    <w:p w:rsidR="00BC5298" w14:paraId="0B343D2B" w14:textId="4FE0B0A2">
      <w:r>
        <w:t>R</w:t>
      </w:r>
      <w:r w:rsidR="00355E21">
        <w:t>I 2</w:t>
      </w:r>
      <w:r w:rsidR="00C1120B">
        <w:t>0</w:t>
      </w:r>
      <w:r w:rsidR="00355E21">
        <w:t>-1</w:t>
      </w:r>
      <w:r w:rsidR="00C1120B">
        <w:t>26</w:t>
      </w:r>
      <w:r w:rsidR="00355E21">
        <w:t xml:space="preserve">, </w:t>
      </w:r>
      <w:r w:rsidR="00C1120B">
        <w:t>Certification of Qualifying District of Columbia Service Under Section 1905 of Public Law 111-84</w:t>
      </w:r>
    </w:p>
    <w:p w:rsidR="00174A80" w14:paraId="6E1B536A" w14:textId="77777777"/>
    <w:p w:rsidR="00BC5298" w14:paraId="295BFD93" w14:textId="77777777">
      <w:r>
        <w:t xml:space="preserve">A. </w:t>
      </w:r>
      <w:r w:rsidRPr="00BC5298">
        <w:rPr>
          <w:u w:val="single"/>
        </w:rPr>
        <w:t>Justification</w:t>
      </w:r>
    </w:p>
    <w:p w:rsidR="00BC5298" w14:paraId="491BB1D1" w14:textId="77777777"/>
    <w:p w:rsidR="004F2EDD" w:rsidRPr="00741061" w:rsidP="004F2EDD" w14:paraId="4681685B" w14:textId="77777777">
      <w:pPr>
        <w:pStyle w:val="ListParagraph"/>
        <w:numPr>
          <w:ilvl w:val="0"/>
          <w:numId w:val="1"/>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F2EDD" w14:paraId="6D8D4532" w14:textId="77777777"/>
    <w:p w:rsidR="006216BD" w:rsidP="00AC4BFD" w14:paraId="53192911" w14:textId="6116EF3E">
      <w:pPr>
        <w:ind w:left="720"/>
      </w:pPr>
      <w:r>
        <w:t>Section 1905 of Public Law 111-84 pertains to Retirement Credit for Service of Certain Employees Transferred from District of Columbia Service to Federal Service.  In general, any individual who is treated as an employee of the Federal Government for purposes of chapter 83 or chapter 84 of title 5, U. S. Code, on or after October 28, 2009, or who performed qualifying District of Columbia service shall be entitled to have such service included in calculating creditable service under section 8332 or 8411 of title 5, United States Code, but only for purposes of meeting retirement eligibility.  Form RI 20-126, Certification of Qualifying District of Columbia Service under Section 1905 of Public Law 111-84 is used by affected individuals and their survivors to request that their service is reviewed for meeting retirement eligibility.</w:t>
      </w:r>
    </w:p>
    <w:p w:rsidR="004F2EDD" w:rsidP="00BC5298" w14:paraId="07495BE1" w14:textId="77777777">
      <w:pPr>
        <w:ind w:left="720" w:hanging="420"/>
      </w:pPr>
    </w:p>
    <w:p w:rsidR="004F2EDD" w:rsidRPr="00741061" w:rsidP="004F2EDD" w14:paraId="24566D07" w14:textId="77777777">
      <w:pPr>
        <w:pStyle w:val="ListParagraph"/>
        <w:numPr>
          <w:ilvl w:val="0"/>
          <w:numId w:val="1"/>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6216BD" w:rsidP="00BC5298" w14:paraId="22A1786A" w14:textId="77777777">
      <w:pPr>
        <w:ind w:left="720" w:hanging="420"/>
      </w:pPr>
    </w:p>
    <w:p w:rsidR="00014433" w:rsidP="004F2EDD" w14:paraId="2795504D" w14:textId="2D946B43">
      <w:pPr>
        <w:ind w:left="720"/>
      </w:pPr>
      <w:r>
        <w:t>RI 20-126 is available to employees covered under the Civil Service Retirement System (CSRS) or the Federal Employees Retirement System on or after October 28, 2009. Those eligible to apply include an applicant employed with the District of Columbia Courts; or an employee who performed service in an entity of the DC government whose functions were transferred to the Pretrial Services, Parole, Adult Supervision, and Offender Supervision Trustee; an employee of the Public Defender Service for the District of Columbia; and an employee of the DC Department of Corrections who was separated from service as a result of the closing of the Lorton Correctional Complex. When responses are received, an agency official must certify that certain service performed qualifies to meet retirement eligibility. However, the service cannot be used in the computation of annuity.</w:t>
      </w:r>
      <w:r w:rsidR="00A16138">
        <w:t xml:space="preserve"> </w:t>
      </w:r>
      <w:r>
        <w:t xml:space="preserve">The Public Burden Statement meets the requirement of 5 </w:t>
      </w:r>
      <w:smartTag w:uri="urn:schemas-microsoft-com:office:smarttags" w:element="stockticker">
        <w:r>
          <w:t>CFR</w:t>
        </w:r>
      </w:smartTag>
      <w:r>
        <w:t xml:space="preserve"> 1320.8(b)(3).</w:t>
      </w:r>
      <w:r w:rsidR="004502DC">
        <w:t xml:space="preserve"> </w:t>
      </w:r>
    </w:p>
    <w:p w:rsidR="00C14728" w:rsidP="005F05CA" w14:paraId="263672FD" w14:textId="4E699A8B">
      <w:pPr>
        <w:ind w:left="720"/>
      </w:pPr>
    </w:p>
    <w:p w:rsidR="00B057C1" w:rsidP="00680FEB" w14:paraId="07220328" w14:textId="77777777"/>
    <w:p w:rsidR="00C14728" w:rsidRPr="00741061" w:rsidP="00C14728" w14:paraId="11E625A9" w14:textId="77777777">
      <w:pPr>
        <w:pStyle w:val="ListParagraph"/>
        <w:numPr>
          <w:ilvl w:val="0"/>
          <w:numId w:val="1"/>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A030B3" w:rsidP="00BC5298" w14:paraId="453F7E64" w14:textId="77777777">
      <w:pPr>
        <w:ind w:left="720" w:hanging="420"/>
      </w:pPr>
    </w:p>
    <w:p w:rsidR="00014433" w:rsidP="00BC5298" w14:paraId="2FE08C6F" w14:textId="3C2137B8">
      <w:pPr>
        <w:ind w:left="720" w:hanging="420"/>
      </w:pPr>
      <w:r>
        <w:tab/>
      </w:r>
      <w:r w:rsidR="00B9306A">
        <w:t>This information collection can only be obtained from the respondents. New methods of information collection would do little to reduce the burden on the respondents.</w:t>
      </w:r>
      <w:r w:rsidR="00022EA5">
        <w:t xml:space="preserve"> The form is available in a PDF fillable format on our website and meets our Government Paperwork Elimination Act requirements.</w:t>
      </w:r>
      <w:r w:rsidR="00EE365B">
        <w:t xml:space="preserve"> </w:t>
      </w:r>
    </w:p>
    <w:p w:rsidR="00C14728" w:rsidP="00BC5298" w14:paraId="54784A73" w14:textId="531FC418">
      <w:pPr>
        <w:ind w:left="720" w:hanging="420"/>
      </w:pPr>
    </w:p>
    <w:p w:rsidR="006128ED" w:rsidP="00BC5298" w14:paraId="04B2AFDA" w14:textId="77777777">
      <w:pPr>
        <w:ind w:left="720" w:hanging="420"/>
      </w:pPr>
    </w:p>
    <w:p w:rsidR="00C14728" w:rsidRPr="00741061" w:rsidP="00C14728" w14:paraId="25CD0C99" w14:textId="77777777">
      <w:pPr>
        <w:pStyle w:val="ListParagraph"/>
        <w:numPr>
          <w:ilvl w:val="0"/>
          <w:numId w:val="1"/>
        </w:numPr>
        <w:shd w:val="pct25" w:color="auto" w:fill="auto"/>
        <w:tabs>
          <w:tab w:val="left" w:pos="-720"/>
        </w:tabs>
        <w:suppressAutoHyphens/>
      </w:pPr>
      <w:r w:rsidRPr="00741061">
        <w:t xml:space="preserve">Describe efforts to identify duplication.   Show specifically why any similar information already available cannot be used or modified for use for the purposes described in Item 2 above. </w:t>
      </w:r>
    </w:p>
    <w:p w:rsidR="00F349F0" w:rsidP="00BC5298" w14:paraId="466915DC" w14:textId="77777777">
      <w:pPr>
        <w:ind w:left="720" w:hanging="420"/>
      </w:pPr>
    </w:p>
    <w:p w:rsidR="0027216F" w:rsidP="0027216F" w14:paraId="42B26CB3" w14:textId="77777777">
      <w:pPr>
        <w:ind w:left="300" w:firstLine="420"/>
      </w:pPr>
      <w:r>
        <w:t xml:space="preserve">Every effort is made to identify and avoid duplication. The information is collected       </w:t>
      </w:r>
    </w:p>
    <w:p w:rsidR="00014433" w:rsidP="0027216F" w14:paraId="4F533A76" w14:textId="5200F860">
      <w:pPr>
        <w:ind w:left="720"/>
      </w:pPr>
      <w:r>
        <w:t>individually. There is no other way to obtain this information.</w:t>
      </w:r>
    </w:p>
    <w:p w:rsidR="00C14728" w:rsidP="00A032AA" w14:paraId="46F69802" w14:textId="77777777">
      <w:pPr>
        <w:ind w:left="720"/>
      </w:pPr>
    </w:p>
    <w:p w:rsidR="00C14728" w:rsidRPr="00741061" w:rsidP="00C14728" w14:paraId="7D326814" w14:textId="77777777">
      <w:pPr>
        <w:pStyle w:val="ListParagraph"/>
        <w:numPr>
          <w:ilvl w:val="0"/>
          <w:numId w:val="1"/>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C14728" w:rsidP="00C14728" w14:paraId="11CFC1ED" w14:textId="77777777"/>
    <w:p w:rsidR="00014433" w:rsidP="005F05CA" w14:paraId="6A4F61E9" w14:textId="77777777">
      <w:pPr>
        <w:ind w:left="720"/>
      </w:pPr>
      <w:r>
        <w:t>This information collection request has no impact on small businesses and organizations.</w:t>
      </w:r>
    </w:p>
    <w:p w:rsidR="005F05CA" w:rsidP="005F05CA" w14:paraId="026C060F" w14:textId="77777777">
      <w:pPr>
        <w:ind w:left="720"/>
      </w:pPr>
    </w:p>
    <w:p w:rsidR="005F05CA" w:rsidRPr="00741061" w:rsidP="005F05CA" w14:paraId="05311BD5" w14:textId="77777777">
      <w:pPr>
        <w:pStyle w:val="ListParagraph"/>
        <w:numPr>
          <w:ilvl w:val="0"/>
          <w:numId w:val="1"/>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5F05CA" w:rsidP="005F05CA" w14:paraId="48057E91" w14:textId="77777777"/>
    <w:p w:rsidR="00014433" w:rsidP="005F05CA" w14:paraId="15D55663" w14:textId="4AAF97A3">
      <w:pPr>
        <w:ind w:left="720"/>
      </w:pPr>
      <w:r>
        <w:t>The collection of this information is performed as needed to determine the correct amount to pay annuitants and survivor annuitants.</w:t>
      </w:r>
      <w:r>
        <w:t xml:space="preserve"> </w:t>
      </w:r>
      <w:r w:rsidR="00F349F0">
        <w:t xml:space="preserve">If this information is not collected, OPM may </w:t>
      </w:r>
      <w:r>
        <w:t xml:space="preserve">make incorrect </w:t>
      </w:r>
      <w:r w:rsidR="00F349F0">
        <w:t>pay</w:t>
      </w:r>
      <w:r>
        <w:t>ments</w:t>
      </w:r>
      <w:r w:rsidR="00F349F0">
        <w:t xml:space="preserve"> </w:t>
      </w:r>
      <w:r>
        <w:t xml:space="preserve">to the affected </w:t>
      </w:r>
      <w:r w:rsidR="00F349F0">
        <w:t>persons</w:t>
      </w:r>
      <w:r>
        <w:t>.</w:t>
      </w:r>
    </w:p>
    <w:p w:rsidR="005F05CA" w:rsidP="005F05CA" w14:paraId="345FD6BA" w14:textId="77777777">
      <w:pPr>
        <w:ind w:left="720"/>
      </w:pPr>
    </w:p>
    <w:p w:rsidR="005F05CA" w:rsidP="005F05CA" w14:paraId="5BBD7157" w14:textId="77777777">
      <w:pPr>
        <w:pStyle w:val="ListParagraph"/>
        <w:numPr>
          <w:ilvl w:val="0"/>
          <w:numId w:val="1"/>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F05CA" w:rsidP="005F05CA" w14:paraId="0DB1F34C" w14:textId="77777777">
      <w:pPr>
        <w:pStyle w:val="ListParagraph"/>
        <w:shd w:val="pct25" w:color="auto" w:fill="auto"/>
        <w:tabs>
          <w:tab w:val="left" w:pos="-720"/>
        </w:tabs>
        <w:suppressAutoHyphens/>
      </w:pPr>
      <w:r>
        <w:t xml:space="preserve">• requiring respondents to report information to the agency more often than quarterly; </w:t>
      </w:r>
    </w:p>
    <w:p w:rsidR="005F05CA" w:rsidP="005F05CA" w14:paraId="7ECF522B"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5F05CA" w:rsidP="005F05CA" w14:paraId="72903839" w14:textId="77777777">
      <w:pPr>
        <w:pStyle w:val="ListParagraph"/>
        <w:shd w:val="pct25" w:color="auto" w:fill="auto"/>
        <w:tabs>
          <w:tab w:val="left" w:pos="-720"/>
        </w:tabs>
        <w:suppressAutoHyphens/>
      </w:pPr>
      <w:r>
        <w:t xml:space="preserve">•requiring respondents to submit more than an original and two copies of any document; </w:t>
      </w:r>
    </w:p>
    <w:p w:rsidR="005F05CA" w:rsidP="005F05CA" w14:paraId="21C9E59C"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5F05CA" w:rsidP="005F05CA" w14:paraId="597A51BC"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5F05CA" w:rsidP="005F05CA" w14:paraId="449E7EC0"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5F05CA" w:rsidP="005F05CA" w14:paraId="0F716358"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F05CA" w:rsidP="005F05CA" w14:paraId="0BFCE769"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5F05CA" w:rsidP="005F05CA" w14:paraId="004662B7" w14:textId="77777777">
      <w:pPr>
        <w:ind w:left="720"/>
      </w:pPr>
    </w:p>
    <w:p w:rsidR="005F05CA" w:rsidP="005F05CA" w14:paraId="2745C978" w14:textId="52BF6E96">
      <w:pPr>
        <w:ind w:left="720"/>
      </w:pPr>
      <w:r>
        <w:t xml:space="preserve">There are no special circumstances that would cause an information collection to be collected in the </w:t>
      </w:r>
      <w:r>
        <w:t>aforementioned manner</w:t>
      </w:r>
      <w:r>
        <w:t xml:space="preserve">. This information collection is consistent with the guidelines in 5 </w:t>
      </w:r>
      <w:smartTag w:uri="urn:schemas-microsoft-com:office:smarttags" w:element="stockticker">
        <w:r>
          <w:t>CFR</w:t>
        </w:r>
      </w:smartTag>
      <w:r>
        <w:t xml:space="preserve"> 1320.6.</w:t>
      </w:r>
    </w:p>
    <w:p w:rsidR="005F05CA" w:rsidP="005F05CA" w14:paraId="3B4EC2E8" w14:textId="77777777">
      <w:pPr>
        <w:ind w:left="720"/>
      </w:pPr>
    </w:p>
    <w:p w:rsidR="005F05CA" w:rsidP="009D0E7A" w14:paraId="0010431C" w14:textId="77777777"/>
    <w:p w:rsidR="005F05CA" w:rsidRPr="00741061" w:rsidP="005F05CA" w14:paraId="0AEB4964" w14:textId="77777777">
      <w:pPr>
        <w:pStyle w:val="ListParagraph"/>
        <w:numPr>
          <w:ilvl w:val="0"/>
          <w:numId w:val="1"/>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t>publication</w:t>
      </w:r>
      <w:r w:rsidRPr="00741061">
        <w:t xml:space="preserve"> in the Federal Register of the agency’s notice soliciting comments on the information collection prior to submission to OMB</w:t>
      </w:r>
    </w:p>
    <w:p w:rsidR="00F349F0" w:rsidP="00BC5298" w14:paraId="7F6B337D" w14:textId="77777777">
      <w:pPr>
        <w:ind w:left="720" w:hanging="420"/>
      </w:pPr>
    </w:p>
    <w:p w:rsidR="00014433" w:rsidP="005F05CA" w14:paraId="4EA331EE" w14:textId="749F6E4C">
      <w:pPr>
        <w:ind w:left="720"/>
      </w:pPr>
      <w:r>
        <w:t>O</w:t>
      </w:r>
      <w:r w:rsidR="00CA53EA">
        <w:t xml:space="preserve">n </w:t>
      </w:r>
      <w:r w:rsidR="004C22A8">
        <w:t>Ma</w:t>
      </w:r>
      <w:r w:rsidR="00E25D8D">
        <w:t>y</w:t>
      </w:r>
      <w:r w:rsidR="00AE7945">
        <w:t xml:space="preserve"> </w:t>
      </w:r>
      <w:r w:rsidR="00E25D8D">
        <w:t>2</w:t>
      </w:r>
      <w:r w:rsidR="000D4C0F">
        <w:t>7</w:t>
      </w:r>
      <w:r w:rsidR="00CA53EA">
        <w:t>, 20</w:t>
      </w:r>
      <w:r w:rsidR="00E25D8D">
        <w:t>22</w:t>
      </w:r>
      <w:r>
        <w:t>, a 60 Day Federal Register Notice was published at 8</w:t>
      </w:r>
      <w:r w:rsidR="00E25D8D">
        <w:t>7</w:t>
      </w:r>
      <w:r>
        <w:t xml:space="preserve"> FR </w:t>
      </w:r>
      <w:r w:rsidR="004C22A8">
        <w:t>3</w:t>
      </w:r>
      <w:r w:rsidR="000D4C0F">
        <w:t>2203</w:t>
      </w:r>
      <w:r w:rsidR="00CE32D7">
        <w:t xml:space="preserve"> requesting comment. </w:t>
      </w:r>
      <w:r w:rsidR="006573D6">
        <w:t>No comments were received.</w:t>
      </w:r>
      <w:r w:rsidR="005F05CA">
        <w:br/>
      </w:r>
    </w:p>
    <w:p w:rsidR="005F05CA" w:rsidRPr="00741061" w:rsidP="005F05CA" w14:paraId="65BF6395" w14:textId="77777777">
      <w:pPr>
        <w:pStyle w:val="ListParagraph"/>
        <w:numPr>
          <w:ilvl w:val="0"/>
          <w:numId w:val="1"/>
        </w:numPr>
        <w:shd w:val="pct25" w:color="auto" w:fill="auto"/>
        <w:tabs>
          <w:tab w:val="left" w:pos="-720"/>
        </w:tabs>
        <w:suppressAutoHyphens/>
        <w:ind w:right="-288"/>
      </w:pPr>
      <w:r w:rsidRPr="00741061">
        <w:t>Explain any decision to provide any payment or gift to respondents, other than remuneration of contractors or grantees.</w:t>
      </w:r>
    </w:p>
    <w:p w:rsidR="00CA53EA" w:rsidP="00BC5298" w14:paraId="7A5C2916" w14:textId="77777777">
      <w:pPr>
        <w:ind w:left="720" w:hanging="420"/>
      </w:pPr>
    </w:p>
    <w:p w:rsidR="002C42D9" w:rsidP="00F349F0" w14:paraId="3CA128A7" w14:textId="77777777">
      <w:pPr>
        <w:pStyle w:val="ListParagraph"/>
        <w:tabs>
          <w:tab w:val="left" w:pos="-720"/>
        </w:tabs>
        <w:suppressAutoHyphens/>
        <w:ind w:right="-288" w:hanging="720"/>
      </w:pPr>
      <w:r>
        <w:t xml:space="preserve">      </w:t>
      </w:r>
      <w:r w:rsidR="005F05CA">
        <w:tab/>
      </w:r>
      <w:r w:rsidR="00F349F0">
        <w:t>No payment or gift is provided to the respondents based on return of this collection.</w:t>
      </w:r>
    </w:p>
    <w:p w:rsidR="005F05CA" w:rsidP="00F349F0" w14:paraId="0DA16BA8" w14:textId="77777777">
      <w:pPr>
        <w:pStyle w:val="ListParagraph"/>
        <w:tabs>
          <w:tab w:val="left" w:pos="-720"/>
        </w:tabs>
        <w:suppressAutoHyphens/>
        <w:ind w:right="-288" w:hanging="720"/>
      </w:pPr>
    </w:p>
    <w:p w:rsidR="005F05CA" w:rsidRPr="00741061" w:rsidP="005F05CA" w14:paraId="04ABCF78" w14:textId="77777777">
      <w:pPr>
        <w:pStyle w:val="ListParagraph"/>
        <w:numPr>
          <w:ilvl w:val="0"/>
          <w:numId w:val="1"/>
        </w:numPr>
        <w:shd w:val="pct25" w:color="auto" w:fill="auto"/>
        <w:tabs>
          <w:tab w:val="left" w:pos="-720"/>
        </w:tabs>
        <w:suppressAutoHyphens/>
        <w:ind w:right="-288"/>
      </w:pPr>
      <w:r w:rsidRPr="00741061">
        <w:t xml:space="preserve">Describe any assurance of confidentiality provided to respondents and the basis for the assurance in statute, regulation, or agency policy.  </w:t>
      </w:r>
    </w:p>
    <w:p w:rsidR="005F05CA" w:rsidP="00F349F0" w14:paraId="4E42F45A" w14:textId="77777777">
      <w:pPr>
        <w:pStyle w:val="ListParagraph"/>
        <w:tabs>
          <w:tab w:val="left" w:pos="-720"/>
        </w:tabs>
        <w:suppressAutoHyphens/>
        <w:ind w:right="-288" w:hanging="720"/>
      </w:pPr>
    </w:p>
    <w:p w:rsidR="00CA53EA" w:rsidP="005F05CA" w14:paraId="79A4FEA7" w14:textId="77777777">
      <w:pPr>
        <w:ind w:left="720"/>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F53904">
        <w:t>73</w:t>
      </w:r>
      <w:r w:rsidR="00836802">
        <w:t xml:space="preserve"> FR </w:t>
      </w:r>
      <w:r w:rsidR="004D6EEE">
        <w:t>15013</w:t>
      </w:r>
      <w:r w:rsidR="00836802">
        <w:t xml:space="preserve">, </w:t>
      </w:r>
      <w:r w:rsidRPr="00836802" w:rsidR="00836802">
        <w:rPr>
          <w:i/>
        </w:rPr>
        <w:t>et seq</w:t>
      </w:r>
      <w:r w:rsidR="00836802">
        <w:t xml:space="preserve">., </w:t>
      </w:r>
      <w:r w:rsidR="004D6EEE">
        <w:t>March 20,</w:t>
      </w:r>
      <w:r w:rsidR="00836802">
        <w:t xml:space="preserve"> </w:t>
      </w:r>
      <w:r w:rsidR="004D6EEE">
        <w:t>2008</w:t>
      </w:r>
      <w:r w:rsidR="00836802">
        <w:t>).</w:t>
      </w:r>
    </w:p>
    <w:p w:rsidR="005F05CA" w:rsidP="005F05CA" w14:paraId="49CA4454" w14:textId="77777777">
      <w:pPr>
        <w:ind w:left="720"/>
      </w:pPr>
    </w:p>
    <w:p w:rsidR="005F05CA" w:rsidRPr="00741061" w:rsidP="005F05CA" w14:paraId="6FAC2780" w14:textId="77777777">
      <w:pPr>
        <w:pStyle w:val="ListParagraph"/>
        <w:numPr>
          <w:ilvl w:val="0"/>
          <w:numId w:val="1"/>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6802" w:rsidP="00BC5298" w14:paraId="3A74434D" w14:textId="77777777">
      <w:pPr>
        <w:ind w:left="720" w:hanging="420"/>
      </w:pPr>
    </w:p>
    <w:p w:rsidR="00836802" w:rsidP="005F05CA" w14:paraId="1946A6BC" w14:textId="77777777">
      <w:pPr>
        <w:ind w:left="720"/>
      </w:pPr>
      <w:r>
        <w:t>This information collection does not include questions of a sensitive nature, such as sexual behavior and attitudes, religious beliefs, and other matters that are commonly considered private.</w:t>
      </w:r>
    </w:p>
    <w:p w:rsidR="005F05CA" w:rsidP="005F05CA" w14:paraId="467731E5" w14:textId="77777777"/>
    <w:p w:rsidR="005F05CA" w:rsidRPr="00741061" w:rsidP="005F05CA" w14:paraId="65C1EF7D"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005F05CA" w:rsidRPr="00741061" w:rsidP="005F05CA" w14:paraId="5C0D6B52" w14:textId="77777777">
      <w:pPr>
        <w:pStyle w:val="ListParagraph"/>
        <w:tabs>
          <w:tab w:val="left" w:pos="-720"/>
        </w:tabs>
        <w:suppressAutoHyphens/>
        <w:ind w:left="360"/>
      </w:pPr>
    </w:p>
    <w:p w:rsidR="005F05CA" w:rsidP="005F05CA" w14:paraId="09DB0BA0" w14:textId="77777777">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w:t>
      </w:r>
      <w:r w:rsidRPr="00741061">
        <w:t>variance.   Generally, estimates should not include burden hours for customary and usual business practices.</w:t>
      </w:r>
      <w:r w:rsidRPr="00A10BE7">
        <w:t xml:space="preserve"> </w:t>
      </w:r>
    </w:p>
    <w:p w:rsidR="005F05CA" w:rsidP="005F05CA" w14:paraId="33599CA4" w14:textId="77777777">
      <w:pPr>
        <w:pStyle w:val="ListParagraph"/>
        <w:shd w:val="pct25" w:color="auto" w:fill="auto"/>
        <w:tabs>
          <w:tab w:val="left" w:pos="-720"/>
        </w:tabs>
        <w:suppressAutoHyphens/>
        <w:ind w:left="360"/>
      </w:pPr>
      <w:r w:rsidRPr="00741061">
        <w:t xml:space="preserve">b.  If this request for approval covers more than one form, provide separate hour burden estimates for each </w:t>
      </w:r>
      <w:r w:rsidRPr="00741061">
        <w:t>form</w:t>
      </w:r>
      <w:r w:rsidRPr="00741061">
        <w:t xml:space="preserve"> and aggregate the hour burdens in Item 13 of OMB Form 83-I.</w:t>
      </w:r>
      <w:r>
        <w:t xml:space="preserve"> </w:t>
      </w:r>
    </w:p>
    <w:p w:rsidR="005F05CA" w:rsidRPr="00741061" w:rsidP="005F05CA" w14:paraId="0FDB1D2B"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36802" w:rsidP="00BC5298" w14:paraId="63FAA913" w14:textId="77777777">
      <w:pPr>
        <w:ind w:left="720" w:hanging="420"/>
      </w:pPr>
    </w:p>
    <w:p w:rsidR="00836802" w:rsidP="00BC5298" w14:paraId="22352F6C" w14:textId="1F06EDE4">
      <w:pPr>
        <w:ind w:left="720" w:hanging="420"/>
      </w:pPr>
      <w:r>
        <w:tab/>
      </w:r>
      <w:r w:rsidR="009644BB">
        <w:t>A</w:t>
      </w:r>
      <w:r w:rsidR="00FC5E56">
        <w:t xml:space="preserve">pproximately </w:t>
      </w:r>
      <w:r w:rsidR="008C6A3B">
        <w:t>1,0</w:t>
      </w:r>
      <w:r w:rsidR="00FC5E56">
        <w:t>00</w:t>
      </w:r>
      <w:r w:rsidR="009644BB">
        <w:t xml:space="preserve"> will be processed annually</w:t>
      </w:r>
      <w:r w:rsidR="00FC5E56">
        <w:t xml:space="preserve">. </w:t>
      </w:r>
      <w:r w:rsidR="009644BB">
        <w:t xml:space="preserve">RI </w:t>
      </w:r>
      <w:r w:rsidR="008C6A3B">
        <w:t>20</w:t>
      </w:r>
      <w:r w:rsidR="009644BB">
        <w:t>-1</w:t>
      </w:r>
      <w:r w:rsidR="008C6A3B">
        <w:t>26</w:t>
      </w:r>
      <w:r w:rsidR="009644BB">
        <w:t xml:space="preserve"> requires approximately </w:t>
      </w:r>
      <w:r w:rsidR="008C6A3B">
        <w:t>3</w:t>
      </w:r>
      <w:r w:rsidR="009644BB">
        <w:t>0 minutes to complete the form</w:t>
      </w:r>
      <w:r w:rsidR="00FC5E56">
        <w:t>. T</w:t>
      </w:r>
      <w:r w:rsidR="007A6C6A">
        <w:t xml:space="preserve">he annual burden is </w:t>
      </w:r>
      <w:r w:rsidR="008C6A3B">
        <w:t>expected to decrease in the future because the pool of persons affected is finite and they will only use this form once</w:t>
      </w:r>
      <w:r w:rsidR="007A6C6A">
        <w:t>.</w:t>
      </w:r>
    </w:p>
    <w:p w:rsidR="00AC3699" w:rsidP="00BC5298" w14:paraId="6D68FCD3" w14:textId="77777777">
      <w:pPr>
        <w:ind w:left="720" w:hanging="4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990"/>
        <w:gridCol w:w="1260"/>
        <w:gridCol w:w="1170"/>
        <w:gridCol w:w="975"/>
        <w:gridCol w:w="882"/>
        <w:gridCol w:w="936"/>
        <w:gridCol w:w="1162"/>
      </w:tblGrid>
      <w:tr w14:paraId="5E49ACC8" w14:textId="77777777" w:rsidTr="008C6A3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147" w:type="dxa"/>
            <w:shd w:val="clear" w:color="auto" w:fill="D9D9D9"/>
          </w:tcPr>
          <w:p w:rsidR="00AC3699" w:rsidRPr="005E399C" w:rsidP="005E399C" w14:paraId="6FB82C80" w14:textId="77777777">
            <w:pPr>
              <w:spacing w:before="240"/>
              <w:rPr>
                <w:rFonts w:ascii="Arial" w:hAnsi="Arial" w:cs="Arial"/>
                <w:b/>
                <w:sz w:val="16"/>
                <w:szCs w:val="16"/>
              </w:rPr>
            </w:pPr>
            <w:r w:rsidRPr="005E399C">
              <w:rPr>
                <w:rFonts w:ascii="Arial" w:hAnsi="Arial" w:cs="Arial"/>
                <w:b/>
                <w:sz w:val="16"/>
                <w:szCs w:val="16"/>
              </w:rPr>
              <w:t>Form Name</w:t>
            </w:r>
          </w:p>
        </w:tc>
        <w:tc>
          <w:tcPr>
            <w:tcW w:w="990" w:type="dxa"/>
            <w:shd w:val="clear" w:color="auto" w:fill="D9D9D9"/>
          </w:tcPr>
          <w:p w:rsidR="00AC3699" w:rsidRPr="005E399C" w:rsidP="005E399C" w14:paraId="07902277" w14:textId="77777777">
            <w:pPr>
              <w:spacing w:before="240"/>
              <w:rPr>
                <w:rFonts w:ascii="Arial" w:hAnsi="Arial" w:cs="Arial"/>
                <w:b/>
                <w:sz w:val="16"/>
                <w:szCs w:val="16"/>
              </w:rPr>
            </w:pPr>
            <w:r w:rsidRPr="005E399C">
              <w:rPr>
                <w:rFonts w:ascii="Arial" w:hAnsi="Arial" w:cs="Arial"/>
                <w:b/>
                <w:sz w:val="16"/>
                <w:szCs w:val="16"/>
              </w:rPr>
              <w:t>Form Number</w:t>
            </w:r>
          </w:p>
        </w:tc>
        <w:tc>
          <w:tcPr>
            <w:tcW w:w="1260" w:type="dxa"/>
            <w:shd w:val="clear" w:color="auto" w:fill="D9D9D9"/>
          </w:tcPr>
          <w:p w:rsidR="00AC3699" w:rsidRPr="005E399C" w:rsidP="005E399C" w14:paraId="3F86DB5D" w14:textId="77777777">
            <w:pPr>
              <w:spacing w:before="240"/>
              <w:rPr>
                <w:rFonts w:ascii="Arial" w:hAnsi="Arial" w:cs="Arial"/>
                <w:b/>
                <w:sz w:val="16"/>
                <w:szCs w:val="16"/>
              </w:rPr>
            </w:pPr>
            <w:r w:rsidRPr="005E399C">
              <w:rPr>
                <w:rFonts w:ascii="Arial" w:hAnsi="Arial" w:cs="Arial"/>
                <w:b/>
                <w:sz w:val="16"/>
                <w:szCs w:val="16"/>
              </w:rPr>
              <w:t>No. of Respondents</w:t>
            </w:r>
          </w:p>
        </w:tc>
        <w:tc>
          <w:tcPr>
            <w:tcW w:w="1170" w:type="dxa"/>
            <w:shd w:val="clear" w:color="auto" w:fill="D9D9D9"/>
          </w:tcPr>
          <w:p w:rsidR="00AC3699" w:rsidRPr="005E399C" w:rsidP="005E399C" w14:paraId="339A581A" w14:textId="77777777">
            <w:pPr>
              <w:spacing w:before="240"/>
              <w:rPr>
                <w:rFonts w:ascii="Arial" w:hAnsi="Arial" w:cs="Arial"/>
                <w:b/>
                <w:sz w:val="16"/>
                <w:szCs w:val="16"/>
              </w:rPr>
            </w:pPr>
            <w:r w:rsidRPr="005E399C">
              <w:rPr>
                <w:rFonts w:ascii="Arial" w:hAnsi="Arial" w:cs="Arial"/>
                <w:b/>
                <w:sz w:val="16"/>
                <w:szCs w:val="16"/>
              </w:rPr>
              <w:t>No. of Responses per Respondent</w:t>
            </w:r>
          </w:p>
        </w:tc>
        <w:tc>
          <w:tcPr>
            <w:tcW w:w="975" w:type="dxa"/>
            <w:shd w:val="clear" w:color="auto" w:fill="D9D9D9"/>
          </w:tcPr>
          <w:p w:rsidR="00AC3699" w:rsidRPr="005E399C" w:rsidP="005E399C" w14:paraId="4332A4B4" w14:textId="77777777">
            <w:pPr>
              <w:spacing w:before="240"/>
              <w:rPr>
                <w:rFonts w:ascii="Arial" w:hAnsi="Arial" w:cs="Arial"/>
                <w:b/>
                <w:sz w:val="16"/>
                <w:szCs w:val="16"/>
              </w:rPr>
            </w:pPr>
            <w:r w:rsidRPr="005E399C">
              <w:rPr>
                <w:rFonts w:ascii="Arial" w:hAnsi="Arial" w:cs="Arial"/>
                <w:b/>
                <w:sz w:val="16"/>
                <w:szCs w:val="16"/>
              </w:rPr>
              <w:t xml:space="preserve">Average Burden per </w:t>
            </w:r>
            <w:r w:rsidRPr="008C6A3B">
              <w:rPr>
                <w:rFonts w:ascii="Arial" w:hAnsi="Arial" w:cs="Arial"/>
                <w:b/>
                <w:sz w:val="14"/>
                <w:szCs w:val="14"/>
              </w:rPr>
              <w:t>Response</w:t>
            </w:r>
            <w:r w:rsidRPr="005E399C">
              <w:rPr>
                <w:rFonts w:ascii="Arial" w:hAnsi="Arial" w:cs="Arial"/>
                <w:b/>
                <w:sz w:val="16"/>
                <w:szCs w:val="16"/>
              </w:rPr>
              <w:t xml:space="preserve"> (in hours)</w:t>
            </w:r>
          </w:p>
        </w:tc>
        <w:tc>
          <w:tcPr>
            <w:tcW w:w="882" w:type="dxa"/>
            <w:shd w:val="clear" w:color="auto" w:fill="D9D9D9"/>
          </w:tcPr>
          <w:p w:rsidR="00AC3699" w:rsidRPr="005E399C" w:rsidP="005E399C" w14:paraId="08E55D45" w14:textId="77777777">
            <w:pPr>
              <w:spacing w:before="240"/>
              <w:rPr>
                <w:rFonts w:ascii="Arial" w:hAnsi="Arial" w:cs="Arial"/>
                <w:b/>
                <w:sz w:val="16"/>
                <w:szCs w:val="16"/>
              </w:rPr>
            </w:pPr>
            <w:r w:rsidRPr="005E399C">
              <w:rPr>
                <w:rFonts w:ascii="Arial" w:hAnsi="Arial" w:cs="Arial"/>
                <w:b/>
                <w:sz w:val="16"/>
                <w:szCs w:val="16"/>
              </w:rPr>
              <w:t>Total Annual Burden (in hours)</w:t>
            </w:r>
          </w:p>
        </w:tc>
        <w:tc>
          <w:tcPr>
            <w:tcW w:w="936" w:type="dxa"/>
            <w:shd w:val="clear" w:color="auto" w:fill="D9D9D9"/>
          </w:tcPr>
          <w:p w:rsidR="00AC3699" w:rsidRPr="005E399C" w:rsidP="005E399C" w14:paraId="6237C54E" w14:textId="77777777">
            <w:pPr>
              <w:spacing w:before="240"/>
              <w:rPr>
                <w:rFonts w:ascii="Arial" w:hAnsi="Arial" w:cs="Arial"/>
                <w:b/>
                <w:sz w:val="16"/>
                <w:szCs w:val="16"/>
              </w:rPr>
            </w:pPr>
            <w:r w:rsidRPr="005E399C">
              <w:rPr>
                <w:rFonts w:ascii="Arial" w:hAnsi="Arial" w:cs="Arial"/>
                <w:b/>
                <w:sz w:val="16"/>
                <w:szCs w:val="16"/>
              </w:rPr>
              <w:t>Average Hourly Wage Rate</w:t>
            </w:r>
          </w:p>
        </w:tc>
        <w:tc>
          <w:tcPr>
            <w:tcW w:w="1162" w:type="dxa"/>
            <w:shd w:val="clear" w:color="auto" w:fill="D9D9D9"/>
          </w:tcPr>
          <w:p w:rsidR="00AC3699" w:rsidRPr="005E399C" w:rsidP="005E399C" w14:paraId="109925BE" w14:textId="77777777">
            <w:pPr>
              <w:spacing w:before="240"/>
              <w:rPr>
                <w:rFonts w:ascii="Arial" w:hAnsi="Arial" w:cs="Arial"/>
                <w:b/>
                <w:sz w:val="16"/>
                <w:szCs w:val="16"/>
              </w:rPr>
            </w:pPr>
            <w:r w:rsidRPr="005E399C">
              <w:rPr>
                <w:rFonts w:ascii="Arial" w:hAnsi="Arial" w:cs="Arial"/>
                <w:b/>
                <w:sz w:val="16"/>
                <w:szCs w:val="16"/>
              </w:rPr>
              <w:t>Total Annual Respondent Cost</w:t>
            </w:r>
          </w:p>
        </w:tc>
      </w:tr>
      <w:tr w14:paraId="7DAD4B6C" w14:textId="77777777" w:rsidTr="008C6A3B">
        <w:tblPrEx>
          <w:tblW w:w="0" w:type="auto"/>
          <w:tblInd w:w="828" w:type="dxa"/>
          <w:tblLayout w:type="fixed"/>
          <w:tblLook w:val="04A0"/>
        </w:tblPrEx>
        <w:trPr>
          <w:trHeight w:val="1024"/>
        </w:trPr>
        <w:tc>
          <w:tcPr>
            <w:tcW w:w="1147" w:type="dxa"/>
            <w:shd w:val="clear" w:color="auto" w:fill="auto"/>
          </w:tcPr>
          <w:p w:rsidR="00AC3699" w:rsidRPr="005E399C" w:rsidP="005E399C" w14:paraId="4B766ECA" w14:textId="7C4735C4">
            <w:pPr>
              <w:spacing w:before="240"/>
              <w:rPr>
                <w:sz w:val="18"/>
                <w:szCs w:val="18"/>
              </w:rPr>
            </w:pPr>
            <w:r>
              <w:rPr>
                <w:sz w:val="18"/>
                <w:szCs w:val="18"/>
              </w:rPr>
              <w:t>Certification of Qualifying District of Columbia Service Under Section 1905 PL 111-84</w:t>
            </w:r>
          </w:p>
        </w:tc>
        <w:tc>
          <w:tcPr>
            <w:tcW w:w="990" w:type="dxa"/>
            <w:shd w:val="clear" w:color="auto" w:fill="auto"/>
          </w:tcPr>
          <w:p w:rsidR="00AC3699" w:rsidRPr="005E399C" w:rsidP="005E399C" w14:paraId="19851812" w14:textId="4FC7BBE4">
            <w:pPr>
              <w:spacing w:before="240"/>
              <w:rPr>
                <w:sz w:val="18"/>
                <w:szCs w:val="18"/>
              </w:rPr>
            </w:pPr>
            <w:r>
              <w:rPr>
                <w:sz w:val="18"/>
                <w:szCs w:val="18"/>
              </w:rPr>
              <w:t>RI 2</w:t>
            </w:r>
            <w:r w:rsidR="008C6A3B">
              <w:rPr>
                <w:sz w:val="18"/>
                <w:szCs w:val="18"/>
              </w:rPr>
              <w:t>0</w:t>
            </w:r>
            <w:r>
              <w:rPr>
                <w:sz w:val="18"/>
                <w:szCs w:val="18"/>
              </w:rPr>
              <w:t>-1</w:t>
            </w:r>
            <w:r w:rsidR="008C6A3B">
              <w:rPr>
                <w:sz w:val="18"/>
                <w:szCs w:val="18"/>
              </w:rPr>
              <w:t>26</w:t>
            </w:r>
          </w:p>
        </w:tc>
        <w:tc>
          <w:tcPr>
            <w:tcW w:w="1260" w:type="dxa"/>
            <w:shd w:val="clear" w:color="auto" w:fill="auto"/>
          </w:tcPr>
          <w:p w:rsidR="00AC3699" w:rsidRPr="005E399C" w:rsidP="005E399C" w14:paraId="21F93877" w14:textId="125DA71B">
            <w:pPr>
              <w:spacing w:before="240"/>
              <w:jc w:val="right"/>
              <w:rPr>
                <w:sz w:val="18"/>
                <w:szCs w:val="18"/>
              </w:rPr>
            </w:pPr>
            <w:r>
              <w:rPr>
                <w:sz w:val="18"/>
                <w:szCs w:val="18"/>
              </w:rPr>
              <w:t>1</w:t>
            </w:r>
            <w:r w:rsidR="009644BB">
              <w:rPr>
                <w:sz w:val="18"/>
                <w:szCs w:val="18"/>
              </w:rPr>
              <w:t>,</w:t>
            </w:r>
            <w:r>
              <w:rPr>
                <w:sz w:val="18"/>
                <w:szCs w:val="18"/>
              </w:rPr>
              <w:t>0</w:t>
            </w:r>
            <w:r w:rsidRPr="005E399C">
              <w:rPr>
                <w:sz w:val="18"/>
                <w:szCs w:val="18"/>
              </w:rPr>
              <w:t>00</w:t>
            </w:r>
          </w:p>
          <w:p w:rsidR="00AC3699" w:rsidRPr="005E399C" w:rsidP="005E399C" w14:paraId="70F80378" w14:textId="77777777">
            <w:pPr>
              <w:jc w:val="right"/>
              <w:rPr>
                <w:sz w:val="18"/>
                <w:szCs w:val="18"/>
              </w:rPr>
            </w:pPr>
          </w:p>
        </w:tc>
        <w:tc>
          <w:tcPr>
            <w:tcW w:w="1170" w:type="dxa"/>
            <w:shd w:val="clear" w:color="auto" w:fill="auto"/>
          </w:tcPr>
          <w:p w:rsidR="00AC3699" w:rsidRPr="005E399C" w:rsidP="005E399C" w14:paraId="75AA156A" w14:textId="77777777">
            <w:pPr>
              <w:spacing w:before="240"/>
              <w:jc w:val="right"/>
              <w:rPr>
                <w:sz w:val="18"/>
                <w:szCs w:val="18"/>
              </w:rPr>
            </w:pPr>
            <w:r w:rsidRPr="005E399C">
              <w:rPr>
                <w:sz w:val="18"/>
                <w:szCs w:val="18"/>
              </w:rPr>
              <w:t>1</w:t>
            </w:r>
          </w:p>
          <w:p w:rsidR="00AC3699" w:rsidRPr="005E399C" w:rsidP="005E399C" w14:paraId="19048968" w14:textId="77777777">
            <w:pPr>
              <w:jc w:val="right"/>
              <w:rPr>
                <w:sz w:val="18"/>
                <w:szCs w:val="18"/>
              </w:rPr>
            </w:pPr>
          </w:p>
        </w:tc>
        <w:tc>
          <w:tcPr>
            <w:tcW w:w="975" w:type="dxa"/>
            <w:shd w:val="clear" w:color="auto" w:fill="auto"/>
          </w:tcPr>
          <w:p w:rsidR="00AC3699" w:rsidRPr="005E399C" w:rsidP="005E399C" w14:paraId="5E182509" w14:textId="13D91586">
            <w:pPr>
              <w:spacing w:before="240"/>
              <w:jc w:val="right"/>
              <w:rPr>
                <w:sz w:val="18"/>
                <w:szCs w:val="18"/>
              </w:rPr>
            </w:pPr>
            <w:r>
              <w:rPr>
                <w:sz w:val="18"/>
                <w:szCs w:val="18"/>
              </w:rPr>
              <w:t>.</w:t>
            </w:r>
            <w:r w:rsidR="008C6A3B">
              <w:rPr>
                <w:sz w:val="18"/>
                <w:szCs w:val="18"/>
              </w:rPr>
              <w:t>5</w:t>
            </w:r>
            <w:r w:rsidRPr="005E399C">
              <w:rPr>
                <w:sz w:val="18"/>
                <w:szCs w:val="18"/>
              </w:rPr>
              <w:br/>
            </w:r>
          </w:p>
        </w:tc>
        <w:tc>
          <w:tcPr>
            <w:tcW w:w="882" w:type="dxa"/>
            <w:shd w:val="clear" w:color="auto" w:fill="auto"/>
          </w:tcPr>
          <w:p w:rsidR="00AC3699" w:rsidRPr="005E399C" w:rsidP="005E399C" w14:paraId="5F51A455" w14:textId="2B457D08">
            <w:pPr>
              <w:spacing w:before="240"/>
              <w:jc w:val="right"/>
              <w:rPr>
                <w:sz w:val="18"/>
                <w:szCs w:val="18"/>
              </w:rPr>
            </w:pPr>
            <w:r>
              <w:rPr>
                <w:sz w:val="18"/>
                <w:szCs w:val="18"/>
              </w:rPr>
              <w:t>500</w:t>
            </w:r>
          </w:p>
          <w:p w:rsidR="00AC3699" w:rsidRPr="005E399C" w:rsidP="005E399C" w14:paraId="5A1A3774" w14:textId="77777777">
            <w:pPr>
              <w:jc w:val="right"/>
              <w:rPr>
                <w:sz w:val="18"/>
                <w:szCs w:val="18"/>
              </w:rPr>
            </w:pPr>
          </w:p>
        </w:tc>
        <w:tc>
          <w:tcPr>
            <w:tcW w:w="936" w:type="dxa"/>
            <w:shd w:val="clear" w:color="auto" w:fill="auto"/>
          </w:tcPr>
          <w:p w:rsidR="00AC3699" w:rsidRPr="005E399C" w:rsidP="005E399C" w14:paraId="3ACE5088" w14:textId="4E50DA15">
            <w:pPr>
              <w:spacing w:before="240"/>
              <w:jc w:val="center"/>
              <w:rPr>
                <w:sz w:val="18"/>
                <w:szCs w:val="18"/>
              </w:rPr>
            </w:pPr>
            <w:r>
              <w:rPr>
                <w:sz w:val="18"/>
                <w:szCs w:val="18"/>
              </w:rPr>
              <w:t>$</w:t>
            </w:r>
            <w:r w:rsidR="009644BB">
              <w:rPr>
                <w:sz w:val="18"/>
                <w:szCs w:val="18"/>
              </w:rPr>
              <w:t>10.75</w:t>
            </w:r>
          </w:p>
          <w:p w:rsidR="00AC3699" w:rsidRPr="005E399C" w:rsidP="005E399C" w14:paraId="17F440C2" w14:textId="77777777">
            <w:pPr>
              <w:jc w:val="center"/>
              <w:rPr>
                <w:sz w:val="18"/>
                <w:szCs w:val="18"/>
              </w:rPr>
            </w:pPr>
          </w:p>
        </w:tc>
        <w:tc>
          <w:tcPr>
            <w:tcW w:w="1162" w:type="dxa"/>
            <w:shd w:val="clear" w:color="auto" w:fill="auto"/>
          </w:tcPr>
          <w:p w:rsidR="00AC3699" w:rsidRPr="005E399C" w:rsidP="005E399C" w14:paraId="106513AB" w14:textId="74D021C9">
            <w:pPr>
              <w:spacing w:before="240"/>
              <w:jc w:val="center"/>
              <w:rPr>
                <w:sz w:val="18"/>
                <w:szCs w:val="18"/>
              </w:rPr>
            </w:pPr>
            <w:r>
              <w:rPr>
                <w:sz w:val="18"/>
                <w:szCs w:val="18"/>
              </w:rPr>
              <w:t>$</w:t>
            </w:r>
            <w:r w:rsidR="008C6A3B">
              <w:rPr>
                <w:sz w:val="18"/>
                <w:szCs w:val="18"/>
              </w:rPr>
              <w:t>13,437.50</w:t>
            </w:r>
          </w:p>
          <w:p w:rsidR="00AC3699" w:rsidRPr="005E399C" w:rsidP="005E399C" w14:paraId="10B03BA6" w14:textId="77777777">
            <w:pPr>
              <w:jc w:val="center"/>
              <w:rPr>
                <w:sz w:val="18"/>
                <w:szCs w:val="18"/>
              </w:rPr>
            </w:pPr>
          </w:p>
          <w:p w:rsidR="00AC3699" w:rsidRPr="005E399C" w:rsidP="005E399C" w14:paraId="53ED0F71" w14:textId="77777777">
            <w:pPr>
              <w:jc w:val="center"/>
              <w:rPr>
                <w:sz w:val="18"/>
                <w:szCs w:val="18"/>
              </w:rPr>
            </w:pPr>
          </w:p>
          <w:p w:rsidR="00AC3699" w:rsidRPr="005E399C" w:rsidP="005E399C" w14:paraId="48764E79" w14:textId="77777777">
            <w:pPr>
              <w:rPr>
                <w:sz w:val="18"/>
                <w:szCs w:val="18"/>
              </w:rPr>
            </w:pPr>
          </w:p>
        </w:tc>
      </w:tr>
    </w:tbl>
    <w:p w:rsidR="00AC3699" w:rsidP="00BC5298" w14:paraId="7C337BC5" w14:textId="77777777">
      <w:pPr>
        <w:ind w:left="720" w:hanging="420"/>
      </w:pPr>
    </w:p>
    <w:p w:rsidR="00390F60" w:rsidP="00BC5298" w14:paraId="5E20396A" w14:textId="77777777">
      <w:pPr>
        <w:ind w:left="720" w:hanging="420"/>
      </w:pPr>
    </w:p>
    <w:p w:rsidR="00390F60" w:rsidP="00BC5298" w14:paraId="1547734C" w14:textId="75E266C4">
      <w:pPr>
        <w:ind w:left="720" w:hanging="420"/>
      </w:pPr>
      <w:r>
        <w:tab/>
      </w:r>
      <w:r w:rsidR="0053786D">
        <w:t>The cost to the respondent is $</w:t>
      </w:r>
      <w:r w:rsidR="008C6A3B">
        <w:t>13,437.50</w:t>
      </w:r>
      <w:r w:rsidR="0053786D">
        <w:t>.</w:t>
      </w:r>
    </w:p>
    <w:p w:rsidR="005F05CA" w:rsidP="00BC5298" w14:paraId="711EF1A4" w14:textId="77777777">
      <w:pPr>
        <w:ind w:left="720" w:hanging="420"/>
      </w:pPr>
    </w:p>
    <w:p w:rsidR="005F05CA" w:rsidRPr="00741061" w:rsidP="005F05CA" w14:paraId="4B2901E9"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5F05CA" w:rsidRPr="00741061" w:rsidP="005F05CA" w14:paraId="7F3B1FAF" w14:textId="77777777">
      <w:pPr>
        <w:pStyle w:val="ListParagraph"/>
        <w:shd w:val="pct25" w:color="auto" w:fill="auto"/>
        <w:tabs>
          <w:tab w:val="left" w:pos="-720"/>
        </w:tabs>
        <w:suppressAutoHyphens/>
        <w:ind w:left="0"/>
      </w:pPr>
    </w:p>
    <w:p w:rsidR="005F05CA" w:rsidRPr="00741061" w:rsidP="005F05CA" w14:paraId="1A3B66D3" w14:textId="6C13EC4F">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r w:rsidRPr="00741061" w:rsidR="00F36EBF">
        <w:t>consider</w:t>
      </w:r>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41061" w:rsidR="00F36EBF">
        <w:t>time</w:t>
      </w:r>
      <w:r w:rsidRPr="00741061">
        <w:t xml:space="preserve"> over which costs will be incurred.  Capital and start-up costs include, among other items, preparations for collecting information such as purchasing computers and software; monitoring, sampling, </w:t>
      </w:r>
      <w:r w:rsidRPr="00741061" w:rsidR="00F36EBF">
        <w:t>drilling,</w:t>
      </w:r>
      <w:r w:rsidRPr="00741061">
        <w:t xml:space="preserve"> and testing equipment; and record storage facilities.</w:t>
      </w:r>
    </w:p>
    <w:p w:rsidR="005F05CA" w:rsidRPr="00741061" w:rsidP="005F05CA" w14:paraId="73E47601" w14:textId="77777777">
      <w:pPr>
        <w:pStyle w:val="ListParagraph"/>
        <w:shd w:val="pct25" w:color="auto" w:fill="FFFFFF"/>
        <w:tabs>
          <w:tab w:val="left" w:pos="-720"/>
        </w:tabs>
        <w:suppressAutoHyphens/>
        <w:ind w:left="0"/>
      </w:pPr>
    </w:p>
    <w:p w:rsidR="005F05CA" w:rsidRPr="00741061" w:rsidP="005F05CA" w14:paraId="1E8FFDE6" w14:textId="77777777">
      <w:pPr>
        <w:pStyle w:val="ListParagraph"/>
        <w:shd w:val="pct25" w:color="auto" w:fill="FFFFFF"/>
        <w:tabs>
          <w:tab w:val="left" w:pos="-720"/>
        </w:tabs>
        <w:suppressAutoHyphens/>
        <w:ind w:left="0"/>
      </w:pPr>
      <w:r w:rsidRPr="0074106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w:t>
      </w:r>
      <w:r w:rsidRPr="00741061">
        <w:t xml:space="preserve">pre-OMB submission public comment </w:t>
      </w:r>
      <w:r w:rsidRPr="00741061">
        <w:t>process</w:t>
      </w:r>
      <w:r w:rsidRPr="00741061">
        <w:t xml:space="preserve"> and use existing economic or regulatory impact analysis associated with the rulemaking containing the information collection as appropriate.</w:t>
      </w:r>
    </w:p>
    <w:p w:rsidR="005F05CA" w:rsidRPr="00741061" w:rsidP="005F05CA" w14:paraId="150C2C03" w14:textId="77777777">
      <w:pPr>
        <w:pStyle w:val="ListParagraph"/>
        <w:shd w:val="pct25" w:color="auto" w:fill="FFFFFF"/>
        <w:tabs>
          <w:tab w:val="left" w:pos="-720"/>
        </w:tabs>
        <w:suppressAutoHyphens/>
        <w:ind w:left="0"/>
      </w:pPr>
    </w:p>
    <w:p w:rsidR="005F05CA" w:rsidRPr="00741061" w:rsidP="005F05CA" w14:paraId="0F011F32" w14:textId="6A34221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5F05CA" w:rsidP="00BC5298" w14:paraId="39168C2B" w14:textId="77777777">
      <w:pPr>
        <w:ind w:left="720" w:hanging="420"/>
      </w:pPr>
    </w:p>
    <w:p w:rsidR="00F349F0" w:rsidP="005F05CA" w14:paraId="310C20A5" w14:textId="77777777">
      <w:pPr>
        <w:ind w:firstLine="300"/>
      </w:pPr>
      <w:r>
        <w:t xml:space="preserve"> There is no change in the respondent burden. </w:t>
      </w:r>
    </w:p>
    <w:p w:rsidR="005F05CA" w:rsidP="005F05CA" w14:paraId="394D174F" w14:textId="77777777">
      <w:pPr>
        <w:ind w:firstLine="300"/>
      </w:pPr>
    </w:p>
    <w:p w:rsidR="005F05CA" w:rsidP="005F05CA" w14:paraId="5D840278" w14:textId="77777777">
      <w:pPr>
        <w:ind w:firstLine="300"/>
      </w:pPr>
    </w:p>
    <w:p w:rsidR="005F05CA" w:rsidP="005F05CA" w14:paraId="2C5FAE74" w14:textId="77777777">
      <w:pPr>
        <w:ind w:firstLine="300"/>
      </w:pPr>
    </w:p>
    <w:p w:rsidR="005F05CA" w:rsidP="005F05CA" w14:paraId="6DB47174" w14:textId="77777777">
      <w:pPr>
        <w:shd w:val="pct25" w:color="auto" w:fill="auto"/>
        <w:tabs>
          <w:tab w:val="left" w:pos="-720"/>
        </w:tabs>
        <w:suppressAutoHyphens/>
      </w:pP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5F05CA" w:rsidP="005F05CA" w14:paraId="3E715CC3" w14:textId="77777777">
      <w:pPr>
        <w:ind w:firstLine="300"/>
      </w:pPr>
    </w:p>
    <w:p w:rsidR="00351640" w:rsidP="00351640" w14:paraId="1E0074CA" w14:textId="494741B1">
      <w:pPr>
        <w:ind w:left="300"/>
      </w:pPr>
      <w:r>
        <w:t>The annualized cost to the Federal government is $</w:t>
      </w:r>
      <w:r w:rsidR="00267522">
        <w:t>5,550</w:t>
      </w:r>
      <w:r>
        <w:t xml:space="preserve">. This cost </w:t>
      </w:r>
      <w:r w:rsidR="001D6CED">
        <w:t>i</w:t>
      </w:r>
      <w:r w:rsidR="00267522">
        <w:t>ncludes</w:t>
      </w:r>
      <w:r w:rsidR="001D6CED">
        <w:t xml:space="preserve"> employee salar</w:t>
      </w:r>
      <w:r w:rsidR="00267522">
        <w:t>y hours devoted to the program</w:t>
      </w:r>
      <w:r w:rsidR="001D6CED">
        <w:t>, forms publishing</w:t>
      </w:r>
      <w:r w:rsidR="00267522">
        <w:t xml:space="preserve"> and overhead</w:t>
      </w:r>
      <w:r>
        <w:t>.</w:t>
      </w:r>
    </w:p>
    <w:p w:rsidR="00D34F55" w:rsidP="00D34F55" w14:paraId="128D3BF5" w14:textId="77777777">
      <w:pPr>
        <w:ind w:left="300"/>
      </w:pPr>
    </w:p>
    <w:p w:rsidR="00D34F55" w:rsidRPr="00741061" w:rsidP="00D34F55" w14:paraId="4F41DFEC"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A6C6A" w:rsidP="00BC5298" w14:paraId="2D384A3C" w14:textId="77777777">
      <w:pPr>
        <w:ind w:left="720" w:hanging="420"/>
      </w:pPr>
    </w:p>
    <w:p w:rsidR="000C53CD" w:rsidP="00BC5298" w14:paraId="6384B00B" w14:textId="77777777">
      <w:pPr>
        <w:ind w:left="720" w:hanging="420"/>
      </w:pPr>
      <w:r>
        <w:t xml:space="preserve">  There are no changes.</w:t>
      </w:r>
    </w:p>
    <w:p w:rsidR="00D34F55" w:rsidRPr="00741061" w:rsidP="00D34F55" w14:paraId="74628470" w14:textId="77777777">
      <w:pPr>
        <w:pStyle w:val="ListParagraph"/>
        <w:tabs>
          <w:tab w:val="left" w:pos="-720"/>
        </w:tabs>
        <w:suppressAutoHyphens/>
        <w:ind w:left="0"/>
      </w:pPr>
    </w:p>
    <w:p w:rsidR="00D34F55" w:rsidRPr="00741061" w:rsidP="00D34F55" w14:paraId="027FB2DA"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34F55" w:rsidP="00D34F55" w14:paraId="77FD19E7" w14:textId="77777777">
      <w:pPr>
        <w:ind w:firstLine="300"/>
      </w:pPr>
    </w:p>
    <w:p w:rsidR="000C53CD" w:rsidP="00D34F55" w14:paraId="43D7A26A" w14:textId="77777777">
      <w:pPr>
        <w:ind w:firstLine="300"/>
      </w:pPr>
      <w:r>
        <w:t>The results of this information collection are not published.</w:t>
      </w:r>
    </w:p>
    <w:p w:rsidR="00D34F55" w:rsidP="00D34F55" w14:paraId="427E91DA" w14:textId="77777777">
      <w:pPr>
        <w:ind w:firstLine="300"/>
      </w:pPr>
    </w:p>
    <w:p w:rsidR="00D34F55" w:rsidRPr="00741061" w:rsidP="00D34F55" w14:paraId="0CAE2DC4" w14:textId="77777777">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0C53CD" w:rsidP="00BC5298" w14:paraId="111E7C51" w14:textId="77777777">
      <w:pPr>
        <w:ind w:left="720" w:hanging="420"/>
      </w:pPr>
    </w:p>
    <w:p w:rsidR="000A50D8" w:rsidP="00D34F55" w14:paraId="5993E72C" w14:textId="2332DADF">
      <w:pPr>
        <w:ind w:left="300"/>
      </w:pPr>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w:t>
      </w:r>
      <w:r>
        <w:t>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were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r w:rsidRPr="000A50D8">
        <w:t>.</w:t>
      </w:r>
    </w:p>
    <w:p w:rsidR="00D34F55" w:rsidP="00D34F55" w14:paraId="1A186239" w14:textId="77777777">
      <w:pPr>
        <w:ind w:left="300"/>
      </w:pPr>
    </w:p>
    <w:p w:rsidR="00D34F55" w:rsidRPr="00741061" w:rsidP="00D34F55" w14:paraId="347CD304"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D34F55" w:rsidP="00D34F55" w14:paraId="33B7FDAC" w14:textId="77777777">
      <w:pPr>
        <w:ind w:left="300"/>
      </w:pPr>
    </w:p>
    <w:p w:rsidR="000C53CD" w:rsidP="00D34F55" w14:paraId="348B7252" w14:textId="77777777">
      <w:pPr>
        <w:ind w:left="720" w:hanging="420"/>
      </w:pPr>
      <w:r>
        <w:t>There are no exceptions to the certification statement.</w:t>
      </w:r>
    </w:p>
    <w:p w:rsidR="000C53CD" w:rsidP="000C53CD" w14:paraId="64AD8E86" w14:textId="77777777"/>
    <w:p w:rsidR="000C53CD" w:rsidP="000C53CD" w14:paraId="7141A99B" w14:textId="77777777"/>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C875AC"/>
    <w:multiLevelType w:val="singleLevel"/>
    <w:tmpl w:val="57722588"/>
    <w:lvl w:ilvl="0">
      <w:start w:val="1"/>
      <w:numFmt w:val="decimal"/>
      <w:lvlText w:val="%1."/>
      <w:lvlJc w:val="left"/>
      <w:pPr>
        <w:tabs>
          <w:tab w:val="num" w:pos="720"/>
        </w:tabs>
        <w:ind w:left="720" w:hanging="360"/>
      </w:pPr>
      <w:rPr>
        <w:rFonts w:hint="default"/>
      </w:rPr>
    </w:lvl>
  </w:abstractNum>
  <w:abstractNum w:abstractNumId="1">
    <w:nsid w:val="1DF97DA7"/>
    <w:multiLevelType w:val="singleLevel"/>
    <w:tmpl w:val="57722588"/>
    <w:lvl w:ilvl="0">
      <w:start w:val="1"/>
      <w:numFmt w:val="decimal"/>
      <w:lvlText w:val="%1."/>
      <w:lvlJc w:val="left"/>
      <w:pPr>
        <w:tabs>
          <w:tab w:val="num" w:pos="720"/>
        </w:tabs>
        <w:ind w:left="720" w:hanging="360"/>
      </w:pPr>
      <w:rPr>
        <w:rFonts w:hint="default"/>
      </w:rPr>
    </w:lvl>
  </w:abstractNum>
  <w:abstractNum w:abstractNumId="2">
    <w:nsid w:val="2CA610D6"/>
    <w:multiLevelType w:val="singleLevel"/>
    <w:tmpl w:val="57722588"/>
    <w:lvl w:ilvl="0">
      <w:start w:val="1"/>
      <w:numFmt w:val="decimal"/>
      <w:lvlText w:val="%1."/>
      <w:lvlJc w:val="left"/>
      <w:pPr>
        <w:tabs>
          <w:tab w:val="num" w:pos="720"/>
        </w:tabs>
        <w:ind w:left="720" w:hanging="360"/>
      </w:pPr>
      <w:rPr>
        <w:rFonts w:hint="default"/>
      </w:rPr>
    </w:lvl>
  </w:abstractNum>
  <w:abstractNum w:abstractNumId="3">
    <w:nsid w:val="61571BAC"/>
    <w:multiLevelType w:val="singleLevel"/>
    <w:tmpl w:val="57722588"/>
    <w:lvl w:ilvl="0">
      <w:start w:val="1"/>
      <w:numFmt w:val="decimal"/>
      <w:lvlText w:val="%1."/>
      <w:lvlJc w:val="left"/>
      <w:pPr>
        <w:tabs>
          <w:tab w:val="num" w:pos="720"/>
        </w:tabs>
        <w:ind w:left="72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14433"/>
    <w:rsid w:val="00022EA5"/>
    <w:rsid w:val="0003069F"/>
    <w:rsid w:val="000A50D8"/>
    <w:rsid w:val="000C53CD"/>
    <w:rsid w:val="000D4C0F"/>
    <w:rsid w:val="001517E9"/>
    <w:rsid w:val="00174A80"/>
    <w:rsid w:val="001B266F"/>
    <w:rsid w:val="001D6CED"/>
    <w:rsid w:val="00263F91"/>
    <w:rsid w:val="00267522"/>
    <w:rsid w:val="0027216F"/>
    <w:rsid w:val="002A30F3"/>
    <w:rsid w:val="002C42D9"/>
    <w:rsid w:val="00314D03"/>
    <w:rsid w:val="00351640"/>
    <w:rsid w:val="00355E21"/>
    <w:rsid w:val="003778B8"/>
    <w:rsid w:val="00390F60"/>
    <w:rsid w:val="003B6808"/>
    <w:rsid w:val="003D20E8"/>
    <w:rsid w:val="003F00CB"/>
    <w:rsid w:val="00443119"/>
    <w:rsid w:val="004502DC"/>
    <w:rsid w:val="00471F64"/>
    <w:rsid w:val="004C22A8"/>
    <w:rsid w:val="004D6EEE"/>
    <w:rsid w:val="004F2EDD"/>
    <w:rsid w:val="0053786D"/>
    <w:rsid w:val="005464C6"/>
    <w:rsid w:val="005D4F0A"/>
    <w:rsid w:val="005D507F"/>
    <w:rsid w:val="005D597B"/>
    <w:rsid w:val="005E399C"/>
    <w:rsid w:val="005F05CA"/>
    <w:rsid w:val="00607CD8"/>
    <w:rsid w:val="006128ED"/>
    <w:rsid w:val="006216BD"/>
    <w:rsid w:val="00627841"/>
    <w:rsid w:val="006573D6"/>
    <w:rsid w:val="0068082F"/>
    <w:rsid w:val="00680FEB"/>
    <w:rsid w:val="006E6EC9"/>
    <w:rsid w:val="006F6671"/>
    <w:rsid w:val="00741061"/>
    <w:rsid w:val="00781FEF"/>
    <w:rsid w:val="00790267"/>
    <w:rsid w:val="007A6C6A"/>
    <w:rsid w:val="007F645F"/>
    <w:rsid w:val="00836802"/>
    <w:rsid w:val="00842BA7"/>
    <w:rsid w:val="008741AA"/>
    <w:rsid w:val="008A51E5"/>
    <w:rsid w:val="008C1187"/>
    <w:rsid w:val="008C6A3B"/>
    <w:rsid w:val="00931BD8"/>
    <w:rsid w:val="009644BB"/>
    <w:rsid w:val="00977C87"/>
    <w:rsid w:val="009A4D6A"/>
    <w:rsid w:val="009B7453"/>
    <w:rsid w:val="009D0E7A"/>
    <w:rsid w:val="009F310D"/>
    <w:rsid w:val="00A030B3"/>
    <w:rsid w:val="00A032AA"/>
    <w:rsid w:val="00A10BE7"/>
    <w:rsid w:val="00A16138"/>
    <w:rsid w:val="00AC3699"/>
    <w:rsid w:val="00AC4BFD"/>
    <w:rsid w:val="00AE404A"/>
    <w:rsid w:val="00AE7945"/>
    <w:rsid w:val="00B057C1"/>
    <w:rsid w:val="00B22986"/>
    <w:rsid w:val="00B772A0"/>
    <w:rsid w:val="00B9306A"/>
    <w:rsid w:val="00BA4B50"/>
    <w:rsid w:val="00BC5298"/>
    <w:rsid w:val="00BD5B38"/>
    <w:rsid w:val="00BF1F01"/>
    <w:rsid w:val="00BF5236"/>
    <w:rsid w:val="00C1120B"/>
    <w:rsid w:val="00C14728"/>
    <w:rsid w:val="00CA53EA"/>
    <w:rsid w:val="00CD2791"/>
    <w:rsid w:val="00CE3184"/>
    <w:rsid w:val="00CE32D7"/>
    <w:rsid w:val="00D34F55"/>
    <w:rsid w:val="00D359C3"/>
    <w:rsid w:val="00D600E6"/>
    <w:rsid w:val="00DD3549"/>
    <w:rsid w:val="00E10457"/>
    <w:rsid w:val="00E25D8D"/>
    <w:rsid w:val="00E95301"/>
    <w:rsid w:val="00EE365B"/>
    <w:rsid w:val="00F26AFA"/>
    <w:rsid w:val="00F349F0"/>
    <w:rsid w:val="00F36EBF"/>
    <w:rsid w:val="00F53904"/>
    <w:rsid w:val="00F57933"/>
    <w:rsid w:val="00F97E86"/>
    <w:rsid w:val="00FC5E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7D8A40"/>
  <w15:chartTrackingRefBased/>
  <w15:docId w15:val="{4AC38E93-96DB-45E7-9FDC-6FDC5778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6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7CD8"/>
    <w:rPr>
      <w:color w:val="0000FF"/>
      <w:u w:val="single"/>
    </w:rPr>
  </w:style>
  <w:style w:type="paragraph" w:styleId="BalloonText">
    <w:name w:val="Balloon Text"/>
    <w:basedOn w:val="Normal"/>
    <w:semiHidden/>
    <w:rsid w:val="006573D6"/>
    <w:rPr>
      <w:rFonts w:ascii="Tahoma" w:hAnsi="Tahoma" w:cs="Tahoma"/>
      <w:sz w:val="16"/>
      <w:szCs w:val="16"/>
    </w:rPr>
  </w:style>
  <w:style w:type="character" w:styleId="FollowedHyperlink">
    <w:name w:val="FollowedHyperlink"/>
    <w:uiPriority w:val="99"/>
    <w:semiHidden/>
    <w:unhideWhenUsed/>
    <w:rsid w:val="00AE7945"/>
    <w:rPr>
      <w:color w:val="800080"/>
      <w:u w:val="single"/>
    </w:rPr>
  </w:style>
  <w:style w:type="paragraph" w:styleId="ListParagraph">
    <w:name w:val="List Paragraph"/>
    <w:basedOn w:val="Normal"/>
    <w:uiPriority w:val="34"/>
    <w:qFormat/>
    <w:rsid w:val="00CE32D7"/>
    <w:pPr>
      <w:ind w:left="720"/>
      <w:contextualSpacing/>
    </w:pPr>
    <w:rPr>
      <w:szCs w:val="20"/>
    </w:rPr>
  </w:style>
  <w:style w:type="table" w:styleId="TableGrid">
    <w:name w:val="Table Grid"/>
    <w:basedOn w:val="TableNormal"/>
    <w:uiPriority w:val="59"/>
    <w:rsid w:val="00AC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2291</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35</cp:revision>
  <cp:lastPrinted>2022-08-09T18:53:00Z</cp:lastPrinted>
  <dcterms:created xsi:type="dcterms:W3CDTF">2022-08-08T11:47:00Z</dcterms:created>
  <dcterms:modified xsi:type="dcterms:W3CDTF">2022-08-09T18:55:00Z</dcterms:modified>
</cp:coreProperties>
</file>