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33321" w:rsidP="00E80ACE" w14:paraId="789C8D03" w14:textId="77777777">
      <w:r>
        <w:tab/>
      </w:r>
      <w:r>
        <w:tab/>
      </w:r>
      <w:r>
        <w:tab/>
      </w:r>
      <w:r>
        <w:tab/>
      </w:r>
      <w:r>
        <w:tab/>
      </w:r>
      <w:r>
        <w:tab/>
      </w:r>
      <w:r>
        <w:tab/>
      </w:r>
      <w:r>
        <w:tab/>
      </w:r>
      <w:r>
        <w:tab/>
      </w:r>
      <w:r>
        <w:tab/>
      </w:r>
      <w:r>
        <w:tab/>
      </w:r>
    </w:p>
    <w:p w:rsidR="00933321" w14:paraId="28DAA15B" w14:textId="77777777">
      <w:pPr>
        <w:jc w:val="center"/>
      </w:pPr>
    </w:p>
    <w:p w:rsidR="00933321" w14:paraId="666CDDDF" w14:textId="77777777">
      <w:pPr>
        <w:jc w:val="center"/>
      </w:pPr>
      <w:r>
        <w:t>OMB SUPPORTING STATEMENT</w:t>
      </w:r>
    </w:p>
    <w:p w:rsidR="00933321" w14:paraId="7988AE97" w14:textId="77777777"/>
    <w:p w:rsidR="00933321" w14:paraId="0B9EDD5B" w14:textId="77777777">
      <w:r>
        <w:t>RI 2</w:t>
      </w:r>
      <w:r w:rsidR="00E25C28">
        <w:t>0</w:t>
      </w:r>
      <w:r>
        <w:t>-</w:t>
      </w:r>
      <w:r w:rsidR="00E25C28">
        <w:t xml:space="preserve">123 </w:t>
      </w:r>
      <w:r>
        <w:t xml:space="preserve">– </w:t>
      </w:r>
      <w:r w:rsidR="00E25C28">
        <w:t>Request for Case Review for Enhanced Disability Annuity Benefit</w:t>
      </w:r>
    </w:p>
    <w:p w:rsidR="00933321" w14:paraId="689EA155" w14:textId="77777777"/>
    <w:p w:rsidR="00933321" w14:paraId="28A01957" w14:textId="77777777">
      <w:pPr>
        <w:numPr>
          <w:ilvl w:val="0"/>
          <w:numId w:val="1"/>
        </w:numPr>
      </w:pPr>
      <w:r>
        <w:t>Justification</w:t>
      </w:r>
    </w:p>
    <w:p w:rsidR="006B0263" w:rsidP="006B0263" w14:paraId="20F8E1D2" w14:textId="77777777">
      <w:pPr>
        <w:ind w:left="360"/>
      </w:pPr>
    </w:p>
    <w:p w:rsidR="006B0263" w:rsidP="006B0263" w14:paraId="06FBE625" w14:textId="77777777">
      <w:pPr>
        <w:pStyle w:val="ListParagraph"/>
        <w:numPr>
          <w:ilvl w:val="0"/>
          <w:numId w:val="3"/>
        </w:numPr>
        <w:shd w:val="pct25" w:color="auto" w:fill="auto"/>
        <w:tabs>
          <w:tab w:val="left" w:pos="-720"/>
          <w:tab w:val="clear" w:pos="630"/>
          <w:tab w:val="num" w:pos="720"/>
        </w:tabs>
        <w:suppressAutoHyphens/>
        <w:ind w:left="720"/>
        <w:contextualSpacing/>
      </w:pPr>
      <w: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933321" w14:paraId="08B8DD68" w14:textId="77777777"/>
    <w:p w:rsidR="00933321" w:rsidP="006B0263" w14:paraId="37128898" w14:textId="77777777">
      <w:pPr>
        <w:ind w:left="630"/>
      </w:pPr>
      <w:r>
        <w:t>Title 5, U. S. Code, Chapter 83, Section</w:t>
      </w:r>
      <w:r w:rsidR="00E25C28">
        <w:t>s</w:t>
      </w:r>
      <w:r>
        <w:t xml:space="preserve"> 83</w:t>
      </w:r>
      <w:r w:rsidR="00E25C28">
        <w:t>37 and 8339</w:t>
      </w:r>
      <w:r>
        <w:t>, and Chapter 84, Section 84</w:t>
      </w:r>
      <w:r w:rsidR="00E25C28">
        <w:t>52</w:t>
      </w:r>
      <w:r>
        <w:t xml:space="preserve">, provide for </w:t>
      </w:r>
      <w:r w:rsidR="00E25C28">
        <w:t xml:space="preserve">disability retirement benefits for individuals who performed service as law enforcement officers, firefighters, nuclear materials carriers, Customs and Border Patrol officers, members of the Capitol and the Supreme Court police, Congressional employees, and air traffic controllers.  </w:t>
      </w:r>
      <w:r w:rsidR="006F7738">
        <w:t>A series of c</w:t>
      </w:r>
      <w:r w:rsidR="00E25C28">
        <w:t>ourt decisions affect the computation of benefits.  Because these court orders were handed down long after some of the affected individuals retired and/or died and the individuals are not identified in the Office of Personnel Management</w:t>
      </w:r>
      <w:r w:rsidR="0048094F">
        <w:t xml:space="preserve"> (OPM)</w:t>
      </w:r>
      <w:r w:rsidR="00E25C28">
        <w:t xml:space="preserve"> computer systems, it is necessary for the affected individuals to self-identify.  Form</w:t>
      </w:r>
      <w:r>
        <w:t xml:space="preserve"> RI </w:t>
      </w:r>
      <w:r w:rsidR="00E25C28">
        <w:t>20</w:t>
      </w:r>
      <w:r>
        <w:t>-</w:t>
      </w:r>
      <w:r w:rsidR="00E25C28">
        <w:t>123</w:t>
      </w:r>
      <w:r>
        <w:t xml:space="preserve">, </w:t>
      </w:r>
      <w:r w:rsidR="00E25C28">
        <w:t xml:space="preserve">Request for Case Review for Enhanced Disability Annuity </w:t>
      </w:r>
      <w:r w:rsidR="00E25C28">
        <w:t>Benefit</w:t>
      </w:r>
      <w:r w:rsidR="006E5FD1">
        <w:t>,</w:t>
      </w:r>
      <w:r w:rsidR="008A5A55">
        <w:t xml:space="preserve"> </w:t>
      </w:r>
      <w:r>
        <w:t xml:space="preserve">is used </w:t>
      </w:r>
      <w:r w:rsidR="008A5A55">
        <w:t>by the affected individuals and their survivors to request that their benefit computations be reviewed</w:t>
      </w:r>
      <w:r>
        <w:t>.</w:t>
      </w:r>
    </w:p>
    <w:p w:rsidR="00933321" w14:paraId="5D0EF054" w14:textId="77777777">
      <w:pPr>
        <w:ind w:left="360"/>
      </w:pPr>
    </w:p>
    <w:p w:rsidR="006B0263" w:rsidP="006B0263" w14:paraId="2126C0CD" w14:textId="77777777">
      <w:pPr>
        <w:pStyle w:val="ListParagraph"/>
        <w:numPr>
          <w:ilvl w:val="0"/>
          <w:numId w:val="3"/>
        </w:numPr>
        <w:shd w:val="pct25" w:color="auto" w:fill="auto"/>
        <w:tabs>
          <w:tab w:val="left" w:pos="-720"/>
          <w:tab w:val="clear" w:pos="630"/>
          <w:tab w:val="num" w:pos="720"/>
        </w:tabs>
        <w:suppressAutoHyphens/>
        <w:ind w:left="720"/>
        <w:contextualSpacing/>
      </w:pPr>
      <w:r>
        <w:t xml:space="preserve">Indicate how, by whom, and for what purpose the information is to be used.  Except for a new collection, indicate the actual use the agency has made of the information received from the current collection. </w:t>
      </w:r>
    </w:p>
    <w:p w:rsidR="006B0263" w14:paraId="66BF3CBB" w14:textId="77777777">
      <w:pPr>
        <w:ind w:left="360"/>
      </w:pPr>
    </w:p>
    <w:p w:rsidR="007D1502" w:rsidP="009F1F52" w14:paraId="5189BDFB" w14:textId="77777777">
      <w:pPr>
        <w:ind w:left="630"/>
        <w:rPr>
          <w:szCs w:val="24"/>
        </w:rPr>
      </w:pPr>
      <w:r>
        <w:t xml:space="preserve">RI </w:t>
      </w:r>
      <w:r w:rsidR="008A5A55">
        <w:t>20</w:t>
      </w:r>
      <w:r>
        <w:t>-</w:t>
      </w:r>
      <w:r w:rsidR="008A5A55">
        <w:t>123</w:t>
      </w:r>
      <w:r>
        <w:t xml:space="preserve"> </w:t>
      </w:r>
      <w:r w:rsidR="00BD2EA7">
        <w:t>will be</w:t>
      </w:r>
      <w:r w:rsidR="0048094F">
        <w:t xml:space="preserve"> available to annuitants and survivor annuitants on the OPM website</w:t>
      </w:r>
      <w:r w:rsidR="00BD2EA7">
        <w:t xml:space="preserve"> by the end of 2022</w:t>
      </w:r>
      <w:r>
        <w:t xml:space="preserve">. </w:t>
      </w:r>
      <w:r w:rsidRPr="009F1F52" w:rsidR="009F1F52">
        <w:rPr>
          <w:szCs w:val="24"/>
        </w:rPr>
        <w:t>It is used by retirees who have retired under disability annuity provisions and who have performed service as law enforcement officers, firefighters, nuclear materials carriers, air traffic controllers, Congressional employees, Members of Congress, Capitol and Supreme Court police, or Custom and Border protection officers (and their survivors or beneficiaries), to request that Retirement Operations review the computations of the retiree’s disability annuities. Upon receipt of this form, OPM will ensure it has computed the disability annuity in accordance with applicable statues. These provisions require OPM to compute the disability annuities of affected retirees using the higher annuity amount computed under the disability annuity computation provisions or the enhanced immediate retirement computation provisions specifically applicable to these special employee populations. When OPM receives form RI 20-123 from an annuitant, survivor, or beneficiary it will take action to review the retiree’s annuity computation and, if the retiree is entitled to an increased benefit, or if a survivor or beneficiary is entitled to amounts accrued but unpaid to a deceased retiree, OPM will process accordingly.</w:t>
      </w:r>
    </w:p>
    <w:p w:rsidR="009F1F52" w:rsidP="009F1F52" w14:paraId="2C4A1D2D" w14:textId="77777777">
      <w:pPr>
        <w:ind w:left="630"/>
      </w:pPr>
    </w:p>
    <w:p w:rsidR="006B0263" w:rsidP="006B0263" w14:paraId="324E1CC4" w14:textId="77777777">
      <w:pPr>
        <w:pStyle w:val="ListParagraph"/>
        <w:numPr>
          <w:ilvl w:val="0"/>
          <w:numId w:val="3"/>
        </w:numPr>
        <w:shd w:val="pct25" w:color="auto" w:fill="auto"/>
        <w:tabs>
          <w:tab w:val="left" w:pos="-720"/>
          <w:tab w:val="clear" w:pos="630"/>
          <w:tab w:val="num" w:pos="720"/>
        </w:tabs>
        <w:suppressAutoHyphens/>
        <w:ind w:left="720"/>
        <w:contextualSpacing/>
      </w:pPr>
      <w:r>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t>the basis for the decision for adopting this means of collection.  Also describe any consideration of using information technology to reduce burden.</w:t>
      </w:r>
      <w:r>
        <w:tab/>
      </w:r>
    </w:p>
    <w:p w:rsidR="006B0263" w:rsidP="007D1502" w14:paraId="79B267BD" w14:textId="77777777">
      <w:pPr>
        <w:ind w:left="360"/>
      </w:pPr>
    </w:p>
    <w:p w:rsidR="00933321" w:rsidP="006B0263" w14:paraId="4C42A403" w14:textId="77777777">
      <w:pPr>
        <w:ind w:left="630"/>
      </w:pPr>
      <w:r w:rsidRPr="00B5402B">
        <w:t>Use of improved information technology to reduce the burden is not practical.</w:t>
      </w:r>
      <w:r>
        <w:t xml:space="preserve"> The information collected can only be obtained from the respondents.  However, this form will be available in a PDF fillable format on our website and meets our GPEA requirements.</w:t>
      </w:r>
    </w:p>
    <w:p w:rsidR="00C23E62" w:rsidP="006B0263" w14:paraId="339AE5BA" w14:textId="77777777">
      <w:pPr>
        <w:ind w:left="630"/>
      </w:pPr>
    </w:p>
    <w:p w:rsidR="006B0263" w:rsidP="006B0263" w14:paraId="586BD3DB" w14:textId="77777777">
      <w:pPr>
        <w:pStyle w:val="ListParagraph"/>
        <w:numPr>
          <w:ilvl w:val="0"/>
          <w:numId w:val="3"/>
        </w:numPr>
        <w:shd w:val="pct25" w:color="auto" w:fill="auto"/>
        <w:tabs>
          <w:tab w:val="left" w:pos="-720"/>
          <w:tab w:val="clear" w:pos="630"/>
          <w:tab w:val="num" w:pos="720"/>
        </w:tabs>
        <w:suppressAutoHyphens/>
        <w:ind w:left="720"/>
        <w:contextualSpacing/>
      </w:pPr>
      <w:r>
        <w:t xml:space="preserve">Describe efforts to identify duplication.   Show specifically why any similar information already available cannot be used or modified for use for the purposes described in Item 2 above. </w:t>
      </w:r>
    </w:p>
    <w:p w:rsidR="005B4250" w:rsidP="005B4250" w14:paraId="3BAB56BE" w14:textId="77777777"/>
    <w:p w:rsidR="00933321" w:rsidP="006B0263" w14:paraId="372B9D3A" w14:textId="77777777">
      <w:pPr>
        <w:ind w:left="630"/>
      </w:pPr>
      <w:r>
        <w:t xml:space="preserve">Every effort is made to identify and avoid duplication. The information is collected       individually and respondents with no earnings are asked not to respond. There is no other way to obtain this information. </w:t>
      </w:r>
    </w:p>
    <w:p w:rsidR="005B4250" w:rsidP="005B4250" w14:paraId="1F3B8A9F" w14:textId="77777777">
      <w:pPr>
        <w:ind w:left="720"/>
      </w:pPr>
    </w:p>
    <w:p w:rsidR="006B0263" w:rsidP="006B0263" w14:paraId="4A41B35A" w14:textId="77777777">
      <w:pPr>
        <w:pStyle w:val="ListParagraph"/>
        <w:numPr>
          <w:ilvl w:val="0"/>
          <w:numId w:val="3"/>
        </w:numPr>
        <w:shd w:val="pct25" w:color="auto" w:fill="auto"/>
        <w:tabs>
          <w:tab w:val="left" w:pos="-720"/>
          <w:tab w:val="clear" w:pos="630"/>
          <w:tab w:val="num" w:pos="720"/>
        </w:tabs>
        <w:suppressAutoHyphens/>
        <w:ind w:left="720"/>
        <w:contextualSpacing/>
      </w:pPr>
      <w:r>
        <w:t xml:space="preserve">If the collection of information impacts small businesses or other small entities </w:t>
      </w:r>
      <w:r>
        <w:br/>
        <w:t>(Item 5 of OMB Form 83-I), describe any methods used to minimize.</w:t>
      </w:r>
    </w:p>
    <w:p w:rsidR="006B0263" w:rsidP="005B4250" w14:paraId="558A695F" w14:textId="77777777">
      <w:pPr>
        <w:ind w:left="720"/>
      </w:pPr>
    </w:p>
    <w:p w:rsidR="00933321" w:rsidP="006B0263" w14:paraId="39F94E02" w14:textId="77777777">
      <w:pPr>
        <w:ind w:firstLine="630"/>
      </w:pPr>
      <w:r>
        <w:t xml:space="preserve">This information collection request has no impact on </w:t>
      </w:r>
      <w:r>
        <w:t>small businesses</w:t>
      </w:r>
      <w:r>
        <w:t xml:space="preserve"> and organizations</w:t>
      </w:r>
      <w:r>
        <w:t>.</w:t>
      </w:r>
    </w:p>
    <w:p w:rsidR="006B0263" w:rsidP="006B0263" w14:paraId="2C327D2B" w14:textId="77777777">
      <w:pPr>
        <w:ind w:firstLine="630"/>
      </w:pPr>
    </w:p>
    <w:p w:rsidR="006B0263" w:rsidP="006B0263" w14:paraId="27F89751" w14:textId="77777777">
      <w:pPr>
        <w:pStyle w:val="ListParagraph"/>
        <w:numPr>
          <w:ilvl w:val="0"/>
          <w:numId w:val="3"/>
        </w:numPr>
        <w:shd w:val="pct25" w:color="auto" w:fill="auto"/>
        <w:tabs>
          <w:tab w:val="left" w:pos="-720"/>
          <w:tab w:val="clear" w:pos="630"/>
          <w:tab w:val="num" w:pos="720"/>
        </w:tabs>
        <w:suppressAutoHyphens/>
        <w:ind w:left="720"/>
        <w:contextualSpacing/>
      </w:pPr>
      <w:r>
        <w:t>Describe the consequence to Federal/DHS program or policy activities if the collection of information is not conducted, or is conducted less frequently, as well as any technical or legal obstacles to reducing burden.</w:t>
      </w:r>
    </w:p>
    <w:p w:rsidR="006B0263" w:rsidP="006B0263" w14:paraId="06D1B6DA" w14:textId="77777777">
      <w:pPr>
        <w:ind w:firstLine="630"/>
      </w:pPr>
      <w:r>
        <w:t xml:space="preserve"> </w:t>
      </w:r>
    </w:p>
    <w:p w:rsidR="006B0263" w:rsidP="006B0263" w14:paraId="3660740E" w14:textId="77777777">
      <w:pPr>
        <w:ind w:left="630" w:firstLine="90"/>
      </w:pPr>
      <w:r>
        <w:t>If this information is not collected,</w:t>
      </w:r>
      <w:r w:rsidR="00A65066">
        <w:t xml:space="preserve"> the </w:t>
      </w:r>
      <w:r w:rsidR="00613AEC">
        <w:t>pay</w:t>
      </w:r>
      <w:r w:rsidR="00A65066">
        <w:t xml:space="preserve"> of</w:t>
      </w:r>
      <w:r>
        <w:t xml:space="preserve"> </w:t>
      </w:r>
      <w:r w:rsidR="00A65066">
        <w:t xml:space="preserve">eligible annuitants and </w:t>
      </w:r>
      <w:r w:rsidR="00613AEC">
        <w:t>survivor</w:t>
      </w:r>
      <w:r w:rsidR="00A65066">
        <w:t xml:space="preserve"> </w:t>
      </w:r>
      <w:r w:rsidR="00613AEC">
        <w:t xml:space="preserve">annuitants </w:t>
      </w:r>
      <w:r>
        <w:t xml:space="preserve">   </w:t>
      </w:r>
    </w:p>
    <w:p w:rsidR="006B0263" w:rsidP="006B0263" w14:paraId="2D511308" w14:textId="77777777">
      <w:pPr>
        <w:ind w:left="630" w:firstLine="90"/>
        <w:rPr>
          <w:szCs w:val="24"/>
        </w:rPr>
      </w:pPr>
      <w:r>
        <w:t xml:space="preserve">would not receive </w:t>
      </w:r>
      <w:r w:rsidRPr="00613AEC">
        <w:rPr>
          <w:szCs w:val="24"/>
        </w:rPr>
        <w:t>the</w:t>
      </w:r>
      <w:r w:rsidR="005B4250">
        <w:rPr>
          <w:szCs w:val="24"/>
        </w:rPr>
        <w:t xml:space="preserve"> computed</w:t>
      </w:r>
      <w:r w:rsidRPr="00613AEC">
        <w:rPr>
          <w:szCs w:val="24"/>
        </w:rPr>
        <w:t xml:space="preserve"> </w:t>
      </w:r>
      <w:r w:rsidR="005B4250">
        <w:rPr>
          <w:szCs w:val="24"/>
        </w:rPr>
        <w:t>pay difference</w:t>
      </w:r>
      <w:r w:rsidRPr="00613AEC">
        <w:rPr>
          <w:szCs w:val="24"/>
        </w:rPr>
        <w:t xml:space="preserve"> provided in law for individuals who </w:t>
      </w:r>
    </w:p>
    <w:p w:rsidR="00933321" w:rsidRPr="00613AEC" w:rsidP="006B0263" w14:paraId="1A53DA7F" w14:textId="77777777">
      <w:pPr>
        <w:ind w:left="630" w:firstLine="90"/>
      </w:pPr>
      <w:r w:rsidRPr="00613AEC">
        <w:rPr>
          <w:szCs w:val="24"/>
        </w:rPr>
        <w:t xml:space="preserve">performed the </w:t>
      </w:r>
      <w:r w:rsidRPr="00613AEC">
        <w:rPr>
          <w:szCs w:val="24"/>
        </w:rPr>
        <w:t>aforementioned service</w:t>
      </w:r>
      <w:r w:rsidR="00613AEC">
        <w:rPr>
          <w:szCs w:val="24"/>
        </w:rPr>
        <w:t>.</w:t>
      </w:r>
    </w:p>
    <w:p w:rsidR="00613AEC" w:rsidP="00613AEC" w14:paraId="1DF203A5" w14:textId="77777777">
      <w:pPr>
        <w:pStyle w:val="ListParagraph"/>
      </w:pPr>
    </w:p>
    <w:p w:rsidR="006B0263" w:rsidP="006B0263" w14:paraId="68828BAF" w14:textId="77777777">
      <w:pPr>
        <w:pStyle w:val="ListParagraph"/>
        <w:numPr>
          <w:ilvl w:val="0"/>
          <w:numId w:val="3"/>
        </w:numPr>
        <w:shd w:val="pct25" w:color="auto" w:fill="auto"/>
        <w:tabs>
          <w:tab w:val="left" w:pos="-720"/>
          <w:tab w:val="clear" w:pos="630"/>
          <w:tab w:val="num" w:pos="720"/>
        </w:tabs>
        <w:suppressAutoHyphens/>
        <w:ind w:left="720"/>
        <w:contextualSpacing/>
      </w:pPr>
      <w:r>
        <w:t xml:space="preserve">Explain any special circumstances that would cause an information collection to be conducted in a manner:  </w:t>
      </w:r>
    </w:p>
    <w:p w:rsidR="006B0263" w:rsidP="006B0263" w14:paraId="7335A1FF" w14:textId="77777777">
      <w:pPr>
        <w:pStyle w:val="ListParagraph"/>
        <w:numPr>
          <w:ilvl w:val="0"/>
          <w:numId w:val="4"/>
        </w:numPr>
        <w:shd w:val="pct25" w:color="auto" w:fill="auto"/>
        <w:tabs>
          <w:tab w:val="left" w:pos="-720"/>
        </w:tabs>
        <w:suppressAutoHyphens/>
        <w:contextualSpacing/>
      </w:pPr>
      <w:r>
        <w:t xml:space="preserve">requiring respondents to report information to the agency more often than </w:t>
      </w:r>
      <w:r>
        <w:t>quarterly;</w:t>
      </w:r>
    </w:p>
    <w:p w:rsidR="006B0263" w:rsidP="006B0263" w14:paraId="6B94A347" w14:textId="77777777">
      <w:pPr>
        <w:pStyle w:val="ListParagraph"/>
        <w:numPr>
          <w:ilvl w:val="0"/>
          <w:numId w:val="4"/>
        </w:numPr>
        <w:shd w:val="pct25" w:color="auto" w:fill="auto"/>
        <w:tabs>
          <w:tab w:val="left" w:pos="-720"/>
        </w:tabs>
        <w:suppressAutoHyphens/>
        <w:contextualSpacing/>
      </w:pPr>
      <w:r>
        <w:t xml:space="preserve">requiring respondents to prepare a written response to a collection of information in fewer than 30 days after receipt of </w:t>
      </w:r>
      <w:r>
        <w:t>it;</w:t>
      </w:r>
    </w:p>
    <w:p w:rsidR="006B0263" w:rsidP="006B0263" w14:paraId="4048CD82" w14:textId="77777777">
      <w:pPr>
        <w:pStyle w:val="ListParagraph"/>
        <w:numPr>
          <w:ilvl w:val="0"/>
          <w:numId w:val="4"/>
        </w:numPr>
        <w:shd w:val="pct25" w:color="auto" w:fill="auto"/>
        <w:tabs>
          <w:tab w:val="left" w:pos="-720"/>
        </w:tabs>
        <w:suppressAutoHyphens/>
        <w:contextualSpacing/>
      </w:pPr>
      <w:r>
        <w:t xml:space="preserve">requiring respondents to submit more than an original and two copies of any </w:t>
      </w:r>
      <w:r>
        <w:t>document;</w:t>
      </w:r>
      <w:r>
        <w:t xml:space="preserve"> </w:t>
      </w:r>
    </w:p>
    <w:p w:rsidR="006B0263" w:rsidP="006B0263" w14:paraId="4400D1AA" w14:textId="77777777">
      <w:pPr>
        <w:pStyle w:val="ListParagraph"/>
        <w:numPr>
          <w:ilvl w:val="0"/>
          <w:numId w:val="4"/>
        </w:numPr>
        <w:shd w:val="pct25" w:color="auto" w:fill="auto"/>
        <w:tabs>
          <w:tab w:val="left" w:pos="-720"/>
        </w:tabs>
        <w:suppressAutoHyphens/>
        <w:contextualSpacing/>
      </w:pPr>
      <w:r>
        <w:t xml:space="preserve">requiring respondents to retain records, other than health, medical, government contract, grant-in-aid, or tax records, for more than three </w:t>
      </w:r>
      <w:r>
        <w:t>years;</w:t>
      </w:r>
    </w:p>
    <w:p w:rsidR="006B0263" w:rsidP="006B0263" w14:paraId="6E782DA3" w14:textId="77777777">
      <w:pPr>
        <w:pStyle w:val="ListParagraph"/>
        <w:numPr>
          <w:ilvl w:val="0"/>
          <w:numId w:val="4"/>
        </w:numPr>
        <w:shd w:val="pct25" w:color="auto" w:fill="auto"/>
        <w:tabs>
          <w:tab w:val="left" w:pos="-720"/>
        </w:tabs>
        <w:suppressAutoHyphens/>
        <w:contextualSpacing/>
      </w:pPr>
      <w:r>
        <w:t xml:space="preserve">in connection with a statistical survey, that is not designed to produce valid and reliable results that can be generalized to the universe of </w:t>
      </w:r>
      <w:r>
        <w:t>study;</w:t>
      </w:r>
      <w:r>
        <w:t xml:space="preserve"> </w:t>
      </w:r>
    </w:p>
    <w:p w:rsidR="006B0263" w:rsidP="006B0263" w14:paraId="137BBFFA" w14:textId="77777777">
      <w:pPr>
        <w:pStyle w:val="ListParagraph"/>
        <w:numPr>
          <w:ilvl w:val="0"/>
          <w:numId w:val="4"/>
        </w:numPr>
        <w:shd w:val="pct25" w:color="auto" w:fill="auto"/>
        <w:tabs>
          <w:tab w:val="left" w:pos="-720"/>
        </w:tabs>
        <w:suppressAutoHyphens/>
        <w:contextualSpacing/>
      </w:pPr>
      <w:r>
        <w:t xml:space="preserve">requiring the use of statistical data classification that has not been reviewed and approved by </w:t>
      </w:r>
      <w:r>
        <w:t>OMB;</w:t>
      </w:r>
      <w:r>
        <w:t xml:space="preserve"> </w:t>
      </w:r>
    </w:p>
    <w:p w:rsidR="006B0263" w:rsidP="006B0263" w14:paraId="0D8093BE" w14:textId="77777777">
      <w:pPr>
        <w:pStyle w:val="ListParagraph"/>
        <w:numPr>
          <w:ilvl w:val="0"/>
          <w:numId w:val="4"/>
        </w:numPr>
        <w:shd w:val="pct25" w:color="auto" w:fill="auto"/>
        <w:tabs>
          <w:tab w:val="left" w:pos="-720"/>
        </w:tabs>
        <w:suppressAutoHyphens/>
        <w:contextualSpacing/>
      </w:pPr>
      <w:r>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006B0263" w:rsidP="006B0263" w14:paraId="18B0A329" w14:textId="77777777">
      <w:pPr>
        <w:pStyle w:val="ListParagraph"/>
        <w:numPr>
          <w:ilvl w:val="0"/>
          <w:numId w:val="4"/>
        </w:numPr>
        <w:shd w:val="pct25" w:color="auto" w:fill="auto"/>
        <w:tabs>
          <w:tab w:val="left" w:pos="-720"/>
        </w:tabs>
        <w:suppressAutoHyphens/>
        <w:contextualSpacing/>
      </w:pPr>
      <w:r>
        <w:t>requiring respondents to submit proprietary trade secrets, or other confidential information unless the agency can demonstrate that it has instituted procedures to protect the information’s confidentiality to the extent permitted by law.</w:t>
      </w:r>
    </w:p>
    <w:p w:rsidR="006B0263" w:rsidP="006B0263" w14:paraId="4B702C24" w14:textId="77777777">
      <w:pPr>
        <w:pStyle w:val="ListParagraph"/>
        <w:ind w:left="0"/>
      </w:pPr>
    </w:p>
    <w:p w:rsidR="00613AEC" w:rsidP="006B0263" w14:paraId="295A4F86" w14:textId="77777777">
      <w:pPr>
        <w:ind w:left="630"/>
      </w:pPr>
      <w:r>
        <w:t xml:space="preserve">      </w:t>
      </w:r>
      <w:r>
        <w:t xml:space="preserve">There are no </w:t>
      </w:r>
      <w:r w:rsidR="00DA4A0C">
        <w:t xml:space="preserve">special circumstances involved </w:t>
      </w:r>
      <w:r>
        <w:t>in the collection of this information.</w:t>
      </w:r>
    </w:p>
    <w:p w:rsidR="00613AEC" w:rsidP="00613AEC" w14:paraId="08A9977B" w14:textId="77777777">
      <w:pPr>
        <w:pStyle w:val="ListParagraph"/>
      </w:pPr>
    </w:p>
    <w:p w:rsidR="006B0263" w:rsidP="006B0263" w14:paraId="6D250E51" w14:textId="77777777">
      <w:pPr>
        <w:pStyle w:val="ListParagraph"/>
        <w:numPr>
          <w:ilvl w:val="0"/>
          <w:numId w:val="3"/>
        </w:numPr>
        <w:shd w:val="pct25" w:color="auto" w:fill="auto"/>
        <w:tabs>
          <w:tab w:val="left" w:pos="-720"/>
          <w:tab w:val="clear" w:pos="630"/>
          <w:tab w:val="num" w:pos="720"/>
        </w:tabs>
        <w:suppressAutoHyphens/>
        <w:ind w:left="720"/>
        <w:contextualSpacing/>
      </w:pPr>
      <w:r>
        <w:t xml:space="preserve">Federal Register Notice: </w:t>
      </w:r>
      <w:r>
        <w:fldChar w:fldCharType="begin"/>
      </w:r>
      <w:r>
        <w:instrText>ADVANCE \R 0.95</w:instrText>
      </w:r>
      <w:r>
        <w:fldChar w:fldCharType="end"/>
      </w:r>
      <w:r>
        <w:t>Provide a copy and identify the date and page number of the publication in the Federal Register of the agency’s notice soliciting comments on the information collection prior to submission to OMB.</w:t>
      </w:r>
    </w:p>
    <w:p w:rsidR="006B0263" w:rsidP="00613AEC" w14:paraId="41A321F3" w14:textId="77777777">
      <w:pPr>
        <w:pStyle w:val="ListParagraph"/>
      </w:pPr>
    </w:p>
    <w:p w:rsidR="00F87B66" w:rsidP="00F87B66" w14:paraId="2A5A501B" w14:textId="77777777">
      <w:pPr>
        <w:autoSpaceDE w:val="0"/>
        <w:autoSpaceDN w:val="0"/>
        <w:adjustRightInd w:val="0"/>
        <w:ind w:left="720" w:right="720"/>
      </w:pPr>
      <w:r>
        <w:t xml:space="preserve">On </w:t>
      </w:r>
      <w:r w:rsidR="006B0263">
        <w:t>March 10</w:t>
      </w:r>
      <w:r>
        <w:t>, 20</w:t>
      </w:r>
      <w:r w:rsidR="006B0263">
        <w:t>22</w:t>
      </w:r>
      <w:r>
        <w:t xml:space="preserve">, a </w:t>
      </w:r>
      <w:r w:rsidR="00293A33">
        <w:t>6</w:t>
      </w:r>
      <w:r>
        <w:t>0 Day Federal R</w:t>
      </w:r>
      <w:r w:rsidR="00DA4A0C">
        <w:t>egister Notice was published at 8</w:t>
      </w:r>
      <w:r w:rsidR="006B0263">
        <w:t>7</w:t>
      </w:r>
      <w:r w:rsidRPr="00E47B7C" w:rsidR="00DA4A0C">
        <w:t xml:space="preserve"> F</w:t>
      </w:r>
      <w:r w:rsidR="00C23E62">
        <w:t xml:space="preserve">ed </w:t>
      </w:r>
      <w:r w:rsidRPr="00E47B7C" w:rsidR="00DA4A0C">
        <w:t>R</w:t>
      </w:r>
      <w:r w:rsidR="00C23E62">
        <w:t>eg</w:t>
      </w:r>
      <w:r w:rsidRPr="00E47B7C" w:rsidR="00DA4A0C">
        <w:t xml:space="preserve"> </w:t>
      </w:r>
      <w:r w:rsidR="00DA4A0C">
        <w:t>1</w:t>
      </w:r>
      <w:r w:rsidR="006B0263">
        <w:t xml:space="preserve">3777 </w:t>
      </w:r>
      <w:r w:rsidR="00DA4A0C">
        <w:t xml:space="preserve">requesting comment. </w:t>
      </w:r>
      <w:r w:rsidR="00C23E62">
        <w:t>OPM received n</w:t>
      </w:r>
      <w:r w:rsidRPr="00E47B7C" w:rsidR="00C23E62">
        <w:t xml:space="preserve">o comments </w:t>
      </w:r>
      <w:r w:rsidR="00C23E62">
        <w:t xml:space="preserve">in response to its request </w:t>
      </w:r>
      <w:r w:rsidRPr="00E47B7C" w:rsidR="00C23E62">
        <w:t>for this collection</w:t>
      </w:r>
      <w:r w:rsidR="00DA4A0C">
        <w:t>.</w:t>
      </w:r>
      <w:r w:rsidR="00C23E62">
        <w:t xml:space="preserve"> </w:t>
      </w:r>
      <w:r>
        <w:t>Written comments and recommendations for the proposed information collection should be sent within 30 days of publication of this notice to </w:t>
      </w:r>
      <w:hyperlink r:id="rId4" w:history="1">
        <w:r>
          <w:rPr>
            <w:rStyle w:val="Hyperlink"/>
          </w:rPr>
          <w:t>http://www.reginfo.gov/public/do/PRAMain</w:t>
        </w:r>
      </w:hyperlink>
      <w:r>
        <w:t xml:space="preserve">. Find this </w:t>
      </w:r>
      <w:r>
        <w:t>particular information</w:t>
      </w:r>
      <w:r>
        <w:t xml:space="preserve"> collection by selecting “Currently under Review — Open for Public Comments” or by using the search function.</w:t>
      </w:r>
    </w:p>
    <w:p w:rsidR="00F87B66" w:rsidP="00F87B66" w14:paraId="65BFD3B4" w14:textId="77777777">
      <w:pPr>
        <w:autoSpaceDE w:val="0"/>
        <w:autoSpaceDN w:val="0"/>
        <w:adjustRightInd w:val="0"/>
        <w:ind w:left="720" w:right="720"/>
      </w:pPr>
    </w:p>
    <w:p w:rsidR="00F87B66" w:rsidP="00F87B66" w14:paraId="0B298D91" w14:textId="77777777">
      <w:pPr>
        <w:pStyle w:val="ListParagraph"/>
        <w:numPr>
          <w:ilvl w:val="0"/>
          <w:numId w:val="3"/>
        </w:numPr>
        <w:shd w:val="pct25" w:color="auto" w:fill="auto"/>
        <w:tabs>
          <w:tab w:val="left" w:pos="-720"/>
          <w:tab w:val="clear" w:pos="630"/>
          <w:tab w:val="num" w:pos="720"/>
        </w:tabs>
        <w:suppressAutoHyphens/>
        <w:ind w:left="720" w:right="-288"/>
        <w:contextualSpacing/>
      </w:pPr>
      <w:r>
        <w:t>Explain any decision to provide any payment or gift to respondents, other than remuneration of contractors or grantees.</w:t>
      </w:r>
    </w:p>
    <w:p w:rsidR="0048094F" w:rsidP="00F87B66" w14:paraId="542899BD" w14:textId="77777777">
      <w:pPr>
        <w:ind w:left="630"/>
      </w:pPr>
      <w:r>
        <w:br/>
      </w:r>
      <w:r w:rsidR="005B4250">
        <w:t>No payment or gift is provided to respondents.</w:t>
      </w:r>
    </w:p>
    <w:p w:rsidR="00F87B66" w:rsidP="00F87B66" w14:paraId="349ECBFD" w14:textId="77777777">
      <w:pPr>
        <w:ind w:left="630"/>
      </w:pPr>
    </w:p>
    <w:p w:rsidR="00F87B66" w:rsidP="00F87B66" w14:paraId="4B048B11" w14:textId="77777777">
      <w:pPr>
        <w:pStyle w:val="ListParagraph"/>
        <w:numPr>
          <w:ilvl w:val="0"/>
          <w:numId w:val="3"/>
        </w:numPr>
        <w:shd w:val="pct25" w:color="auto" w:fill="auto"/>
        <w:tabs>
          <w:tab w:val="left" w:pos="-720"/>
          <w:tab w:val="clear" w:pos="630"/>
          <w:tab w:val="num" w:pos="720"/>
        </w:tabs>
        <w:suppressAutoHyphens/>
        <w:ind w:left="720" w:right="-288"/>
        <w:contextualSpacing/>
      </w:pPr>
      <w:r>
        <w:t xml:space="preserve">Describe any assurance of confidentiality provided to respondents and the basis for the assurance in statute, regulation, or agency policy.  </w:t>
      </w:r>
    </w:p>
    <w:p w:rsidR="00752630" w:rsidP="000868D1" w14:paraId="0857E312" w14:textId="77777777">
      <w:pPr>
        <w:spacing w:before="240"/>
        <w:ind w:left="630"/>
      </w:pPr>
      <w:r>
        <w:t xml:space="preserve">This information collection is protected by the Privacy Act of 1974 and OPM regulations (5 CFR 831.106). The routine uses of disclosure appear in the </w:t>
      </w:r>
      <w:r>
        <w:rPr>
          <w:i/>
        </w:rPr>
        <w:t>Federal Register</w:t>
      </w:r>
      <w:r>
        <w:t xml:space="preserve"> for OPM/Central-1 (73 FR 15013, </w:t>
      </w:r>
      <w:r>
        <w:rPr>
          <w:i/>
        </w:rPr>
        <w:t>et seq</w:t>
      </w:r>
      <w:r>
        <w:t>., March 20, 2008, effective April 21, 2008).</w:t>
      </w:r>
    </w:p>
    <w:p w:rsidR="000868D1" w:rsidP="000868D1" w14:paraId="2EAEDF7D" w14:textId="77777777">
      <w:pPr>
        <w:ind w:left="630"/>
      </w:pPr>
    </w:p>
    <w:p w:rsidR="00F87B66" w:rsidP="00F87B66" w14:paraId="05C08FDC" w14:textId="77777777">
      <w:pPr>
        <w:pStyle w:val="ListParagraph"/>
        <w:numPr>
          <w:ilvl w:val="0"/>
          <w:numId w:val="3"/>
        </w:numPr>
        <w:shd w:val="pct25" w:color="auto" w:fill="auto"/>
        <w:tabs>
          <w:tab w:val="left" w:pos="-720"/>
          <w:tab w:val="clear" w:pos="630"/>
          <w:tab w:val="num" w:pos="720"/>
        </w:tabs>
        <w:suppressAutoHyphens/>
        <w:ind w:left="720"/>
        <w:contextualSpacing/>
      </w:pPr>
      <w: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F87B66" w:rsidP="000868D1" w14:paraId="475BAF68" w14:textId="77777777">
      <w:pPr>
        <w:spacing w:before="240"/>
        <w:ind w:left="630"/>
      </w:pPr>
      <w:r>
        <w:t>This information collection does not include questions of a sensitive nature, such as sexual behavior and attitudes, religious beliefs, and other matters that are commonly considered private.</w:t>
      </w:r>
    </w:p>
    <w:p w:rsidR="000868D1" w:rsidP="000868D1" w14:paraId="2365035F" w14:textId="77777777">
      <w:pPr>
        <w:ind w:left="630"/>
      </w:pPr>
    </w:p>
    <w:p w:rsidR="00F87B66" w:rsidP="00F87B66" w14:paraId="753F1E23" w14:textId="77777777">
      <w:pPr>
        <w:pStyle w:val="ListParagraph"/>
        <w:shd w:val="pct25" w:color="auto" w:fill="FFFFFF"/>
        <w:tabs>
          <w:tab w:val="left" w:pos="-720"/>
        </w:tabs>
        <w:suppressAutoHyphens/>
        <w:ind w:left="288"/>
      </w:pPr>
      <w:r>
        <w:t>12. Provide estimates of the hour burden of the collection of information.  The statement</w:t>
      </w:r>
      <w:r>
        <w:br/>
        <w:t xml:space="preserve">      should:</w:t>
      </w:r>
    </w:p>
    <w:p w:rsidR="00F87B66" w:rsidP="00F87B66" w14:paraId="117421A0" w14:textId="77777777">
      <w:pPr>
        <w:pStyle w:val="ListParagraph"/>
        <w:tabs>
          <w:tab w:val="left" w:pos="-720"/>
        </w:tabs>
        <w:suppressAutoHyphens/>
      </w:pPr>
    </w:p>
    <w:p w:rsidR="00F87B66" w:rsidP="00F87B66" w14:paraId="2F3AA2CF" w14:textId="77777777">
      <w:pPr>
        <w:pStyle w:val="ListParagraph"/>
        <w:shd w:val="pct25" w:color="auto" w:fill="auto"/>
        <w:tabs>
          <w:tab w:val="left" w:pos="-720"/>
        </w:tabs>
        <w:suppressAutoHyphens/>
        <w:ind w:left="1440" w:hanging="720"/>
      </w:pPr>
      <w:r>
        <w:t xml:space="preserve">a. </w:t>
      </w:r>
      <w:r>
        <w:tab/>
        <w:t>Indicate the number of respondents, frequency of response, annual hour burden,</w:t>
      </w:r>
      <w:r>
        <w:br/>
        <w:t xml:space="preserve">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F87B66" w:rsidP="00F87B66" w14:paraId="7784B510" w14:textId="77777777">
      <w:pPr>
        <w:pStyle w:val="ListParagraph"/>
        <w:shd w:val="pct25" w:color="auto" w:fill="auto"/>
        <w:tabs>
          <w:tab w:val="left" w:pos="-720"/>
        </w:tabs>
        <w:suppressAutoHyphens/>
        <w:ind w:left="1440" w:hanging="720"/>
      </w:pPr>
      <w:r>
        <w:t xml:space="preserve">b.  </w:t>
      </w:r>
      <w:r>
        <w:tab/>
        <w:t>If this request for approval covers more than one form, provide separate hour</w:t>
      </w:r>
      <w:r>
        <w:br/>
        <w:t xml:space="preserve">burden estimates for each form and aggregate the hour burdens in Item 13 of OMB Form 83-I. </w:t>
      </w:r>
    </w:p>
    <w:p w:rsidR="00F87B66" w:rsidP="00F87B66" w14:paraId="39232D29" w14:textId="77777777">
      <w:pPr>
        <w:pStyle w:val="ListParagraph"/>
        <w:shd w:val="pct25" w:color="auto" w:fill="auto"/>
        <w:tabs>
          <w:tab w:val="left" w:pos="-720"/>
        </w:tabs>
        <w:suppressAutoHyphens/>
        <w:ind w:left="1440" w:hanging="720"/>
      </w:pPr>
      <w:r>
        <w:t xml:space="preserve">c. </w:t>
      </w:r>
      <w:r>
        <w:tab/>
        <w:t>Provide estimates of annualized cost to respondents for the hour burdens for</w:t>
      </w:r>
      <w:r>
        <w:br/>
        <w:t>collections of information, identifying and using appropriate wage rate categories.   The cost of contracting out or paying outside parties for information collection activities should not be included here.  Instead, this cost should be included in Item 14.</w:t>
      </w:r>
    </w:p>
    <w:p w:rsidR="002269FC" w:rsidP="00F87B66" w14:paraId="15884B99" w14:textId="77777777">
      <w:pPr>
        <w:spacing w:before="240"/>
        <w:ind w:left="720"/>
      </w:pPr>
      <w:r>
        <w:t>Approximately</w:t>
      </w:r>
      <w:r w:rsidRPr="006F7738">
        <w:t xml:space="preserve"> </w:t>
      </w:r>
      <w:r>
        <w:t>100</w:t>
      </w:r>
      <w:r w:rsidRPr="006F7738">
        <w:t xml:space="preserve"> forms </w:t>
      </w:r>
      <w:r w:rsidR="00E71601">
        <w:t xml:space="preserve">RI 20-123 </w:t>
      </w:r>
      <w:r>
        <w:t xml:space="preserve">are processed annually. </w:t>
      </w:r>
      <w:r w:rsidRPr="006F7738">
        <w:t xml:space="preserve">The form </w:t>
      </w:r>
      <w:r w:rsidR="00E71601">
        <w:t>takes</w:t>
      </w:r>
      <w:r w:rsidRPr="006F7738">
        <w:t xml:space="preserve"> approximately 5 minutes </w:t>
      </w:r>
      <w:r w:rsidR="00E71601">
        <w:t>to complete,</w:t>
      </w:r>
      <w:r>
        <w:t xml:space="preserve"> </w:t>
      </w:r>
      <w:r w:rsidR="00E71601">
        <w:t>the</w:t>
      </w:r>
      <w:r>
        <w:t xml:space="preserve"> annual burden </w:t>
      </w:r>
      <w:r w:rsidR="00E71601">
        <w:t>is</w:t>
      </w:r>
      <w:r w:rsidRPr="006F7738">
        <w:t xml:space="preserve"> </w:t>
      </w:r>
      <w:r w:rsidR="00ED516C">
        <w:t>8</w:t>
      </w:r>
      <w:r w:rsidRPr="006F7738">
        <w:t xml:space="preserve"> hours.  </w:t>
      </w:r>
    </w:p>
    <w:p w:rsidR="00ED516C" w:rsidP="000868D1" w14:paraId="28C8EDEC" w14:textId="77777777">
      <w:pPr>
        <w:ind w:left="63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6"/>
        <w:gridCol w:w="995"/>
        <w:gridCol w:w="1244"/>
        <w:gridCol w:w="1178"/>
        <w:gridCol w:w="1087"/>
        <w:gridCol w:w="969"/>
        <w:gridCol w:w="1010"/>
        <w:gridCol w:w="1179"/>
      </w:tblGrid>
      <w:tr w14:paraId="4D44B827" w14:textId="77777777" w:rsidTr="00851286">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38"/>
        </w:trPr>
        <w:tc>
          <w:tcPr>
            <w:tcW w:w="1086" w:type="dxa"/>
            <w:shd w:val="clear" w:color="auto" w:fill="D9D9D9"/>
          </w:tcPr>
          <w:p w:rsidR="00ED516C" w:rsidRPr="005E399C" w:rsidP="00851286" w14:paraId="3F5C3932" w14:textId="77777777">
            <w:pPr>
              <w:spacing w:before="240"/>
              <w:rPr>
                <w:rFonts w:ascii="Arial" w:hAnsi="Arial" w:cs="Arial"/>
                <w:b/>
                <w:sz w:val="16"/>
                <w:szCs w:val="16"/>
              </w:rPr>
            </w:pPr>
            <w:r w:rsidRPr="005E399C">
              <w:rPr>
                <w:rFonts w:ascii="Arial" w:hAnsi="Arial" w:cs="Arial"/>
                <w:b/>
                <w:sz w:val="16"/>
                <w:szCs w:val="16"/>
              </w:rPr>
              <w:t>Form Name</w:t>
            </w:r>
          </w:p>
        </w:tc>
        <w:tc>
          <w:tcPr>
            <w:tcW w:w="995" w:type="dxa"/>
            <w:shd w:val="clear" w:color="auto" w:fill="D9D9D9"/>
          </w:tcPr>
          <w:p w:rsidR="00ED516C" w:rsidRPr="005E399C" w:rsidP="00851286" w14:paraId="500B116C" w14:textId="77777777">
            <w:pPr>
              <w:spacing w:before="240"/>
              <w:rPr>
                <w:rFonts w:ascii="Arial" w:hAnsi="Arial" w:cs="Arial"/>
                <w:b/>
                <w:sz w:val="16"/>
                <w:szCs w:val="16"/>
              </w:rPr>
            </w:pPr>
            <w:r w:rsidRPr="005E399C">
              <w:rPr>
                <w:rFonts w:ascii="Arial" w:hAnsi="Arial" w:cs="Arial"/>
                <w:b/>
                <w:sz w:val="16"/>
                <w:szCs w:val="16"/>
              </w:rPr>
              <w:t>Form Number</w:t>
            </w:r>
          </w:p>
        </w:tc>
        <w:tc>
          <w:tcPr>
            <w:tcW w:w="1244" w:type="dxa"/>
            <w:shd w:val="clear" w:color="auto" w:fill="D9D9D9"/>
          </w:tcPr>
          <w:p w:rsidR="00ED516C" w:rsidRPr="005E399C" w:rsidP="00851286" w14:paraId="53A84967" w14:textId="77777777">
            <w:pPr>
              <w:spacing w:before="240"/>
              <w:rPr>
                <w:rFonts w:ascii="Arial" w:hAnsi="Arial" w:cs="Arial"/>
                <w:b/>
                <w:sz w:val="16"/>
                <w:szCs w:val="16"/>
              </w:rPr>
            </w:pPr>
            <w:r w:rsidRPr="005E399C">
              <w:rPr>
                <w:rFonts w:ascii="Arial" w:hAnsi="Arial" w:cs="Arial"/>
                <w:b/>
                <w:sz w:val="16"/>
                <w:szCs w:val="16"/>
              </w:rPr>
              <w:t>No. of Respondents</w:t>
            </w:r>
          </w:p>
        </w:tc>
        <w:tc>
          <w:tcPr>
            <w:tcW w:w="1178" w:type="dxa"/>
            <w:shd w:val="clear" w:color="auto" w:fill="D9D9D9"/>
          </w:tcPr>
          <w:p w:rsidR="00ED516C" w:rsidRPr="005E399C" w:rsidP="00851286" w14:paraId="7A14E734" w14:textId="77777777">
            <w:pPr>
              <w:spacing w:before="240"/>
              <w:rPr>
                <w:rFonts w:ascii="Arial" w:hAnsi="Arial" w:cs="Arial"/>
                <w:b/>
                <w:sz w:val="16"/>
                <w:szCs w:val="16"/>
              </w:rPr>
            </w:pPr>
            <w:r w:rsidRPr="005E399C">
              <w:rPr>
                <w:rFonts w:ascii="Arial" w:hAnsi="Arial" w:cs="Arial"/>
                <w:b/>
                <w:sz w:val="16"/>
                <w:szCs w:val="16"/>
              </w:rPr>
              <w:t>No. of Responses per Respondent</w:t>
            </w:r>
          </w:p>
        </w:tc>
        <w:tc>
          <w:tcPr>
            <w:tcW w:w="1087" w:type="dxa"/>
            <w:shd w:val="clear" w:color="auto" w:fill="D9D9D9"/>
          </w:tcPr>
          <w:p w:rsidR="00ED516C" w:rsidRPr="005E399C" w:rsidP="00851286" w14:paraId="0EF6C096" w14:textId="77777777">
            <w:pPr>
              <w:spacing w:before="240"/>
              <w:rPr>
                <w:rFonts w:ascii="Arial" w:hAnsi="Arial" w:cs="Arial"/>
                <w:b/>
                <w:sz w:val="16"/>
                <w:szCs w:val="16"/>
              </w:rPr>
            </w:pPr>
            <w:r w:rsidRPr="005E399C">
              <w:rPr>
                <w:rFonts w:ascii="Arial" w:hAnsi="Arial" w:cs="Arial"/>
                <w:b/>
                <w:sz w:val="16"/>
                <w:szCs w:val="16"/>
              </w:rPr>
              <w:t>Average Burden per Response (in hours)</w:t>
            </w:r>
          </w:p>
        </w:tc>
        <w:tc>
          <w:tcPr>
            <w:tcW w:w="969" w:type="dxa"/>
            <w:shd w:val="clear" w:color="auto" w:fill="D9D9D9"/>
          </w:tcPr>
          <w:p w:rsidR="00ED516C" w:rsidRPr="005E399C" w:rsidP="00851286" w14:paraId="2B46F65D" w14:textId="77777777">
            <w:pPr>
              <w:spacing w:before="240"/>
              <w:rPr>
                <w:rFonts w:ascii="Arial" w:hAnsi="Arial" w:cs="Arial"/>
                <w:b/>
                <w:sz w:val="16"/>
                <w:szCs w:val="16"/>
              </w:rPr>
            </w:pPr>
            <w:r w:rsidRPr="005E399C">
              <w:rPr>
                <w:rFonts w:ascii="Arial" w:hAnsi="Arial" w:cs="Arial"/>
                <w:b/>
                <w:sz w:val="16"/>
                <w:szCs w:val="16"/>
              </w:rPr>
              <w:t>Total Annual Burden (in hours)</w:t>
            </w:r>
          </w:p>
        </w:tc>
        <w:tc>
          <w:tcPr>
            <w:tcW w:w="1010" w:type="dxa"/>
            <w:shd w:val="clear" w:color="auto" w:fill="D9D9D9"/>
          </w:tcPr>
          <w:p w:rsidR="00ED516C" w:rsidRPr="005E399C" w:rsidP="00851286" w14:paraId="5C660648" w14:textId="77777777">
            <w:pPr>
              <w:spacing w:before="240"/>
              <w:rPr>
                <w:rFonts w:ascii="Arial" w:hAnsi="Arial" w:cs="Arial"/>
                <w:b/>
                <w:sz w:val="16"/>
                <w:szCs w:val="16"/>
              </w:rPr>
            </w:pPr>
            <w:r w:rsidRPr="005E399C">
              <w:rPr>
                <w:rFonts w:ascii="Arial" w:hAnsi="Arial" w:cs="Arial"/>
                <w:b/>
                <w:sz w:val="16"/>
                <w:szCs w:val="16"/>
              </w:rPr>
              <w:t>Average Hourly Wage Rate</w:t>
            </w:r>
          </w:p>
        </w:tc>
        <w:tc>
          <w:tcPr>
            <w:tcW w:w="1179" w:type="dxa"/>
            <w:shd w:val="clear" w:color="auto" w:fill="D9D9D9"/>
          </w:tcPr>
          <w:p w:rsidR="00ED516C" w:rsidRPr="005E399C" w:rsidP="00851286" w14:paraId="510BD059" w14:textId="77777777">
            <w:pPr>
              <w:spacing w:before="240"/>
              <w:rPr>
                <w:rFonts w:ascii="Arial" w:hAnsi="Arial" w:cs="Arial"/>
                <w:b/>
                <w:sz w:val="16"/>
                <w:szCs w:val="16"/>
              </w:rPr>
            </w:pPr>
            <w:r w:rsidRPr="005E399C">
              <w:rPr>
                <w:rFonts w:ascii="Arial" w:hAnsi="Arial" w:cs="Arial"/>
                <w:b/>
                <w:sz w:val="16"/>
                <w:szCs w:val="16"/>
              </w:rPr>
              <w:t>Total Annual Respondent Cost</w:t>
            </w:r>
          </w:p>
        </w:tc>
      </w:tr>
      <w:tr w14:paraId="72F243D9" w14:textId="77777777" w:rsidTr="00851286">
        <w:tblPrEx>
          <w:tblW w:w="0" w:type="auto"/>
          <w:tblInd w:w="828" w:type="dxa"/>
          <w:tblLook w:val="04A0"/>
        </w:tblPrEx>
        <w:trPr>
          <w:trHeight w:val="1024"/>
        </w:trPr>
        <w:tc>
          <w:tcPr>
            <w:tcW w:w="1086" w:type="dxa"/>
            <w:shd w:val="clear" w:color="auto" w:fill="auto"/>
          </w:tcPr>
          <w:p w:rsidR="00ED516C" w:rsidRPr="005E399C" w:rsidP="00851286" w14:paraId="6059977E" w14:textId="77777777">
            <w:pPr>
              <w:spacing w:before="240"/>
              <w:rPr>
                <w:sz w:val="18"/>
                <w:szCs w:val="18"/>
              </w:rPr>
            </w:pPr>
            <w:r w:rsidRPr="00ED516C">
              <w:rPr>
                <w:sz w:val="18"/>
                <w:szCs w:val="18"/>
              </w:rPr>
              <w:t>Request for Case Review for Enhanced Disability Annuity Benefit</w:t>
            </w:r>
          </w:p>
        </w:tc>
        <w:tc>
          <w:tcPr>
            <w:tcW w:w="995" w:type="dxa"/>
            <w:shd w:val="clear" w:color="auto" w:fill="auto"/>
          </w:tcPr>
          <w:p w:rsidR="00ED516C" w:rsidRPr="005E399C" w:rsidP="00851286" w14:paraId="6815A91E" w14:textId="77777777">
            <w:pPr>
              <w:spacing w:before="240"/>
              <w:rPr>
                <w:sz w:val="18"/>
                <w:szCs w:val="18"/>
              </w:rPr>
            </w:pPr>
            <w:r>
              <w:rPr>
                <w:sz w:val="18"/>
                <w:szCs w:val="18"/>
              </w:rPr>
              <w:t>RI 20-123</w:t>
            </w:r>
          </w:p>
        </w:tc>
        <w:tc>
          <w:tcPr>
            <w:tcW w:w="1244" w:type="dxa"/>
            <w:shd w:val="clear" w:color="auto" w:fill="auto"/>
          </w:tcPr>
          <w:p w:rsidR="00ED516C" w:rsidRPr="005E399C" w:rsidP="00851286" w14:paraId="2205D6C4" w14:textId="77777777">
            <w:pPr>
              <w:spacing w:before="240"/>
              <w:jc w:val="right"/>
              <w:rPr>
                <w:sz w:val="18"/>
                <w:szCs w:val="18"/>
              </w:rPr>
            </w:pPr>
            <w:r>
              <w:rPr>
                <w:sz w:val="18"/>
                <w:szCs w:val="18"/>
              </w:rPr>
              <w:t>100</w:t>
            </w:r>
          </w:p>
          <w:p w:rsidR="00ED516C" w:rsidRPr="005E399C" w:rsidP="00851286" w14:paraId="550CE223" w14:textId="77777777">
            <w:pPr>
              <w:jc w:val="right"/>
              <w:rPr>
                <w:sz w:val="18"/>
                <w:szCs w:val="18"/>
              </w:rPr>
            </w:pPr>
          </w:p>
        </w:tc>
        <w:tc>
          <w:tcPr>
            <w:tcW w:w="1178" w:type="dxa"/>
            <w:shd w:val="clear" w:color="auto" w:fill="auto"/>
          </w:tcPr>
          <w:p w:rsidR="00ED516C" w:rsidRPr="005E399C" w:rsidP="00851286" w14:paraId="6A4C36BF" w14:textId="77777777">
            <w:pPr>
              <w:spacing w:before="240"/>
              <w:jc w:val="right"/>
              <w:rPr>
                <w:sz w:val="18"/>
                <w:szCs w:val="18"/>
              </w:rPr>
            </w:pPr>
            <w:r w:rsidRPr="005E399C">
              <w:rPr>
                <w:sz w:val="18"/>
                <w:szCs w:val="18"/>
              </w:rPr>
              <w:t>1</w:t>
            </w:r>
          </w:p>
          <w:p w:rsidR="00ED516C" w:rsidRPr="005E399C" w:rsidP="00851286" w14:paraId="08DD3C05" w14:textId="77777777">
            <w:pPr>
              <w:jc w:val="right"/>
              <w:rPr>
                <w:sz w:val="18"/>
                <w:szCs w:val="18"/>
              </w:rPr>
            </w:pPr>
          </w:p>
        </w:tc>
        <w:tc>
          <w:tcPr>
            <w:tcW w:w="1087" w:type="dxa"/>
            <w:shd w:val="clear" w:color="auto" w:fill="auto"/>
          </w:tcPr>
          <w:p w:rsidR="00ED516C" w:rsidRPr="005E399C" w:rsidP="00851286" w14:paraId="2A543E3F" w14:textId="77777777">
            <w:pPr>
              <w:spacing w:before="240"/>
              <w:jc w:val="right"/>
              <w:rPr>
                <w:sz w:val="18"/>
                <w:szCs w:val="18"/>
              </w:rPr>
            </w:pPr>
            <w:r>
              <w:rPr>
                <w:sz w:val="18"/>
                <w:szCs w:val="18"/>
              </w:rPr>
              <w:t>.08333</w:t>
            </w:r>
            <w:r w:rsidRPr="005E399C">
              <w:rPr>
                <w:sz w:val="18"/>
                <w:szCs w:val="18"/>
              </w:rPr>
              <w:br/>
            </w:r>
          </w:p>
        </w:tc>
        <w:tc>
          <w:tcPr>
            <w:tcW w:w="969" w:type="dxa"/>
            <w:shd w:val="clear" w:color="auto" w:fill="auto"/>
          </w:tcPr>
          <w:p w:rsidR="00ED516C" w:rsidRPr="005E399C" w:rsidP="00851286" w14:paraId="7CE4B3BA" w14:textId="77777777">
            <w:pPr>
              <w:spacing w:before="240"/>
              <w:jc w:val="right"/>
              <w:rPr>
                <w:sz w:val="18"/>
                <w:szCs w:val="18"/>
              </w:rPr>
            </w:pPr>
            <w:r>
              <w:rPr>
                <w:sz w:val="18"/>
                <w:szCs w:val="18"/>
              </w:rPr>
              <w:t>8</w:t>
            </w:r>
          </w:p>
          <w:p w:rsidR="00ED516C" w:rsidRPr="005E399C" w:rsidP="00851286" w14:paraId="6CCFD34A" w14:textId="77777777">
            <w:pPr>
              <w:jc w:val="right"/>
              <w:rPr>
                <w:sz w:val="18"/>
                <w:szCs w:val="18"/>
              </w:rPr>
            </w:pPr>
          </w:p>
        </w:tc>
        <w:tc>
          <w:tcPr>
            <w:tcW w:w="1010" w:type="dxa"/>
            <w:shd w:val="clear" w:color="auto" w:fill="auto"/>
          </w:tcPr>
          <w:p w:rsidR="00ED516C" w:rsidRPr="005E399C" w:rsidP="00851286" w14:paraId="7BE9AD4C" w14:textId="77777777">
            <w:pPr>
              <w:spacing w:before="240"/>
              <w:jc w:val="center"/>
              <w:rPr>
                <w:sz w:val="18"/>
                <w:szCs w:val="18"/>
              </w:rPr>
            </w:pPr>
            <w:r>
              <w:rPr>
                <w:sz w:val="18"/>
                <w:szCs w:val="18"/>
              </w:rPr>
              <w:t>$21.50</w:t>
            </w:r>
          </w:p>
          <w:p w:rsidR="00ED516C" w:rsidRPr="005E399C" w:rsidP="00851286" w14:paraId="4EAA40B5" w14:textId="77777777">
            <w:pPr>
              <w:jc w:val="center"/>
              <w:rPr>
                <w:sz w:val="18"/>
                <w:szCs w:val="18"/>
              </w:rPr>
            </w:pPr>
          </w:p>
        </w:tc>
        <w:tc>
          <w:tcPr>
            <w:tcW w:w="1179" w:type="dxa"/>
            <w:shd w:val="clear" w:color="auto" w:fill="auto"/>
          </w:tcPr>
          <w:p w:rsidR="00ED516C" w:rsidRPr="005E399C" w:rsidP="00851286" w14:paraId="74814295" w14:textId="77777777">
            <w:pPr>
              <w:spacing w:before="240"/>
              <w:jc w:val="center"/>
              <w:rPr>
                <w:sz w:val="18"/>
                <w:szCs w:val="18"/>
              </w:rPr>
            </w:pPr>
            <w:r>
              <w:rPr>
                <w:sz w:val="18"/>
                <w:szCs w:val="18"/>
              </w:rPr>
              <w:t>$</w:t>
            </w:r>
            <w:r w:rsidR="00E7799B">
              <w:rPr>
                <w:sz w:val="18"/>
                <w:szCs w:val="18"/>
              </w:rPr>
              <w:t>225.00</w:t>
            </w:r>
          </w:p>
          <w:p w:rsidR="00ED516C" w:rsidRPr="005E399C" w:rsidP="00851286" w14:paraId="1DE43E60" w14:textId="77777777">
            <w:pPr>
              <w:jc w:val="center"/>
              <w:rPr>
                <w:sz w:val="18"/>
                <w:szCs w:val="18"/>
              </w:rPr>
            </w:pPr>
          </w:p>
          <w:p w:rsidR="00ED516C" w:rsidRPr="005E399C" w:rsidP="00851286" w14:paraId="5839A03F" w14:textId="77777777">
            <w:pPr>
              <w:jc w:val="center"/>
              <w:rPr>
                <w:sz w:val="18"/>
                <w:szCs w:val="18"/>
              </w:rPr>
            </w:pPr>
          </w:p>
          <w:p w:rsidR="00ED516C" w:rsidRPr="005E399C" w:rsidP="00851286" w14:paraId="35C573A5" w14:textId="77777777">
            <w:pPr>
              <w:rPr>
                <w:sz w:val="18"/>
                <w:szCs w:val="18"/>
              </w:rPr>
            </w:pPr>
          </w:p>
        </w:tc>
      </w:tr>
    </w:tbl>
    <w:p w:rsidR="002269FC" w:rsidP="002269FC" w14:paraId="5321E3E7" w14:textId="77777777">
      <w:pPr>
        <w:spacing w:before="240"/>
        <w:ind w:left="630"/>
      </w:pPr>
      <w:r>
        <w:t xml:space="preserve">The </w:t>
      </w:r>
      <w:r w:rsidR="00752630">
        <w:t>Total Annual Respondent Cost</w:t>
      </w:r>
      <w:r>
        <w:t xml:space="preserve"> is $225.00</w:t>
      </w:r>
      <w:r w:rsidR="00E71601">
        <w:t>.</w:t>
      </w:r>
    </w:p>
    <w:p w:rsidR="00752630" w:rsidP="000868D1" w14:paraId="5630E95C" w14:textId="77777777">
      <w:pPr>
        <w:ind w:left="630"/>
      </w:pPr>
    </w:p>
    <w:p w:rsidR="00752630" w:rsidP="00752630" w14:paraId="2D756376" w14:textId="77777777">
      <w:pPr>
        <w:pStyle w:val="ListParagraph"/>
        <w:shd w:val="pct25" w:color="auto" w:fill="auto"/>
        <w:tabs>
          <w:tab w:val="left" w:pos="-720"/>
        </w:tabs>
        <w:suppressAutoHyphens/>
        <w:ind w:left="288"/>
      </w:pPr>
      <w:r>
        <w:t>13.   Provide an estimate of the total annual cost burden to respondents or record-keepers</w:t>
      </w:r>
      <w:r>
        <w:br/>
        <w:t xml:space="preserve">        resulting from the collection of information.  (Do not include the cost of any hour burden</w:t>
      </w:r>
      <w:r>
        <w:br/>
        <w:t xml:space="preserve">        shown in Items 12 and 14.)</w:t>
      </w:r>
    </w:p>
    <w:p w:rsidR="00752630" w:rsidP="00752630" w14:paraId="0B757512" w14:textId="77777777">
      <w:pPr>
        <w:pStyle w:val="ListParagraph"/>
        <w:shd w:val="pct25" w:color="auto" w:fill="auto"/>
        <w:tabs>
          <w:tab w:val="left" w:pos="-720"/>
        </w:tabs>
        <w:suppressAutoHyphens/>
      </w:pPr>
    </w:p>
    <w:p w:rsidR="00752630" w:rsidP="00752630" w14:paraId="3418E6CB" w14:textId="77777777">
      <w:pPr>
        <w:pStyle w:val="ListParagraph"/>
        <w:shd w:val="pct25" w:color="auto" w:fill="auto"/>
        <w:tabs>
          <w:tab w:val="left" w:pos="-720"/>
          <w:tab w:val="left" w:pos="810"/>
        </w:tabs>
        <w:suppressAutoHyphens/>
      </w:pPr>
      <w:r>
        <w:t>The cost estimate should be split into two components</w:t>
      </w:r>
      <w:r>
        <w:t>:  (</w:t>
      </w:r>
      <w:r>
        <w:t xml:space="preserve">1) a total capital and start-up cost component (annualized over its expected useful life); and (b) a total operation and maintenance and purchase of services component.  The estimates should </w:t>
      </w:r>
      <w:r>
        <w:t>take into account</w:t>
      </w:r>
      <w: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52630" w:rsidP="00752630" w14:paraId="3A5AB683" w14:textId="77777777">
      <w:pPr>
        <w:pStyle w:val="ListParagraph"/>
        <w:shd w:val="pct25" w:color="auto" w:fill="FFFFFF"/>
        <w:tabs>
          <w:tab w:val="left" w:pos="-720"/>
        </w:tabs>
        <w:suppressAutoHyphens/>
      </w:pPr>
    </w:p>
    <w:p w:rsidR="00752630" w:rsidP="00752630" w14:paraId="4518A558" w14:textId="77777777">
      <w:pPr>
        <w:pStyle w:val="ListParagraph"/>
        <w:shd w:val="pct25" w:color="auto" w:fill="FFFFFF"/>
        <w:tabs>
          <w:tab w:val="left" w:pos="-720"/>
        </w:tabs>
        <w:suppressAutoHyphens/>
      </w:pPr>
      <w: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52630" w:rsidP="00752630" w14:paraId="5D8BEE12" w14:textId="77777777">
      <w:pPr>
        <w:pStyle w:val="ListParagraph"/>
        <w:shd w:val="pct25" w:color="auto" w:fill="FFFFFF"/>
        <w:tabs>
          <w:tab w:val="left" w:pos="-720"/>
        </w:tabs>
        <w:suppressAutoHyphens/>
      </w:pPr>
    </w:p>
    <w:p w:rsidR="00752630" w:rsidP="000868D1" w14:paraId="5C38FEDB" w14:textId="77777777">
      <w:pPr>
        <w:pStyle w:val="ListParagraph"/>
        <w:shd w:val="pct25" w:color="auto" w:fill="FFFFFF"/>
        <w:tabs>
          <w:tab w:val="left" w:pos="-720"/>
        </w:tabs>
        <w:suppressAutoHyphens/>
      </w:pPr>
      <w:r>
        <w:t xml:space="preserve">Generally, estimates should not include purchases of equipment or services, or portions thereof, made: (1) prior to October 1, 1995, (2) to achieve regulatory compliance with </w:t>
      </w:r>
      <w:r>
        <w:t>requirements not associated with the information collection, (3) for reasons other than to provide information to keep records for the government, or (4) as part of customary and usual business or private practices.</w:t>
      </w:r>
    </w:p>
    <w:p w:rsidR="00933321" w:rsidP="00752630" w14:paraId="1195FAFE" w14:textId="77777777">
      <w:pPr>
        <w:spacing w:before="240"/>
        <w:ind w:left="630"/>
      </w:pPr>
      <w:r>
        <w:t xml:space="preserve">There is no change in the respondent burden. </w:t>
      </w:r>
    </w:p>
    <w:p w:rsidR="00366A85" w:rsidRPr="008F5523" w:rsidP="008F5523" w14:paraId="41CA972C" w14:textId="77777777">
      <w:pPr>
        <w:spacing w:before="240"/>
        <w:ind w:left="288"/>
        <w:jc w:val="both"/>
        <w:rPr>
          <w:highlight w:val="lightGray"/>
        </w:rPr>
      </w:pPr>
      <w:r>
        <w:rPr>
          <w:highlight w:val="lightGray"/>
        </w:rPr>
        <w:t xml:space="preserve">14. </w:t>
      </w:r>
      <w:r w:rsidRPr="00366A85">
        <w:rPr>
          <w:highlight w:val="lightGray"/>
        </w:rPr>
        <w:t>Provide estimates of annualized cost to the Federal Government. Also, provide</w:t>
      </w:r>
      <w:r w:rsidR="008F5523">
        <w:rPr>
          <w:highlight w:val="lightGray"/>
        </w:rPr>
        <w:t xml:space="preserve"> </w:t>
      </w:r>
      <w:r w:rsidRPr="00366A85">
        <w:rPr>
          <w:highlight w:val="lightGray"/>
        </w:rPr>
        <w:t>a</w:t>
      </w:r>
      <w:r w:rsidRPr="00366A85">
        <w:rPr>
          <w:highlight w:val="lightGray"/>
        </w:rPr>
        <w:br/>
        <w:t xml:space="preserve">       description of the method used to estimate cost, which should include quantification of</w:t>
      </w:r>
      <w:r w:rsidRPr="00366A85">
        <w:rPr>
          <w:highlight w:val="lightGray"/>
        </w:rPr>
        <w:br/>
        <w:t xml:space="preserve">       hours, operational expenses (such as equipment, overhead, printing and support staff),</w:t>
      </w:r>
      <w:r w:rsidRPr="00366A85">
        <w:rPr>
          <w:highlight w:val="lightGray"/>
        </w:rPr>
        <w:br/>
        <w:t xml:space="preserve">       and any other expense that would have been incurred without this collection of</w:t>
      </w:r>
      <w:r w:rsidRPr="00366A85">
        <w:rPr>
          <w:highlight w:val="lightGray"/>
        </w:rPr>
        <w:br/>
        <w:t xml:space="preserve">       information.</w:t>
      </w:r>
      <w:r>
        <w:rPr>
          <w:highlight w:val="lightGray"/>
        </w:rPr>
        <w:t xml:space="preserve"> </w:t>
      </w:r>
      <w:r w:rsidRPr="00366A85">
        <w:rPr>
          <w:highlight w:val="lightGray"/>
        </w:rPr>
        <w:t xml:space="preserve">You may also aggregate cost estimates for Items 12, 13, and 14 in a </w:t>
      </w:r>
      <w:r w:rsidR="008F5523">
        <w:rPr>
          <w:highlight w:val="lightGray"/>
        </w:rPr>
        <w:t>single</w:t>
      </w:r>
      <w:r w:rsidR="008F5523">
        <w:rPr>
          <w:highlight w:val="lightGray"/>
        </w:rPr>
        <w:tab/>
        <w:t>table.</w:t>
      </w:r>
      <w:r w:rsidR="008F5523">
        <w:rPr>
          <w:highlight w:val="lightGray"/>
        </w:rPr>
        <w:tab/>
      </w:r>
      <w:r w:rsidR="008F5523">
        <w:rPr>
          <w:highlight w:val="lightGray"/>
        </w:rPr>
        <w:tab/>
      </w:r>
      <w:r w:rsidR="008F5523">
        <w:rPr>
          <w:highlight w:val="lightGray"/>
        </w:rPr>
        <w:tab/>
      </w:r>
      <w:r w:rsidR="008F5523">
        <w:rPr>
          <w:highlight w:val="lightGray"/>
        </w:rPr>
        <w:tab/>
      </w:r>
      <w:r w:rsidR="008F5523">
        <w:rPr>
          <w:highlight w:val="lightGray"/>
        </w:rPr>
        <w:tab/>
      </w:r>
      <w:r w:rsidR="008F5523">
        <w:rPr>
          <w:highlight w:val="lightGray"/>
        </w:rPr>
        <w:tab/>
      </w:r>
      <w:r w:rsidR="008F5523">
        <w:rPr>
          <w:highlight w:val="lightGray"/>
        </w:rPr>
        <w:tab/>
      </w:r>
      <w:r w:rsidR="008F5523">
        <w:rPr>
          <w:highlight w:val="lightGray"/>
        </w:rPr>
        <w:tab/>
      </w:r>
      <w:r w:rsidR="008F5523">
        <w:rPr>
          <w:highlight w:val="lightGray"/>
        </w:rPr>
        <w:tab/>
      </w:r>
      <w:r w:rsidR="008F5523">
        <w:rPr>
          <w:highlight w:val="lightGray"/>
        </w:rPr>
        <w:tab/>
      </w:r>
      <w:r w:rsidR="008F5523">
        <w:rPr>
          <w:highlight w:val="lightGray"/>
        </w:rPr>
        <w:tab/>
      </w:r>
      <w:r w:rsidR="008F5523">
        <w:rPr>
          <w:highlight w:val="lightGray"/>
        </w:rPr>
        <w:tab/>
      </w:r>
      <w:r w:rsidR="008F5523">
        <w:t xml:space="preserve"> </w:t>
      </w:r>
      <w:r>
        <w:t xml:space="preserve"> </w:t>
      </w:r>
    </w:p>
    <w:p w:rsidR="008F5523" w:rsidP="00832088" w14:paraId="141655F8" w14:textId="77777777">
      <w:pPr>
        <w:spacing w:before="240"/>
        <w:ind w:left="630"/>
        <w:jc w:val="both"/>
      </w:pPr>
      <w:r>
        <w:t>We estimate that t</w:t>
      </w:r>
      <w:r w:rsidR="00E71601">
        <w:t>he annualized cost to the Federal government is $5,550</w:t>
      </w:r>
      <w:r w:rsidR="0071112E">
        <w:t xml:space="preserve">. </w:t>
      </w:r>
      <w:r w:rsidR="00E71601">
        <w:t>This cost is derived from employee salaries, staff hours</w:t>
      </w:r>
      <w:r w:rsidR="00DD1642">
        <w:t xml:space="preserve"> required</w:t>
      </w:r>
      <w:r w:rsidR="00E71601">
        <w:t xml:space="preserve"> to process the forms and the cost of printing, storing and shipping forms.</w:t>
      </w:r>
    </w:p>
    <w:p w:rsidR="00832088" w:rsidP="000868D1" w14:paraId="37ECBC8C" w14:textId="77777777">
      <w:pPr>
        <w:ind w:left="630"/>
        <w:jc w:val="both"/>
      </w:pPr>
    </w:p>
    <w:p w:rsidR="008F5523" w:rsidP="008F5523" w14:paraId="100A1C35" w14:textId="77777777">
      <w:pPr>
        <w:pStyle w:val="ListParagraph"/>
        <w:shd w:val="pct25" w:color="auto" w:fill="auto"/>
        <w:tabs>
          <w:tab w:val="left" w:pos="-720"/>
        </w:tabs>
        <w:suppressAutoHyphens/>
        <w:ind w:left="288"/>
      </w:pPr>
      <w:r>
        <w:t>15.  Explain the reasons for any program changes or adjustments reported in Items 13 or 14 of</w:t>
      </w:r>
      <w:r>
        <w:br/>
        <w:t xml:space="preserve">       the OMB Form 83-I.  Changes in hour burden, i.e., program changes or adjustments made</w:t>
      </w:r>
      <w:r>
        <w:br/>
        <w:t xml:space="preserve">       to annual reporting and recordkeeping </w:t>
      </w:r>
      <w:r>
        <w:rPr>
          <w:b/>
        </w:rPr>
        <w:t>hour</w:t>
      </w:r>
      <w:r>
        <w:t xml:space="preserve"> and </w:t>
      </w:r>
      <w:r>
        <w:rPr>
          <w:b/>
        </w:rPr>
        <w:t>cost</w:t>
      </w:r>
      <w:r>
        <w:t xml:space="preserve"> burden.  A program change is the</w:t>
      </w:r>
      <w:r>
        <w:br/>
        <w:t xml:space="preserve">       result of deliberate Federal government action.  All new collections and any subsequent</w:t>
      </w:r>
      <w:r>
        <w:br/>
        <w:t xml:space="preserve">       revisions of existing collections (e.g., the addition or deletion of questions) are recorded</w:t>
      </w:r>
      <w:r>
        <w:br/>
        <w:t xml:space="preserve">       as program changes.  An adjustment is a change that is not the result of a deliberate</w:t>
      </w:r>
      <w:r>
        <w:br/>
        <w:t xml:space="preserve">       Federal government action.  These changes that result from new estimates or actions not</w:t>
      </w:r>
      <w:r>
        <w:br/>
        <w:t xml:space="preserve">       controllable by the Federal government are recorded as adjustments. </w:t>
      </w:r>
    </w:p>
    <w:p w:rsidR="008F5523" w:rsidP="008F5523" w14:paraId="6EE8CC75" w14:textId="77777777">
      <w:pPr>
        <w:pStyle w:val="ListParagraph"/>
        <w:tabs>
          <w:tab w:val="left" w:pos="-720"/>
        </w:tabs>
        <w:suppressAutoHyphens/>
      </w:pPr>
    </w:p>
    <w:p w:rsidR="008F5523" w:rsidP="008F5523" w14:paraId="73F88EF9" w14:textId="77777777">
      <w:pPr>
        <w:pStyle w:val="ListParagraph"/>
        <w:tabs>
          <w:tab w:val="left" w:pos="-720"/>
        </w:tabs>
        <w:suppressAutoHyphens/>
      </w:pPr>
      <w:r>
        <w:t>There is no change in the hour or cost burden.</w:t>
      </w:r>
    </w:p>
    <w:p w:rsidR="008F5523" w:rsidP="008F5523" w14:paraId="2191EB02" w14:textId="77777777">
      <w:pPr>
        <w:pStyle w:val="ListParagraph"/>
        <w:tabs>
          <w:tab w:val="left" w:pos="-720"/>
        </w:tabs>
        <w:suppressAutoHyphens/>
      </w:pPr>
    </w:p>
    <w:p w:rsidR="008F5523" w:rsidP="008F5523" w14:paraId="75F16BA3" w14:textId="77777777">
      <w:pPr>
        <w:pStyle w:val="ListParagraph"/>
        <w:shd w:val="pct25" w:color="auto" w:fill="auto"/>
        <w:tabs>
          <w:tab w:val="left" w:pos="-720"/>
        </w:tabs>
        <w:suppressAutoHyphens/>
        <w:ind w:left="288"/>
      </w:pPr>
      <w:r>
        <w:t xml:space="preserve">16. For collections of information whose results will be published, outline plans for </w:t>
      </w:r>
      <w:r>
        <w:br/>
        <w:t xml:space="preserve">       tabulation and publication.  Address any complex analytical techniques that will be used.</w:t>
      </w:r>
      <w:r>
        <w:br/>
        <w:t xml:space="preserve">       Provide the time schedule for the entire project, including beginning and ending dates of</w:t>
      </w:r>
      <w:r>
        <w:br/>
        <w:t xml:space="preserve">       the collection of information, completion of report, publication dates, and other actions. </w:t>
      </w:r>
    </w:p>
    <w:p w:rsidR="008F5523" w:rsidP="008F5523" w14:paraId="49BB4A18" w14:textId="77777777">
      <w:pPr>
        <w:pStyle w:val="ListParagraph"/>
      </w:pPr>
    </w:p>
    <w:p w:rsidR="008F5523" w:rsidP="008F5523" w14:paraId="31165A8E" w14:textId="77777777">
      <w:pPr>
        <w:pStyle w:val="ListParagraph"/>
      </w:pPr>
      <w:r>
        <w:t>No information collected from the form will be published.</w:t>
      </w:r>
    </w:p>
    <w:p w:rsidR="00933321" w:rsidP="000868D1" w14:paraId="419CB946" w14:textId="77777777">
      <w:pPr>
        <w:ind w:left="630"/>
      </w:pPr>
    </w:p>
    <w:p w:rsidR="00E71601" w:rsidP="008F5523" w14:paraId="347C9B68" w14:textId="77777777">
      <w:pPr>
        <w:pStyle w:val="ListParagraph"/>
        <w:shd w:val="pct25" w:color="auto" w:fill="auto"/>
        <w:tabs>
          <w:tab w:val="left" w:pos="-720"/>
        </w:tabs>
        <w:suppressAutoHyphens/>
        <w:ind w:left="288"/>
      </w:pPr>
      <w:r>
        <w:t>17.  If seeking approval to not display the expiration date for OMB approval of the</w:t>
      </w:r>
      <w:r>
        <w:br/>
        <w:t xml:space="preserve">       information collection, explain reasons that display would be inappropriate.</w:t>
      </w:r>
    </w:p>
    <w:p w:rsidR="00933321" w:rsidP="008F5523" w14:paraId="2B62AA9E" w14:textId="77777777">
      <w:pPr>
        <w:spacing w:before="240"/>
        <w:ind w:left="630"/>
      </w:pPr>
      <w:r>
        <w:t xml:space="preserve">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w:t>
      </w:r>
      <w:r w:rsidR="00DD1642">
        <w:t xml:space="preserve">2 million documents subject to </w:t>
      </w:r>
      <w:r>
        <w:t xml:space="preserve">OMB clearance at a cost of </w:t>
      </w:r>
      <w:r>
        <w:t xml:space="preserve">approximately $85,000. Our </w:t>
      </w:r>
      <w:r w:rsidR="00DD1642">
        <w:t xml:space="preserve">costs would rise substantially </w:t>
      </w:r>
      <w:r>
        <w:t xml:space="preserve">if additional revision cycles </w:t>
      </w:r>
      <w:r>
        <w:t>are</w:t>
      </w:r>
      <w:r>
        <w:t xml:space="preserv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 </w:t>
      </w:r>
      <w:r>
        <w:t>The results of this collection are not published.</w:t>
      </w:r>
    </w:p>
    <w:p w:rsidR="008F5523" w:rsidP="000868D1" w14:paraId="03382DF8" w14:textId="77777777">
      <w:pPr>
        <w:ind w:left="630"/>
      </w:pPr>
    </w:p>
    <w:p w:rsidR="008F5523" w:rsidP="008F5523" w14:paraId="1D4829E9" w14:textId="77777777">
      <w:pPr>
        <w:pStyle w:val="ListParagraph"/>
        <w:shd w:val="pct25" w:color="auto" w:fill="auto"/>
        <w:tabs>
          <w:tab w:val="left" w:pos="-720"/>
        </w:tabs>
        <w:suppressAutoHyphens/>
        <w:ind w:left="288"/>
      </w:pPr>
      <w:r>
        <w:t>18.  Explain each exception to the certification statement identified in Item 19 “Certification</w:t>
      </w:r>
      <w:r>
        <w:br/>
        <w:t xml:space="preserve">       for Paperwork Reduction Act Submissions,” of OMB Form 83-I.</w:t>
      </w:r>
    </w:p>
    <w:p w:rsidR="005B4250" w:rsidP="008F5523" w14:paraId="747C8691" w14:textId="77777777">
      <w:pPr>
        <w:spacing w:before="240"/>
        <w:ind w:left="630"/>
      </w:pPr>
      <w:r>
        <w:t>There are no exceptions to the certification statement.</w:t>
      </w:r>
    </w:p>
    <w:p w:rsidR="00723ED1" w:rsidP="005B4250" w14:paraId="68435EFC" w14:textId="77777777">
      <w:pPr>
        <w:spacing w:before="240"/>
        <w:ind w:left="630"/>
      </w:pPr>
    </w:p>
    <w:sectPr>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633B1F0D"/>
    <w:multiLevelType w:val="hybridMultilevel"/>
    <w:tmpl w:val="CEBCB34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74536BC5"/>
    <w:multiLevelType w:val="singleLevel"/>
    <w:tmpl w:val="57722588"/>
    <w:lvl w:ilvl="0">
      <w:start w:val="1"/>
      <w:numFmt w:val="decimal"/>
      <w:lvlText w:val="%1."/>
      <w:lvlJc w:val="left"/>
      <w:pPr>
        <w:tabs>
          <w:tab w:val="num" w:pos="630"/>
        </w:tabs>
        <w:ind w:left="630" w:hanging="360"/>
      </w:pPr>
      <w:rPr>
        <w:rFonts w:hint="default"/>
      </w:rPr>
    </w:lvl>
  </w:abstractNum>
  <w:num w:numId="1">
    <w:abstractNumId w:val="0"/>
  </w:num>
  <w:num w:numId="2">
    <w:abstractNumId w:val="2"/>
  </w:num>
  <w:num w:numId="3">
    <w:abstractNumId w:val="2"/>
    <w:lvlOverride w:ilvl="0">
      <w:startOverride w:val="1"/>
    </w:lvlOverride>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958"/>
    <w:rsid w:val="00032841"/>
    <w:rsid w:val="000868D1"/>
    <w:rsid w:val="001558B3"/>
    <w:rsid w:val="00160782"/>
    <w:rsid w:val="001A3328"/>
    <w:rsid w:val="001A4E49"/>
    <w:rsid w:val="001F022B"/>
    <w:rsid w:val="002269FC"/>
    <w:rsid w:val="00293A33"/>
    <w:rsid w:val="00326A99"/>
    <w:rsid w:val="00366A85"/>
    <w:rsid w:val="003C0467"/>
    <w:rsid w:val="003F0958"/>
    <w:rsid w:val="0048094F"/>
    <w:rsid w:val="004B0D4D"/>
    <w:rsid w:val="004D4B46"/>
    <w:rsid w:val="004F0202"/>
    <w:rsid w:val="00531CEB"/>
    <w:rsid w:val="00536F1B"/>
    <w:rsid w:val="0055215B"/>
    <w:rsid w:val="005B4250"/>
    <w:rsid w:val="005E399C"/>
    <w:rsid w:val="00613AEC"/>
    <w:rsid w:val="006B0263"/>
    <w:rsid w:val="006C1B7B"/>
    <w:rsid w:val="006C7D99"/>
    <w:rsid w:val="006E5FD1"/>
    <w:rsid w:val="006E74F8"/>
    <w:rsid w:val="006F6335"/>
    <w:rsid w:val="006F7738"/>
    <w:rsid w:val="0071112E"/>
    <w:rsid w:val="00723ED1"/>
    <w:rsid w:val="00732ACB"/>
    <w:rsid w:val="00752630"/>
    <w:rsid w:val="00761997"/>
    <w:rsid w:val="007678A9"/>
    <w:rsid w:val="007C6685"/>
    <w:rsid w:val="007D1502"/>
    <w:rsid w:val="007E18B0"/>
    <w:rsid w:val="008150AE"/>
    <w:rsid w:val="0081640E"/>
    <w:rsid w:val="00832088"/>
    <w:rsid w:val="00847B96"/>
    <w:rsid w:val="00851286"/>
    <w:rsid w:val="008A5A55"/>
    <w:rsid w:val="008F5523"/>
    <w:rsid w:val="00933321"/>
    <w:rsid w:val="009F1F52"/>
    <w:rsid w:val="00A65066"/>
    <w:rsid w:val="00B00734"/>
    <w:rsid w:val="00B5402B"/>
    <w:rsid w:val="00B62A1B"/>
    <w:rsid w:val="00BD2EA7"/>
    <w:rsid w:val="00BE2F13"/>
    <w:rsid w:val="00BF5C9D"/>
    <w:rsid w:val="00C23E62"/>
    <w:rsid w:val="00CE2EEA"/>
    <w:rsid w:val="00D853AC"/>
    <w:rsid w:val="00DA4A0C"/>
    <w:rsid w:val="00DB70C8"/>
    <w:rsid w:val="00DD1642"/>
    <w:rsid w:val="00DE02F2"/>
    <w:rsid w:val="00E25C28"/>
    <w:rsid w:val="00E47B7C"/>
    <w:rsid w:val="00E71601"/>
    <w:rsid w:val="00E7799B"/>
    <w:rsid w:val="00E80ACE"/>
    <w:rsid w:val="00ED516C"/>
    <w:rsid w:val="00EF5963"/>
    <w:rsid w:val="00F43A3A"/>
    <w:rsid w:val="00F87B66"/>
    <w:rsid w:val="00FA4112"/>
    <w:rsid w:val="00FA7A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FC348D6"/>
  <w15:chartTrackingRefBased/>
  <w15:docId w15:val="{67FA309C-AA2F-4057-BCE8-F81CBDD0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613AEC"/>
    <w:pPr>
      <w:ind w:left="720"/>
    </w:pPr>
  </w:style>
  <w:style w:type="character" w:styleId="Hyperlink">
    <w:name w:val="Hyperlink"/>
    <w:uiPriority w:val="99"/>
    <w:semiHidden/>
    <w:unhideWhenUsed/>
    <w:rsid w:val="00F87B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info.gov/public/do/PRAMain"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2389</Words>
  <Characters>13621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Ikpe, Yvonne R.</cp:lastModifiedBy>
  <cp:revision>2</cp:revision>
  <cp:lastPrinted>2010-06-09T17:46:00Z</cp:lastPrinted>
  <dcterms:created xsi:type="dcterms:W3CDTF">2022-11-15T17:25:00Z</dcterms:created>
  <dcterms:modified xsi:type="dcterms:W3CDTF">2022-11-15T17:25:00Z</dcterms:modified>
</cp:coreProperties>
</file>