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02D5" w:rsidRPr="00C51B2C" w:rsidP="00C51B2C" w14:paraId="4CEBAAD1" w14:textId="77777777">
      <w:pPr>
        <w:pStyle w:val="Heading1"/>
        <w:spacing w:before="60" w:line="240" w:lineRule="auto"/>
        <w:ind w:left="0" w:right="630"/>
        <w:jc w:val="right"/>
        <w:rPr>
          <w:sz w:val="18"/>
          <w:szCs w:val="18"/>
        </w:rPr>
      </w:pPr>
      <w:r w:rsidRPr="00C51B2C">
        <w:rPr>
          <w:sz w:val="18"/>
          <w:szCs w:val="18"/>
        </w:rPr>
        <w:t>OMB Control Number:  0503-0028</w:t>
      </w:r>
    </w:p>
    <w:p w:rsidR="00C51B2C" w:rsidRPr="00C51B2C" w:rsidP="00C51B2C" w14:paraId="0804FCC1" w14:textId="77777777">
      <w:pPr>
        <w:pStyle w:val="Heading1"/>
        <w:spacing w:before="60" w:line="240" w:lineRule="auto"/>
        <w:ind w:left="0" w:right="630"/>
        <w:jc w:val="right"/>
        <w:rPr>
          <w:sz w:val="18"/>
          <w:szCs w:val="18"/>
        </w:rPr>
      </w:pPr>
      <w:r w:rsidRPr="00C51B2C">
        <w:rPr>
          <w:sz w:val="18"/>
          <w:szCs w:val="18"/>
        </w:rPr>
        <w:t>Expiration date</w:t>
      </w:r>
      <w:r>
        <w:rPr>
          <w:sz w:val="18"/>
          <w:szCs w:val="18"/>
        </w:rPr>
        <w:t>:  11/30/2025</w:t>
      </w:r>
    </w:p>
    <w:p w:rsidR="00C51B2C" w:rsidP="00B25183" w14:paraId="42613003" w14:textId="77777777">
      <w:pPr>
        <w:pStyle w:val="Heading2"/>
        <w:spacing w:line="274" w:lineRule="exact"/>
        <w:ind w:left="0"/>
        <w:rPr>
          <w:sz w:val="28"/>
          <w:szCs w:val="28"/>
        </w:rPr>
      </w:pPr>
    </w:p>
    <w:p w:rsidR="00AF0577" w:rsidRPr="00F002D5" w:rsidP="00B25183" w14:paraId="257BA9E6" w14:textId="77777777">
      <w:pPr>
        <w:pStyle w:val="Heading2"/>
        <w:spacing w:line="274" w:lineRule="exact"/>
        <w:ind w:left="0"/>
        <w:rPr>
          <w:sz w:val="28"/>
          <w:szCs w:val="28"/>
        </w:rPr>
      </w:pPr>
      <w:r w:rsidRPr="00F002D5">
        <w:rPr>
          <w:sz w:val="28"/>
          <w:szCs w:val="28"/>
        </w:rPr>
        <w:t>Request for Approval under the “Generic Clearance</w:t>
      </w:r>
      <w:r w:rsidR="000945DA">
        <w:rPr>
          <w:sz w:val="28"/>
          <w:szCs w:val="28"/>
        </w:rPr>
        <w:t xml:space="preserve"> for the Collection of </w:t>
      </w:r>
      <w:r w:rsidR="00BE0FFB">
        <w:rPr>
          <w:sz w:val="28"/>
          <w:szCs w:val="28"/>
        </w:rPr>
        <w:t xml:space="preserve">Solution for Funding Opportunity </w:t>
      </w:r>
      <w:r w:rsidR="00BE0FFB">
        <w:rPr>
          <w:sz w:val="28"/>
          <w:szCs w:val="28"/>
        </w:rPr>
        <w:t>Announcement</w:t>
      </w:r>
      <w:r w:rsidR="001119CD">
        <w:rPr>
          <w:sz w:val="28"/>
          <w:szCs w:val="28"/>
        </w:rPr>
        <w:t>”</w:t>
      </w:r>
      <w:r w:rsidR="00F86161">
        <w:rPr>
          <w:sz w:val="28"/>
          <w:szCs w:val="28"/>
        </w:rPr>
        <w:t xml:space="preserve"> </w:t>
      </w:r>
      <w:r w:rsidR="009303D7">
        <w:rPr>
          <w:sz w:val="28"/>
          <w:szCs w:val="28"/>
        </w:rPr>
        <w:t xml:space="preserve"> </w:t>
      </w:r>
      <w:r w:rsidR="00050923">
        <w:rPr>
          <w:sz w:val="28"/>
          <w:szCs w:val="28"/>
        </w:rPr>
        <w:t>(</w:t>
      </w:r>
      <w:r w:rsidR="00050923">
        <w:rPr>
          <w:sz w:val="28"/>
          <w:szCs w:val="28"/>
        </w:rPr>
        <w:t>0503-</w:t>
      </w:r>
      <w:r w:rsidR="009303D7">
        <w:rPr>
          <w:sz w:val="28"/>
          <w:szCs w:val="28"/>
        </w:rPr>
        <w:t>00028</w:t>
      </w:r>
      <w:r w:rsidR="00050923">
        <w:rPr>
          <w:sz w:val="28"/>
          <w:szCs w:val="28"/>
        </w:rPr>
        <w:t>)</w:t>
      </w:r>
    </w:p>
    <w:p w:rsidR="00AF0577" w:rsidP="00B25183" w14:paraId="1431A8FC" w14:textId="77777777">
      <w:pPr>
        <w:pStyle w:val="Heading2"/>
        <w:spacing w:line="274" w:lineRule="exact"/>
        <w:ind w:left="0"/>
      </w:pPr>
    </w:p>
    <w:p w:rsidR="00084C84" w:rsidRPr="00AA2810" w:rsidP="00B25183" w14:paraId="502C8983" w14:textId="77777777">
      <w:pPr>
        <w:pStyle w:val="Heading2"/>
        <w:spacing w:line="274" w:lineRule="exact"/>
        <w:ind w:left="0"/>
        <w:rPr>
          <w:b w:val="0"/>
          <w:bCs w:val="0"/>
        </w:rPr>
      </w:pPr>
      <w:r>
        <w:t>T</w:t>
      </w:r>
      <w:r w:rsidR="00CF2BCA">
        <w:t>ITLE</w:t>
      </w:r>
      <w:r w:rsidR="00F86161">
        <w:t>:</w:t>
      </w:r>
      <w:r w:rsidR="00AA2810">
        <w:t xml:space="preserve"> </w:t>
      </w:r>
      <w:r w:rsidR="009303D7">
        <w:t xml:space="preserve"> </w:t>
      </w:r>
      <w:r w:rsidR="00AA2810">
        <w:rPr>
          <w:b w:val="0"/>
          <w:bCs w:val="0"/>
        </w:rPr>
        <w:t>Increasing Land, Capital, and Market Access Program</w:t>
      </w:r>
      <w:r w:rsidR="00563403">
        <w:rPr>
          <w:b w:val="0"/>
          <w:bCs w:val="0"/>
        </w:rPr>
        <w:t>.</w:t>
      </w:r>
    </w:p>
    <w:p w:rsidR="002A1AB2" w:rsidP="00B25183" w14:paraId="57A448BF" w14:textId="77777777">
      <w:pPr>
        <w:pStyle w:val="BodyText"/>
      </w:pPr>
    </w:p>
    <w:p w:rsidR="00B25183" w:rsidP="00B25183" w14:paraId="54879F47" w14:textId="3A963C9A">
      <w:pPr>
        <w:pStyle w:val="Heading2"/>
        <w:spacing w:before="90"/>
        <w:ind w:left="0"/>
        <w:rPr>
          <w:b w:val="0"/>
          <w:bCs w:val="0"/>
        </w:rPr>
      </w:pPr>
      <w:r w:rsidRPr="002A1AB2">
        <w:t>USDA Agenc</w:t>
      </w:r>
      <w:r>
        <w:t>y</w:t>
      </w:r>
      <w:r w:rsidRPr="002A1AB2">
        <w:t>:</w:t>
      </w:r>
      <w:r>
        <w:t xml:space="preserve"> </w:t>
      </w:r>
      <w:r w:rsidR="00AA2810">
        <w:rPr>
          <w:b w:val="0"/>
          <w:bCs w:val="0"/>
        </w:rPr>
        <w:t>Farm Service Agency</w:t>
      </w:r>
      <w:r w:rsidR="00563403">
        <w:rPr>
          <w:b w:val="0"/>
          <w:bCs w:val="0"/>
        </w:rPr>
        <w:t>.</w:t>
      </w:r>
    </w:p>
    <w:p w:rsidR="002C2F18" w:rsidP="00501C0B" w14:paraId="4CCADDE9" w14:textId="77777777">
      <w:pPr>
        <w:pStyle w:val="Heading2"/>
        <w:spacing w:before="90"/>
        <w:ind w:left="0"/>
        <w:rPr>
          <w:b w:val="0"/>
          <w:bCs w:val="0"/>
        </w:rPr>
      </w:pPr>
    </w:p>
    <w:p w:rsidR="00501C0B" w:rsidRPr="005873C4" w:rsidP="00501C0B" w14:paraId="446254CB" w14:textId="283D8373">
      <w:pPr>
        <w:pStyle w:val="Heading2"/>
        <w:ind w:left="0"/>
        <w:rPr>
          <w:b w:val="0"/>
          <w:bCs w:val="0"/>
          <w:color w:val="242424"/>
          <w:shd w:val="clear" w:color="auto" w:fill="FFFFFF"/>
        </w:rPr>
      </w:pPr>
      <w:r w:rsidRPr="00AA2810">
        <w:t>PURPOSE:</w:t>
      </w:r>
      <w:r w:rsidR="00DB1EE5">
        <w:t xml:space="preserve">  </w:t>
      </w:r>
      <w:r w:rsidRPr="00D62E19">
        <w:rPr>
          <w:b w:val="0"/>
          <w:bCs w:val="0"/>
          <w:color w:val="000000"/>
        </w:rPr>
        <w:t>The United States Department of Agriculture (USDA) anticipates provid</w:t>
      </w:r>
      <w:r w:rsidRPr="00D62E19">
        <w:rPr>
          <w:b w:val="0"/>
          <w:bCs w:val="0"/>
        </w:rPr>
        <w:t xml:space="preserve">ing </w:t>
      </w:r>
      <w:r w:rsidRPr="00D62E19">
        <w:rPr>
          <w:b w:val="0"/>
          <w:bCs w:val="0"/>
          <w:color w:val="000000"/>
        </w:rPr>
        <w:t>a minimum of $300,000,000 t</w:t>
      </w:r>
      <w:r w:rsidRPr="00D62E19">
        <w:rPr>
          <w:b w:val="0"/>
          <w:bCs w:val="0"/>
        </w:rPr>
        <w:t>o be available for the Increasing Land, Capital, and Market Access Program through this funding opportunity</w:t>
      </w:r>
      <w:r w:rsidRPr="00D62E19">
        <w:rPr>
          <w:b w:val="0"/>
          <w:bCs w:val="0"/>
        </w:rPr>
        <w:t xml:space="preserve"> </w:t>
      </w:r>
      <w:r w:rsidRPr="002C2F18">
        <w:rPr>
          <w:b w:val="0"/>
          <w:bCs w:val="0"/>
        </w:rPr>
        <w:t>(FO)</w:t>
      </w:r>
      <w:r w:rsidRPr="00D62E19">
        <w:rPr>
          <w:b w:val="0"/>
          <w:bCs w:val="0"/>
        </w:rPr>
        <w:t xml:space="preserve">. </w:t>
      </w:r>
      <w:r w:rsidRPr="00D62E19" w:rsidR="00C358C5">
        <w:rPr>
          <w:b w:val="0"/>
          <w:bCs w:val="0"/>
        </w:rPr>
        <w:t xml:space="preserve"> </w:t>
      </w:r>
      <w:r w:rsidRPr="00D62E19">
        <w:rPr>
          <w:b w:val="0"/>
          <w:bCs w:val="0"/>
          <w:color w:val="000000"/>
        </w:rPr>
        <w:t>USDA is committed to funding projects that support a diverse set of farmers, ranchers, and forest landowners (producers) on the edge moving them from surviving to thriving as they address core barriers to attain land, capital, and market access.</w:t>
      </w:r>
      <w:r w:rsidRPr="00D62E19">
        <w:rPr>
          <w:b w:val="0"/>
          <w:bCs w:val="0"/>
          <w:color w:val="000000"/>
        </w:rPr>
        <w:t xml:space="preserve">  This is a </w:t>
      </w:r>
      <w:r w:rsidRPr="00D62E19">
        <w:rPr>
          <w:b w:val="0"/>
          <w:bCs w:val="0"/>
          <w:color w:val="242424"/>
          <w:shd w:val="clear" w:color="auto" w:fill="FFFFFF"/>
        </w:rPr>
        <w:t xml:space="preserve">one-time-funding, and the agreements are for a </w:t>
      </w:r>
      <w:r w:rsidRPr="00D62E19">
        <w:rPr>
          <w:b w:val="0"/>
          <w:bCs w:val="0"/>
          <w:color w:val="242424"/>
          <w:shd w:val="clear" w:color="auto" w:fill="FFFFFF"/>
        </w:rPr>
        <w:t>5 year</w:t>
      </w:r>
      <w:r w:rsidRPr="00D62E19">
        <w:rPr>
          <w:b w:val="0"/>
          <w:bCs w:val="0"/>
          <w:color w:val="242424"/>
          <w:shd w:val="clear" w:color="auto" w:fill="FFFFFF"/>
        </w:rPr>
        <w:t xml:space="preserve"> period.</w:t>
      </w:r>
    </w:p>
    <w:p w:rsidR="00501C0B" w:rsidP="00501C0B" w14:paraId="6CC7855B" w14:textId="3D53F203">
      <w:pPr>
        <w:pStyle w:val="Heading2"/>
        <w:ind w:left="0"/>
        <w:rPr>
          <w:b w:val="0"/>
          <w:bCs w:val="0"/>
          <w:color w:val="242424"/>
          <w:shd w:val="clear" w:color="auto" w:fill="FFFFFF"/>
        </w:rPr>
      </w:pPr>
    </w:p>
    <w:p w:rsidR="00501C0B" w:rsidRPr="00780D6A" w:rsidP="00501C0B" w14:paraId="2778C188" w14:textId="77777777">
      <w:pPr>
        <w:pStyle w:val="Heading2"/>
        <w:ind w:left="0"/>
        <w:rPr>
          <w:b w:val="0"/>
          <w:bCs w:val="0"/>
          <w:color w:val="000000"/>
        </w:rPr>
      </w:pPr>
      <w:r w:rsidRPr="00D62E19">
        <w:rPr>
          <w:b w:val="0"/>
          <w:bCs w:val="0"/>
          <w:color w:val="000000"/>
          <w:shd w:val="clear" w:color="auto" w:fill="FFFFFF"/>
        </w:rPr>
        <w:t xml:space="preserve">The primary focus of this funding opportunity is to strengthen land access with additional opportunities to </w:t>
      </w:r>
      <w:r w:rsidRPr="00D62E19">
        <w:rPr>
          <w:b w:val="0"/>
          <w:bCs w:val="0"/>
          <w:color w:val="363636"/>
          <w:shd w:val="clear" w:color="auto" w:fill="FFFFFF"/>
        </w:rPr>
        <w:t xml:space="preserve">focus on capital access and market access for use in agriculture. The ability to access capital and markets allows landowners and operators to retain access to their lands or seek new lands/expansion of existing operations. These issues are inextricably intertwined. </w:t>
      </w:r>
      <w:r w:rsidRPr="00D62E19">
        <w:rPr>
          <w:b w:val="0"/>
          <w:bCs w:val="0"/>
          <w:color w:val="000000"/>
          <w:shd w:val="clear" w:color="auto" w:fill="FFFFFF"/>
        </w:rPr>
        <w:t xml:space="preserve">Projects must focus on strengthening land access with at least one of the following related </w:t>
      </w:r>
      <w:r w:rsidRPr="00D62E19">
        <w:rPr>
          <w:b w:val="0"/>
          <w:bCs w:val="0"/>
          <w:color w:val="363636"/>
          <w:shd w:val="clear" w:color="auto" w:fill="FFFFFF"/>
        </w:rPr>
        <w:t>areas of concern:</w:t>
      </w:r>
    </w:p>
    <w:p w:rsidR="00AA2810" w:rsidRPr="00AA2810" w:rsidP="00AA2810" w14:paraId="0F793442" w14:textId="0B5BC099">
      <w:pPr>
        <w:rPr>
          <w:color w:val="000000"/>
          <w:sz w:val="24"/>
          <w:szCs w:val="24"/>
        </w:rPr>
      </w:pPr>
    </w:p>
    <w:p w:rsidR="0059508B" w:rsidP="00AA2810" w14:paraId="37D68C89" w14:textId="3932F69E">
      <w:pPr>
        <w:pStyle w:val="Heading2"/>
        <w:ind w:left="0"/>
        <w:rPr>
          <w:b w:val="0"/>
          <w:bCs w:val="0"/>
          <w:color w:val="000000"/>
        </w:rPr>
      </w:pPr>
      <w:r w:rsidRPr="00AA2810">
        <w:rPr>
          <w:b w:val="0"/>
          <w:bCs w:val="0"/>
          <w:color w:val="000000"/>
        </w:rPr>
        <w:t>USDA will also entertain project applications that extend or expand existing projects that are distinct and complementary to existing USDA Farm Service Agency (FSA) programs. USDA will achieve this goal by funding organizations, to be known as Awardees, that will develop and run programs that are designed to align with and respond to land, capital, and market access needs of the target audience while concurrently providing wraparound technical assistance to ensure that program participants have the information, training, and customized support they require.</w:t>
      </w:r>
    </w:p>
    <w:p w:rsidR="00501C0B" w:rsidP="00AA2810" w14:paraId="02C8C709" w14:textId="6B8849A8">
      <w:pPr>
        <w:pStyle w:val="Heading2"/>
        <w:ind w:left="0"/>
        <w:rPr>
          <w:b w:val="0"/>
          <w:bCs w:val="0"/>
          <w:color w:val="000000"/>
        </w:rPr>
      </w:pPr>
    </w:p>
    <w:p w:rsidR="00501C0B" w:rsidP="00501C0B" w14:paraId="2374C879" w14:textId="50BC5FFA">
      <w:pPr>
        <w:rPr>
          <w:sz w:val="24"/>
          <w:szCs w:val="24"/>
        </w:rPr>
      </w:pPr>
      <w:r w:rsidRPr="00D62E19">
        <w:rPr>
          <w:sz w:val="24"/>
          <w:szCs w:val="24"/>
        </w:rPr>
        <w:t>T</w:t>
      </w:r>
      <w:r w:rsidR="001D3EFB">
        <w:rPr>
          <w:sz w:val="24"/>
          <w:szCs w:val="24"/>
        </w:rPr>
        <w:t>o start, FSA received applications for the grants, using t</w:t>
      </w:r>
      <w:r w:rsidRPr="00D62E19">
        <w:rPr>
          <w:sz w:val="24"/>
          <w:szCs w:val="24"/>
        </w:rPr>
        <w:t>he</w:t>
      </w:r>
      <w:r w:rsidR="001D3EFB">
        <w:t xml:space="preserve"> following </w:t>
      </w:r>
      <w:r w:rsidRPr="00D62E19">
        <w:rPr>
          <w:sz w:val="24"/>
          <w:szCs w:val="24"/>
        </w:rPr>
        <w:t>forms in the Grants.gov</w:t>
      </w:r>
      <w:r w:rsidRPr="00D62E19">
        <w:t>:</w:t>
      </w:r>
      <w:r w:rsidRPr="00D62E19">
        <w:rPr>
          <w:sz w:val="24"/>
          <w:szCs w:val="24"/>
        </w:rPr>
        <w:t xml:space="preserve">  Request for Advance or Reimbursement (</w:t>
      </w:r>
      <w:r w:rsidRPr="00D62E19">
        <w:t>OMB #</w:t>
      </w:r>
      <w:r w:rsidRPr="00D62E19">
        <w:rPr>
          <w:sz w:val="24"/>
          <w:szCs w:val="24"/>
        </w:rPr>
        <w:t>4040-0012), SF-270, Application for Federal Assistance (</w:t>
      </w:r>
      <w:r w:rsidRPr="00D62E19">
        <w:t>OMB #</w:t>
      </w:r>
      <w:r w:rsidRPr="00D62E19">
        <w:rPr>
          <w:sz w:val="24"/>
          <w:szCs w:val="24"/>
        </w:rPr>
        <w:t>4040-0020), SF-424, Budget Information for Non-Construction (</w:t>
      </w:r>
      <w:r w:rsidRPr="00D62E19">
        <w:t>OMB #</w:t>
      </w:r>
      <w:r w:rsidRPr="00D62E19">
        <w:rPr>
          <w:sz w:val="24"/>
          <w:szCs w:val="24"/>
        </w:rPr>
        <w:t>4040-0006), Federal Financial Report (</w:t>
      </w:r>
      <w:r w:rsidRPr="00D62E19">
        <w:t xml:space="preserve">OMB # </w:t>
      </w:r>
      <w:r w:rsidRPr="00D62E19">
        <w:rPr>
          <w:sz w:val="24"/>
          <w:szCs w:val="24"/>
        </w:rPr>
        <w:t>4040-0014) SF-425/SF425A, and Certificate Regarding Lobby (</w:t>
      </w:r>
      <w:r w:rsidRPr="00D62E19">
        <w:t>OMB #</w:t>
      </w:r>
      <w:r w:rsidRPr="00D62E19">
        <w:rPr>
          <w:sz w:val="24"/>
          <w:szCs w:val="24"/>
        </w:rPr>
        <w:t>4040-0013) and Disclosure of Lobbying Activities (OMB # 4040-0013), SF-LLL.</w:t>
      </w:r>
    </w:p>
    <w:p w:rsidR="00501C0B" w:rsidP="00501C0B" w14:paraId="6FBFA237" w14:textId="25BF1809">
      <w:pPr>
        <w:rPr>
          <w:sz w:val="24"/>
          <w:szCs w:val="24"/>
        </w:rPr>
      </w:pPr>
    </w:p>
    <w:p w:rsidR="009929E4" w:rsidP="00501C0B" w14:paraId="4B95EC5A" w14:textId="77777777">
      <w:pPr>
        <w:pStyle w:val="BodyText"/>
        <w:keepNext/>
      </w:pPr>
      <w:r w:rsidRPr="00D62E19">
        <w:t xml:space="preserve">USDA will </w:t>
      </w:r>
      <w:r w:rsidR="001D3EFB">
        <w:t xml:space="preserve">now </w:t>
      </w:r>
      <w:r w:rsidRPr="00D62E19">
        <w:t xml:space="preserve">submit the Request for Common Forms (RCFs) in ROCIS for the additional information collection for the applications.  </w:t>
      </w:r>
    </w:p>
    <w:p w:rsidR="009929E4" w:rsidP="00501C0B" w14:paraId="764F5B9F" w14:textId="77777777">
      <w:pPr>
        <w:pStyle w:val="BodyText"/>
        <w:keepNext/>
      </w:pPr>
    </w:p>
    <w:p w:rsidR="00501C0B" w:rsidRPr="00581C0C" w:rsidP="00501C0B" w14:paraId="274048DE" w14:textId="51990486">
      <w:pPr>
        <w:pStyle w:val="BodyText"/>
        <w:keepNext/>
      </w:pPr>
      <w:r w:rsidRPr="00D62E19">
        <w:t>Due to the number of cooperative agreements that will be awarded, we will start the process for the full 3-year approval for the resulting future information collection from awardees, for example progress report</w:t>
      </w:r>
      <w:r>
        <w:t>s.</w:t>
      </w:r>
    </w:p>
    <w:p w:rsidR="009E0990" w14:paraId="1CA26E07" w14:textId="77777777">
      <w:pPr>
        <w:pStyle w:val="Heading2"/>
        <w:rPr>
          <w:b w:val="0"/>
        </w:rPr>
      </w:pPr>
    </w:p>
    <w:p w:rsidR="00501C0B" w:rsidRPr="00AA2810" w:rsidP="00501C0B" w14:paraId="6CB30591" w14:textId="4196A2EB">
      <w:pPr>
        <w:widowControl/>
        <w:autoSpaceDE/>
        <w:autoSpaceDN/>
        <w:rPr>
          <w:sz w:val="24"/>
          <w:szCs w:val="24"/>
        </w:rPr>
      </w:pPr>
      <w:r>
        <w:rPr>
          <w:b/>
          <w:bCs/>
        </w:rPr>
        <w:t xml:space="preserve">ANNOUNCEMENT </w:t>
      </w:r>
      <w:r w:rsidR="00F86161">
        <w:rPr>
          <w:b/>
          <w:bCs/>
        </w:rPr>
        <w:t xml:space="preserve">DATES: </w:t>
      </w:r>
      <w:r>
        <w:rPr>
          <w:b/>
          <w:bCs/>
        </w:rPr>
        <w:t xml:space="preserve"> </w:t>
      </w:r>
      <w:r w:rsidRPr="005E473F">
        <w:t>August 24, 2022</w:t>
      </w:r>
      <w:r>
        <w:t>.  The acceptance of application was closed by 11/18/2022</w:t>
      </w:r>
      <w:r w:rsidRPr="00501C0B">
        <w:t xml:space="preserve">.  </w:t>
      </w:r>
      <w:r w:rsidRPr="00D62E19">
        <w:rPr>
          <w:sz w:val="24"/>
          <w:szCs w:val="24"/>
        </w:rPr>
        <w:t xml:space="preserve">FSA </w:t>
      </w:r>
      <w:r w:rsidRPr="00D62E19">
        <w:rPr>
          <w:color w:val="363636"/>
          <w:sz w:val="24"/>
          <w:szCs w:val="24"/>
          <w:shd w:val="clear" w:color="auto" w:fill="FFFFFF"/>
        </w:rPr>
        <w:t>anticipates making selections by late winter 2022/2023 and expects to execute awards by spring 2023.</w:t>
      </w:r>
    </w:p>
    <w:p w:rsidR="00DB1EE5" w:rsidRPr="00DB1EE5" w:rsidP="00D149EF" w14:paraId="71DA9487" w14:textId="77777777">
      <w:pPr>
        <w:tabs>
          <w:tab w:val="left" w:pos="5259"/>
        </w:tabs>
        <w:spacing w:before="185"/>
        <w:ind w:left="220" w:right="1591"/>
        <w:rPr>
          <w:sz w:val="24"/>
          <w:szCs w:val="24"/>
        </w:rPr>
      </w:pPr>
    </w:p>
    <w:p w:rsidR="00084C84" w:rsidP="0001586A" w14:paraId="69810610" w14:textId="77777777">
      <w:pPr>
        <w:rPr>
          <w:sz w:val="24"/>
        </w:rPr>
      </w:pPr>
      <w:r>
        <w:rPr>
          <w:b/>
          <w:sz w:val="24"/>
        </w:rPr>
        <w:t xml:space="preserve">TYPE OF COLLECTION: </w:t>
      </w:r>
      <w:r>
        <w:rPr>
          <w:sz w:val="24"/>
        </w:rPr>
        <w:t>(Check one)</w:t>
      </w:r>
    </w:p>
    <w:p w:rsidR="007F0A41" w14:paraId="15D279F1" w14:textId="77777777">
      <w:pPr>
        <w:pStyle w:val="BodyText"/>
        <w:tabs>
          <w:tab w:val="left" w:pos="5259"/>
        </w:tabs>
        <w:spacing w:before="185"/>
        <w:ind w:left="220" w:right="1591"/>
      </w:pPr>
      <w:bookmarkStart w:id="0" w:name="_Hlk104469719"/>
      <w:r>
        <w:t>[</w:t>
      </w:r>
      <w:r w:rsidR="001119CD">
        <w:t xml:space="preserve"> </w:t>
      </w:r>
      <w:r w:rsidR="00810283">
        <w:t xml:space="preserve"> </w:t>
      </w:r>
      <w:r>
        <w:t>]</w:t>
      </w:r>
      <w:r>
        <w:t xml:space="preserve"> Grant.</w:t>
      </w:r>
    </w:p>
    <w:bookmarkEnd w:id="0"/>
    <w:p w:rsidR="007F0A41" w14:paraId="469CDC21" w14:textId="77777777">
      <w:pPr>
        <w:pStyle w:val="BodyText"/>
        <w:tabs>
          <w:tab w:val="left" w:pos="5259"/>
        </w:tabs>
        <w:spacing w:before="185"/>
        <w:ind w:left="220" w:right="1591"/>
      </w:pPr>
      <w:r>
        <w:t>[</w:t>
      </w:r>
      <w:r w:rsidR="00AA2810">
        <w:t>X</w:t>
      </w:r>
      <w:r>
        <w:t>] Cooperative agreement</w:t>
      </w:r>
      <w:r w:rsidR="00F86161">
        <w:t>.</w:t>
      </w:r>
    </w:p>
    <w:p w:rsidR="007F0A41" w14:paraId="0AB5C611" w14:textId="77777777">
      <w:pPr>
        <w:pStyle w:val="BodyText"/>
        <w:tabs>
          <w:tab w:val="left" w:pos="5259"/>
          <w:tab w:val="left" w:pos="9579"/>
        </w:tabs>
        <w:ind w:left="220"/>
      </w:pPr>
    </w:p>
    <w:p w:rsidR="00084C84" w14:paraId="7A7C391D" w14:textId="77777777">
      <w:pPr>
        <w:pStyle w:val="BodyText"/>
        <w:tabs>
          <w:tab w:val="left" w:pos="5259"/>
          <w:tab w:val="left" w:pos="9579"/>
        </w:tabs>
        <w:ind w:left="220"/>
      </w:pPr>
      <w:r>
        <w:t xml:space="preserve">[ </w:t>
      </w:r>
      <w:r w:rsidR="00F86161">
        <w:t xml:space="preserve"> </w:t>
      </w:r>
      <w:r w:rsidR="00CF2BCA">
        <w:t>]</w:t>
      </w:r>
      <w:r w:rsidR="00CF2BCA">
        <w:t xml:space="preserve"> Other:</w:t>
      </w:r>
      <w:r>
        <w:t xml:space="preserve"> ____________________________________________</w:t>
      </w:r>
    </w:p>
    <w:p w:rsidR="00084C84" w14:paraId="0AA7FD8E" w14:textId="77777777">
      <w:pPr>
        <w:pStyle w:val="BodyText"/>
        <w:spacing w:before="2"/>
        <w:rPr>
          <w:sz w:val="16"/>
        </w:rPr>
      </w:pPr>
    </w:p>
    <w:p w:rsidR="00E94754" w14:paraId="69B6F957" w14:textId="77777777">
      <w:pPr>
        <w:pStyle w:val="Heading2"/>
        <w:spacing w:before="90"/>
      </w:pPr>
      <w:r>
        <w:t xml:space="preserve">Announcement: </w:t>
      </w:r>
    </w:p>
    <w:p w:rsidR="00E94754" w:rsidRPr="00E94754" w14:paraId="2B8866C2" w14:textId="77777777">
      <w:pPr>
        <w:pStyle w:val="Heading2"/>
        <w:spacing w:before="90"/>
        <w:rPr>
          <w:b w:val="0"/>
          <w:bCs w:val="0"/>
        </w:rPr>
      </w:pPr>
      <w:r w:rsidRPr="00E94754">
        <w:rPr>
          <w:b w:val="0"/>
          <w:bCs w:val="0"/>
        </w:rPr>
        <w:t>[</w:t>
      </w:r>
      <w:r w:rsidR="00AA2810">
        <w:rPr>
          <w:b w:val="0"/>
          <w:bCs w:val="0"/>
        </w:rPr>
        <w:t>X</w:t>
      </w:r>
      <w:r w:rsidRPr="00E94754">
        <w:rPr>
          <w:b w:val="0"/>
          <w:bCs w:val="0"/>
        </w:rPr>
        <w:t xml:space="preserve">]  </w:t>
      </w:r>
      <w:r w:rsidR="00F86161">
        <w:rPr>
          <w:b w:val="0"/>
          <w:bCs w:val="0"/>
        </w:rPr>
        <w:t>Notice</w:t>
      </w:r>
      <w:r w:rsidR="00F86161">
        <w:rPr>
          <w:b w:val="0"/>
          <w:bCs w:val="0"/>
        </w:rPr>
        <w:t xml:space="preserve"> of </w:t>
      </w:r>
      <w:r w:rsidRPr="00E94754">
        <w:rPr>
          <w:b w:val="0"/>
          <w:bCs w:val="0"/>
        </w:rPr>
        <w:t>Funding of Opportunity</w:t>
      </w:r>
      <w:r w:rsidR="00CE54D7">
        <w:rPr>
          <w:b w:val="0"/>
          <w:bCs w:val="0"/>
        </w:rPr>
        <w:t xml:space="preserve"> (NOFO).</w:t>
      </w:r>
    </w:p>
    <w:p w:rsidR="00E94754" w14:paraId="2ADAE663" w14:textId="77777777">
      <w:pPr>
        <w:pStyle w:val="Heading2"/>
        <w:spacing w:before="90"/>
        <w:rPr>
          <w:b w:val="0"/>
          <w:bCs w:val="0"/>
        </w:rPr>
      </w:pPr>
      <w:r w:rsidRPr="00E94754">
        <w:rPr>
          <w:b w:val="0"/>
          <w:bCs w:val="0"/>
        </w:rPr>
        <w:t>[</w:t>
      </w:r>
      <w:r w:rsidR="00AA2810">
        <w:rPr>
          <w:b w:val="0"/>
          <w:bCs w:val="0"/>
        </w:rPr>
        <w:t>X</w:t>
      </w:r>
      <w:r w:rsidRPr="00E94754">
        <w:rPr>
          <w:b w:val="0"/>
          <w:bCs w:val="0"/>
        </w:rPr>
        <w:t>]  Grants.gov</w:t>
      </w:r>
    </w:p>
    <w:p w:rsidR="00E94754" w:rsidRPr="00E94754" w14:paraId="2AC52980" w14:textId="77777777">
      <w:pPr>
        <w:pStyle w:val="Heading2"/>
        <w:spacing w:before="90"/>
        <w:rPr>
          <w:b w:val="0"/>
          <w:bCs w:val="0"/>
        </w:rPr>
      </w:pPr>
      <w:r>
        <w:rPr>
          <w:b w:val="0"/>
          <w:bCs w:val="0"/>
        </w:rPr>
        <w:t xml:space="preserve">[ </w:t>
      </w:r>
      <w:r w:rsidR="00F86161">
        <w:rPr>
          <w:b w:val="0"/>
          <w:bCs w:val="0"/>
        </w:rPr>
        <w:t xml:space="preserve"> </w:t>
      </w:r>
      <w:r>
        <w:rPr>
          <w:b w:val="0"/>
          <w:bCs w:val="0"/>
        </w:rPr>
        <w:t>]</w:t>
      </w:r>
      <w:r>
        <w:rPr>
          <w:b w:val="0"/>
          <w:bCs w:val="0"/>
        </w:rPr>
        <w:t xml:space="preserve"> Other</w:t>
      </w:r>
      <w:r w:rsidR="00302974">
        <w:rPr>
          <w:b w:val="0"/>
          <w:bCs w:val="0"/>
        </w:rPr>
        <w:t>:  __________________________________</w:t>
      </w:r>
    </w:p>
    <w:p w:rsidR="00E94754" w14:paraId="68D5DC8E" w14:textId="77777777">
      <w:pPr>
        <w:pStyle w:val="Heading2"/>
        <w:spacing w:before="90"/>
      </w:pPr>
    </w:p>
    <w:p w:rsidR="00084C84" w14:paraId="6F7B113E" w14:textId="77777777">
      <w:pPr>
        <w:pStyle w:val="Heading2"/>
        <w:spacing w:before="90"/>
      </w:pPr>
      <w:r>
        <w:t>CERTIFICATION:</w:t>
      </w:r>
    </w:p>
    <w:p w:rsidR="00084C84" w14:paraId="5F5179AC" w14:textId="77777777">
      <w:pPr>
        <w:pStyle w:val="BodyText"/>
        <w:spacing w:before="183"/>
        <w:ind w:left="220"/>
      </w:pPr>
      <w:r>
        <w:t>I certify th</w:t>
      </w:r>
      <w:r w:rsidR="00E94754">
        <w:t xml:space="preserve">is grant or cooperative agreement </w:t>
      </w:r>
      <w:r>
        <w:t>to be true:</w:t>
      </w:r>
    </w:p>
    <w:p w:rsidR="00E94754" w:rsidP="00116353" w14:paraId="53B5A8F4" w14:textId="4EBDDEF0">
      <w:pPr>
        <w:pStyle w:val="BodyText"/>
        <w:spacing w:before="183"/>
        <w:ind w:left="216"/>
      </w:pPr>
      <w:r>
        <w:t>[</w:t>
      </w:r>
      <w:r w:rsidR="00AA2810">
        <w:t>X</w:t>
      </w:r>
      <w:r>
        <w:t>] Yes</w:t>
      </w:r>
      <w:r w:rsidR="00116353">
        <w:t xml:space="preserve">.  </w:t>
      </w:r>
      <w:r>
        <w:t>[</w:t>
      </w:r>
      <w:r w:rsidR="00116353">
        <w:t xml:space="preserve"> </w:t>
      </w:r>
      <w:r>
        <w:t xml:space="preserve"> ]</w:t>
      </w:r>
      <w:r>
        <w:t xml:space="preserve"> No.</w:t>
      </w:r>
    </w:p>
    <w:p w:rsidR="00501C0B" w:rsidP="00116353" w14:paraId="651E6BDC" w14:textId="5B1CCC7C">
      <w:pPr>
        <w:pStyle w:val="BodyText"/>
        <w:spacing w:before="183"/>
        <w:ind w:left="216"/>
      </w:pPr>
    </w:p>
    <w:p w:rsidR="00501C0B" w:rsidRPr="00D62E19" w:rsidP="00501C0B" w14:paraId="201D5887" w14:textId="469FD1B4">
      <w:pPr>
        <w:pStyle w:val="BodyText"/>
        <w:spacing w:after="120"/>
      </w:pPr>
      <w:r w:rsidRPr="00D62E19">
        <w:t xml:space="preserve">The </w:t>
      </w:r>
      <w:r w:rsidR="001D3EFB">
        <w:t xml:space="preserve">application </w:t>
      </w:r>
      <w:r w:rsidRPr="00D62E19">
        <w:t xml:space="preserve">documents </w:t>
      </w:r>
      <w:r w:rsidR="001D3EFB">
        <w:t>we</w:t>
      </w:r>
      <w:r w:rsidRPr="00D62E19">
        <w:t>re collected from the applicants (grantees) with the application (Grants.gov).</w:t>
      </w:r>
    </w:p>
    <w:p w:rsidR="00501C0B" w:rsidP="00501C0B" w14:paraId="0257EACF" w14:textId="799D7D8A">
      <w:pPr>
        <w:pStyle w:val="BodyText"/>
        <w:spacing w:after="120"/>
      </w:pPr>
      <w:r w:rsidRPr="00D62E19">
        <w:t>Th</w:t>
      </w:r>
      <w:r w:rsidR="001D3EFB">
        <w:t>is Gen IC is requesting approval for th</w:t>
      </w:r>
      <w:r w:rsidRPr="00D62E19">
        <w:t xml:space="preserve">e Notification of Award (Signature Only) issues to the applicants to grant the award. </w:t>
      </w:r>
    </w:p>
    <w:p w:rsidR="00501C0B" w:rsidP="00116353" w14:paraId="7ADD8AA8" w14:textId="77777777">
      <w:pPr>
        <w:pStyle w:val="BodyText"/>
        <w:spacing w:before="183"/>
        <w:ind w:left="216"/>
      </w:pPr>
    </w:p>
    <w:p w:rsidR="00084C84" w:rsidP="00116353" w14:paraId="02A27166" w14:textId="2C207C38">
      <w:pPr>
        <w:pStyle w:val="Heading2"/>
        <w:rPr>
          <w:b w:val="0"/>
        </w:rPr>
      </w:pPr>
      <w:r>
        <w:t>BURDEN HOURS</w:t>
      </w:r>
      <w:r w:rsidR="004565BC">
        <w:t>/FORMATS/REPORTING</w:t>
      </w:r>
    </w:p>
    <w:tbl>
      <w:tblPr>
        <w:tblW w:w="11461" w:type="dxa"/>
        <w:tblInd w:w="-995" w:type="dxa"/>
        <w:tblLayout w:type="fixed"/>
        <w:tblCellMar>
          <w:top w:w="15" w:type="dxa"/>
          <w:bottom w:w="15" w:type="dxa"/>
        </w:tblCellMar>
        <w:tblLook w:val="04A0"/>
      </w:tblPr>
      <w:tblGrid>
        <w:gridCol w:w="2430"/>
        <w:gridCol w:w="1080"/>
        <w:gridCol w:w="1170"/>
        <w:gridCol w:w="1440"/>
        <w:gridCol w:w="1250"/>
        <w:gridCol w:w="2070"/>
        <w:gridCol w:w="2021"/>
      </w:tblGrid>
      <w:tr w14:paraId="5C316FB0" w14:textId="77777777" w:rsidTr="00926CC9">
        <w:tblPrEx>
          <w:tblW w:w="11461" w:type="dxa"/>
          <w:tblInd w:w="-995" w:type="dxa"/>
          <w:tblLayout w:type="fixed"/>
          <w:tblCellMar>
            <w:top w:w="15" w:type="dxa"/>
            <w:bottom w:w="15" w:type="dxa"/>
          </w:tblCellMar>
          <w:tblLook w:val="04A0"/>
        </w:tblPrEx>
        <w:trPr>
          <w:trHeight w:val="237"/>
        </w:trPr>
        <w:tc>
          <w:tcPr>
            <w:tcW w:w="2430" w:type="dxa"/>
            <w:tcBorders>
              <w:top w:val="single" w:sz="4" w:space="0" w:color="auto"/>
              <w:left w:val="single" w:sz="4" w:space="0" w:color="auto"/>
              <w:bottom w:val="single" w:sz="4" w:space="0" w:color="auto"/>
              <w:right w:val="single" w:sz="4" w:space="0" w:color="auto"/>
            </w:tcBorders>
            <w:vAlign w:val="center"/>
            <w:hideMark/>
          </w:tcPr>
          <w:p w:rsidR="00A8490C" w:rsidP="00C73353" w14:paraId="2CE5136C" w14:textId="77777777">
            <w:pPr>
              <w:keepNext/>
              <w:widowControl/>
              <w:autoSpaceDE/>
              <w:autoSpaceDN/>
              <w:ind w:left="240"/>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8490C" w:rsidRPr="00AF1068" w:rsidP="00C358C5" w14:paraId="6B26E702" w14:textId="77777777">
            <w:pPr>
              <w:keepNext/>
              <w:widowControl/>
              <w:autoSpaceDE/>
              <w:autoSpaceDN/>
              <w:rPr>
                <w:b/>
                <w:bCs/>
                <w:sz w:val="24"/>
                <w:szCs w:val="24"/>
              </w:rPr>
            </w:pPr>
            <w:r w:rsidRPr="00AF1068">
              <w:rPr>
                <w:b/>
                <w:bCs/>
                <w:sz w:val="24"/>
                <w:szCs w:val="24"/>
              </w:rPr>
              <w:t>Forms number</w:t>
            </w:r>
          </w:p>
          <w:p w:rsidR="00A8490C" w:rsidRPr="00AF1068" w:rsidP="00C358C5" w14:paraId="4E79213A" w14:textId="77777777">
            <w:pPr>
              <w:keepNext/>
              <w:widowControl/>
              <w:autoSpaceDE/>
              <w:autoSpaceDN/>
              <w:rPr>
                <w:b/>
                <w:bCs/>
                <w:sz w:val="24"/>
                <w:szCs w:val="24"/>
              </w:rPr>
            </w:pPr>
            <w:r w:rsidRPr="00AF1068">
              <w:rPr>
                <w:b/>
                <w:bCs/>
                <w:sz w:val="24"/>
                <w:szCs w:val="24"/>
              </w:rPr>
              <w:t>or None</w:t>
            </w:r>
          </w:p>
        </w:tc>
        <w:tc>
          <w:tcPr>
            <w:tcW w:w="1170" w:type="dxa"/>
            <w:tcBorders>
              <w:top w:val="single" w:sz="4" w:space="0" w:color="auto"/>
              <w:left w:val="single" w:sz="4" w:space="0" w:color="auto"/>
              <w:bottom w:val="single" w:sz="4" w:space="0" w:color="auto"/>
              <w:right w:val="single" w:sz="4" w:space="0" w:color="auto"/>
            </w:tcBorders>
            <w:noWrap/>
            <w:vAlign w:val="center"/>
          </w:tcPr>
          <w:p w:rsidR="00A8490C" w:rsidRPr="00AF1068" w:rsidP="00C358C5" w14:paraId="17FC7E52" w14:textId="77777777">
            <w:pPr>
              <w:keepNext/>
              <w:widowControl/>
              <w:autoSpaceDE/>
              <w:autoSpaceDN/>
              <w:jc w:val="right"/>
              <w:rPr>
                <w:b/>
                <w:bCs/>
                <w:sz w:val="24"/>
                <w:szCs w:val="24"/>
              </w:rPr>
            </w:pPr>
            <w:r w:rsidRPr="00AF1068">
              <w:rPr>
                <w:b/>
                <w:bCs/>
                <w:sz w:val="24"/>
                <w:szCs w:val="24"/>
              </w:rPr>
              <w:t>Number of Respondents</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490C" w:rsidRPr="00AF1068" w:rsidP="00C358C5" w14:paraId="4C86D7DF" w14:textId="77777777">
            <w:pPr>
              <w:keepNext/>
              <w:widowControl/>
              <w:autoSpaceDE/>
              <w:autoSpaceDN/>
              <w:jc w:val="right"/>
              <w:rPr>
                <w:b/>
                <w:bCs/>
                <w:sz w:val="24"/>
                <w:szCs w:val="24"/>
              </w:rPr>
            </w:pPr>
            <w:r w:rsidRPr="00AF1068">
              <w:rPr>
                <w:b/>
                <w:bCs/>
                <w:sz w:val="24"/>
                <w:szCs w:val="24"/>
              </w:rPr>
              <w:t>Number of Responses per respondent</w:t>
            </w:r>
          </w:p>
        </w:tc>
        <w:tc>
          <w:tcPr>
            <w:tcW w:w="12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490C" w:rsidRPr="00AF1068" w:rsidP="00C358C5" w14:paraId="6C1455CF" w14:textId="77777777">
            <w:pPr>
              <w:keepNext/>
              <w:widowControl/>
              <w:autoSpaceDE/>
              <w:autoSpaceDN/>
              <w:jc w:val="right"/>
              <w:rPr>
                <w:b/>
                <w:bCs/>
                <w:sz w:val="24"/>
                <w:szCs w:val="24"/>
              </w:rPr>
            </w:pPr>
            <w:r w:rsidRPr="00AF1068">
              <w:rPr>
                <w:b/>
                <w:bCs/>
                <w:sz w:val="24"/>
                <w:szCs w:val="24"/>
              </w:rPr>
              <w:t>Total Annual Responses</w:t>
            </w:r>
          </w:p>
        </w:tc>
        <w:tc>
          <w:tcPr>
            <w:tcW w:w="2070" w:type="dxa"/>
            <w:tcBorders>
              <w:top w:val="single" w:sz="4" w:space="0" w:color="auto"/>
              <w:left w:val="single" w:sz="4" w:space="0" w:color="auto"/>
              <w:bottom w:val="single" w:sz="4" w:space="0" w:color="auto"/>
              <w:right w:val="single" w:sz="4" w:space="0" w:color="auto"/>
            </w:tcBorders>
            <w:noWrap/>
            <w:vAlign w:val="center"/>
          </w:tcPr>
          <w:p w:rsidR="00A8490C" w:rsidRPr="00AF1068" w:rsidP="00A8490C" w14:paraId="632CD132" w14:textId="77777777">
            <w:pPr>
              <w:keepNext/>
              <w:widowControl/>
              <w:autoSpaceDE/>
              <w:autoSpaceDN/>
              <w:ind w:right="601"/>
              <w:jc w:val="right"/>
              <w:rPr>
                <w:b/>
                <w:bCs/>
                <w:sz w:val="24"/>
                <w:szCs w:val="24"/>
              </w:rPr>
            </w:pPr>
            <w:r w:rsidRPr="00AF1068">
              <w:rPr>
                <w:b/>
                <w:bCs/>
                <w:sz w:val="24"/>
                <w:szCs w:val="24"/>
              </w:rPr>
              <w:t>Burden hours per responses</w:t>
            </w:r>
          </w:p>
        </w:tc>
        <w:tc>
          <w:tcPr>
            <w:tcW w:w="2021" w:type="dxa"/>
            <w:tcBorders>
              <w:top w:val="single" w:sz="4" w:space="0" w:color="auto"/>
              <w:left w:val="single" w:sz="4" w:space="0" w:color="auto"/>
              <w:bottom w:val="single" w:sz="4" w:space="0" w:color="auto"/>
              <w:right w:val="single" w:sz="4" w:space="0" w:color="auto"/>
            </w:tcBorders>
          </w:tcPr>
          <w:p w:rsidR="00A8490C" w:rsidRPr="00AF1068" w:rsidP="00A8490C" w14:paraId="496253B0" w14:textId="77777777">
            <w:pPr>
              <w:keepNext/>
              <w:widowControl/>
              <w:autoSpaceDE/>
              <w:autoSpaceDN/>
              <w:ind w:right="605"/>
              <w:jc w:val="right"/>
              <w:rPr>
                <w:b/>
                <w:bCs/>
                <w:sz w:val="24"/>
                <w:szCs w:val="24"/>
              </w:rPr>
            </w:pPr>
            <w:r>
              <w:rPr>
                <w:b/>
                <w:bCs/>
                <w:sz w:val="24"/>
                <w:szCs w:val="24"/>
              </w:rPr>
              <w:t>Total Burden hours</w:t>
            </w:r>
          </w:p>
        </w:tc>
      </w:tr>
      <w:tr w14:paraId="7CAE9145" w14:textId="77777777" w:rsidTr="00926CC9">
        <w:tblPrEx>
          <w:tblW w:w="11461" w:type="dxa"/>
          <w:tblInd w:w="-995" w:type="dxa"/>
          <w:tblLayout w:type="fixed"/>
          <w:tblCellMar>
            <w:top w:w="15" w:type="dxa"/>
            <w:bottom w:w="15" w:type="dxa"/>
          </w:tblCellMar>
          <w:tblLook w:val="04A0"/>
        </w:tblPrEx>
        <w:trPr>
          <w:trHeight w:val="643"/>
        </w:trPr>
        <w:tc>
          <w:tcPr>
            <w:tcW w:w="2430" w:type="dxa"/>
            <w:tcBorders>
              <w:top w:val="single" w:sz="4" w:space="0" w:color="auto"/>
              <w:left w:val="single" w:sz="4" w:space="0" w:color="auto"/>
              <w:bottom w:val="single" w:sz="4" w:space="0" w:color="auto"/>
              <w:right w:val="single" w:sz="4" w:space="0" w:color="auto"/>
            </w:tcBorders>
            <w:vAlign w:val="center"/>
            <w:hideMark/>
          </w:tcPr>
          <w:p w:rsidR="00A8490C" w:rsidRPr="00064B51" w:rsidP="00C358C5" w14:paraId="742082B7" w14:textId="77777777">
            <w:pPr>
              <w:keepNext/>
              <w:widowControl/>
              <w:autoSpaceDE/>
              <w:autoSpaceDN/>
              <w:rPr>
                <w:sz w:val="20"/>
                <w:szCs w:val="20"/>
              </w:rPr>
            </w:pPr>
            <w:r>
              <w:rPr>
                <w:sz w:val="20"/>
                <w:szCs w:val="20"/>
              </w:rPr>
              <w:t>Notification of Award (Signature Only)</w:t>
            </w:r>
          </w:p>
        </w:tc>
        <w:tc>
          <w:tcPr>
            <w:tcW w:w="1080" w:type="dxa"/>
            <w:tcBorders>
              <w:top w:val="single" w:sz="4" w:space="0" w:color="auto"/>
              <w:left w:val="single" w:sz="4" w:space="0" w:color="auto"/>
              <w:bottom w:val="single" w:sz="4" w:space="0" w:color="auto"/>
              <w:right w:val="single" w:sz="4" w:space="0" w:color="auto"/>
            </w:tcBorders>
            <w:vAlign w:val="center"/>
          </w:tcPr>
          <w:p w:rsidR="00A8490C" w:rsidRPr="00064B51" w:rsidP="00C358C5" w14:paraId="1E43A689" w14:textId="77777777">
            <w:pPr>
              <w:keepNext/>
              <w:widowControl/>
              <w:autoSpaceDE/>
              <w:autoSpaceDN/>
              <w:rPr>
                <w:sz w:val="20"/>
                <w:szCs w:val="20"/>
              </w:rPr>
            </w:pPr>
            <w:r>
              <w:rPr>
                <w:sz w:val="20"/>
                <w:szCs w:val="20"/>
              </w:rPr>
              <w:t>FSA-ADS-093</w:t>
            </w:r>
          </w:p>
        </w:tc>
        <w:tc>
          <w:tcPr>
            <w:tcW w:w="1170" w:type="dxa"/>
            <w:tcBorders>
              <w:top w:val="single" w:sz="4" w:space="0" w:color="auto"/>
              <w:left w:val="single" w:sz="4" w:space="0" w:color="auto"/>
              <w:bottom w:val="single" w:sz="4" w:space="0" w:color="auto"/>
              <w:right w:val="single" w:sz="4" w:space="0" w:color="auto"/>
            </w:tcBorders>
            <w:noWrap/>
            <w:vAlign w:val="center"/>
          </w:tcPr>
          <w:p w:rsidR="00A8490C" w:rsidRPr="00064B51" w:rsidP="00C358C5" w14:paraId="24589995" w14:textId="77777777">
            <w:pPr>
              <w:keepNext/>
              <w:widowControl/>
              <w:autoSpaceDE/>
              <w:autoSpaceDN/>
              <w:jc w:val="right"/>
              <w:rPr>
                <w:sz w:val="20"/>
                <w:szCs w:val="20"/>
              </w:rPr>
            </w:pPr>
            <w:r>
              <w:rPr>
                <w:sz w:val="20"/>
                <w:szCs w:val="20"/>
              </w:rPr>
              <w:t>112</w:t>
            </w:r>
          </w:p>
        </w:tc>
        <w:tc>
          <w:tcPr>
            <w:tcW w:w="1440" w:type="dxa"/>
            <w:tcBorders>
              <w:top w:val="single" w:sz="4" w:space="0" w:color="auto"/>
              <w:left w:val="single" w:sz="4" w:space="0" w:color="auto"/>
              <w:bottom w:val="single" w:sz="4" w:space="0" w:color="auto"/>
              <w:right w:val="single" w:sz="4" w:space="0" w:color="auto"/>
            </w:tcBorders>
            <w:noWrap/>
            <w:vAlign w:val="center"/>
          </w:tcPr>
          <w:p w:rsidR="00A8490C" w:rsidRPr="00064B51" w:rsidP="00C358C5" w14:paraId="7608AB5D" w14:textId="77777777">
            <w:pPr>
              <w:keepNext/>
              <w:widowControl/>
              <w:autoSpaceDE/>
              <w:autoSpaceDN/>
              <w:jc w:val="right"/>
              <w:rPr>
                <w:sz w:val="20"/>
                <w:szCs w:val="20"/>
              </w:rPr>
            </w:pPr>
            <w:r>
              <w:rPr>
                <w:sz w:val="20"/>
                <w:szCs w:val="20"/>
              </w:rPr>
              <w:t>1</w:t>
            </w:r>
          </w:p>
        </w:tc>
        <w:tc>
          <w:tcPr>
            <w:tcW w:w="12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490C" w:rsidRPr="00064B51" w:rsidP="00C358C5" w14:paraId="45A2FE81" w14:textId="77777777">
            <w:pPr>
              <w:keepNext/>
              <w:widowControl/>
              <w:autoSpaceDE/>
              <w:autoSpaceDN/>
              <w:jc w:val="right"/>
              <w:rPr>
                <w:sz w:val="20"/>
                <w:szCs w:val="20"/>
              </w:rPr>
            </w:pPr>
            <w:r>
              <w:rPr>
                <w:sz w:val="20"/>
                <w:szCs w:val="20"/>
              </w:rPr>
              <w:t>112</w:t>
            </w:r>
          </w:p>
        </w:tc>
        <w:tc>
          <w:tcPr>
            <w:tcW w:w="2070" w:type="dxa"/>
            <w:tcBorders>
              <w:top w:val="single" w:sz="4" w:space="0" w:color="auto"/>
              <w:left w:val="single" w:sz="4" w:space="0" w:color="auto"/>
              <w:bottom w:val="single" w:sz="4" w:space="0" w:color="auto"/>
              <w:right w:val="single" w:sz="4" w:space="0" w:color="auto"/>
            </w:tcBorders>
            <w:noWrap/>
            <w:vAlign w:val="center"/>
          </w:tcPr>
          <w:p w:rsidR="00A8490C" w:rsidRPr="00064B51" w:rsidP="00C358C5" w14:paraId="190A6E1C" w14:textId="77777777">
            <w:pPr>
              <w:keepNext/>
              <w:widowControl/>
              <w:autoSpaceDE/>
              <w:autoSpaceDN/>
              <w:jc w:val="right"/>
              <w:rPr>
                <w:sz w:val="20"/>
                <w:szCs w:val="20"/>
              </w:rPr>
            </w:pPr>
            <w:r>
              <w:rPr>
                <w:sz w:val="20"/>
                <w:szCs w:val="20"/>
              </w:rPr>
              <w:t>0.50</w:t>
            </w:r>
          </w:p>
        </w:tc>
        <w:tc>
          <w:tcPr>
            <w:tcW w:w="2021" w:type="dxa"/>
            <w:tcBorders>
              <w:top w:val="single" w:sz="4" w:space="0" w:color="auto"/>
              <w:left w:val="single" w:sz="4" w:space="0" w:color="auto"/>
              <w:bottom w:val="single" w:sz="4" w:space="0" w:color="auto"/>
              <w:right w:val="single" w:sz="4" w:space="0" w:color="auto"/>
            </w:tcBorders>
          </w:tcPr>
          <w:p w:rsidR="00E7259B" w:rsidP="00AE4384" w14:paraId="402EFA72" w14:textId="77777777">
            <w:pPr>
              <w:keepNext/>
              <w:widowControl/>
              <w:autoSpaceDE/>
              <w:autoSpaceDN/>
              <w:jc w:val="right"/>
              <w:rPr>
                <w:sz w:val="20"/>
                <w:szCs w:val="20"/>
              </w:rPr>
            </w:pPr>
          </w:p>
          <w:p w:rsidR="00E7259B" w:rsidP="00AE4384" w14:paraId="654AABD2" w14:textId="77777777">
            <w:pPr>
              <w:keepNext/>
              <w:widowControl/>
              <w:autoSpaceDE/>
              <w:autoSpaceDN/>
              <w:jc w:val="right"/>
              <w:rPr>
                <w:sz w:val="20"/>
                <w:szCs w:val="20"/>
              </w:rPr>
            </w:pPr>
            <w:r>
              <w:rPr>
                <w:sz w:val="20"/>
                <w:szCs w:val="20"/>
              </w:rPr>
              <w:t>56</w:t>
            </w:r>
          </w:p>
        </w:tc>
      </w:tr>
      <w:tr w14:paraId="4E4A7821" w14:textId="77777777" w:rsidTr="00926CC9">
        <w:tblPrEx>
          <w:tblW w:w="11461" w:type="dxa"/>
          <w:tblInd w:w="-995" w:type="dxa"/>
          <w:tblLayout w:type="fixed"/>
          <w:tblCellMar>
            <w:top w:w="15" w:type="dxa"/>
            <w:bottom w:w="15" w:type="dxa"/>
          </w:tblCellMar>
          <w:tblLook w:val="04A0"/>
        </w:tblPrEx>
        <w:trPr>
          <w:trHeight w:val="363"/>
        </w:trPr>
        <w:tc>
          <w:tcPr>
            <w:tcW w:w="2430" w:type="dxa"/>
            <w:tcBorders>
              <w:top w:val="single" w:sz="4" w:space="0" w:color="auto"/>
              <w:left w:val="single" w:sz="4" w:space="0" w:color="auto"/>
              <w:bottom w:val="single" w:sz="8" w:space="0" w:color="auto"/>
              <w:right w:val="nil"/>
            </w:tcBorders>
            <w:shd w:val="clear" w:color="auto" w:fill="FFFFFF" w:themeFill="background1"/>
            <w:noWrap/>
            <w:vAlign w:val="center"/>
            <w:hideMark/>
          </w:tcPr>
          <w:p w:rsidR="00A8490C" w:rsidRPr="00981345" w:rsidP="00C358C5" w14:paraId="5007F92E" w14:textId="77777777">
            <w:pPr>
              <w:keepNext/>
              <w:widowControl/>
              <w:autoSpaceDE/>
              <w:autoSpaceDN/>
              <w:jc w:val="right"/>
              <w:rPr>
                <w:b/>
                <w:bCs/>
                <w:sz w:val="20"/>
                <w:szCs w:val="20"/>
              </w:rPr>
            </w:pPr>
            <w:r w:rsidRPr="00981345">
              <w:rPr>
                <w:b/>
                <w:bCs/>
                <w:sz w:val="20"/>
                <w:szCs w:val="20"/>
              </w:rPr>
              <w:t>TOTAL</w:t>
            </w:r>
            <w:r>
              <w:rPr>
                <w:b/>
                <w:bCs/>
                <w:sz w:val="20"/>
                <w:szCs w:val="20"/>
              </w:rPr>
              <w:t xml:space="preserve"> Burden Hours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490C" w:rsidRPr="00981345" w:rsidP="00C358C5" w14:paraId="5CEF2FF4" w14:textId="77777777">
            <w:pPr>
              <w:keepNext/>
              <w:widowControl/>
              <w:autoSpaceDE/>
              <w:autoSpaceDN/>
              <w:jc w:val="right"/>
              <w:rPr>
                <w:b/>
                <w:bCs/>
                <w:sz w:val="20"/>
                <w:szCs w:val="20"/>
              </w:rPr>
            </w:pPr>
          </w:p>
        </w:tc>
        <w:tc>
          <w:tcPr>
            <w:tcW w:w="11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8490C" w:rsidRPr="00981345" w:rsidP="00C358C5" w14:paraId="5F0F801A" w14:textId="77777777">
            <w:pPr>
              <w:keepNext/>
              <w:widowControl/>
              <w:autoSpaceDE/>
              <w:autoSpaceDN/>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90C" w:rsidRPr="00981345" w:rsidP="00C358C5" w14:paraId="70B244D4" w14:textId="77777777">
            <w:pPr>
              <w:keepNext/>
              <w:widowControl/>
              <w:autoSpaceDE/>
              <w:autoSpaceDN/>
              <w:rPr>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90C" w:rsidRPr="00981345" w:rsidP="00E7259B" w14:paraId="02075BA0" w14:textId="314C75E2">
            <w:pPr>
              <w:keepNext/>
              <w:widowControl/>
              <w:autoSpaceDE/>
              <w:autoSpaceDN/>
              <w:jc w:val="center"/>
              <w:rPr>
                <w:sz w:val="20"/>
                <w:szCs w:val="20"/>
              </w:rPr>
            </w:pPr>
            <w:r>
              <w:rPr>
                <w:sz w:val="20"/>
                <w:szCs w:val="20"/>
              </w:rPr>
              <w:t>1</w:t>
            </w:r>
            <w:r w:rsidR="00A32C51">
              <w:rPr>
                <w:sz w:val="20"/>
                <w:szCs w:val="20"/>
              </w:rPr>
              <w:t>12</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90C" w:rsidRPr="00981345" w:rsidP="00C358C5" w14:paraId="6F52BE19" w14:textId="77777777">
            <w:pPr>
              <w:keepNext/>
              <w:widowControl/>
              <w:autoSpaceDE/>
              <w:autoSpaceDN/>
              <w:jc w:val="right"/>
              <w:rPr>
                <w:sz w:val="20"/>
                <w:szCs w:val="20"/>
              </w:rPr>
            </w:pP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tcPr>
          <w:p w:rsidR="00E7259B" w:rsidP="00AE4384" w14:paraId="5453AF08" w14:textId="77777777">
            <w:pPr>
              <w:jc w:val="right"/>
              <w:rPr>
                <w:sz w:val="20"/>
                <w:szCs w:val="20"/>
              </w:rPr>
            </w:pPr>
          </w:p>
          <w:p w:rsidR="00A8490C" w:rsidRPr="00981345" w:rsidP="00D62E19" w14:paraId="167CD6D5" w14:textId="552180FF">
            <w:pPr>
              <w:jc w:val="right"/>
              <w:rPr>
                <w:sz w:val="20"/>
                <w:szCs w:val="20"/>
              </w:rPr>
            </w:pPr>
            <w:r>
              <w:rPr>
                <w:sz w:val="20"/>
                <w:szCs w:val="20"/>
              </w:rPr>
              <w:t>56</w:t>
            </w:r>
          </w:p>
        </w:tc>
      </w:tr>
    </w:tbl>
    <w:p w:rsidR="00C51B2C" w:rsidP="001119CD" w14:paraId="6AA23FF1" w14:textId="77777777">
      <w:pPr>
        <w:rPr>
          <w:b/>
          <w:bCs/>
          <w:sz w:val="24"/>
        </w:rPr>
      </w:pPr>
    </w:p>
    <w:p w:rsidR="00C51B2C" w:rsidP="001119CD" w14:paraId="6D7C010D" w14:textId="77777777">
      <w:pPr>
        <w:rPr>
          <w:b/>
          <w:bCs/>
          <w:sz w:val="24"/>
        </w:rPr>
      </w:pPr>
    </w:p>
    <w:p w:rsidR="00C51B2C" w:rsidP="001119CD" w14:paraId="49413D45" w14:textId="77777777">
      <w:pPr>
        <w:rPr>
          <w:b/>
          <w:bCs/>
          <w:sz w:val="24"/>
        </w:rPr>
      </w:pPr>
    </w:p>
    <w:sectPr>
      <w:footerReference w:type="default" r:id="rId7"/>
      <w:pgSz w:w="12240" w:h="15840"/>
      <w:pgMar w:top="640" w:right="1020" w:bottom="940" w:left="1220" w:header="0"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4C84" w14:paraId="238FBE15"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3816350</wp:posOffset>
              </wp:positionH>
              <wp:positionV relativeFrom="page">
                <wp:posOffset>9448165</wp:posOffset>
              </wp:positionV>
              <wp:extent cx="139700" cy="16573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3970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84C84" w14:textId="77777777">
                          <w:pPr>
                            <w:spacing w:before="10"/>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pt;height:13.05pt;margin-top:743.95pt;margin-left:30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84C84" w14:paraId="2C740CAE" w14:textId="77777777">
                    <w:pPr>
                      <w:spacing w:before="10"/>
                      <w:ind w:left="60"/>
                      <w:rPr>
                        <w:sz w:val="20"/>
                      </w:rPr>
                    </w:pPr>
                    <w:r>
                      <w:fldChar w:fldCharType="begin"/>
                    </w:r>
                    <w:r>
                      <w:rPr>
                        <w:w w:val="99"/>
                        <w:sz w:val="20"/>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7E10F0"/>
    <w:multiLevelType w:val="hybridMultilevel"/>
    <w:tmpl w:val="1352AE5C"/>
    <w:lvl w:ilvl="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522" w:hanging="360"/>
      </w:pPr>
      <w:rPr>
        <w:rFonts w:hint="default"/>
        <w:lang w:val="en-US" w:eastAsia="en-US" w:bidi="ar-SA"/>
      </w:rPr>
    </w:lvl>
    <w:lvl w:ilvl="2">
      <w:start w:val="0"/>
      <w:numFmt w:val="bullet"/>
      <w:lvlText w:val="•"/>
      <w:lvlJc w:val="left"/>
      <w:pPr>
        <w:ind w:left="2464" w:hanging="360"/>
      </w:pPr>
      <w:rPr>
        <w:rFonts w:hint="default"/>
        <w:lang w:val="en-US" w:eastAsia="en-US" w:bidi="ar-SA"/>
      </w:rPr>
    </w:lvl>
    <w:lvl w:ilvl="3">
      <w:start w:val="0"/>
      <w:numFmt w:val="bullet"/>
      <w:lvlText w:val="•"/>
      <w:lvlJc w:val="left"/>
      <w:pPr>
        <w:ind w:left="3406" w:hanging="360"/>
      </w:pPr>
      <w:rPr>
        <w:rFonts w:hint="default"/>
        <w:lang w:val="en-US" w:eastAsia="en-US" w:bidi="ar-SA"/>
      </w:rPr>
    </w:lvl>
    <w:lvl w:ilvl="4">
      <w:start w:val="0"/>
      <w:numFmt w:val="bullet"/>
      <w:lvlText w:val="•"/>
      <w:lvlJc w:val="left"/>
      <w:pPr>
        <w:ind w:left="4348"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23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8116" w:hanging="360"/>
      </w:pPr>
      <w:rPr>
        <w:rFonts w:hint="default"/>
        <w:lang w:val="en-US" w:eastAsia="en-US" w:bidi="ar-SA"/>
      </w:rPr>
    </w:lvl>
  </w:abstractNum>
  <w:abstractNum w:abstractNumId="1">
    <w:nsid w:val="0F2E0528"/>
    <w:multiLevelType w:val="hybridMultilevel"/>
    <w:tmpl w:val="E408BEC2"/>
    <w:lvl w:ilvl="0">
      <w:start w:val="1"/>
      <w:numFmt w:val="decimal"/>
      <w:lvlText w:val="%1."/>
      <w:lvlJc w:val="left"/>
      <w:pPr>
        <w:ind w:left="94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84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658" w:hanging="360"/>
      </w:pPr>
      <w:rPr>
        <w:rFonts w:hint="default"/>
        <w:lang w:val="en-US" w:eastAsia="en-US" w:bidi="ar-SA"/>
      </w:rPr>
    </w:lvl>
    <w:lvl w:ilvl="4">
      <w:start w:val="0"/>
      <w:numFmt w:val="bullet"/>
      <w:lvlText w:val="•"/>
      <w:lvlJc w:val="left"/>
      <w:pPr>
        <w:ind w:left="4564"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376" w:hanging="360"/>
      </w:pPr>
      <w:rPr>
        <w:rFonts w:hint="default"/>
        <w:lang w:val="en-US" w:eastAsia="en-US" w:bidi="ar-SA"/>
      </w:rPr>
    </w:lvl>
    <w:lvl w:ilvl="7">
      <w:start w:val="0"/>
      <w:numFmt w:val="bullet"/>
      <w:lvlText w:val="•"/>
      <w:lvlJc w:val="left"/>
      <w:pPr>
        <w:ind w:left="7282" w:hanging="360"/>
      </w:pPr>
      <w:rPr>
        <w:rFonts w:hint="default"/>
        <w:lang w:val="en-US" w:eastAsia="en-US" w:bidi="ar-SA"/>
      </w:rPr>
    </w:lvl>
    <w:lvl w:ilvl="8">
      <w:start w:val="0"/>
      <w:numFmt w:val="bullet"/>
      <w:lvlText w:val="•"/>
      <w:lvlJc w:val="left"/>
      <w:pPr>
        <w:ind w:left="8188" w:hanging="360"/>
      </w:pPr>
      <w:rPr>
        <w:rFonts w:hint="default"/>
        <w:lang w:val="en-US" w:eastAsia="en-US" w:bidi="ar-SA"/>
      </w:rPr>
    </w:lvl>
  </w:abstractNum>
  <w:abstractNum w:abstractNumId="2">
    <w:nsid w:val="16A203E9"/>
    <w:multiLevelType w:val="hybridMultilevel"/>
    <w:tmpl w:val="54386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0947FD"/>
    <w:multiLevelType w:val="hybridMultilevel"/>
    <w:tmpl w:val="09B22C7E"/>
    <w:lvl w:ilvl="0">
      <w:start w:val="1"/>
      <w:numFmt w:val="decimal"/>
      <w:lvlText w:val="%1."/>
      <w:lvlJc w:val="left"/>
      <w:pPr>
        <w:ind w:left="940" w:hanging="360"/>
      </w:p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4">
    <w:nsid w:val="6EBD10FA"/>
    <w:multiLevelType w:val="hybridMultilevel"/>
    <w:tmpl w:val="10560A6A"/>
    <w:lvl w:ilvl="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522" w:hanging="360"/>
      </w:pPr>
      <w:rPr>
        <w:rFonts w:hint="default"/>
        <w:lang w:val="en-US" w:eastAsia="en-US" w:bidi="ar-SA"/>
      </w:rPr>
    </w:lvl>
    <w:lvl w:ilvl="2">
      <w:start w:val="0"/>
      <w:numFmt w:val="bullet"/>
      <w:lvlText w:val="•"/>
      <w:lvlJc w:val="left"/>
      <w:pPr>
        <w:ind w:left="2464" w:hanging="360"/>
      </w:pPr>
      <w:rPr>
        <w:rFonts w:hint="default"/>
        <w:lang w:val="en-US" w:eastAsia="en-US" w:bidi="ar-SA"/>
      </w:rPr>
    </w:lvl>
    <w:lvl w:ilvl="3">
      <w:start w:val="0"/>
      <w:numFmt w:val="bullet"/>
      <w:lvlText w:val="•"/>
      <w:lvlJc w:val="left"/>
      <w:pPr>
        <w:ind w:left="3406" w:hanging="360"/>
      </w:pPr>
      <w:rPr>
        <w:rFonts w:hint="default"/>
        <w:lang w:val="en-US" w:eastAsia="en-US" w:bidi="ar-SA"/>
      </w:rPr>
    </w:lvl>
    <w:lvl w:ilvl="4">
      <w:start w:val="0"/>
      <w:numFmt w:val="bullet"/>
      <w:lvlText w:val="•"/>
      <w:lvlJc w:val="left"/>
      <w:pPr>
        <w:ind w:left="4348"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23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8116" w:hanging="360"/>
      </w:pPr>
      <w:rPr>
        <w:rFonts w:hint="default"/>
        <w:lang w:val="en-US" w:eastAsia="en-US" w:bidi="ar-SA"/>
      </w:rPr>
    </w:lvl>
  </w:abstractNum>
  <w:num w:numId="1">
    <w:abstractNumId w:val="1"/>
  </w:num>
  <w:num w:numId="2">
    <w:abstractNumId w:val="0"/>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84"/>
    <w:rsid w:val="0001586A"/>
    <w:rsid w:val="00050923"/>
    <w:rsid w:val="00064B51"/>
    <w:rsid w:val="00084C84"/>
    <w:rsid w:val="000945DA"/>
    <w:rsid w:val="000F0788"/>
    <w:rsid w:val="001119CD"/>
    <w:rsid w:val="00116353"/>
    <w:rsid w:val="00164595"/>
    <w:rsid w:val="001A0C92"/>
    <w:rsid w:val="001A3639"/>
    <w:rsid w:val="001D3EFB"/>
    <w:rsid w:val="001E2969"/>
    <w:rsid w:val="001E47D7"/>
    <w:rsid w:val="002426FB"/>
    <w:rsid w:val="00285E19"/>
    <w:rsid w:val="00295E59"/>
    <w:rsid w:val="002A1AB2"/>
    <w:rsid w:val="002C2F18"/>
    <w:rsid w:val="002E5A35"/>
    <w:rsid w:val="002F2FE8"/>
    <w:rsid w:val="002F7B3C"/>
    <w:rsid w:val="00302974"/>
    <w:rsid w:val="0031563A"/>
    <w:rsid w:val="004565BC"/>
    <w:rsid w:val="004F15C4"/>
    <w:rsid w:val="00501C0B"/>
    <w:rsid w:val="00563403"/>
    <w:rsid w:val="00581C0C"/>
    <w:rsid w:val="005873C4"/>
    <w:rsid w:val="0059508B"/>
    <w:rsid w:val="005E2845"/>
    <w:rsid w:val="005E473F"/>
    <w:rsid w:val="006A0E23"/>
    <w:rsid w:val="006B7C6C"/>
    <w:rsid w:val="00725517"/>
    <w:rsid w:val="00737611"/>
    <w:rsid w:val="0074422F"/>
    <w:rsid w:val="00756FE2"/>
    <w:rsid w:val="0076775A"/>
    <w:rsid w:val="00767F5A"/>
    <w:rsid w:val="00780D6A"/>
    <w:rsid w:val="007A42B3"/>
    <w:rsid w:val="007F0A41"/>
    <w:rsid w:val="0080181F"/>
    <w:rsid w:val="0080500B"/>
    <w:rsid w:val="00810283"/>
    <w:rsid w:val="00810580"/>
    <w:rsid w:val="00845EA0"/>
    <w:rsid w:val="00871B12"/>
    <w:rsid w:val="0087515A"/>
    <w:rsid w:val="008C0173"/>
    <w:rsid w:val="008C0972"/>
    <w:rsid w:val="008E5133"/>
    <w:rsid w:val="00926CC9"/>
    <w:rsid w:val="009303D7"/>
    <w:rsid w:val="009308A8"/>
    <w:rsid w:val="00955716"/>
    <w:rsid w:val="00981345"/>
    <w:rsid w:val="009842A0"/>
    <w:rsid w:val="009929E4"/>
    <w:rsid w:val="009A3C37"/>
    <w:rsid w:val="009E0990"/>
    <w:rsid w:val="009E4C43"/>
    <w:rsid w:val="009F5E7B"/>
    <w:rsid w:val="00A32C51"/>
    <w:rsid w:val="00A447D8"/>
    <w:rsid w:val="00A608E8"/>
    <w:rsid w:val="00A8490C"/>
    <w:rsid w:val="00A87D6C"/>
    <w:rsid w:val="00AA2810"/>
    <w:rsid w:val="00AE4384"/>
    <w:rsid w:val="00AF0577"/>
    <w:rsid w:val="00AF1068"/>
    <w:rsid w:val="00B25183"/>
    <w:rsid w:val="00B41DEF"/>
    <w:rsid w:val="00B837EE"/>
    <w:rsid w:val="00B94077"/>
    <w:rsid w:val="00B941FC"/>
    <w:rsid w:val="00B97A99"/>
    <w:rsid w:val="00BB1129"/>
    <w:rsid w:val="00BD0D20"/>
    <w:rsid w:val="00BE0FFB"/>
    <w:rsid w:val="00C069EA"/>
    <w:rsid w:val="00C358C5"/>
    <w:rsid w:val="00C51B2C"/>
    <w:rsid w:val="00C73353"/>
    <w:rsid w:val="00CA65C8"/>
    <w:rsid w:val="00CB5692"/>
    <w:rsid w:val="00CC4FD9"/>
    <w:rsid w:val="00CE54D7"/>
    <w:rsid w:val="00CF2BCA"/>
    <w:rsid w:val="00D149EF"/>
    <w:rsid w:val="00D50DDB"/>
    <w:rsid w:val="00D5164F"/>
    <w:rsid w:val="00D55ED1"/>
    <w:rsid w:val="00D62E19"/>
    <w:rsid w:val="00D84FD3"/>
    <w:rsid w:val="00DB1626"/>
    <w:rsid w:val="00DB1EE5"/>
    <w:rsid w:val="00DC163F"/>
    <w:rsid w:val="00E2306E"/>
    <w:rsid w:val="00E7259B"/>
    <w:rsid w:val="00E7435F"/>
    <w:rsid w:val="00E86837"/>
    <w:rsid w:val="00E94754"/>
    <w:rsid w:val="00EF2862"/>
    <w:rsid w:val="00F002D5"/>
    <w:rsid w:val="00F84F1A"/>
    <w:rsid w:val="00F86161"/>
    <w:rsid w:val="00F977BD"/>
    <w:rsid w:val="015661A0"/>
    <w:rsid w:val="02C4EC3F"/>
    <w:rsid w:val="13FD505B"/>
    <w:rsid w:val="178C6234"/>
    <w:rsid w:val="1854A390"/>
    <w:rsid w:val="1890B1E1"/>
    <w:rsid w:val="1B0A1A52"/>
    <w:rsid w:val="1C99F067"/>
    <w:rsid w:val="1E2DA16C"/>
    <w:rsid w:val="26C3B9C1"/>
    <w:rsid w:val="34FF87DC"/>
    <w:rsid w:val="3D9F5219"/>
    <w:rsid w:val="3DE6A6C8"/>
    <w:rsid w:val="3E3DA2CB"/>
    <w:rsid w:val="42BB659A"/>
    <w:rsid w:val="43E4E793"/>
    <w:rsid w:val="46E3A289"/>
    <w:rsid w:val="4ADDB55C"/>
    <w:rsid w:val="4CB1F891"/>
    <w:rsid w:val="4D0E0941"/>
    <w:rsid w:val="4F467EDF"/>
    <w:rsid w:val="54C2768D"/>
    <w:rsid w:val="596B655D"/>
    <w:rsid w:val="5D90B2CC"/>
    <w:rsid w:val="5DAC5B4C"/>
    <w:rsid w:val="6298A955"/>
    <w:rsid w:val="64382702"/>
    <w:rsid w:val="652F91BC"/>
    <w:rsid w:val="65AC110A"/>
    <w:rsid w:val="671B2258"/>
    <w:rsid w:val="6850FF79"/>
    <w:rsid w:val="702D32CA"/>
    <w:rsid w:val="71E43E70"/>
    <w:rsid w:val="75165A24"/>
    <w:rsid w:val="7810F061"/>
    <w:rsid w:val="78285372"/>
    <w:rsid w:val="79D85AC8"/>
    <w:rsid w:val="7AEBA981"/>
    <w:rsid w:val="7B5FF434"/>
    <w:rsid w:val="7B71F859"/>
    <w:rsid w:val="7B9BDB1F"/>
    <w:rsid w:val="7F98BD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3F4FC9"/>
  <w15:docId w15:val="{01FBE65B-7D96-4546-A3F8-9092F48D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22" w:lineRule="exact"/>
      <w:ind w:left="220"/>
      <w:outlineLvl w:val="0"/>
    </w:pPr>
    <w:rPr>
      <w:b/>
      <w:bCs/>
      <w:sz w:val="28"/>
      <w:szCs w:val="28"/>
    </w:rPr>
  </w:style>
  <w:style w:type="paragraph" w:styleId="Heading2">
    <w:name w:val="heading 2"/>
    <w:basedOn w:val="Normal"/>
    <w:uiPriority w:val="9"/>
    <w:unhideWhenUsed/>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ind w:left="105"/>
    </w:pPr>
  </w:style>
  <w:style w:type="character" w:styleId="CommentReference">
    <w:name w:val="annotation reference"/>
    <w:basedOn w:val="DefaultParagraphFont"/>
    <w:uiPriority w:val="99"/>
    <w:semiHidden/>
    <w:unhideWhenUsed/>
    <w:rsid w:val="00F977BD"/>
    <w:rPr>
      <w:sz w:val="16"/>
      <w:szCs w:val="16"/>
    </w:rPr>
  </w:style>
  <w:style w:type="paragraph" w:styleId="CommentText">
    <w:name w:val="annotation text"/>
    <w:basedOn w:val="Normal"/>
    <w:link w:val="CommentTextChar"/>
    <w:uiPriority w:val="99"/>
    <w:semiHidden/>
    <w:unhideWhenUsed/>
    <w:rsid w:val="00F977BD"/>
    <w:rPr>
      <w:sz w:val="20"/>
      <w:szCs w:val="20"/>
    </w:rPr>
  </w:style>
  <w:style w:type="character" w:customStyle="1" w:styleId="CommentTextChar">
    <w:name w:val="Comment Text Char"/>
    <w:basedOn w:val="DefaultParagraphFont"/>
    <w:link w:val="CommentText"/>
    <w:uiPriority w:val="99"/>
    <w:semiHidden/>
    <w:rsid w:val="00F977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7BD"/>
    <w:rPr>
      <w:b/>
      <w:bCs/>
    </w:rPr>
  </w:style>
  <w:style w:type="character" w:customStyle="1" w:styleId="CommentSubjectChar">
    <w:name w:val="Comment Subject Char"/>
    <w:basedOn w:val="CommentTextChar"/>
    <w:link w:val="CommentSubject"/>
    <w:uiPriority w:val="99"/>
    <w:semiHidden/>
    <w:rsid w:val="00F977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77BD"/>
    <w:rPr>
      <w:sz w:val="18"/>
      <w:szCs w:val="18"/>
    </w:rPr>
  </w:style>
  <w:style w:type="character" w:customStyle="1" w:styleId="BalloonTextChar">
    <w:name w:val="Balloon Text Char"/>
    <w:basedOn w:val="DefaultParagraphFont"/>
    <w:link w:val="BalloonText"/>
    <w:uiPriority w:val="99"/>
    <w:semiHidden/>
    <w:rsid w:val="00F977BD"/>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9308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41FF647459594CB5833C4786148D9A" ma:contentTypeVersion="4" ma:contentTypeDescription="Create a new document." ma:contentTypeScope="" ma:versionID="313e90b95e4b62dafff45f8e523332dc">
  <xsd:schema xmlns:xsd="http://www.w3.org/2001/XMLSchema" xmlns:xs="http://www.w3.org/2001/XMLSchema" xmlns:p="http://schemas.microsoft.com/office/2006/metadata/properties" xmlns:ns2="e033c85b-ee49-4759-bc47-32084ca4d6fe" xmlns:ns3="08eb167f-9a12-4635-a5f3-ecf44ccaf439" targetNamespace="http://schemas.microsoft.com/office/2006/metadata/properties" ma:root="true" ma:fieldsID="55b41a56a2305834e6be36f5b8dea075" ns2:_="" ns3:_="">
    <xsd:import namespace="e033c85b-ee49-4759-bc47-32084ca4d6fe"/>
    <xsd:import namespace="08eb167f-9a12-4635-a5f3-ecf44ccaf4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3c85b-ee49-4759-bc47-32084ca4d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eb167f-9a12-4635-a5f3-ecf44ccaf4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1B3D0C-319E-40A5-AF59-D4A5679415EE}">
  <ds:schemaRefs>
    <ds:schemaRef ds:uri="http://schemas.microsoft.com/sharepoint/v3/contenttype/forms"/>
  </ds:schemaRefs>
</ds:datastoreItem>
</file>

<file path=customXml/itemProps2.xml><?xml version="1.0" encoding="utf-8"?>
<ds:datastoreItem xmlns:ds="http://schemas.openxmlformats.org/officeDocument/2006/customXml" ds:itemID="{3116AB00-FAAC-4E28-ABC4-613634FC0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3c85b-ee49-4759-bc47-32084ca4d6fe"/>
    <ds:schemaRef ds:uri="08eb167f-9a12-4635-a5f3-ecf44ccaf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10DB5-DE03-46F4-A479-892E7BA874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Brown, Ruth - OCIO-IRMC, Washington, DC</cp:lastModifiedBy>
  <cp:revision>2</cp:revision>
  <dcterms:created xsi:type="dcterms:W3CDTF">2022-12-22T16:50:00Z</dcterms:created>
  <dcterms:modified xsi:type="dcterms:W3CDTF">2022-12-22T16:50:00Z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0x010100E441FF647459594CB5833C4786148D9A</vt:lpwstr>
  </property>
  <property fmtid="{D5CDD505-2E9C-101B-9397-08002B2CF9AE}" pid="3" name="Created">
    <vt:filetime>2020-12-28T00:00:00Z</vt:filetime>
  </property>
  <property fmtid="{D5CDD505-2E9C-101B-9397-08002B2CF9AE}" pid="4" name="Creator">
    <vt:lpwstr>Acrobat PDFMaker 20 for Word</vt:lpwstr>
  </property>
  <property fmtid="{D5CDD505-2E9C-101B-9397-08002B2CF9AE}" pid="5" name="LastSaved">
    <vt:filetime>2021-01-05T00:00:00Z</vt:filetime>
  </property>
</Properties>
</file>