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8C8" w:rsidP="00A344CF" w:rsidRDefault="00C81233" w14:paraId="4987A927" w14:textId="373C254E">
      <w:pPr>
        <w:rPr>
          <w:b/>
          <w:bCs/>
        </w:rPr>
      </w:pPr>
      <w:r w:rsidRPr="001806F1">
        <w:rPr>
          <w:noProof/>
        </w:rPr>
        <mc:AlternateContent>
          <mc:Choice Requires="wps">
            <w:drawing>
              <wp:anchor distT="0" distB="0" distL="0" distR="0" simplePos="0" relativeHeight="251658240" behindDoc="0" locked="0" layoutInCell="1" allowOverlap="1" wp14:editId="2BB65D00" wp14:anchorId="4ABAF686">
                <wp:simplePos x="0" y="0"/>
                <wp:positionH relativeFrom="page">
                  <wp:posOffset>828040</wp:posOffset>
                </wp:positionH>
                <wp:positionV relativeFrom="paragraph">
                  <wp:posOffset>-243840</wp:posOffset>
                </wp:positionV>
                <wp:extent cx="6147435" cy="541020"/>
                <wp:effectExtent l="0" t="0" r="2476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541020"/>
                        </a:xfrm>
                        <a:prstGeom prst="rect">
                          <a:avLst/>
                        </a:prstGeom>
                        <a:solidFill>
                          <a:srgbClr val="F1F1F1"/>
                        </a:solidFill>
                        <a:ln w="6096">
                          <a:solidFill>
                            <a:srgbClr val="000000"/>
                          </a:solidFill>
                          <a:miter lim="800000"/>
                          <a:headEnd/>
                          <a:tailEnd/>
                        </a:ln>
                      </wps:spPr>
                      <wps:txbx>
                        <w:txbxContent>
                          <w:p w:rsidRPr="006F2104" w:rsidR="00C81233" w:rsidP="00C81233" w:rsidRDefault="00C81233" w14:paraId="2556CCA3" w14:textId="09BDE992">
                            <w:pPr>
                              <w:spacing w:line="207" w:lineRule="exact"/>
                              <w:ind w:right="-8"/>
                              <w:jc w:val="center"/>
                              <w:rPr>
                                <w:bCs/>
                                <w:sz w:val="24"/>
                                <w:szCs w:val="24"/>
                              </w:rPr>
                            </w:pPr>
                            <w:r>
                              <w:rPr>
                                <w:b/>
                                <w:sz w:val="18"/>
                              </w:rPr>
                              <w:br/>
                            </w:r>
                            <w:r w:rsidRPr="006F2104">
                              <w:rPr>
                                <w:bCs/>
                                <w:sz w:val="24"/>
                                <w:szCs w:val="24"/>
                              </w:rPr>
                              <w:t>American Rescue Plan</w:t>
                            </w:r>
                            <w:r w:rsidR="0045048F">
                              <w:rPr>
                                <w:bCs/>
                                <w:sz w:val="24"/>
                                <w:szCs w:val="24"/>
                              </w:rPr>
                              <w:t xml:space="preserve"> Act</w:t>
                            </w:r>
                            <w:r w:rsidRPr="006F2104">
                              <w:rPr>
                                <w:bCs/>
                                <w:sz w:val="24"/>
                                <w:szCs w:val="24"/>
                              </w:rPr>
                              <w:t xml:space="preserve"> (ARP</w:t>
                            </w:r>
                            <w:r w:rsidR="0045048F">
                              <w:rPr>
                                <w:bCs/>
                                <w:sz w:val="24"/>
                                <w:szCs w:val="24"/>
                              </w:rPr>
                              <w:t>A</w:t>
                            </w:r>
                            <w:r w:rsidRPr="006F2104">
                              <w:rPr>
                                <w:bCs/>
                                <w:sz w:val="24"/>
                                <w:szCs w:val="24"/>
                              </w:rPr>
                              <w:t xml:space="preserve">) Refinance </w:t>
                            </w:r>
                          </w:p>
                          <w:p w:rsidR="00C81233" w:rsidP="00C81233" w:rsidRDefault="00BC58C8" w14:paraId="0DF54B61" w14:textId="7AF5E73E">
                            <w:pPr>
                              <w:pStyle w:val="Heading1"/>
                              <w:spacing w:before="1"/>
                              <w:ind w:left="200"/>
                              <w:jc w:val="center"/>
                            </w:pPr>
                            <w:r>
                              <w:rPr>
                                <w:u w:val="thick"/>
                              </w:rPr>
                              <w:t>Tailored ARP</w:t>
                            </w:r>
                            <w:r w:rsidR="00D1225E">
                              <w:rPr>
                                <w:u w:val="thick"/>
                              </w:rPr>
                              <w:t>A</w:t>
                            </w:r>
                            <w:r>
                              <w:rPr>
                                <w:u w:val="thick"/>
                              </w:rPr>
                              <w:t xml:space="preserve"> Cover Letter to TRID</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ABAF686">
                <v:stroke joinstyle="miter"/>
                <v:path gradientshapeok="t" o:connecttype="rect"/>
              </v:shapetype>
              <v:shape id="Text Box 6" style="position:absolute;margin-left:65.2pt;margin-top:-19.2pt;width:484.05pt;height:4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1f1f1"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">
                <v:textbox inset="0,0,0,0">
                  <w:txbxContent>
                    <w:p w:rsidRPr="006F2104" w:rsidR="00C81233" w:rsidP="00C81233" w:rsidRDefault="00C81233" w14:paraId="2556CCA3" w14:textId="09BDE992">
                      <w:pPr>
                        <w:spacing w:line="207" w:lineRule="exact"/>
                        <w:ind w:right="-8"/>
                        <w:jc w:val="center"/>
                        <w:rPr>
                          <w:bCs/>
                          <w:sz w:val="24"/>
                          <w:szCs w:val="24"/>
                        </w:rPr>
                      </w:pPr>
                      <w:r>
                        <w:rPr>
                          <w:b/>
                          <w:sz w:val="18"/>
                        </w:rPr>
                        <w:br/>
                      </w:r>
                      <w:r w:rsidRPr="006F2104">
                        <w:rPr>
                          <w:bCs/>
                          <w:sz w:val="24"/>
                          <w:szCs w:val="24"/>
                        </w:rPr>
                        <w:t>American Rescue Plan</w:t>
                      </w:r>
                      <w:r w:rsidR="0045048F">
                        <w:rPr>
                          <w:bCs/>
                          <w:sz w:val="24"/>
                          <w:szCs w:val="24"/>
                        </w:rPr>
                        <w:t xml:space="preserve"> Act</w:t>
                      </w:r>
                      <w:r w:rsidRPr="006F2104">
                        <w:rPr>
                          <w:bCs/>
                          <w:sz w:val="24"/>
                          <w:szCs w:val="24"/>
                        </w:rPr>
                        <w:t xml:space="preserve"> (ARP</w:t>
                      </w:r>
                      <w:r w:rsidR="0045048F">
                        <w:rPr>
                          <w:bCs/>
                          <w:sz w:val="24"/>
                          <w:szCs w:val="24"/>
                        </w:rPr>
                        <w:t>A</w:t>
                      </w:r>
                      <w:r w:rsidRPr="006F2104">
                        <w:rPr>
                          <w:bCs/>
                          <w:sz w:val="24"/>
                          <w:szCs w:val="24"/>
                        </w:rPr>
                        <w:t xml:space="preserve">) Refinance </w:t>
                      </w:r>
                    </w:p>
                    <w:p w:rsidR="00C81233" w:rsidP="00C81233" w:rsidRDefault="00BC58C8" w14:paraId="0DF54B61" w14:textId="7AF5E73E">
                      <w:pPr>
                        <w:pStyle w:val="Heading1"/>
                        <w:spacing w:before="1"/>
                        <w:ind w:left="200"/>
                        <w:jc w:val="center"/>
                      </w:pPr>
                      <w:r>
                        <w:rPr>
                          <w:u w:val="thick"/>
                        </w:rPr>
                        <w:t>Tailored ARP</w:t>
                      </w:r>
                      <w:r w:rsidR="00D1225E">
                        <w:rPr>
                          <w:u w:val="thick"/>
                        </w:rPr>
                        <w:t>A</w:t>
                      </w:r>
                      <w:r>
                        <w:rPr>
                          <w:u w:val="thick"/>
                        </w:rPr>
                        <w:t xml:space="preserve"> Cover Letter to TRID</w:t>
                      </w:r>
                    </w:p>
                    <w:p w:rsidRPr="00C13C3B" w:rsidR="00C81233" w:rsidP="00C81233" w:rsidRDefault="00C81233" w14:paraId="16598AA1" w14:textId="77777777">
                      <w:pPr>
                        <w:spacing w:line="207" w:lineRule="exact"/>
                        <w:ind w:left="1260" w:right="1513"/>
                        <w:jc w:val="center"/>
                        <w:rPr>
                          <w:b/>
                          <w:sz w:val="24"/>
                          <w:szCs w:val="24"/>
                        </w:rPr>
                      </w:pPr>
                    </w:p>
                    <w:p w:rsidR="00C81233" w:rsidRDefault="00C81233" w14:paraId="562C936C" w14:textId="77777777"/>
                  </w:txbxContent>
                </v:textbox>
                <w10:wrap anchorx="page"/>
              </v:shape>
            </w:pict>
          </mc:Fallback>
        </mc:AlternateContent>
      </w:r>
    </w:p>
    <w:p w:rsidR="00E22F61" w:rsidP="006032E0" w:rsidRDefault="00E22F61" w14:paraId="7C7B3591" w14:textId="77777777">
      <w:pPr>
        <w:rPr>
          <w:b/>
          <w:bCs/>
        </w:rPr>
      </w:pPr>
    </w:p>
    <w:p w:rsidRPr="00B13FC6" w:rsidR="00A344CF" w:rsidP="00BC58C8" w:rsidRDefault="00A344CF" w14:paraId="05458643" w14:textId="7995A22B">
      <w:pPr>
        <w:jc w:val="center"/>
      </w:pPr>
      <w:r w:rsidRPr="008E1F4A">
        <w:rPr>
          <w:b/>
          <w:bCs/>
        </w:rPr>
        <w:t xml:space="preserve">[Insert </w:t>
      </w:r>
      <w:r w:rsidR="00BC58C8">
        <w:rPr>
          <w:b/>
          <w:bCs/>
        </w:rPr>
        <w:t>text onto local office</w:t>
      </w:r>
      <w:r w:rsidRPr="008E1F4A">
        <w:rPr>
          <w:b/>
          <w:bCs/>
        </w:rPr>
        <w:t xml:space="preserve"> letterhead</w:t>
      </w:r>
      <w:r w:rsidRPr="008E1F4A">
        <w:t>]</w:t>
      </w:r>
    </w:p>
    <w:p w:rsidRPr="001806F1" w:rsidR="00A344CF" w:rsidP="00A344CF" w:rsidRDefault="00A344CF" w14:paraId="573C6AEA" w14:textId="77777777"/>
    <w:p w:rsidRPr="00E423AA" w:rsidR="00BC58C8" w:rsidP="00BC58C8" w:rsidRDefault="00BC58C8" w14:paraId="29A8AEBC" w14:textId="77777777">
      <w:pPr>
        <w:adjustRightInd w:val="0"/>
        <w:jc w:val="right"/>
      </w:pPr>
      <w:r w:rsidRPr="001806F1">
        <w:t xml:space="preserve">Date: </w:t>
      </w:r>
      <w:r w:rsidRPr="00BC58C8">
        <w:rPr>
          <w:b/>
          <w:bCs/>
        </w:rPr>
        <w:t>[insert today’s date]</w:t>
      </w:r>
    </w:p>
    <w:p w:rsidRPr="00566731" w:rsidR="00BC58C8" w:rsidP="00BC58C8" w:rsidRDefault="00BC58C8" w14:paraId="4744388A" w14:textId="77777777">
      <w:pPr>
        <w:adjustRightInd w:val="0"/>
      </w:pPr>
    </w:p>
    <w:p w:rsidRPr="00BC58C8" w:rsidR="00BC58C8" w:rsidP="00BC58C8" w:rsidRDefault="00BC58C8" w14:paraId="1F39E299" w14:textId="77777777">
      <w:pPr>
        <w:adjustRightInd w:val="0"/>
        <w:rPr>
          <w:b/>
          <w:bCs/>
        </w:rPr>
      </w:pPr>
      <w:r w:rsidRPr="00BC58C8">
        <w:rPr>
          <w:b/>
          <w:bCs/>
        </w:rPr>
        <w:t>[insert applicant(s) first/mi/last name(s) (Mr., Mrs., Ms.)]</w:t>
      </w:r>
    </w:p>
    <w:p w:rsidRPr="00BC58C8" w:rsidR="00BC58C8" w:rsidP="00BC58C8" w:rsidRDefault="00BC58C8" w14:paraId="0AB6C09B" w14:textId="77777777">
      <w:pPr>
        <w:adjustRightInd w:val="0"/>
        <w:rPr>
          <w:b/>
          <w:bCs/>
        </w:rPr>
      </w:pPr>
      <w:r w:rsidRPr="00BC58C8">
        <w:rPr>
          <w:b/>
          <w:bCs/>
        </w:rPr>
        <w:t>[insert applicant(s) street/post office address]</w:t>
      </w:r>
    </w:p>
    <w:p w:rsidRPr="00BC58C8" w:rsidR="00BC58C8" w:rsidP="00BC58C8" w:rsidRDefault="00BC58C8" w14:paraId="2007B68E" w14:textId="77777777">
      <w:pPr>
        <w:adjustRightInd w:val="0"/>
        <w:rPr>
          <w:b/>
          <w:bCs/>
        </w:rPr>
      </w:pPr>
      <w:r w:rsidRPr="00BC58C8">
        <w:rPr>
          <w:b/>
          <w:bCs/>
        </w:rPr>
        <w:t>[insert city, state, and zip code]</w:t>
      </w:r>
    </w:p>
    <w:p w:rsidRPr="001806F1" w:rsidR="00BC58C8" w:rsidP="00BC58C8" w:rsidRDefault="00BC58C8" w14:paraId="62F31A8F" w14:textId="77777777">
      <w:pPr>
        <w:adjustRightInd w:val="0"/>
      </w:pPr>
    </w:p>
    <w:p w:rsidRPr="001806F1" w:rsidR="00BC58C8" w:rsidP="00BC58C8" w:rsidRDefault="00BC58C8" w14:paraId="234EC9E6" w14:textId="77777777">
      <w:pPr>
        <w:adjustRightInd w:val="0"/>
        <w:spacing w:after="120"/>
      </w:pPr>
      <w:r w:rsidRPr="001806F1">
        <w:t>Dear</w:t>
      </w:r>
      <w:r w:rsidRPr="00BC58C8">
        <w:rPr>
          <w:b/>
          <w:bCs/>
        </w:rPr>
        <w:t xml:space="preserve"> [insert applicant last name(s) (Mr., Mrs., Ms.)]</w:t>
      </w:r>
      <w:r w:rsidRPr="001806F1">
        <w:t>:</w:t>
      </w:r>
    </w:p>
    <w:p w:rsidRPr="007363EB" w:rsidR="00BC58C8" w:rsidP="00BC58C8" w:rsidRDefault="00BC58C8" w14:paraId="20A45040" w14:textId="7955948A">
      <w:pPr>
        <w:adjustRightInd w:val="0"/>
        <w:spacing w:after="120"/>
      </w:pPr>
      <w:r w:rsidRPr="001806F1">
        <w:t xml:space="preserve">Thank you for applying </w:t>
      </w:r>
      <w:r>
        <w:t xml:space="preserve">to refinance your existing single family housing direct loan through the Rural Housing Service (RHS) in the amount of </w:t>
      </w:r>
      <w:r w:rsidRPr="00D95352">
        <w:rPr>
          <w:b/>
          <w:bCs/>
        </w:rPr>
        <w:t xml:space="preserve">[insert the </w:t>
      </w:r>
      <w:r w:rsidRPr="00D95352" w:rsidR="00203DF9">
        <w:rPr>
          <w:b/>
          <w:bCs/>
        </w:rPr>
        <w:t>loan amount</w:t>
      </w:r>
      <w:r w:rsidRPr="00D95352">
        <w:rPr>
          <w:b/>
          <w:bCs/>
        </w:rPr>
        <w:t xml:space="preserve"> as shown on the Loan Estimate</w:t>
      </w:r>
      <w:r w:rsidR="006A5FDB">
        <w:rPr>
          <w:b/>
          <w:bCs/>
        </w:rPr>
        <w:t xml:space="preserve"> – which </w:t>
      </w:r>
      <w:r w:rsidR="00D912BA">
        <w:rPr>
          <w:b/>
          <w:bCs/>
        </w:rPr>
        <w:t>does</w:t>
      </w:r>
      <w:r w:rsidR="006A5FDB">
        <w:rPr>
          <w:b/>
          <w:bCs/>
        </w:rPr>
        <w:t xml:space="preserve"> not include </w:t>
      </w:r>
      <w:r w:rsidR="006D3283">
        <w:rPr>
          <w:b/>
          <w:bCs/>
        </w:rPr>
        <w:t>subsidy</w:t>
      </w:r>
      <w:r w:rsidRPr="00D95352">
        <w:rPr>
          <w:b/>
          <w:bCs/>
        </w:rPr>
        <w:t>]</w:t>
      </w:r>
      <w:r>
        <w:t xml:space="preserve">.  The attached Loan Estimate is based on the current estimated payoff of principal, interest, and fees (if applicable) on your current loan.  </w:t>
      </w:r>
    </w:p>
    <w:p w:rsidR="00591851" w:rsidP="00AD610E" w:rsidRDefault="00591851" w14:paraId="289B2C6D" w14:textId="2743116A">
      <w:pPr>
        <w:adjustRightInd w:val="0"/>
      </w:pPr>
    </w:p>
    <w:p w:rsidRPr="001806F1" w:rsidR="00BC58C8" w:rsidP="00AD610E" w:rsidRDefault="00AD610E" w14:paraId="66720823" w14:textId="74AB29F6">
      <w:pPr>
        <w:tabs>
          <w:tab w:val="left" w:pos="0"/>
        </w:tabs>
        <w:adjustRightInd w:val="0"/>
        <w:spacing w:after="120"/>
        <w:ind w:left="180" w:hanging="180"/>
      </w:pPr>
      <w:r>
        <w:t xml:space="preserve">1. </w:t>
      </w:r>
      <w:r w:rsidRPr="001806F1" w:rsidR="00BC58C8">
        <w:t>In accordance with the Integrated Mortgage Disclosures under the Real Estate Settlement Procedures Act and the</w:t>
      </w:r>
      <w:r>
        <w:br/>
      </w:r>
      <w:r w:rsidRPr="001806F1" w:rsidR="00BC58C8">
        <w:t>Truth in Lending Act, the following is provided:</w:t>
      </w:r>
    </w:p>
    <w:p w:rsidRPr="001806F1" w:rsidR="00BC58C8" w:rsidP="00B665F2" w:rsidRDefault="00BC58C8" w14:paraId="3FAF22F2" w14:textId="322056A3">
      <w:pPr>
        <w:pStyle w:val="ListParagraph"/>
        <w:widowControl/>
        <w:numPr>
          <w:ilvl w:val="0"/>
          <w:numId w:val="7"/>
        </w:numPr>
        <w:adjustRightInd w:val="0"/>
        <w:ind w:left="720"/>
      </w:pPr>
      <w:r w:rsidRPr="001806F1">
        <w:rPr>
          <w:b/>
          <w:i/>
        </w:rPr>
        <w:t>The Loan Estimate Disclosure</w:t>
      </w:r>
      <w:r w:rsidRPr="001806F1">
        <w:t>. This document is provided to show the maximum costs associated with the loan product; the final costs may be lower. If there is a change in circumstances, such as a change in the loan amount</w:t>
      </w:r>
      <w:r>
        <w:t xml:space="preserve"> (or when the subsidy recapture is calculated as noted </w:t>
      </w:r>
      <w:r w:rsidR="00AD610E">
        <w:t>below</w:t>
      </w:r>
      <w:r>
        <w:t>)</w:t>
      </w:r>
      <w:r w:rsidRPr="001806F1">
        <w:t xml:space="preserve">, </w:t>
      </w:r>
      <w:r>
        <w:t>a revised Loan Estimate</w:t>
      </w:r>
      <w:r w:rsidR="007363EB">
        <w:t xml:space="preserve"> or Closing Disclosure</w:t>
      </w:r>
      <w:r>
        <w:t xml:space="preserve"> will be issued</w:t>
      </w:r>
      <w:r w:rsidRPr="001806F1">
        <w:t>. The payment amount does not reflect any possible payment assistance nor does the issuance of a Loan Estimate constitute an approval of a loan.  Please note:</w:t>
      </w:r>
      <w:r w:rsidRPr="001806F1">
        <w:br/>
      </w:r>
    </w:p>
    <w:p w:rsidRPr="00B26E8A" w:rsidR="00BC58C8" w:rsidP="00BC58C8" w:rsidRDefault="00BC58C8" w14:paraId="3CDC7DE6" w14:textId="3A370BA7">
      <w:pPr>
        <w:pStyle w:val="ListParagraph"/>
        <w:widowControl/>
        <w:numPr>
          <w:ilvl w:val="1"/>
          <w:numId w:val="7"/>
        </w:numPr>
        <w:adjustRightInd w:val="0"/>
        <w:rPr>
          <w:b/>
        </w:rPr>
      </w:pPr>
      <w:r w:rsidRPr="009E75F4">
        <w:rPr>
          <w:b/>
        </w:rPr>
        <w:t>[</w:t>
      </w:r>
      <w:r w:rsidR="00B26E8A">
        <w:rPr>
          <w:b/>
        </w:rPr>
        <w:t xml:space="preserve">OPTION 1 - </w:t>
      </w:r>
      <w:r w:rsidRPr="009E75F4">
        <w:rPr>
          <w:b/>
        </w:rPr>
        <w:t>Insert if estimated loan amount is less than $24,000, existing term is less than ten years</w:t>
      </w:r>
      <w:r>
        <w:rPr>
          <w:b/>
        </w:rPr>
        <w:t>. Complete the entire table for all term options using information from ARP worksheet – 10-year term should reflect ‘X’</w:t>
      </w:r>
      <w:r w:rsidRPr="009E75F4">
        <w:rPr>
          <w:b/>
        </w:rPr>
        <w:t>]</w:t>
      </w:r>
      <w:r w:rsidRPr="009E75F4">
        <w:t xml:space="preserve"> Based on your low balance and remaining term, the Loan Estimate is based on a new repayment term of ten years.  </w:t>
      </w:r>
      <w:r w:rsidRPr="00B665F2">
        <w:rPr>
          <w:b/>
          <w:bCs/>
        </w:rPr>
        <w:t xml:space="preserve">However, if you would prefer a longer term (which may increase your total cost over the life of the loan), please </w:t>
      </w:r>
      <w:r w:rsidR="00361A91">
        <w:rPr>
          <w:b/>
          <w:bCs/>
        </w:rPr>
        <w:t>sign by</w:t>
      </w:r>
      <w:r w:rsidRPr="00B665F2" w:rsidR="00361A91">
        <w:rPr>
          <w:b/>
          <w:bCs/>
        </w:rPr>
        <w:t xml:space="preserve"> </w:t>
      </w:r>
      <w:r w:rsidRPr="00B665F2" w:rsidR="001575BD">
        <w:rPr>
          <w:b/>
          <w:bCs/>
        </w:rPr>
        <w:t>the applicable term you prefer</w:t>
      </w:r>
      <w:r w:rsidR="00B26E8A">
        <w:rPr>
          <w:b/>
          <w:bCs/>
        </w:rPr>
        <w:t xml:space="preserve"> and return this letter within</w:t>
      </w:r>
      <w:r w:rsidRPr="002E7BF4" w:rsidR="00B26E8A">
        <w:t xml:space="preserve"> </w:t>
      </w:r>
      <w:r w:rsidRPr="00B26E8A" w:rsidR="00B26E8A">
        <w:rPr>
          <w:b/>
        </w:rPr>
        <w:t>10 business days from the date of this letter.</w:t>
      </w:r>
    </w:p>
    <w:tbl>
      <w:tblPr>
        <w:tblStyle w:val="TableGrid"/>
        <w:tblW w:w="9805" w:type="dxa"/>
        <w:tblInd w:w="715" w:type="dxa"/>
        <w:tblLook w:val="04A0" w:firstRow="1" w:lastRow="0" w:firstColumn="1" w:lastColumn="0" w:noHBand="0" w:noVBand="1"/>
      </w:tblPr>
      <w:tblGrid>
        <w:gridCol w:w="1134"/>
        <w:gridCol w:w="1565"/>
        <w:gridCol w:w="980"/>
        <w:gridCol w:w="1396"/>
        <w:gridCol w:w="1716"/>
        <w:gridCol w:w="3014"/>
      </w:tblGrid>
      <w:tr w:rsidRPr="001575BD" w:rsidR="00BC58C8" w:rsidTr="005B73BA" w14:paraId="03D6CB6D" w14:textId="77777777">
        <w:tc>
          <w:tcPr>
            <w:tcW w:w="1134" w:type="dxa"/>
            <w:shd w:val="clear" w:color="auto" w:fill="D9D9D9" w:themeFill="background1" w:themeFillShade="D9"/>
          </w:tcPr>
          <w:p w:rsidRPr="001575BD" w:rsidR="00BC58C8" w:rsidP="00964734" w:rsidRDefault="00BC58C8" w14:paraId="71D6AE2D" w14:textId="77777777">
            <w:pPr>
              <w:pStyle w:val="ListParagraph"/>
              <w:adjustRightInd w:val="0"/>
              <w:ind w:left="0" w:firstLine="38"/>
              <w:jc w:val="center"/>
              <w:rPr>
                <w:b/>
                <w:bCs/>
              </w:rPr>
            </w:pPr>
            <w:r w:rsidRPr="001575BD">
              <w:rPr>
                <w:b/>
                <w:bCs/>
              </w:rPr>
              <w:t>Reflected on the Loan Estimate</w:t>
            </w:r>
          </w:p>
        </w:tc>
        <w:tc>
          <w:tcPr>
            <w:tcW w:w="1565" w:type="dxa"/>
            <w:shd w:val="clear" w:color="auto" w:fill="D9D9D9" w:themeFill="background1" w:themeFillShade="D9"/>
          </w:tcPr>
          <w:p w:rsidRPr="001575BD" w:rsidR="00BC58C8" w:rsidP="00964734" w:rsidRDefault="00BC58C8" w14:paraId="53E4FB71" w14:textId="77777777">
            <w:pPr>
              <w:pStyle w:val="ListParagraph"/>
              <w:adjustRightInd w:val="0"/>
              <w:ind w:left="0"/>
              <w:jc w:val="center"/>
              <w:rPr>
                <w:b/>
                <w:bCs/>
              </w:rPr>
            </w:pPr>
          </w:p>
          <w:p w:rsidRPr="001575BD" w:rsidR="00BC58C8" w:rsidP="00964734" w:rsidRDefault="00BC58C8" w14:paraId="128F0B13" w14:textId="77777777">
            <w:pPr>
              <w:pStyle w:val="ListParagraph"/>
              <w:adjustRightInd w:val="0"/>
              <w:ind w:left="0" w:right="-200"/>
              <w:jc w:val="center"/>
              <w:rPr>
                <w:b/>
                <w:bCs/>
              </w:rPr>
            </w:pPr>
            <w:r w:rsidRPr="001575BD">
              <w:rPr>
                <w:b/>
                <w:bCs/>
              </w:rPr>
              <w:t>Term</w:t>
            </w:r>
          </w:p>
        </w:tc>
        <w:tc>
          <w:tcPr>
            <w:tcW w:w="980" w:type="dxa"/>
            <w:shd w:val="clear" w:color="auto" w:fill="D9D9D9" w:themeFill="background1" w:themeFillShade="D9"/>
          </w:tcPr>
          <w:p w:rsidRPr="001575BD" w:rsidR="00BC58C8" w:rsidP="00964734" w:rsidRDefault="00BC58C8" w14:paraId="14A89665" w14:textId="77777777">
            <w:pPr>
              <w:pStyle w:val="ListParagraph"/>
              <w:adjustRightInd w:val="0"/>
              <w:ind w:left="0"/>
              <w:jc w:val="center"/>
              <w:rPr>
                <w:b/>
                <w:bCs/>
              </w:rPr>
            </w:pPr>
          </w:p>
          <w:p w:rsidRPr="001575BD" w:rsidR="00BC58C8" w:rsidP="00964734" w:rsidRDefault="00BC58C8" w14:paraId="229E66E7" w14:textId="77777777">
            <w:pPr>
              <w:pStyle w:val="ListParagraph"/>
              <w:adjustRightInd w:val="0"/>
              <w:ind w:left="0" w:firstLine="0"/>
              <w:jc w:val="center"/>
              <w:rPr>
                <w:b/>
                <w:bCs/>
              </w:rPr>
            </w:pPr>
            <w:r w:rsidRPr="001575BD">
              <w:rPr>
                <w:b/>
                <w:bCs/>
              </w:rPr>
              <w:t>Interest rate</w:t>
            </w:r>
          </w:p>
        </w:tc>
        <w:tc>
          <w:tcPr>
            <w:tcW w:w="1396" w:type="dxa"/>
            <w:shd w:val="clear" w:color="auto" w:fill="D9D9D9" w:themeFill="background1" w:themeFillShade="D9"/>
          </w:tcPr>
          <w:p w:rsidRPr="001575BD" w:rsidR="00BC58C8" w:rsidP="00964734" w:rsidRDefault="00BC58C8" w14:paraId="31DE66F6" w14:textId="77777777">
            <w:pPr>
              <w:pStyle w:val="ListParagraph"/>
              <w:adjustRightInd w:val="0"/>
              <w:ind w:left="0" w:hanging="20"/>
              <w:jc w:val="center"/>
              <w:rPr>
                <w:b/>
                <w:bCs/>
              </w:rPr>
            </w:pPr>
            <w:r w:rsidRPr="001575BD">
              <w:rPr>
                <w:b/>
                <w:bCs/>
              </w:rPr>
              <w:t>Estimated Monthly Principal &amp; Interest</w:t>
            </w:r>
          </w:p>
        </w:tc>
        <w:tc>
          <w:tcPr>
            <w:tcW w:w="1716" w:type="dxa"/>
            <w:shd w:val="clear" w:color="auto" w:fill="D9D9D9" w:themeFill="background1" w:themeFillShade="D9"/>
          </w:tcPr>
          <w:p w:rsidRPr="001575BD" w:rsidR="00BC58C8" w:rsidP="00964734" w:rsidRDefault="006968C4" w14:paraId="3C20CA4D" w14:textId="7EFDD93A">
            <w:pPr>
              <w:pStyle w:val="ListParagraph"/>
              <w:adjustRightInd w:val="0"/>
              <w:ind w:left="0" w:hanging="13"/>
              <w:jc w:val="center"/>
              <w:rPr>
                <w:b/>
                <w:bCs/>
              </w:rPr>
            </w:pPr>
            <w:r>
              <w:rPr>
                <w:b/>
                <w:bCs/>
              </w:rPr>
              <w:t xml:space="preserve">Total </w:t>
            </w:r>
            <w:r w:rsidRPr="001575BD" w:rsidR="00BC58C8">
              <w:rPr>
                <w:b/>
                <w:bCs/>
              </w:rPr>
              <w:t>Estimated Monthly Payment (including subsidy)</w:t>
            </w:r>
          </w:p>
        </w:tc>
        <w:tc>
          <w:tcPr>
            <w:tcW w:w="3014" w:type="dxa"/>
            <w:shd w:val="clear" w:color="auto" w:fill="D9D9D9" w:themeFill="background1" w:themeFillShade="D9"/>
          </w:tcPr>
          <w:p w:rsidRPr="001575BD" w:rsidR="00BC58C8" w:rsidP="00964734" w:rsidRDefault="00BC58C8" w14:paraId="50FDCB22" w14:textId="77777777">
            <w:pPr>
              <w:pStyle w:val="ListParagraph"/>
              <w:adjustRightInd w:val="0"/>
              <w:ind w:left="0"/>
              <w:jc w:val="center"/>
              <w:rPr>
                <w:b/>
                <w:bCs/>
              </w:rPr>
            </w:pPr>
          </w:p>
          <w:p w:rsidRPr="001575BD" w:rsidR="00BC58C8" w:rsidP="00964734" w:rsidRDefault="00361A91" w14:paraId="3366A50E" w14:textId="6CC6DD42">
            <w:pPr>
              <w:pStyle w:val="ListParagraph"/>
              <w:adjustRightInd w:val="0"/>
              <w:ind w:left="0" w:hanging="18"/>
              <w:jc w:val="center"/>
              <w:rPr>
                <w:b/>
                <w:bCs/>
              </w:rPr>
            </w:pPr>
            <w:r>
              <w:rPr>
                <w:b/>
                <w:bCs/>
              </w:rPr>
              <w:t>Borrower signature</w:t>
            </w:r>
          </w:p>
        </w:tc>
      </w:tr>
      <w:tr w:rsidRPr="001806F1" w:rsidR="00BC58C8" w:rsidTr="005B73BA" w14:paraId="056400DE" w14:textId="77777777">
        <w:tc>
          <w:tcPr>
            <w:tcW w:w="1134" w:type="dxa"/>
          </w:tcPr>
          <w:p w:rsidR="00BC58C8" w:rsidP="00964734" w:rsidRDefault="00BC58C8" w14:paraId="6246D70F" w14:textId="77777777">
            <w:pPr>
              <w:pStyle w:val="ListParagraph"/>
              <w:adjustRightInd w:val="0"/>
              <w:ind w:left="0" w:firstLine="38"/>
              <w:jc w:val="center"/>
            </w:pPr>
            <w:r>
              <w:t>x</w:t>
            </w:r>
          </w:p>
        </w:tc>
        <w:tc>
          <w:tcPr>
            <w:tcW w:w="1565" w:type="dxa"/>
          </w:tcPr>
          <w:p w:rsidR="00BC58C8" w:rsidP="00964734" w:rsidRDefault="00BC58C8" w14:paraId="52B538B5" w14:textId="77777777">
            <w:pPr>
              <w:pStyle w:val="ListParagraph"/>
              <w:adjustRightInd w:val="0"/>
              <w:ind w:left="0" w:hanging="42"/>
            </w:pPr>
            <w:r>
              <w:t>10-year</w:t>
            </w:r>
          </w:p>
        </w:tc>
        <w:tc>
          <w:tcPr>
            <w:tcW w:w="980" w:type="dxa"/>
          </w:tcPr>
          <w:p w:rsidRPr="001806F1" w:rsidR="00BC58C8" w:rsidP="00964734" w:rsidRDefault="00BC58C8" w14:paraId="0D4D64EE" w14:textId="77777777">
            <w:pPr>
              <w:pStyle w:val="ListParagraph"/>
              <w:adjustRightInd w:val="0"/>
              <w:ind w:left="0"/>
              <w:jc w:val="center"/>
            </w:pPr>
          </w:p>
        </w:tc>
        <w:tc>
          <w:tcPr>
            <w:tcW w:w="1396" w:type="dxa"/>
          </w:tcPr>
          <w:p w:rsidRPr="001806F1" w:rsidR="00BC58C8" w:rsidP="00964734" w:rsidRDefault="00BC58C8" w14:paraId="6D25A486" w14:textId="77777777">
            <w:pPr>
              <w:pStyle w:val="ListParagraph"/>
              <w:adjustRightInd w:val="0"/>
              <w:ind w:left="0" w:hanging="20"/>
              <w:jc w:val="center"/>
            </w:pPr>
          </w:p>
        </w:tc>
        <w:tc>
          <w:tcPr>
            <w:tcW w:w="1716" w:type="dxa"/>
          </w:tcPr>
          <w:p w:rsidRPr="001806F1" w:rsidR="00BC58C8" w:rsidP="00964734" w:rsidRDefault="00BC58C8" w14:paraId="58258D02" w14:textId="77777777">
            <w:pPr>
              <w:pStyle w:val="ListParagraph"/>
              <w:adjustRightInd w:val="0"/>
              <w:ind w:left="0" w:hanging="13"/>
              <w:jc w:val="center"/>
            </w:pPr>
          </w:p>
        </w:tc>
        <w:tc>
          <w:tcPr>
            <w:tcW w:w="3014" w:type="dxa"/>
            <w:shd w:val="clear" w:color="auto" w:fill="D9D9D9" w:themeFill="background1" w:themeFillShade="D9"/>
          </w:tcPr>
          <w:p w:rsidRPr="001806F1" w:rsidR="00BC58C8" w:rsidP="00964734" w:rsidRDefault="00BC58C8" w14:paraId="339F67F5" w14:textId="77777777">
            <w:pPr>
              <w:pStyle w:val="ListParagraph"/>
              <w:adjustRightInd w:val="0"/>
              <w:ind w:left="0"/>
              <w:jc w:val="center"/>
            </w:pPr>
          </w:p>
        </w:tc>
      </w:tr>
      <w:tr w:rsidRPr="001806F1" w:rsidR="00BC58C8" w:rsidTr="005B73BA" w14:paraId="4EF5BFF9" w14:textId="77777777">
        <w:trPr>
          <w:trHeight w:val="647"/>
        </w:trPr>
        <w:tc>
          <w:tcPr>
            <w:tcW w:w="1134" w:type="dxa"/>
          </w:tcPr>
          <w:p w:rsidRPr="001806F1" w:rsidR="00BC58C8" w:rsidP="00964734" w:rsidRDefault="00BC58C8" w14:paraId="6881F679" w14:textId="77777777">
            <w:pPr>
              <w:pStyle w:val="ListParagraph"/>
              <w:adjustRightInd w:val="0"/>
              <w:ind w:left="0" w:hanging="21"/>
            </w:pPr>
          </w:p>
        </w:tc>
        <w:tc>
          <w:tcPr>
            <w:tcW w:w="1565" w:type="dxa"/>
          </w:tcPr>
          <w:p w:rsidRPr="001806F1" w:rsidR="00BC58C8" w:rsidP="00964734" w:rsidRDefault="00BC58C8" w14:paraId="5CD97824" w14:textId="77777777">
            <w:pPr>
              <w:pStyle w:val="ListParagraph"/>
              <w:adjustRightInd w:val="0"/>
              <w:ind w:left="-38" w:hanging="21"/>
            </w:pPr>
            <w:r w:rsidRPr="001806F1">
              <w:t xml:space="preserve">25-year </w:t>
            </w:r>
          </w:p>
        </w:tc>
        <w:tc>
          <w:tcPr>
            <w:tcW w:w="980" w:type="dxa"/>
          </w:tcPr>
          <w:p w:rsidRPr="001806F1" w:rsidR="00BC58C8" w:rsidP="00964734" w:rsidRDefault="00BC58C8" w14:paraId="1DE2E468" w14:textId="77777777">
            <w:pPr>
              <w:pStyle w:val="ListParagraph"/>
              <w:adjustRightInd w:val="0"/>
              <w:ind w:left="0"/>
            </w:pPr>
          </w:p>
        </w:tc>
        <w:tc>
          <w:tcPr>
            <w:tcW w:w="1396" w:type="dxa"/>
          </w:tcPr>
          <w:p w:rsidRPr="001806F1" w:rsidR="00BC58C8" w:rsidP="00964734" w:rsidRDefault="00BC58C8" w14:paraId="24612FC4" w14:textId="77777777">
            <w:pPr>
              <w:pStyle w:val="ListParagraph"/>
              <w:adjustRightInd w:val="0"/>
              <w:ind w:left="0"/>
            </w:pPr>
          </w:p>
        </w:tc>
        <w:tc>
          <w:tcPr>
            <w:tcW w:w="1716" w:type="dxa"/>
          </w:tcPr>
          <w:p w:rsidRPr="001806F1" w:rsidR="00BC58C8" w:rsidP="00964734" w:rsidRDefault="00BC58C8" w14:paraId="3F723EB5" w14:textId="77777777">
            <w:pPr>
              <w:pStyle w:val="ListParagraph"/>
              <w:adjustRightInd w:val="0"/>
              <w:ind w:left="0"/>
            </w:pPr>
          </w:p>
        </w:tc>
        <w:tc>
          <w:tcPr>
            <w:tcW w:w="3014" w:type="dxa"/>
          </w:tcPr>
          <w:p w:rsidRPr="001806F1" w:rsidR="00BC58C8" w:rsidP="00964734" w:rsidRDefault="00BC58C8" w14:paraId="1CDC6AB1" w14:textId="77777777">
            <w:pPr>
              <w:pStyle w:val="ListParagraph"/>
              <w:adjustRightInd w:val="0"/>
              <w:ind w:left="0"/>
            </w:pPr>
          </w:p>
        </w:tc>
      </w:tr>
      <w:tr w:rsidRPr="001806F1" w:rsidR="00BC58C8" w:rsidTr="005B73BA" w14:paraId="56FE913D" w14:textId="77777777">
        <w:tc>
          <w:tcPr>
            <w:tcW w:w="1134" w:type="dxa"/>
          </w:tcPr>
          <w:p w:rsidRPr="001806F1" w:rsidR="00BC58C8" w:rsidP="00964734" w:rsidRDefault="00BC58C8" w14:paraId="44D28BB9" w14:textId="77777777">
            <w:pPr>
              <w:pStyle w:val="ListParagraph"/>
              <w:adjustRightInd w:val="0"/>
              <w:ind w:left="0" w:hanging="21"/>
            </w:pPr>
          </w:p>
        </w:tc>
        <w:tc>
          <w:tcPr>
            <w:tcW w:w="1565" w:type="dxa"/>
          </w:tcPr>
          <w:p w:rsidRPr="001806F1" w:rsidR="00BC58C8" w:rsidP="00964734" w:rsidRDefault="00BC58C8" w14:paraId="5C4710FF" w14:textId="77777777">
            <w:pPr>
              <w:pStyle w:val="ListParagraph"/>
              <w:adjustRightInd w:val="0"/>
              <w:ind w:left="-38" w:hanging="21"/>
            </w:pPr>
            <w:r>
              <w:t xml:space="preserve">30-year </w:t>
            </w:r>
            <w:r w:rsidRPr="008B259F">
              <w:rPr>
                <w:i/>
                <w:iCs/>
              </w:rPr>
              <w:t>(manufactured home only)</w:t>
            </w:r>
          </w:p>
        </w:tc>
        <w:tc>
          <w:tcPr>
            <w:tcW w:w="980" w:type="dxa"/>
          </w:tcPr>
          <w:p w:rsidRPr="001806F1" w:rsidR="00BC58C8" w:rsidP="00964734" w:rsidRDefault="00BC58C8" w14:paraId="2D63E9D8" w14:textId="77777777">
            <w:pPr>
              <w:pStyle w:val="ListParagraph"/>
              <w:adjustRightInd w:val="0"/>
              <w:ind w:left="0"/>
            </w:pPr>
          </w:p>
        </w:tc>
        <w:tc>
          <w:tcPr>
            <w:tcW w:w="1396" w:type="dxa"/>
          </w:tcPr>
          <w:p w:rsidRPr="001806F1" w:rsidR="00BC58C8" w:rsidP="00964734" w:rsidRDefault="00BC58C8" w14:paraId="6D0EC9D3" w14:textId="77777777">
            <w:pPr>
              <w:pStyle w:val="ListParagraph"/>
              <w:adjustRightInd w:val="0"/>
              <w:ind w:left="0"/>
            </w:pPr>
          </w:p>
        </w:tc>
        <w:tc>
          <w:tcPr>
            <w:tcW w:w="1716" w:type="dxa"/>
          </w:tcPr>
          <w:p w:rsidRPr="001806F1" w:rsidR="00BC58C8" w:rsidP="00964734" w:rsidRDefault="00BC58C8" w14:paraId="6B6192FE" w14:textId="77777777">
            <w:pPr>
              <w:pStyle w:val="ListParagraph"/>
              <w:adjustRightInd w:val="0"/>
              <w:ind w:left="0"/>
            </w:pPr>
          </w:p>
        </w:tc>
        <w:tc>
          <w:tcPr>
            <w:tcW w:w="3014" w:type="dxa"/>
          </w:tcPr>
          <w:p w:rsidRPr="001806F1" w:rsidR="00BC58C8" w:rsidP="00964734" w:rsidRDefault="00BC58C8" w14:paraId="1951177B" w14:textId="77777777">
            <w:pPr>
              <w:pStyle w:val="ListParagraph"/>
              <w:adjustRightInd w:val="0"/>
              <w:ind w:left="0"/>
            </w:pPr>
          </w:p>
        </w:tc>
      </w:tr>
      <w:tr w:rsidRPr="001806F1" w:rsidR="00BC58C8" w:rsidTr="005B73BA" w14:paraId="45F9F7AE" w14:textId="77777777">
        <w:trPr>
          <w:trHeight w:val="674"/>
        </w:trPr>
        <w:tc>
          <w:tcPr>
            <w:tcW w:w="1134" w:type="dxa"/>
          </w:tcPr>
          <w:p w:rsidRPr="001806F1" w:rsidR="00BC58C8" w:rsidP="00964734" w:rsidRDefault="00BC58C8" w14:paraId="7F16BCE7" w14:textId="77777777">
            <w:pPr>
              <w:pStyle w:val="ListParagraph"/>
              <w:adjustRightInd w:val="0"/>
              <w:ind w:left="0" w:firstLine="0"/>
            </w:pPr>
          </w:p>
        </w:tc>
        <w:tc>
          <w:tcPr>
            <w:tcW w:w="1565" w:type="dxa"/>
          </w:tcPr>
          <w:p w:rsidRPr="001806F1" w:rsidR="00BC58C8" w:rsidP="00964734" w:rsidRDefault="00BC58C8" w14:paraId="2659F1C4" w14:textId="77777777">
            <w:pPr>
              <w:pStyle w:val="ListParagraph"/>
              <w:adjustRightInd w:val="0"/>
              <w:ind w:left="-38" w:firstLine="0"/>
            </w:pPr>
            <w:r w:rsidRPr="001806F1">
              <w:t xml:space="preserve">33-year </w:t>
            </w:r>
          </w:p>
        </w:tc>
        <w:tc>
          <w:tcPr>
            <w:tcW w:w="980" w:type="dxa"/>
          </w:tcPr>
          <w:p w:rsidRPr="001806F1" w:rsidR="00BC58C8" w:rsidP="00964734" w:rsidRDefault="00BC58C8" w14:paraId="639CABD1" w14:textId="77777777">
            <w:pPr>
              <w:pStyle w:val="ListParagraph"/>
              <w:adjustRightInd w:val="0"/>
              <w:ind w:left="0"/>
            </w:pPr>
          </w:p>
        </w:tc>
        <w:tc>
          <w:tcPr>
            <w:tcW w:w="1396" w:type="dxa"/>
          </w:tcPr>
          <w:p w:rsidRPr="001806F1" w:rsidR="00BC58C8" w:rsidP="00964734" w:rsidRDefault="00BC58C8" w14:paraId="0C7852EF" w14:textId="77777777">
            <w:pPr>
              <w:pStyle w:val="ListParagraph"/>
              <w:adjustRightInd w:val="0"/>
              <w:ind w:left="0"/>
            </w:pPr>
          </w:p>
        </w:tc>
        <w:tc>
          <w:tcPr>
            <w:tcW w:w="1716" w:type="dxa"/>
          </w:tcPr>
          <w:p w:rsidRPr="001806F1" w:rsidR="00BC58C8" w:rsidP="00964734" w:rsidRDefault="00BC58C8" w14:paraId="7F1264C6" w14:textId="77777777">
            <w:pPr>
              <w:pStyle w:val="ListParagraph"/>
              <w:adjustRightInd w:val="0"/>
              <w:ind w:left="0"/>
            </w:pPr>
          </w:p>
        </w:tc>
        <w:tc>
          <w:tcPr>
            <w:tcW w:w="3014" w:type="dxa"/>
          </w:tcPr>
          <w:p w:rsidRPr="001806F1" w:rsidR="00BC58C8" w:rsidP="00964734" w:rsidRDefault="00BC58C8" w14:paraId="7FB10AD8" w14:textId="77777777">
            <w:pPr>
              <w:pStyle w:val="ListParagraph"/>
              <w:adjustRightInd w:val="0"/>
              <w:ind w:left="0"/>
            </w:pPr>
          </w:p>
        </w:tc>
      </w:tr>
    </w:tbl>
    <w:p w:rsidRPr="00237682" w:rsidR="001575BD" w:rsidP="00237682" w:rsidRDefault="001575BD" w14:paraId="6E61BEEE" w14:textId="77777777">
      <w:pPr>
        <w:pStyle w:val="ListParagraph"/>
        <w:widowControl/>
        <w:adjustRightInd w:val="0"/>
        <w:ind w:left="1080" w:firstLine="0"/>
      </w:pPr>
    </w:p>
    <w:p w:rsidRPr="007078D8" w:rsidR="00BC58C8" w:rsidP="00BC58C8" w:rsidRDefault="00BC58C8" w14:paraId="04DA7086" w14:textId="242313C8">
      <w:pPr>
        <w:pStyle w:val="ListParagraph"/>
        <w:widowControl/>
        <w:numPr>
          <w:ilvl w:val="1"/>
          <w:numId w:val="7"/>
        </w:numPr>
        <w:adjustRightInd w:val="0"/>
      </w:pPr>
      <w:r w:rsidRPr="009E75F4">
        <w:rPr>
          <w:b/>
        </w:rPr>
        <w:t>[</w:t>
      </w:r>
      <w:r w:rsidR="00B26E8A">
        <w:rPr>
          <w:b/>
        </w:rPr>
        <w:t xml:space="preserve">Option 2 - </w:t>
      </w:r>
      <w:r w:rsidRPr="009E75F4">
        <w:rPr>
          <w:b/>
        </w:rPr>
        <w:t>Insert if estimated loan amount is over $24,000</w:t>
      </w:r>
      <w:r>
        <w:rPr>
          <w:b/>
        </w:rPr>
        <w:t>. Complete the entire table for all term options using information from ARP worksheet – 33-year term should reflect ‘X’</w:t>
      </w:r>
      <w:r w:rsidRPr="009E75F4">
        <w:rPr>
          <w:b/>
        </w:rPr>
        <w:t>]</w:t>
      </w:r>
      <w:r w:rsidRPr="009E75F4">
        <w:t xml:space="preserve"> The Loan Estimate is based on the standard 33-year repayment term.  </w:t>
      </w:r>
      <w:r w:rsidRPr="00B665F2" w:rsidR="00B26E8A">
        <w:rPr>
          <w:b/>
          <w:bCs/>
        </w:rPr>
        <w:t xml:space="preserve">However, if you would prefer a </w:t>
      </w:r>
      <w:r w:rsidR="00B26E8A">
        <w:rPr>
          <w:b/>
          <w:bCs/>
        </w:rPr>
        <w:t>shorter</w:t>
      </w:r>
      <w:r w:rsidRPr="00B665F2" w:rsidR="00B26E8A">
        <w:rPr>
          <w:b/>
          <w:bCs/>
        </w:rPr>
        <w:t xml:space="preserve"> term (which </w:t>
      </w:r>
      <w:r w:rsidR="00B26E8A">
        <w:rPr>
          <w:b/>
          <w:bCs/>
        </w:rPr>
        <w:t>would reduce</w:t>
      </w:r>
      <w:r w:rsidRPr="00B665F2" w:rsidR="00B26E8A">
        <w:rPr>
          <w:b/>
          <w:bCs/>
        </w:rPr>
        <w:t xml:space="preserve"> your total cost over the life of the loan), please </w:t>
      </w:r>
      <w:r w:rsidR="00361A91">
        <w:rPr>
          <w:b/>
          <w:bCs/>
        </w:rPr>
        <w:t>sign by</w:t>
      </w:r>
      <w:r w:rsidRPr="00B665F2" w:rsidR="00361A91">
        <w:rPr>
          <w:b/>
          <w:bCs/>
        </w:rPr>
        <w:t xml:space="preserve"> </w:t>
      </w:r>
      <w:r w:rsidRPr="00B665F2" w:rsidR="00B26E8A">
        <w:rPr>
          <w:b/>
          <w:bCs/>
        </w:rPr>
        <w:t xml:space="preserve">the applicable </w:t>
      </w:r>
      <w:r w:rsidRPr="00B665F2" w:rsidR="00B26E8A">
        <w:rPr>
          <w:b/>
          <w:bCs/>
        </w:rPr>
        <w:lastRenderedPageBreak/>
        <w:t>term you prefer</w:t>
      </w:r>
      <w:r w:rsidR="00B26E8A">
        <w:rPr>
          <w:b/>
          <w:bCs/>
        </w:rPr>
        <w:t xml:space="preserve"> and return this letter within</w:t>
      </w:r>
      <w:r w:rsidRPr="002E7BF4" w:rsidR="00B26E8A">
        <w:t xml:space="preserve"> </w:t>
      </w:r>
      <w:r w:rsidRPr="00B26E8A" w:rsidR="00B26E8A">
        <w:rPr>
          <w:b/>
        </w:rPr>
        <w:t>10 business days from the date of this letter</w:t>
      </w:r>
      <w:r w:rsidRPr="00B665F2">
        <w:rPr>
          <w:b/>
          <w:bCs/>
        </w:rPr>
        <w:t>.</w:t>
      </w:r>
      <w:r w:rsidR="007078D8">
        <w:rPr>
          <w:b/>
          <w:bCs/>
        </w:rPr>
        <w:t xml:space="preserve">  </w:t>
      </w:r>
      <w:r w:rsidRPr="007078D8" w:rsidR="007078D8">
        <w:t>Please note, loans with a 10-year term are not eligible for payment subsidy</w:t>
      </w:r>
      <w:r w:rsidR="007078D8">
        <w:t>.</w:t>
      </w:r>
      <w:r w:rsidRPr="007078D8">
        <w:t xml:space="preserve">  </w:t>
      </w:r>
    </w:p>
    <w:tbl>
      <w:tblPr>
        <w:tblStyle w:val="TableGrid"/>
        <w:tblW w:w="9810" w:type="dxa"/>
        <w:tblInd w:w="715" w:type="dxa"/>
        <w:tblLook w:val="04A0" w:firstRow="1" w:lastRow="0" w:firstColumn="1" w:lastColumn="0" w:noHBand="0" w:noVBand="1"/>
      </w:tblPr>
      <w:tblGrid>
        <w:gridCol w:w="1097"/>
        <w:gridCol w:w="1512"/>
        <w:gridCol w:w="1055"/>
        <w:gridCol w:w="1456"/>
        <w:gridCol w:w="1823"/>
        <w:gridCol w:w="2867"/>
      </w:tblGrid>
      <w:tr w:rsidRPr="001575BD" w:rsidR="00BC58C8" w:rsidTr="00361A91" w14:paraId="59C2280E" w14:textId="77777777">
        <w:trPr>
          <w:trHeight w:val="1250"/>
        </w:trPr>
        <w:tc>
          <w:tcPr>
            <w:tcW w:w="1097" w:type="dxa"/>
            <w:shd w:val="clear" w:color="auto" w:fill="D9D9D9" w:themeFill="background1" w:themeFillShade="D9"/>
          </w:tcPr>
          <w:p w:rsidRPr="00B665F2" w:rsidR="00BC58C8" w:rsidP="00964734" w:rsidRDefault="00BC58C8" w14:paraId="4B1B6B0B" w14:textId="77777777">
            <w:pPr>
              <w:pStyle w:val="ListParagraph"/>
              <w:adjustRightInd w:val="0"/>
              <w:ind w:left="0" w:firstLine="0"/>
              <w:jc w:val="center"/>
              <w:rPr>
                <w:b/>
                <w:bCs/>
              </w:rPr>
            </w:pPr>
            <w:bookmarkStart w:name="_Hlk97057798" w:id="0"/>
            <w:r w:rsidRPr="00B665F2">
              <w:rPr>
                <w:b/>
                <w:bCs/>
              </w:rPr>
              <w:t>Reflected on the Loan Estimate</w:t>
            </w:r>
          </w:p>
        </w:tc>
        <w:tc>
          <w:tcPr>
            <w:tcW w:w="1512" w:type="dxa"/>
            <w:shd w:val="clear" w:color="auto" w:fill="D9D9D9" w:themeFill="background1" w:themeFillShade="D9"/>
          </w:tcPr>
          <w:p w:rsidRPr="00B665F2" w:rsidR="00BC58C8" w:rsidP="00964734" w:rsidRDefault="00BC58C8" w14:paraId="75E65ED5" w14:textId="77777777">
            <w:pPr>
              <w:pStyle w:val="ListParagraph"/>
              <w:adjustRightInd w:val="0"/>
              <w:ind w:left="0"/>
              <w:jc w:val="center"/>
              <w:rPr>
                <w:b/>
                <w:bCs/>
              </w:rPr>
            </w:pPr>
          </w:p>
          <w:p w:rsidRPr="00B665F2" w:rsidR="00BC58C8" w:rsidP="00964734" w:rsidRDefault="00BC58C8" w14:paraId="21D1096B" w14:textId="77777777">
            <w:pPr>
              <w:pStyle w:val="ListParagraph"/>
              <w:adjustRightInd w:val="0"/>
              <w:ind w:left="-20" w:hanging="340"/>
              <w:jc w:val="center"/>
              <w:rPr>
                <w:b/>
                <w:bCs/>
              </w:rPr>
            </w:pPr>
            <w:r w:rsidRPr="00B665F2">
              <w:rPr>
                <w:b/>
                <w:bCs/>
              </w:rPr>
              <w:t xml:space="preserve">    Term</w:t>
            </w:r>
          </w:p>
        </w:tc>
        <w:tc>
          <w:tcPr>
            <w:tcW w:w="1055" w:type="dxa"/>
            <w:shd w:val="clear" w:color="auto" w:fill="D9D9D9" w:themeFill="background1" w:themeFillShade="D9"/>
          </w:tcPr>
          <w:p w:rsidRPr="00B665F2" w:rsidR="00BC58C8" w:rsidP="00964734" w:rsidRDefault="00BC58C8" w14:paraId="6B63010B" w14:textId="77777777">
            <w:pPr>
              <w:pStyle w:val="ListParagraph"/>
              <w:adjustRightInd w:val="0"/>
              <w:ind w:left="0"/>
              <w:jc w:val="center"/>
              <w:rPr>
                <w:b/>
                <w:bCs/>
              </w:rPr>
            </w:pPr>
          </w:p>
          <w:p w:rsidRPr="00B665F2" w:rsidR="00BC58C8" w:rsidP="00964734" w:rsidRDefault="00BC58C8" w14:paraId="502C0585" w14:textId="77777777">
            <w:pPr>
              <w:pStyle w:val="ListParagraph"/>
              <w:adjustRightInd w:val="0"/>
              <w:ind w:left="0" w:firstLine="0"/>
              <w:jc w:val="center"/>
              <w:rPr>
                <w:b/>
                <w:bCs/>
              </w:rPr>
            </w:pPr>
            <w:r w:rsidRPr="00B665F2">
              <w:rPr>
                <w:b/>
                <w:bCs/>
              </w:rPr>
              <w:t>Interest rate</w:t>
            </w:r>
          </w:p>
        </w:tc>
        <w:tc>
          <w:tcPr>
            <w:tcW w:w="1456" w:type="dxa"/>
            <w:shd w:val="clear" w:color="auto" w:fill="D9D9D9" w:themeFill="background1" w:themeFillShade="D9"/>
          </w:tcPr>
          <w:p w:rsidRPr="00B665F2" w:rsidR="00BC58C8" w:rsidP="00964734" w:rsidRDefault="00BC58C8" w14:paraId="43DCA957" w14:textId="77777777">
            <w:pPr>
              <w:pStyle w:val="ListParagraph"/>
              <w:adjustRightInd w:val="0"/>
              <w:ind w:left="0" w:hanging="20"/>
              <w:jc w:val="center"/>
              <w:rPr>
                <w:b/>
                <w:bCs/>
              </w:rPr>
            </w:pPr>
            <w:r w:rsidRPr="00B665F2">
              <w:rPr>
                <w:b/>
                <w:bCs/>
              </w:rPr>
              <w:t xml:space="preserve">Estimated Monthly Principal &amp; Interest </w:t>
            </w:r>
          </w:p>
        </w:tc>
        <w:tc>
          <w:tcPr>
            <w:tcW w:w="1823" w:type="dxa"/>
            <w:shd w:val="clear" w:color="auto" w:fill="D9D9D9" w:themeFill="background1" w:themeFillShade="D9"/>
          </w:tcPr>
          <w:p w:rsidRPr="00B665F2" w:rsidR="00BC58C8" w:rsidP="00964734" w:rsidRDefault="00BC58C8" w14:paraId="03594946" w14:textId="79543CB7">
            <w:pPr>
              <w:pStyle w:val="ListParagraph"/>
              <w:adjustRightInd w:val="0"/>
              <w:ind w:left="0" w:hanging="13"/>
              <w:jc w:val="center"/>
              <w:rPr>
                <w:b/>
                <w:bCs/>
              </w:rPr>
            </w:pPr>
            <w:r w:rsidRPr="00B665F2">
              <w:rPr>
                <w:b/>
                <w:bCs/>
              </w:rPr>
              <w:t xml:space="preserve">Estimated </w:t>
            </w:r>
            <w:r w:rsidR="006968C4">
              <w:rPr>
                <w:b/>
                <w:bCs/>
              </w:rPr>
              <w:t xml:space="preserve">Total </w:t>
            </w:r>
            <w:r w:rsidRPr="00B665F2">
              <w:rPr>
                <w:b/>
                <w:bCs/>
              </w:rPr>
              <w:t>Monthly Payment (including subsidy)</w:t>
            </w:r>
          </w:p>
        </w:tc>
        <w:tc>
          <w:tcPr>
            <w:tcW w:w="2867" w:type="dxa"/>
            <w:shd w:val="clear" w:color="auto" w:fill="D9D9D9" w:themeFill="background1" w:themeFillShade="D9"/>
          </w:tcPr>
          <w:p w:rsidRPr="00B665F2" w:rsidR="00BC58C8" w:rsidP="00964734" w:rsidRDefault="00BC58C8" w14:paraId="135CADAB" w14:textId="77777777">
            <w:pPr>
              <w:pStyle w:val="ListParagraph"/>
              <w:adjustRightInd w:val="0"/>
              <w:ind w:left="0"/>
              <w:jc w:val="center"/>
              <w:rPr>
                <w:b/>
                <w:bCs/>
              </w:rPr>
            </w:pPr>
          </w:p>
          <w:p w:rsidRPr="00B665F2" w:rsidR="00BC58C8" w:rsidP="00964734" w:rsidRDefault="00361A91" w14:paraId="657F252D" w14:textId="70BA9B39">
            <w:pPr>
              <w:pStyle w:val="ListParagraph"/>
              <w:adjustRightInd w:val="0"/>
              <w:ind w:left="0" w:hanging="98"/>
              <w:jc w:val="center"/>
              <w:rPr>
                <w:b/>
                <w:bCs/>
              </w:rPr>
            </w:pPr>
            <w:r>
              <w:rPr>
                <w:b/>
                <w:bCs/>
              </w:rPr>
              <w:t>Borrower signature</w:t>
            </w:r>
          </w:p>
        </w:tc>
      </w:tr>
      <w:tr w:rsidRPr="001806F1" w:rsidR="00BC58C8" w:rsidTr="00361A91" w14:paraId="2CEB0AAA" w14:textId="77777777">
        <w:tc>
          <w:tcPr>
            <w:tcW w:w="1097" w:type="dxa"/>
          </w:tcPr>
          <w:p w:rsidRPr="00BE63E0" w:rsidR="00BC58C8" w:rsidP="00964734" w:rsidRDefault="00BC58C8" w14:paraId="088792D5" w14:textId="77777777">
            <w:pPr>
              <w:pStyle w:val="ListParagraph"/>
              <w:adjustRightInd w:val="0"/>
              <w:ind w:left="0" w:firstLine="0"/>
              <w:jc w:val="center"/>
            </w:pPr>
          </w:p>
        </w:tc>
        <w:tc>
          <w:tcPr>
            <w:tcW w:w="1512" w:type="dxa"/>
          </w:tcPr>
          <w:p w:rsidRPr="00BE63E0" w:rsidR="00BC58C8" w:rsidP="00964734" w:rsidRDefault="00BC58C8" w14:paraId="54189E83" w14:textId="77777777">
            <w:pPr>
              <w:pStyle w:val="ListParagraph"/>
              <w:adjustRightInd w:val="0"/>
              <w:ind w:left="0" w:hanging="18"/>
            </w:pPr>
            <w:r>
              <w:t xml:space="preserve">30-year </w:t>
            </w:r>
            <w:r w:rsidRPr="008B259F">
              <w:rPr>
                <w:i/>
                <w:iCs/>
              </w:rPr>
              <w:t>(manufactured home only)</w:t>
            </w:r>
          </w:p>
        </w:tc>
        <w:tc>
          <w:tcPr>
            <w:tcW w:w="1055" w:type="dxa"/>
          </w:tcPr>
          <w:p w:rsidRPr="00BE63E0" w:rsidR="00BC58C8" w:rsidP="00964734" w:rsidRDefault="00BC58C8" w14:paraId="4F85FD14" w14:textId="77777777">
            <w:pPr>
              <w:pStyle w:val="ListParagraph"/>
              <w:adjustRightInd w:val="0"/>
              <w:ind w:left="0"/>
              <w:jc w:val="center"/>
            </w:pPr>
          </w:p>
        </w:tc>
        <w:tc>
          <w:tcPr>
            <w:tcW w:w="1456" w:type="dxa"/>
          </w:tcPr>
          <w:p w:rsidRPr="009E75F4" w:rsidR="00BC58C8" w:rsidP="00964734" w:rsidRDefault="00BC58C8" w14:paraId="624ABAE9" w14:textId="77777777">
            <w:pPr>
              <w:pStyle w:val="ListParagraph"/>
              <w:adjustRightInd w:val="0"/>
              <w:ind w:left="0" w:hanging="20"/>
              <w:jc w:val="center"/>
            </w:pPr>
          </w:p>
        </w:tc>
        <w:tc>
          <w:tcPr>
            <w:tcW w:w="1823" w:type="dxa"/>
          </w:tcPr>
          <w:p w:rsidRPr="009E75F4" w:rsidR="00BC58C8" w:rsidP="00964734" w:rsidRDefault="00BC58C8" w14:paraId="67F163E5" w14:textId="77777777">
            <w:pPr>
              <w:pStyle w:val="ListParagraph"/>
              <w:adjustRightInd w:val="0"/>
              <w:ind w:left="0" w:hanging="13"/>
              <w:jc w:val="center"/>
              <w:rPr>
                <w:sz w:val="16"/>
                <w:szCs w:val="16"/>
              </w:rPr>
            </w:pPr>
          </w:p>
        </w:tc>
        <w:tc>
          <w:tcPr>
            <w:tcW w:w="2867" w:type="dxa"/>
          </w:tcPr>
          <w:p w:rsidRPr="00BE63E0" w:rsidR="00BC58C8" w:rsidP="00964734" w:rsidRDefault="00BC58C8" w14:paraId="32922D92" w14:textId="77777777">
            <w:pPr>
              <w:pStyle w:val="ListParagraph"/>
              <w:adjustRightInd w:val="0"/>
              <w:ind w:left="0"/>
              <w:jc w:val="center"/>
            </w:pPr>
          </w:p>
        </w:tc>
      </w:tr>
      <w:bookmarkEnd w:id="0"/>
      <w:tr w:rsidRPr="001806F1" w:rsidR="00BC58C8" w:rsidTr="00361A91" w14:paraId="7D532878" w14:textId="77777777">
        <w:tc>
          <w:tcPr>
            <w:tcW w:w="1097" w:type="dxa"/>
          </w:tcPr>
          <w:p w:rsidRPr="001806F1" w:rsidR="00BC58C8" w:rsidP="00964734" w:rsidRDefault="00BC58C8" w14:paraId="5004E051" w14:textId="77777777">
            <w:pPr>
              <w:pStyle w:val="ListParagraph"/>
              <w:adjustRightInd w:val="0"/>
              <w:ind w:left="0" w:firstLine="0"/>
              <w:jc w:val="center"/>
            </w:pPr>
            <w:r>
              <w:t>x</w:t>
            </w:r>
          </w:p>
        </w:tc>
        <w:tc>
          <w:tcPr>
            <w:tcW w:w="1512" w:type="dxa"/>
          </w:tcPr>
          <w:p w:rsidRPr="001806F1" w:rsidR="00BC58C8" w:rsidP="00964734" w:rsidRDefault="00BC58C8" w14:paraId="661E64FB" w14:textId="77777777">
            <w:pPr>
              <w:pStyle w:val="ListParagraph"/>
              <w:adjustRightInd w:val="0"/>
              <w:ind w:left="0" w:right="-36" w:hanging="18"/>
            </w:pPr>
            <w:r>
              <w:t>33-year</w:t>
            </w:r>
          </w:p>
        </w:tc>
        <w:tc>
          <w:tcPr>
            <w:tcW w:w="1055" w:type="dxa"/>
          </w:tcPr>
          <w:p w:rsidRPr="001806F1" w:rsidR="00BC58C8" w:rsidP="00964734" w:rsidRDefault="00BC58C8" w14:paraId="3714DE0E" w14:textId="77777777">
            <w:pPr>
              <w:pStyle w:val="ListParagraph"/>
              <w:adjustRightInd w:val="0"/>
              <w:ind w:left="0"/>
              <w:jc w:val="center"/>
            </w:pPr>
          </w:p>
        </w:tc>
        <w:tc>
          <w:tcPr>
            <w:tcW w:w="1456" w:type="dxa"/>
          </w:tcPr>
          <w:p w:rsidRPr="00361439" w:rsidR="00BC58C8" w:rsidP="00964734" w:rsidRDefault="00BC58C8" w14:paraId="36979601" w14:textId="77777777">
            <w:pPr>
              <w:pStyle w:val="ListParagraph"/>
              <w:adjustRightInd w:val="0"/>
              <w:ind w:left="0" w:hanging="20"/>
              <w:jc w:val="center"/>
              <w:rPr>
                <w:highlight w:val="yellow"/>
              </w:rPr>
            </w:pPr>
          </w:p>
        </w:tc>
        <w:tc>
          <w:tcPr>
            <w:tcW w:w="1823" w:type="dxa"/>
          </w:tcPr>
          <w:p w:rsidRPr="00361439" w:rsidR="00BC58C8" w:rsidP="00964734" w:rsidRDefault="00BC58C8" w14:paraId="706272D0" w14:textId="77777777">
            <w:pPr>
              <w:pStyle w:val="ListParagraph"/>
              <w:adjustRightInd w:val="0"/>
              <w:ind w:left="0" w:hanging="13"/>
              <w:jc w:val="center"/>
              <w:rPr>
                <w:highlight w:val="yellow"/>
              </w:rPr>
            </w:pPr>
          </w:p>
        </w:tc>
        <w:tc>
          <w:tcPr>
            <w:tcW w:w="2867" w:type="dxa"/>
            <w:shd w:val="clear" w:color="auto" w:fill="D9D9D9" w:themeFill="background1" w:themeFillShade="D9"/>
          </w:tcPr>
          <w:p w:rsidRPr="001806F1" w:rsidR="00BC58C8" w:rsidP="00964734" w:rsidRDefault="00BC58C8" w14:paraId="0BDB7639" w14:textId="77777777">
            <w:pPr>
              <w:pStyle w:val="ListParagraph"/>
              <w:adjustRightInd w:val="0"/>
              <w:ind w:left="0"/>
              <w:jc w:val="center"/>
            </w:pPr>
          </w:p>
        </w:tc>
      </w:tr>
      <w:tr w:rsidRPr="001806F1" w:rsidR="00BC58C8" w:rsidTr="00361A91" w14:paraId="136C39D7" w14:textId="77777777">
        <w:trPr>
          <w:trHeight w:val="683"/>
        </w:trPr>
        <w:tc>
          <w:tcPr>
            <w:tcW w:w="1097" w:type="dxa"/>
          </w:tcPr>
          <w:p w:rsidRPr="001806F1" w:rsidR="00BC58C8" w:rsidP="00964734" w:rsidRDefault="00BC58C8" w14:paraId="7A447389" w14:textId="77777777">
            <w:pPr>
              <w:pStyle w:val="ListParagraph"/>
              <w:adjustRightInd w:val="0"/>
              <w:ind w:left="0" w:firstLine="0"/>
            </w:pPr>
          </w:p>
        </w:tc>
        <w:tc>
          <w:tcPr>
            <w:tcW w:w="1512" w:type="dxa"/>
          </w:tcPr>
          <w:p w:rsidRPr="001806F1" w:rsidR="00BC58C8" w:rsidP="00964734" w:rsidRDefault="00BC58C8" w14:paraId="2F1136FF" w14:textId="77777777">
            <w:pPr>
              <w:pStyle w:val="ListParagraph"/>
              <w:adjustRightInd w:val="0"/>
              <w:ind w:left="-20" w:firstLine="0"/>
            </w:pPr>
            <w:r w:rsidRPr="001806F1">
              <w:t xml:space="preserve">25-year </w:t>
            </w:r>
          </w:p>
        </w:tc>
        <w:tc>
          <w:tcPr>
            <w:tcW w:w="1055" w:type="dxa"/>
          </w:tcPr>
          <w:p w:rsidRPr="001806F1" w:rsidR="00BC58C8" w:rsidP="00964734" w:rsidRDefault="00BC58C8" w14:paraId="4277A197" w14:textId="77777777">
            <w:pPr>
              <w:pStyle w:val="ListParagraph"/>
              <w:adjustRightInd w:val="0"/>
              <w:ind w:left="0"/>
            </w:pPr>
          </w:p>
        </w:tc>
        <w:tc>
          <w:tcPr>
            <w:tcW w:w="1456" w:type="dxa"/>
          </w:tcPr>
          <w:p w:rsidRPr="001806F1" w:rsidR="00BC58C8" w:rsidP="00964734" w:rsidRDefault="00BC58C8" w14:paraId="027EE63E" w14:textId="77777777">
            <w:pPr>
              <w:pStyle w:val="ListParagraph"/>
              <w:adjustRightInd w:val="0"/>
              <w:ind w:left="0"/>
            </w:pPr>
          </w:p>
        </w:tc>
        <w:tc>
          <w:tcPr>
            <w:tcW w:w="1823" w:type="dxa"/>
          </w:tcPr>
          <w:p w:rsidRPr="001806F1" w:rsidR="00BC58C8" w:rsidP="00964734" w:rsidRDefault="00BC58C8" w14:paraId="59537778" w14:textId="77777777">
            <w:pPr>
              <w:pStyle w:val="ListParagraph"/>
              <w:adjustRightInd w:val="0"/>
              <w:ind w:left="0"/>
            </w:pPr>
          </w:p>
        </w:tc>
        <w:tc>
          <w:tcPr>
            <w:tcW w:w="2867" w:type="dxa"/>
          </w:tcPr>
          <w:p w:rsidRPr="001806F1" w:rsidR="00BC58C8" w:rsidP="00964734" w:rsidRDefault="00BC58C8" w14:paraId="721B111B" w14:textId="77777777">
            <w:pPr>
              <w:pStyle w:val="ListParagraph"/>
              <w:adjustRightInd w:val="0"/>
              <w:ind w:left="0"/>
            </w:pPr>
          </w:p>
        </w:tc>
      </w:tr>
      <w:tr w:rsidRPr="001806F1" w:rsidR="007078D8" w:rsidTr="00361A91" w14:paraId="4A585716" w14:textId="77777777">
        <w:trPr>
          <w:trHeight w:val="710"/>
        </w:trPr>
        <w:tc>
          <w:tcPr>
            <w:tcW w:w="1097" w:type="dxa"/>
          </w:tcPr>
          <w:p w:rsidRPr="001806F1" w:rsidR="007078D8" w:rsidP="00964734" w:rsidRDefault="007078D8" w14:paraId="722AB7A7" w14:textId="77777777">
            <w:pPr>
              <w:pStyle w:val="ListParagraph"/>
              <w:adjustRightInd w:val="0"/>
              <w:ind w:left="0" w:firstLine="0"/>
            </w:pPr>
          </w:p>
        </w:tc>
        <w:tc>
          <w:tcPr>
            <w:tcW w:w="1512" w:type="dxa"/>
          </w:tcPr>
          <w:p w:rsidRPr="001806F1" w:rsidR="007078D8" w:rsidP="00964734" w:rsidRDefault="007078D8" w14:paraId="6BD468FE" w14:textId="1509AA68">
            <w:pPr>
              <w:pStyle w:val="ListParagraph"/>
              <w:adjustRightInd w:val="0"/>
              <w:ind w:left="-20" w:firstLine="0"/>
            </w:pPr>
            <w:r>
              <w:t>10-year</w:t>
            </w:r>
          </w:p>
        </w:tc>
        <w:tc>
          <w:tcPr>
            <w:tcW w:w="1055" w:type="dxa"/>
          </w:tcPr>
          <w:p w:rsidRPr="001806F1" w:rsidR="007078D8" w:rsidP="00964734" w:rsidRDefault="007078D8" w14:paraId="4ECCC4B2" w14:textId="77777777">
            <w:pPr>
              <w:pStyle w:val="ListParagraph"/>
              <w:adjustRightInd w:val="0"/>
              <w:ind w:left="0"/>
            </w:pPr>
          </w:p>
        </w:tc>
        <w:tc>
          <w:tcPr>
            <w:tcW w:w="1456" w:type="dxa"/>
          </w:tcPr>
          <w:p w:rsidRPr="001806F1" w:rsidR="007078D8" w:rsidP="00964734" w:rsidRDefault="007078D8" w14:paraId="20A2B436" w14:textId="77777777">
            <w:pPr>
              <w:pStyle w:val="ListParagraph"/>
              <w:adjustRightInd w:val="0"/>
              <w:ind w:left="0"/>
            </w:pPr>
          </w:p>
        </w:tc>
        <w:tc>
          <w:tcPr>
            <w:tcW w:w="1823" w:type="dxa"/>
          </w:tcPr>
          <w:p w:rsidRPr="001806F1" w:rsidR="007078D8" w:rsidP="00964734" w:rsidRDefault="007078D8" w14:paraId="1CE84367" w14:textId="77777777">
            <w:pPr>
              <w:pStyle w:val="ListParagraph"/>
              <w:adjustRightInd w:val="0"/>
              <w:ind w:left="0"/>
            </w:pPr>
          </w:p>
        </w:tc>
        <w:tc>
          <w:tcPr>
            <w:tcW w:w="2867" w:type="dxa"/>
          </w:tcPr>
          <w:p w:rsidRPr="001806F1" w:rsidR="007078D8" w:rsidP="00964734" w:rsidRDefault="007078D8" w14:paraId="156E7A59" w14:textId="77777777">
            <w:pPr>
              <w:pStyle w:val="ListParagraph"/>
              <w:adjustRightInd w:val="0"/>
              <w:ind w:left="0"/>
            </w:pPr>
          </w:p>
        </w:tc>
      </w:tr>
    </w:tbl>
    <w:p w:rsidR="00BC58C8" w:rsidP="00BC58C8" w:rsidRDefault="00BC58C8" w14:paraId="39F3987D" w14:textId="240B50BC">
      <w:pPr>
        <w:pStyle w:val="ListParagraph"/>
        <w:adjustRightInd w:val="0"/>
        <w:ind w:left="1080"/>
      </w:pPr>
    </w:p>
    <w:p w:rsidR="007D2427" w:rsidP="00BC58C8" w:rsidRDefault="007D2427" w14:paraId="2B656EB2" w14:textId="77777777">
      <w:pPr>
        <w:pStyle w:val="ListParagraph"/>
        <w:adjustRightInd w:val="0"/>
        <w:ind w:left="1080"/>
      </w:pPr>
    </w:p>
    <w:p w:rsidRPr="00B26E8A" w:rsidR="00B26E8A" w:rsidP="00B26E8A" w:rsidRDefault="00B26E8A" w14:paraId="31FE7C1D" w14:textId="7F0C5A59">
      <w:pPr>
        <w:widowControl/>
        <w:numPr>
          <w:ilvl w:val="0"/>
          <w:numId w:val="16"/>
        </w:numPr>
        <w:tabs>
          <w:tab w:val="left" w:pos="1080"/>
        </w:tabs>
        <w:autoSpaceDE/>
        <w:autoSpaceDN/>
        <w:ind w:left="1080"/>
        <w:textAlignment w:val="baseline"/>
      </w:pPr>
      <w:r w:rsidRPr="00B26E8A">
        <w:rPr>
          <w:b/>
          <w:bCs/>
        </w:rPr>
        <w:t xml:space="preserve">[OPTION 3 - Insert the following if estimated </w:t>
      </w:r>
      <w:r w:rsidRPr="00B26E8A">
        <w:rPr>
          <w:b/>
          <w:bCs/>
          <w:u w:val="single"/>
        </w:rPr>
        <w:t>loan amount is over $24,000, and a 38-year term is necessary</w:t>
      </w:r>
      <w:r w:rsidR="007D579A">
        <w:rPr>
          <w:b/>
          <w:bCs/>
          <w:u w:val="single"/>
        </w:rPr>
        <w:t xml:space="preserve"> (</w:t>
      </w:r>
      <w:r w:rsidR="00B6050F">
        <w:rPr>
          <w:b/>
          <w:bCs/>
          <w:u w:val="single"/>
        </w:rPr>
        <w:t>n/</w:t>
      </w:r>
      <w:proofErr w:type="gramStart"/>
      <w:r w:rsidR="00B6050F">
        <w:rPr>
          <w:b/>
          <w:bCs/>
          <w:u w:val="single"/>
        </w:rPr>
        <w:t>a for</w:t>
      </w:r>
      <w:proofErr w:type="gramEnd"/>
      <w:r w:rsidR="0037680D">
        <w:rPr>
          <w:b/>
          <w:bCs/>
          <w:u w:val="single"/>
        </w:rPr>
        <w:t xml:space="preserve"> manuf</w:t>
      </w:r>
      <w:r w:rsidR="00B6050F">
        <w:rPr>
          <w:b/>
          <w:bCs/>
          <w:u w:val="single"/>
        </w:rPr>
        <w:t>actured</w:t>
      </w:r>
      <w:r w:rsidR="0037680D">
        <w:rPr>
          <w:b/>
          <w:bCs/>
          <w:u w:val="single"/>
        </w:rPr>
        <w:t xml:space="preserve"> home</w:t>
      </w:r>
      <w:r w:rsidR="00B6050F">
        <w:rPr>
          <w:b/>
          <w:bCs/>
          <w:u w:val="single"/>
        </w:rPr>
        <w:t>s)</w:t>
      </w:r>
      <w:r w:rsidRPr="00B26E8A">
        <w:rPr>
          <w:b/>
          <w:bCs/>
        </w:rPr>
        <w:t xml:space="preserve"> because the applicant does not demonstrate a Net Tangible Benefit using the 33-year term </w:t>
      </w:r>
      <w:r w:rsidRPr="00B26E8A">
        <w:rPr>
          <w:b/>
          <w:bCs/>
          <w:i/>
          <w:iCs/>
        </w:rPr>
        <w:t>and</w:t>
      </w:r>
      <w:r w:rsidRPr="00B26E8A">
        <w:rPr>
          <w:b/>
          <w:bCs/>
        </w:rPr>
        <w:t xml:space="preserve"> their adjusted household income does not exceed 60 percent of the applicable area median household income.]</w:t>
      </w:r>
      <w:r w:rsidRPr="00B26E8A">
        <w:rPr>
          <w:color w:val="FF0000"/>
        </w:rPr>
        <w:t xml:space="preserve"> </w:t>
      </w:r>
      <w:r w:rsidRPr="00B26E8A">
        <w:t>The Loan Estimate is based on a 38-year repayment term.  A 38-year term is needed to make the proposed payment more affordable than your current monthly payment.   </w:t>
      </w:r>
    </w:p>
    <w:tbl>
      <w:tblPr>
        <w:tblW w:w="6855" w:type="dxa"/>
        <w:tblInd w:w="17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65"/>
        <w:gridCol w:w="1500"/>
        <w:gridCol w:w="1035"/>
        <w:gridCol w:w="1440"/>
        <w:gridCol w:w="1815"/>
      </w:tblGrid>
      <w:tr w:rsidRPr="00B26E8A" w:rsidR="00B26E8A" w:rsidTr="00B26E8A" w14:paraId="496E0741" w14:textId="77777777">
        <w:tc>
          <w:tcPr>
            <w:tcW w:w="106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B26E8A" w:rsidR="00B26E8A" w:rsidP="00B26E8A" w:rsidRDefault="00B26E8A" w14:paraId="0AEC2B32" w14:textId="77777777">
            <w:pPr>
              <w:widowControl/>
              <w:autoSpaceDE/>
              <w:autoSpaceDN/>
              <w:jc w:val="center"/>
              <w:textAlignment w:val="baseline"/>
              <w:rPr>
                <w:b/>
                <w:bCs/>
                <w:sz w:val="24"/>
                <w:szCs w:val="24"/>
              </w:rPr>
            </w:pPr>
            <w:r w:rsidRPr="00B26E8A">
              <w:rPr>
                <w:b/>
                <w:bCs/>
              </w:rPr>
              <w:t>Reflected on the Loan Estimate </w:t>
            </w:r>
          </w:p>
        </w:tc>
        <w:tc>
          <w:tcPr>
            <w:tcW w:w="1500" w:type="dxa"/>
            <w:tcBorders>
              <w:top w:val="single" w:color="auto" w:sz="6" w:space="0"/>
              <w:left w:val="nil"/>
              <w:bottom w:val="single" w:color="auto" w:sz="6" w:space="0"/>
              <w:right w:val="single" w:color="auto" w:sz="6" w:space="0"/>
            </w:tcBorders>
            <w:shd w:val="clear" w:color="auto" w:fill="D9D9D9" w:themeFill="background1" w:themeFillShade="D9"/>
            <w:hideMark/>
          </w:tcPr>
          <w:p w:rsidRPr="00B26E8A" w:rsidR="00B26E8A" w:rsidP="00B26E8A" w:rsidRDefault="00B26E8A" w14:paraId="2141DBA8" w14:textId="77777777">
            <w:pPr>
              <w:widowControl/>
              <w:autoSpaceDE/>
              <w:autoSpaceDN/>
              <w:ind w:hanging="360"/>
              <w:jc w:val="center"/>
              <w:textAlignment w:val="baseline"/>
              <w:rPr>
                <w:b/>
                <w:bCs/>
                <w:sz w:val="24"/>
                <w:szCs w:val="24"/>
              </w:rPr>
            </w:pPr>
            <w:r w:rsidRPr="00B26E8A">
              <w:rPr>
                <w:b/>
                <w:bCs/>
              </w:rPr>
              <w:t> </w:t>
            </w:r>
          </w:p>
          <w:p w:rsidRPr="00B26E8A" w:rsidR="00B26E8A" w:rsidP="00B26E8A" w:rsidRDefault="00B26E8A" w14:paraId="7694823C" w14:textId="77777777">
            <w:pPr>
              <w:widowControl/>
              <w:autoSpaceDE/>
              <w:autoSpaceDN/>
              <w:ind w:left="-30" w:hanging="330"/>
              <w:jc w:val="center"/>
              <w:textAlignment w:val="baseline"/>
              <w:rPr>
                <w:b/>
                <w:bCs/>
                <w:sz w:val="24"/>
                <w:szCs w:val="24"/>
              </w:rPr>
            </w:pPr>
            <w:r w:rsidRPr="00B26E8A">
              <w:rPr>
                <w:b/>
                <w:bCs/>
              </w:rPr>
              <w:t>    Term </w:t>
            </w:r>
          </w:p>
        </w:tc>
        <w:tc>
          <w:tcPr>
            <w:tcW w:w="1035" w:type="dxa"/>
            <w:tcBorders>
              <w:top w:val="single" w:color="auto" w:sz="6" w:space="0"/>
              <w:left w:val="nil"/>
              <w:bottom w:val="single" w:color="auto" w:sz="6" w:space="0"/>
              <w:right w:val="single" w:color="auto" w:sz="6" w:space="0"/>
            </w:tcBorders>
            <w:shd w:val="clear" w:color="auto" w:fill="D9D9D9" w:themeFill="background1" w:themeFillShade="D9"/>
            <w:hideMark/>
          </w:tcPr>
          <w:p w:rsidRPr="00B26E8A" w:rsidR="00B26E8A" w:rsidP="00B26E8A" w:rsidRDefault="00B26E8A" w14:paraId="3A553F91" w14:textId="77777777">
            <w:pPr>
              <w:widowControl/>
              <w:autoSpaceDE/>
              <w:autoSpaceDN/>
              <w:ind w:hanging="360"/>
              <w:jc w:val="center"/>
              <w:textAlignment w:val="baseline"/>
              <w:rPr>
                <w:b/>
                <w:bCs/>
                <w:sz w:val="24"/>
                <w:szCs w:val="24"/>
              </w:rPr>
            </w:pPr>
            <w:r w:rsidRPr="00B26E8A">
              <w:rPr>
                <w:b/>
                <w:bCs/>
              </w:rPr>
              <w:t> </w:t>
            </w:r>
          </w:p>
          <w:p w:rsidRPr="00B26E8A" w:rsidR="00B26E8A" w:rsidP="00B26E8A" w:rsidRDefault="00B26E8A" w14:paraId="73747C9B" w14:textId="77777777">
            <w:pPr>
              <w:widowControl/>
              <w:autoSpaceDE/>
              <w:autoSpaceDN/>
              <w:jc w:val="center"/>
              <w:textAlignment w:val="baseline"/>
              <w:rPr>
                <w:b/>
                <w:bCs/>
                <w:sz w:val="24"/>
                <w:szCs w:val="24"/>
              </w:rPr>
            </w:pPr>
            <w:r w:rsidRPr="00B26E8A">
              <w:rPr>
                <w:b/>
                <w:bCs/>
              </w:rPr>
              <w:t>Interest rate </w:t>
            </w:r>
          </w:p>
        </w:tc>
        <w:tc>
          <w:tcPr>
            <w:tcW w:w="1440" w:type="dxa"/>
            <w:tcBorders>
              <w:top w:val="single" w:color="auto" w:sz="6" w:space="0"/>
              <w:left w:val="nil"/>
              <w:bottom w:val="single" w:color="auto" w:sz="6" w:space="0"/>
              <w:right w:val="single" w:color="auto" w:sz="6" w:space="0"/>
            </w:tcBorders>
            <w:shd w:val="clear" w:color="auto" w:fill="D9D9D9" w:themeFill="background1" w:themeFillShade="D9"/>
            <w:hideMark/>
          </w:tcPr>
          <w:p w:rsidRPr="00B26E8A" w:rsidR="00B26E8A" w:rsidP="00B26E8A" w:rsidRDefault="00B26E8A" w14:paraId="56DD4BD4" w14:textId="77777777">
            <w:pPr>
              <w:widowControl/>
              <w:autoSpaceDE/>
              <w:autoSpaceDN/>
              <w:ind w:hanging="15"/>
              <w:jc w:val="center"/>
              <w:textAlignment w:val="baseline"/>
              <w:rPr>
                <w:b/>
                <w:bCs/>
                <w:sz w:val="24"/>
                <w:szCs w:val="24"/>
              </w:rPr>
            </w:pPr>
            <w:r w:rsidRPr="00B26E8A">
              <w:rPr>
                <w:b/>
                <w:bCs/>
              </w:rPr>
              <w:t>Estimated Monthly Principal &amp; Interest  </w:t>
            </w:r>
          </w:p>
        </w:tc>
        <w:tc>
          <w:tcPr>
            <w:tcW w:w="1815" w:type="dxa"/>
            <w:tcBorders>
              <w:top w:val="single" w:color="auto" w:sz="6" w:space="0"/>
              <w:left w:val="nil"/>
              <w:bottom w:val="single" w:color="auto" w:sz="6" w:space="0"/>
              <w:right w:val="single" w:color="auto" w:sz="6" w:space="0"/>
            </w:tcBorders>
            <w:shd w:val="clear" w:color="auto" w:fill="D9D9D9" w:themeFill="background1" w:themeFillShade="D9"/>
            <w:hideMark/>
          </w:tcPr>
          <w:p w:rsidRPr="00B26E8A" w:rsidR="00B26E8A" w:rsidP="00B26E8A" w:rsidRDefault="00B26E8A" w14:paraId="02B2F83C" w14:textId="2A50DB2B">
            <w:pPr>
              <w:widowControl/>
              <w:autoSpaceDE/>
              <w:autoSpaceDN/>
              <w:jc w:val="center"/>
              <w:textAlignment w:val="baseline"/>
              <w:rPr>
                <w:b/>
                <w:bCs/>
                <w:sz w:val="24"/>
                <w:szCs w:val="24"/>
              </w:rPr>
            </w:pPr>
            <w:r w:rsidRPr="00B26E8A">
              <w:rPr>
                <w:b/>
                <w:bCs/>
              </w:rPr>
              <w:t> </w:t>
            </w:r>
            <w:r w:rsidR="006968C4">
              <w:rPr>
                <w:b/>
                <w:bCs/>
              </w:rPr>
              <w:t xml:space="preserve">Total </w:t>
            </w:r>
            <w:r w:rsidRPr="00B26E8A">
              <w:rPr>
                <w:b/>
                <w:bCs/>
              </w:rPr>
              <w:t>Estimated Monthly Payment (including subsidy) </w:t>
            </w:r>
          </w:p>
        </w:tc>
      </w:tr>
      <w:tr w:rsidRPr="00B26E8A" w:rsidR="00B26E8A" w:rsidTr="00B26E8A" w14:paraId="6D1D8C3D" w14:textId="77777777">
        <w:tc>
          <w:tcPr>
            <w:tcW w:w="1065" w:type="dxa"/>
            <w:tcBorders>
              <w:top w:val="nil"/>
              <w:left w:val="single" w:color="auto" w:sz="6" w:space="0"/>
              <w:bottom w:val="single" w:color="auto" w:sz="6" w:space="0"/>
              <w:right w:val="single" w:color="auto" w:sz="6" w:space="0"/>
            </w:tcBorders>
            <w:shd w:val="clear" w:color="auto" w:fill="auto"/>
            <w:hideMark/>
          </w:tcPr>
          <w:p w:rsidRPr="00B26E8A" w:rsidR="00B26E8A" w:rsidP="00B26E8A" w:rsidRDefault="00B26E8A" w14:paraId="1D1925C0" w14:textId="77777777">
            <w:pPr>
              <w:widowControl/>
              <w:autoSpaceDE/>
              <w:autoSpaceDN/>
              <w:jc w:val="center"/>
              <w:textAlignment w:val="baseline"/>
              <w:rPr>
                <w:sz w:val="24"/>
                <w:szCs w:val="24"/>
              </w:rPr>
            </w:pPr>
            <w:r w:rsidRPr="00B26E8A">
              <w:t>x </w:t>
            </w:r>
          </w:p>
        </w:tc>
        <w:tc>
          <w:tcPr>
            <w:tcW w:w="1500" w:type="dxa"/>
            <w:tcBorders>
              <w:top w:val="nil"/>
              <w:left w:val="nil"/>
              <w:bottom w:val="single" w:color="auto" w:sz="6" w:space="0"/>
              <w:right w:val="single" w:color="auto" w:sz="6" w:space="0"/>
            </w:tcBorders>
            <w:shd w:val="clear" w:color="auto" w:fill="auto"/>
            <w:hideMark/>
          </w:tcPr>
          <w:p w:rsidRPr="00B26E8A" w:rsidR="00B26E8A" w:rsidP="00B26E8A" w:rsidRDefault="00B26E8A" w14:paraId="68CA081F" w14:textId="74C71704">
            <w:pPr>
              <w:widowControl/>
              <w:autoSpaceDE/>
              <w:autoSpaceDN/>
              <w:ind w:right="-45" w:hanging="15"/>
              <w:textAlignment w:val="baseline"/>
              <w:rPr>
                <w:sz w:val="24"/>
                <w:szCs w:val="24"/>
              </w:rPr>
            </w:pPr>
            <w:r>
              <w:t xml:space="preserve">  </w:t>
            </w:r>
            <w:r w:rsidRPr="00B26E8A">
              <w:t>38-year </w:t>
            </w:r>
          </w:p>
        </w:tc>
        <w:tc>
          <w:tcPr>
            <w:tcW w:w="1035" w:type="dxa"/>
            <w:tcBorders>
              <w:top w:val="nil"/>
              <w:left w:val="nil"/>
              <w:bottom w:val="single" w:color="auto" w:sz="6" w:space="0"/>
              <w:right w:val="single" w:color="auto" w:sz="6" w:space="0"/>
            </w:tcBorders>
            <w:shd w:val="clear" w:color="auto" w:fill="auto"/>
            <w:hideMark/>
          </w:tcPr>
          <w:p w:rsidRPr="00B26E8A" w:rsidR="00B26E8A" w:rsidP="00B26E8A" w:rsidRDefault="00B26E8A" w14:paraId="29A67125" w14:textId="77777777">
            <w:pPr>
              <w:widowControl/>
              <w:autoSpaceDE/>
              <w:autoSpaceDN/>
              <w:ind w:hanging="360"/>
              <w:jc w:val="center"/>
              <w:textAlignment w:val="baseline"/>
              <w:rPr>
                <w:sz w:val="24"/>
                <w:szCs w:val="24"/>
              </w:rPr>
            </w:pPr>
            <w:r w:rsidRPr="00B26E8A">
              <w:t> </w:t>
            </w:r>
          </w:p>
        </w:tc>
        <w:tc>
          <w:tcPr>
            <w:tcW w:w="1440" w:type="dxa"/>
            <w:tcBorders>
              <w:top w:val="nil"/>
              <w:left w:val="nil"/>
              <w:bottom w:val="single" w:color="auto" w:sz="6" w:space="0"/>
              <w:right w:val="single" w:color="auto" w:sz="6" w:space="0"/>
            </w:tcBorders>
            <w:shd w:val="clear" w:color="auto" w:fill="auto"/>
            <w:hideMark/>
          </w:tcPr>
          <w:p w:rsidRPr="00B26E8A" w:rsidR="00B26E8A" w:rsidP="00B26E8A" w:rsidRDefault="00B26E8A" w14:paraId="714F50C9" w14:textId="77777777">
            <w:pPr>
              <w:widowControl/>
              <w:autoSpaceDE/>
              <w:autoSpaceDN/>
              <w:ind w:hanging="15"/>
              <w:jc w:val="center"/>
              <w:textAlignment w:val="baseline"/>
              <w:rPr>
                <w:sz w:val="24"/>
                <w:szCs w:val="24"/>
              </w:rPr>
            </w:pPr>
            <w:r w:rsidRPr="00B26E8A">
              <w:t> </w:t>
            </w:r>
          </w:p>
        </w:tc>
        <w:tc>
          <w:tcPr>
            <w:tcW w:w="1815" w:type="dxa"/>
            <w:tcBorders>
              <w:top w:val="nil"/>
              <w:left w:val="nil"/>
              <w:bottom w:val="single" w:color="auto" w:sz="6" w:space="0"/>
              <w:right w:val="single" w:color="auto" w:sz="6" w:space="0"/>
            </w:tcBorders>
            <w:shd w:val="clear" w:color="auto" w:fill="auto"/>
            <w:hideMark/>
          </w:tcPr>
          <w:p w:rsidRPr="00B26E8A" w:rsidR="00B26E8A" w:rsidP="00B26E8A" w:rsidRDefault="00B26E8A" w14:paraId="0ADB1FA4" w14:textId="77777777">
            <w:pPr>
              <w:widowControl/>
              <w:autoSpaceDE/>
              <w:autoSpaceDN/>
              <w:jc w:val="center"/>
              <w:textAlignment w:val="baseline"/>
              <w:rPr>
                <w:sz w:val="24"/>
                <w:szCs w:val="24"/>
              </w:rPr>
            </w:pPr>
            <w:r w:rsidRPr="00B26E8A">
              <w:t> </w:t>
            </w:r>
          </w:p>
        </w:tc>
      </w:tr>
    </w:tbl>
    <w:p w:rsidR="00AD610E" w:rsidP="00AD610E" w:rsidRDefault="00AD610E" w14:paraId="67F5341E" w14:textId="77777777">
      <w:pPr>
        <w:adjustRightInd w:val="0"/>
        <w:rPr>
          <w:b/>
        </w:rPr>
      </w:pPr>
    </w:p>
    <w:p w:rsidR="00C249D9" w:rsidP="00AD610E" w:rsidRDefault="00C249D9" w14:paraId="524D7998" w14:textId="7C6FCC15">
      <w:pPr>
        <w:pStyle w:val="ListParagraph"/>
        <w:numPr>
          <w:ilvl w:val="1"/>
          <w:numId w:val="7"/>
        </w:numPr>
        <w:adjustRightInd w:val="0"/>
      </w:pPr>
      <w:r w:rsidRPr="00AD610E">
        <w:rPr>
          <w:b/>
        </w:rPr>
        <w:t>[</w:t>
      </w:r>
      <w:r w:rsidRPr="00AD610E" w:rsidR="00B26E8A">
        <w:rPr>
          <w:b/>
        </w:rPr>
        <w:t xml:space="preserve">OPTION 4 - </w:t>
      </w:r>
      <w:r w:rsidRPr="00AD610E">
        <w:rPr>
          <w:b/>
        </w:rPr>
        <w:t xml:space="preserve">Insert </w:t>
      </w:r>
      <w:r w:rsidRPr="00AD610E" w:rsidR="006D445F">
        <w:rPr>
          <w:b/>
        </w:rPr>
        <w:t>for</w:t>
      </w:r>
      <w:r w:rsidRPr="00AD610E">
        <w:rPr>
          <w:b/>
        </w:rPr>
        <w:t xml:space="preserve"> D</w:t>
      </w:r>
      <w:r w:rsidRPr="00AD610E" w:rsidR="006D445F">
        <w:rPr>
          <w:b/>
        </w:rPr>
        <w:t>eferred Mortgage Payments request</w:t>
      </w:r>
      <w:r w:rsidRPr="00AD610E">
        <w:rPr>
          <w:b/>
        </w:rPr>
        <w:t>]</w:t>
      </w:r>
      <w:r w:rsidRPr="009E75F4">
        <w:t xml:space="preserve"> The Loan Estimate is based on </w:t>
      </w:r>
      <w:r w:rsidR="006D445F">
        <w:t xml:space="preserve">a required </w:t>
      </w:r>
      <w:r w:rsidRPr="009E75F4">
        <w:t>3</w:t>
      </w:r>
      <w:r w:rsidR="006D445F">
        <w:t>8</w:t>
      </w:r>
      <w:r w:rsidRPr="009E75F4">
        <w:t>-year repayment term</w:t>
      </w:r>
      <w:r w:rsidRPr="00AD610E" w:rsidR="00720D33">
        <w:rPr>
          <w:b/>
          <w:bCs/>
        </w:rPr>
        <w:t>.</w:t>
      </w:r>
      <w:r w:rsidRPr="009E75F4">
        <w:t xml:space="preserve">  </w:t>
      </w:r>
    </w:p>
    <w:tbl>
      <w:tblPr>
        <w:tblStyle w:val="TableGrid"/>
        <w:tblW w:w="7465" w:type="dxa"/>
        <w:tblInd w:w="1485" w:type="dxa"/>
        <w:tblLook w:val="04A0" w:firstRow="1" w:lastRow="0" w:firstColumn="1" w:lastColumn="0" w:noHBand="0" w:noVBand="1"/>
      </w:tblPr>
      <w:tblGrid>
        <w:gridCol w:w="1705"/>
        <w:gridCol w:w="904"/>
        <w:gridCol w:w="1055"/>
        <w:gridCol w:w="1456"/>
        <w:gridCol w:w="2345"/>
      </w:tblGrid>
      <w:tr w:rsidRPr="001575BD" w:rsidR="007D2427" w:rsidTr="00026776" w14:paraId="1FED6A19" w14:textId="77777777">
        <w:tc>
          <w:tcPr>
            <w:tcW w:w="1705" w:type="dxa"/>
            <w:shd w:val="clear" w:color="auto" w:fill="D9D9D9" w:themeFill="background1" w:themeFillShade="D9"/>
          </w:tcPr>
          <w:p w:rsidRPr="00B665F2" w:rsidR="007D2427" w:rsidP="00585F53" w:rsidRDefault="007D2427" w14:paraId="004A8156" w14:textId="77777777">
            <w:pPr>
              <w:pStyle w:val="ListParagraph"/>
              <w:adjustRightInd w:val="0"/>
              <w:ind w:left="0" w:firstLine="0"/>
              <w:jc w:val="center"/>
              <w:rPr>
                <w:b/>
                <w:bCs/>
              </w:rPr>
            </w:pPr>
            <w:r w:rsidRPr="00B665F2">
              <w:rPr>
                <w:b/>
                <w:bCs/>
              </w:rPr>
              <w:t>Reflected on the Loan Estimate</w:t>
            </w:r>
          </w:p>
        </w:tc>
        <w:tc>
          <w:tcPr>
            <w:tcW w:w="904" w:type="dxa"/>
            <w:shd w:val="clear" w:color="auto" w:fill="D9D9D9" w:themeFill="background1" w:themeFillShade="D9"/>
          </w:tcPr>
          <w:p w:rsidRPr="00B665F2" w:rsidR="007D2427" w:rsidP="00585F53" w:rsidRDefault="007D2427" w14:paraId="455079F0" w14:textId="77777777">
            <w:pPr>
              <w:pStyle w:val="ListParagraph"/>
              <w:adjustRightInd w:val="0"/>
              <w:ind w:left="0"/>
              <w:jc w:val="center"/>
              <w:rPr>
                <w:b/>
                <w:bCs/>
              </w:rPr>
            </w:pPr>
          </w:p>
          <w:p w:rsidRPr="00B665F2" w:rsidR="007D2427" w:rsidP="00585F53" w:rsidRDefault="007D2427" w14:paraId="3B62C0C9" w14:textId="77777777">
            <w:pPr>
              <w:pStyle w:val="ListParagraph"/>
              <w:adjustRightInd w:val="0"/>
              <w:ind w:left="-20" w:hanging="340"/>
              <w:jc w:val="center"/>
              <w:rPr>
                <w:b/>
                <w:bCs/>
              </w:rPr>
            </w:pPr>
            <w:r w:rsidRPr="00B665F2">
              <w:rPr>
                <w:b/>
                <w:bCs/>
              </w:rPr>
              <w:t xml:space="preserve">    Term</w:t>
            </w:r>
          </w:p>
        </w:tc>
        <w:tc>
          <w:tcPr>
            <w:tcW w:w="1055" w:type="dxa"/>
            <w:shd w:val="clear" w:color="auto" w:fill="D9D9D9" w:themeFill="background1" w:themeFillShade="D9"/>
          </w:tcPr>
          <w:p w:rsidRPr="00B665F2" w:rsidR="007D2427" w:rsidP="00585F53" w:rsidRDefault="007D2427" w14:paraId="568AA3A7" w14:textId="77777777">
            <w:pPr>
              <w:pStyle w:val="ListParagraph"/>
              <w:adjustRightInd w:val="0"/>
              <w:ind w:left="0"/>
              <w:jc w:val="center"/>
              <w:rPr>
                <w:b/>
                <w:bCs/>
              </w:rPr>
            </w:pPr>
          </w:p>
          <w:p w:rsidRPr="00B665F2" w:rsidR="007D2427" w:rsidP="00585F53" w:rsidRDefault="007D2427" w14:paraId="1FB52632" w14:textId="77777777">
            <w:pPr>
              <w:pStyle w:val="ListParagraph"/>
              <w:adjustRightInd w:val="0"/>
              <w:ind w:left="0" w:firstLine="0"/>
              <w:jc w:val="center"/>
              <w:rPr>
                <w:b/>
                <w:bCs/>
              </w:rPr>
            </w:pPr>
            <w:r w:rsidRPr="00B665F2">
              <w:rPr>
                <w:b/>
                <w:bCs/>
              </w:rPr>
              <w:t>Interest rate</w:t>
            </w:r>
          </w:p>
        </w:tc>
        <w:tc>
          <w:tcPr>
            <w:tcW w:w="1456" w:type="dxa"/>
            <w:shd w:val="clear" w:color="auto" w:fill="D9D9D9" w:themeFill="background1" w:themeFillShade="D9"/>
          </w:tcPr>
          <w:p w:rsidRPr="00B665F2" w:rsidR="007D2427" w:rsidP="00585F53" w:rsidRDefault="007D2427" w14:paraId="03870E8E" w14:textId="77777777">
            <w:pPr>
              <w:pStyle w:val="ListParagraph"/>
              <w:adjustRightInd w:val="0"/>
              <w:ind w:left="0" w:hanging="20"/>
              <w:jc w:val="center"/>
              <w:rPr>
                <w:b/>
                <w:bCs/>
              </w:rPr>
            </w:pPr>
            <w:r w:rsidRPr="00B665F2">
              <w:rPr>
                <w:b/>
                <w:bCs/>
              </w:rPr>
              <w:t xml:space="preserve">Estimated Monthly Principal &amp; Interest </w:t>
            </w:r>
          </w:p>
        </w:tc>
        <w:tc>
          <w:tcPr>
            <w:tcW w:w="2345" w:type="dxa"/>
            <w:shd w:val="clear" w:color="auto" w:fill="D9D9D9" w:themeFill="background1" w:themeFillShade="D9"/>
          </w:tcPr>
          <w:p w:rsidRPr="00B665F2" w:rsidR="007D2427" w:rsidP="00585F53" w:rsidRDefault="006968C4" w14:paraId="6F460E83" w14:textId="7EEAE273">
            <w:pPr>
              <w:pStyle w:val="ListParagraph"/>
              <w:adjustRightInd w:val="0"/>
              <w:ind w:left="0" w:hanging="13"/>
              <w:jc w:val="center"/>
              <w:rPr>
                <w:b/>
                <w:bCs/>
              </w:rPr>
            </w:pPr>
            <w:r>
              <w:rPr>
                <w:b/>
                <w:bCs/>
              </w:rPr>
              <w:t xml:space="preserve">Total </w:t>
            </w:r>
            <w:r w:rsidRPr="00B665F2" w:rsidR="007D2427">
              <w:rPr>
                <w:b/>
                <w:bCs/>
              </w:rPr>
              <w:t>Estimated Monthly Payment (including subsidy)</w:t>
            </w:r>
          </w:p>
        </w:tc>
      </w:tr>
      <w:tr w:rsidRPr="001806F1" w:rsidR="007D2427" w:rsidTr="00026776" w14:paraId="7FB84EA7" w14:textId="77777777">
        <w:tc>
          <w:tcPr>
            <w:tcW w:w="1705" w:type="dxa"/>
          </w:tcPr>
          <w:p w:rsidRPr="001806F1" w:rsidR="007D2427" w:rsidP="00585F53" w:rsidRDefault="007D2427" w14:paraId="2F4456A8" w14:textId="77777777">
            <w:pPr>
              <w:pStyle w:val="ListParagraph"/>
              <w:adjustRightInd w:val="0"/>
              <w:ind w:left="0" w:firstLine="0"/>
              <w:jc w:val="center"/>
            </w:pPr>
            <w:r>
              <w:t>x</w:t>
            </w:r>
          </w:p>
        </w:tc>
        <w:tc>
          <w:tcPr>
            <w:tcW w:w="904" w:type="dxa"/>
          </w:tcPr>
          <w:p w:rsidRPr="001806F1" w:rsidR="007D2427" w:rsidP="00585F53" w:rsidRDefault="007D2427" w14:paraId="6BBD3B0D" w14:textId="4407590F">
            <w:pPr>
              <w:pStyle w:val="ListParagraph"/>
              <w:adjustRightInd w:val="0"/>
              <w:ind w:left="0" w:right="-36" w:hanging="18"/>
            </w:pPr>
            <w:r>
              <w:t>38-year</w:t>
            </w:r>
          </w:p>
        </w:tc>
        <w:tc>
          <w:tcPr>
            <w:tcW w:w="1055" w:type="dxa"/>
          </w:tcPr>
          <w:p w:rsidRPr="001806F1" w:rsidR="007D2427" w:rsidP="00585F53" w:rsidRDefault="007D2427" w14:paraId="558F61A0" w14:textId="77777777">
            <w:pPr>
              <w:pStyle w:val="ListParagraph"/>
              <w:adjustRightInd w:val="0"/>
              <w:ind w:left="0"/>
              <w:jc w:val="center"/>
            </w:pPr>
          </w:p>
        </w:tc>
        <w:tc>
          <w:tcPr>
            <w:tcW w:w="1456" w:type="dxa"/>
          </w:tcPr>
          <w:p w:rsidRPr="00361439" w:rsidR="007D2427" w:rsidP="00585F53" w:rsidRDefault="007D2427" w14:paraId="78A1135C" w14:textId="77777777">
            <w:pPr>
              <w:pStyle w:val="ListParagraph"/>
              <w:adjustRightInd w:val="0"/>
              <w:ind w:left="0" w:hanging="20"/>
              <w:jc w:val="center"/>
              <w:rPr>
                <w:highlight w:val="yellow"/>
              </w:rPr>
            </w:pPr>
          </w:p>
        </w:tc>
        <w:tc>
          <w:tcPr>
            <w:tcW w:w="2345" w:type="dxa"/>
          </w:tcPr>
          <w:p w:rsidRPr="00361439" w:rsidR="007D2427" w:rsidP="00585F53" w:rsidRDefault="007D2427" w14:paraId="5670A143" w14:textId="77777777">
            <w:pPr>
              <w:pStyle w:val="ListParagraph"/>
              <w:adjustRightInd w:val="0"/>
              <w:ind w:left="0" w:hanging="13"/>
              <w:jc w:val="center"/>
              <w:rPr>
                <w:highlight w:val="yellow"/>
              </w:rPr>
            </w:pPr>
          </w:p>
        </w:tc>
      </w:tr>
    </w:tbl>
    <w:p w:rsidR="007D2427" w:rsidP="00026776" w:rsidRDefault="007D2427" w14:paraId="0CCBC4D3" w14:textId="77777777">
      <w:pPr>
        <w:pStyle w:val="ListParagraph"/>
        <w:adjustRightInd w:val="0"/>
        <w:ind w:left="1080" w:firstLine="0"/>
      </w:pPr>
    </w:p>
    <w:p w:rsidR="001575BD" w:rsidP="00AD610E" w:rsidRDefault="001575BD" w14:paraId="0F4D8546" w14:textId="00FFDC4A">
      <w:pPr>
        <w:adjustRightInd w:val="0"/>
        <w:ind w:left="720"/>
        <w:rPr>
          <w:b/>
        </w:rPr>
      </w:pPr>
      <w:r w:rsidRPr="009E75F4">
        <w:rPr>
          <w:u w:val="single"/>
        </w:rPr>
        <w:t>If you are satisfied with the term</w:t>
      </w:r>
      <w:r>
        <w:rPr>
          <w:u w:val="single"/>
        </w:rPr>
        <w:t>s reflected</w:t>
      </w:r>
      <w:r w:rsidRPr="009E75F4">
        <w:rPr>
          <w:u w:val="single"/>
        </w:rPr>
        <w:t xml:space="preserve"> in the attached Loan Estimate, no further action is required</w:t>
      </w:r>
      <w:r>
        <w:rPr>
          <w:u w:val="single"/>
        </w:rPr>
        <w:t xml:space="preserve"> for this item</w:t>
      </w:r>
      <w:r w:rsidRPr="001806F1">
        <w:t>.</w:t>
      </w:r>
      <w:r w:rsidR="00B26E8A">
        <w:t xml:space="preserve"> </w:t>
      </w:r>
    </w:p>
    <w:p w:rsidRPr="001806F1" w:rsidR="00BC58C8" w:rsidP="00BC58C8" w:rsidRDefault="00BC58C8" w14:paraId="512DD3C4" w14:textId="2C154053">
      <w:pPr>
        <w:adjustRightInd w:val="0"/>
        <w:ind w:left="360"/>
      </w:pPr>
    </w:p>
    <w:p w:rsidRPr="001806F1" w:rsidR="00BC58C8" w:rsidP="00AD610E" w:rsidRDefault="00BC58C8" w14:paraId="6621F6AB" w14:textId="77777777">
      <w:pPr>
        <w:pStyle w:val="ListParagraph"/>
        <w:widowControl/>
        <w:numPr>
          <w:ilvl w:val="0"/>
          <w:numId w:val="6"/>
        </w:numPr>
        <w:adjustRightInd w:val="0"/>
        <w:ind w:left="720"/>
      </w:pPr>
      <w:r w:rsidRPr="001806F1">
        <w:rPr>
          <w:b/>
          <w:i/>
        </w:rPr>
        <w:t>A List of Settlement Service Providers</w:t>
      </w:r>
      <w:r w:rsidRPr="001806F1">
        <w:t>. These providers are not endorsed by or affiliated with Rural Development and applicants may select service providers not on this list.</w:t>
      </w:r>
      <w:r w:rsidRPr="001806F1">
        <w:br/>
      </w:r>
    </w:p>
    <w:p w:rsidR="005172FA" w:rsidP="002A0D89" w:rsidRDefault="00BC58C8" w14:paraId="10AB6B55" w14:textId="53A0E521">
      <w:pPr>
        <w:pStyle w:val="ListParagraph"/>
        <w:widowControl/>
        <w:numPr>
          <w:ilvl w:val="0"/>
          <w:numId w:val="5"/>
        </w:numPr>
        <w:adjustRightInd w:val="0"/>
        <w:spacing w:after="120"/>
        <w:ind w:firstLine="0"/>
      </w:pPr>
      <w:r w:rsidRPr="00B867FA">
        <w:rPr>
          <w:b/>
          <w:i/>
          <w:iCs/>
        </w:rPr>
        <w:t>The Consumer Financial Protection Bureau Booklet</w:t>
      </w:r>
      <w:r w:rsidRPr="00B867FA">
        <w:rPr>
          <w:i/>
          <w:iCs/>
        </w:rPr>
        <w:t>, “Your home loan toolkit: A step-by-step guide”</w:t>
      </w:r>
      <w:r w:rsidRPr="00E423AA">
        <w:t>.</w:t>
      </w:r>
    </w:p>
    <w:p w:rsidRPr="0037680D" w:rsidR="00AD610E" w:rsidP="00130674" w:rsidRDefault="00AD610E" w14:paraId="1AC6E4CF" w14:textId="457DDCF5">
      <w:pPr>
        <w:tabs>
          <w:tab w:val="left" w:pos="360"/>
        </w:tabs>
        <w:adjustRightInd w:val="0"/>
        <w:spacing w:after="120"/>
        <w:ind w:left="360" w:hanging="360"/>
      </w:pPr>
      <w:r>
        <w:t>2.</w:t>
      </w:r>
      <w:r>
        <w:tab/>
      </w:r>
      <w:r w:rsidR="0042511C">
        <w:t xml:space="preserve">You have received </w:t>
      </w:r>
      <w:r w:rsidRPr="00CE6DBF" w:rsidR="0042511C">
        <w:rPr>
          <w:b/>
          <w:bCs/>
        </w:rPr>
        <w:t>(insert max subsidy amount)</w:t>
      </w:r>
      <w:r w:rsidR="0042511C">
        <w:t xml:space="preserve"> in subsidy</w:t>
      </w:r>
      <w:r w:rsidRPr="00C3715D" w:rsidR="0042511C">
        <w:t xml:space="preserve"> </w:t>
      </w:r>
      <w:r w:rsidR="0042511C">
        <w:t xml:space="preserve">over the life of your loan, and this is </w:t>
      </w:r>
      <w:r w:rsidRPr="00CE6DBF" w:rsidR="0042511C">
        <w:rPr>
          <w:b/>
          <w:bCs/>
          <w:i/>
          <w:iCs/>
        </w:rPr>
        <w:t>not</w:t>
      </w:r>
      <w:r w:rsidR="0042511C">
        <w:t xml:space="preserve"> included in the estimated loan amount shown above.  </w:t>
      </w:r>
      <w:r w:rsidR="00A12961">
        <w:t xml:space="preserve">In accordance with 7 CFR § 3550.162 Recapture, borrowers are required to repay subsidy amounts received over the life of the loan.  </w:t>
      </w:r>
      <w:r w:rsidR="00130674">
        <w:t>However, i</w:t>
      </w:r>
      <w:r w:rsidR="0042511C">
        <w:t xml:space="preserve">f you pay off the principal and interest of your loan, either through the normal course of repayment or through a refinance, and you continue to occupy the property, repayment of the subsidy recapture amount can be postponed until you move or sell the </w:t>
      </w:r>
      <w:r w:rsidR="0042511C">
        <w:lastRenderedPageBreak/>
        <w:t>property</w:t>
      </w:r>
      <w:r w:rsidR="00130674">
        <w:t xml:space="preserve">. </w:t>
      </w:r>
      <w:r w:rsidR="00130674">
        <w:br/>
      </w:r>
      <w:r w:rsidR="00130674">
        <w:br/>
      </w:r>
      <w:r w:rsidRPr="00130674">
        <w:rPr>
          <w:color w:val="000000"/>
          <w:shd w:val="clear" w:color="auto" w:fill="FFFFFF"/>
        </w:rPr>
        <w:t>As part of the refinance application process, your property’s market value will be determined in order to calculate the</w:t>
      </w:r>
      <w:r w:rsidRPr="00130674" w:rsidR="00CE6DBF">
        <w:rPr>
          <w:color w:val="000000"/>
          <w:shd w:val="clear" w:color="auto" w:fill="FFFFFF"/>
        </w:rPr>
        <w:t xml:space="preserve"> final</w:t>
      </w:r>
      <w:r w:rsidRPr="00130674">
        <w:rPr>
          <w:color w:val="000000"/>
          <w:shd w:val="clear" w:color="auto" w:fill="FFFFFF"/>
        </w:rPr>
        <w:t xml:space="preserve"> amount of subsidy recapture owed</w:t>
      </w:r>
      <w:r w:rsidRPr="00130674" w:rsidR="00B86AD1">
        <w:rPr>
          <w:color w:val="000000"/>
          <w:shd w:val="clear" w:color="auto" w:fill="FFFFFF"/>
        </w:rPr>
        <w:t xml:space="preserve"> (which may be less than the total amount you have received)</w:t>
      </w:r>
      <w:r w:rsidRPr="00130674">
        <w:rPr>
          <w:color w:val="000000"/>
          <w:shd w:val="clear" w:color="auto" w:fill="FFFFFF"/>
        </w:rPr>
        <w:t>.  Once that amount is determined</w:t>
      </w:r>
      <w:r w:rsidR="009824C3">
        <w:rPr>
          <w:color w:val="000000"/>
          <w:shd w:val="clear" w:color="auto" w:fill="FFFFFF"/>
        </w:rPr>
        <w:t xml:space="preserve"> (and if the amount owed is greater than $0)</w:t>
      </w:r>
      <w:r w:rsidRPr="00130674">
        <w:rPr>
          <w:color w:val="000000"/>
          <w:shd w:val="clear" w:color="auto" w:fill="FFFFFF"/>
        </w:rPr>
        <w:t xml:space="preserve">, you will </w:t>
      </w:r>
      <w:r w:rsidRPr="00130674" w:rsidR="00ED40B7">
        <w:rPr>
          <w:color w:val="000000"/>
          <w:shd w:val="clear" w:color="auto" w:fill="FFFFFF"/>
        </w:rPr>
        <w:t xml:space="preserve">be notified </w:t>
      </w:r>
      <w:r w:rsidRPr="00130674" w:rsidR="00CE6DBF">
        <w:rPr>
          <w:color w:val="000000"/>
          <w:shd w:val="clear" w:color="auto" w:fill="FFFFFF"/>
        </w:rPr>
        <w:t xml:space="preserve">in writing </w:t>
      </w:r>
      <w:r w:rsidRPr="00130674" w:rsidR="00ED40B7">
        <w:rPr>
          <w:color w:val="000000"/>
          <w:shd w:val="clear" w:color="auto" w:fill="FFFFFF"/>
        </w:rPr>
        <w:t xml:space="preserve">of the final recapture amount and will </w:t>
      </w:r>
      <w:r w:rsidRPr="00130674">
        <w:rPr>
          <w:color w:val="000000"/>
          <w:shd w:val="clear" w:color="auto" w:fill="FFFFFF"/>
        </w:rPr>
        <w:t>have the following options</w:t>
      </w:r>
      <w:r w:rsidR="00094203">
        <w:rPr>
          <w:color w:val="000000"/>
          <w:shd w:val="clear" w:color="auto" w:fill="FFFFFF"/>
        </w:rPr>
        <w:t xml:space="preserve"> to choose from</w:t>
      </w:r>
      <w:r w:rsidR="00426BF1">
        <w:rPr>
          <w:color w:val="000000"/>
          <w:shd w:val="clear" w:color="auto" w:fill="FFFFFF"/>
        </w:rPr>
        <w:t xml:space="preserve"> at that time</w:t>
      </w:r>
      <w:r w:rsidRPr="00130674">
        <w:rPr>
          <w:color w:val="000000"/>
          <w:shd w:val="clear" w:color="auto" w:fill="FFFFFF"/>
        </w:rPr>
        <w:t>:</w:t>
      </w:r>
    </w:p>
    <w:tbl>
      <w:tblPr>
        <w:tblStyle w:val="GridTable1Light-Accent2"/>
        <w:tblW w:w="972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8010"/>
      </w:tblGrid>
      <w:tr w:rsidR="00130674" w:rsidTr="00D4715A" w14:paraId="2D4DC8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rsidR="00130674" w:rsidP="00F65B0C" w:rsidRDefault="00130674" w14:paraId="0B5B2A33" w14:textId="77777777">
            <w:pPr>
              <w:adjustRightInd w:val="0"/>
              <w:jc w:val="center"/>
            </w:pPr>
            <w:r>
              <w:t>Options:</w:t>
            </w:r>
          </w:p>
        </w:tc>
        <w:tc>
          <w:tcPr>
            <w:tcW w:w="8010" w:type="dxa"/>
            <w:shd w:val="clear" w:color="auto" w:fill="D9D9D9" w:themeFill="background1" w:themeFillShade="D9"/>
            <w:vAlign w:val="center"/>
          </w:tcPr>
          <w:p w:rsidR="00130674" w:rsidP="00F65B0C" w:rsidRDefault="00130674" w14:paraId="08332637" w14:textId="77777777">
            <w:pPr>
              <w:adjustRightInd w:val="0"/>
              <w:jc w:val="center"/>
              <w:cnfStyle w:val="100000000000" w:firstRow="1" w:lastRow="0" w:firstColumn="0" w:lastColumn="0" w:oddVBand="0" w:evenVBand="0" w:oddHBand="0" w:evenHBand="0" w:firstRowFirstColumn="0" w:firstRowLastColumn="0" w:lastRowFirstColumn="0" w:lastRowLastColumn="0"/>
            </w:pPr>
            <w:r>
              <w:t xml:space="preserve">Considerations: </w:t>
            </w:r>
          </w:p>
        </w:tc>
      </w:tr>
      <w:tr w:rsidR="00130674" w:rsidTr="00D4715A" w14:paraId="00B55588" w14:textId="77777777">
        <w:trPr>
          <w:trHeight w:val="1302"/>
        </w:trPr>
        <w:tc>
          <w:tcPr>
            <w:cnfStyle w:val="001000000000" w:firstRow="0" w:lastRow="0" w:firstColumn="1" w:lastColumn="0" w:oddVBand="0" w:evenVBand="0" w:oddHBand="0" w:evenHBand="0" w:firstRowFirstColumn="0" w:firstRowLastColumn="0" w:lastRowFirstColumn="0" w:lastRowLastColumn="0"/>
            <w:tcW w:w="1710" w:type="dxa"/>
            <w:vAlign w:val="center"/>
          </w:tcPr>
          <w:p w:rsidRPr="00130674" w:rsidR="00130674" w:rsidP="00F65B0C" w:rsidRDefault="00130674" w14:paraId="323F79BA" w14:textId="77777777">
            <w:pPr>
              <w:adjustRightInd w:val="0"/>
              <w:spacing w:after="120"/>
              <w:ind w:left="76"/>
              <w:rPr>
                <w:b w:val="0"/>
                <w:bCs w:val="0"/>
              </w:rPr>
            </w:pPr>
            <w:r w:rsidRPr="00130674">
              <w:rPr>
                <w:b w:val="0"/>
                <w:bCs w:val="0"/>
                <w:u w:val="single"/>
              </w:rPr>
              <w:t>Option A</w:t>
            </w:r>
            <w:r w:rsidRPr="00130674">
              <w:rPr>
                <w:b w:val="0"/>
                <w:bCs w:val="0"/>
              </w:rPr>
              <w:t>:</w:t>
            </w:r>
          </w:p>
          <w:p w:rsidR="00130674" w:rsidP="00F65B0C" w:rsidRDefault="00130674" w14:paraId="482DA904" w14:textId="289F5426">
            <w:pPr>
              <w:adjustRightInd w:val="0"/>
              <w:spacing w:after="120"/>
              <w:ind w:left="76"/>
            </w:pPr>
            <w:r w:rsidRPr="00130674">
              <w:rPr>
                <w:b w:val="0"/>
                <w:bCs w:val="0"/>
              </w:rPr>
              <w:t>Include subsidy recapture in refinance loan</w:t>
            </w:r>
          </w:p>
        </w:tc>
        <w:tc>
          <w:tcPr>
            <w:tcW w:w="8010" w:type="dxa"/>
            <w:vAlign w:val="center"/>
          </w:tcPr>
          <w:p w:rsidR="00130674" w:rsidP="00130674" w:rsidRDefault="00130674" w14:paraId="64FF3A30" w14:textId="40963B09">
            <w:pPr>
              <w:pStyle w:val="ListParagraph"/>
              <w:numPr>
                <w:ilvl w:val="0"/>
                <w:numId w:val="13"/>
              </w:numPr>
              <w:adjustRightInd w:val="0"/>
              <w:spacing w:after="120"/>
              <w:ind w:left="344"/>
              <w:cnfStyle w:val="000000000000" w:firstRow="0" w:lastRow="0" w:firstColumn="0" w:lastColumn="0" w:oddVBand="0" w:evenVBand="0" w:oddHBand="0" w:evenHBand="0" w:firstRowFirstColumn="0" w:firstRowLastColumn="0" w:lastRowFirstColumn="0" w:lastRowLastColumn="0"/>
            </w:pPr>
            <w:r>
              <w:t xml:space="preserve">Eligible for a </w:t>
            </w:r>
            <w:r w:rsidRPr="003D2A03">
              <w:t xml:space="preserve">25 percent discount </w:t>
            </w:r>
            <w:r>
              <w:t>off the final subsidy recapture amount owed if</w:t>
            </w:r>
            <w:r w:rsidRPr="003D2A03">
              <w:t xml:space="preserve"> </w:t>
            </w:r>
            <w:r>
              <w:t>subsidy recapture</w:t>
            </w:r>
            <w:r w:rsidRPr="003D2A03">
              <w:t xml:space="preserve"> is </w:t>
            </w:r>
            <w:r>
              <w:t>included in your</w:t>
            </w:r>
            <w:r w:rsidRPr="003D2A03">
              <w:t xml:space="preserve"> refinance</w:t>
            </w:r>
            <w:r>
              <w:t xml:space="preserve"> loan. </w:t>
            </w:r>
          </w:p>
          <w:p w:rsidR="00130674" w:rsidP="00130674" w:rsidRDefault="00D4715A" w14:paraId="1356B6F3" w14:textId="6CA8A76D">
            <w:pPr>
              <w:pStyle w:val="ListParagraph"/>
              <w:numPr>
                <w:ilvl w:val="0"/>
                <w:numId w:val="13"/>
              </w:numPr>
              <w:adjustRightInd w:val="0"/>
              <w:spacing w:after="120"/>
              <w:ind w:left="344"/>
              <w:cnfStyle w:val="000000000000" w:firstRow="0" w:lastRow="0" w:firstColumn="0" w:lastColumn="0" w:oddVBand="0" w:evenVBand="0" w:oddHBand="0" w:evenHBand="0" w:firstRowFirstColumn="0" w:firstRowLastColumn="0" w:lastRowFirstColumn="0" w:lastRowLastColumn="0"/>
            </w:pPr>
            <w:r>
              <w:t>By refinancing the recapture amount, y</w:t>
            </w:r>
            <w:r w:rsidR="00130674">
              <w:t>ou</w:t>
            </w:r>
            <w:r w:rsidRPr="00834044" w:rsidR="00130674">
              <w:t xml:space="preserve"> will be paying interest on th</w:t>
            </w:r>
            <w:r>
              <w:t xml:space="preserve">at amount </w:t>
            </w:r>
            <w:r w:rsidRPr="00834044">
              <w:t>throughout</w:t>
            </w:r>
            <w:r w:rsidRPr="00834044" w:rsidR="00130674">
              <w:t xml:space="preserve"> the life of the refinance loan.</w:t>
            </w:r>
            <w:r w:rsidR="00130674">
              <w:t xml:space="preserve">  You will receive an estimate of the amount of interest that you would pay over the life of your new</w:t>
            </w:r>
            <w:r>
              <w:t xml:space="preserve"> loan,</w:t>
            </w:r>
            <w:r w:rsidR="00130674">
              <w:t xml:space="preserve"> </w:t>
            </w:r>
            <w:r>
              <w:t xml:space="preserve">to help you compare the amount of the discount against the amount of interest paid and which is a </w:t>
            </w:r>
            <w:r w:rsidR="00B57AFF">
              <w:t>greater</w:t>
            </w:r>
            <w:r>
              <w:t xml:space="preserve"> benefit to you.  </w:t>
            </w:r>
          </w:p>
        </w:tc>
      </w:tr>
      <w:tr w:rsidR="00130674" w:rsidTr="00D4715A" w14:paraId="2D766F55" w14:textId="77777777">
        <w:tc>
          <w:tcPr>
            <w:cnfStyle w:val="001000000000" w:firstRow="0" w:lastRow="0" w:firstColumn="1" w:lastColumn="0" w:oddVBand="0" w:evenVBand="0" w:oddHBand="0" w:evenHBand="0" w:firstRowFirstColumn="0" w:firstRowLastColumn="0" w:lastRowFirstColumn="0" w:lastRowLastColumn="0"/>
            <w:tcW w:w="1710" w:type="dxa"/>
            <w:vAlign w:val="center"/>
          </w:tcPr>
          <w:p w:rsidRPr="00D4715A" w:rsidR="00130674" w:rsidP="00F65B0C" w:rsidRDefault="00130674" w14:paraId="39DB3ECD" w14:textId="77777777">
            <w:pPr>
              <w:adjustRightInd w:val="0"/>
              <w:spacing w:after="120"/>
              <w:rPr>
                <w:b w:val="0"/>
                <w:bCs w:val="0"/>
              </w:rPr>
            </w:pPr>
            <w:r w:rsidRPr="00D4715A">
              <w:rPr>
                <w:b w:val="0"/>
                <w:bCs w:val="0"/>
                <w:u w:val="single"/>
              </w:rPr>
              <w:t>Option B</w:t>
            </w:r>
            <w:r w:rsidRPr="00D4715A">
              <w:rPr>
                <w:b w:val="0"/>
                <w:bCs w:val="0"/>
              </w:rPr>
              <w:t>:</w:t>
            </w:r>
          </w:p>
          <w:p w:rsidR="00130674" w:rsidP="00F65B0C" w:rsidRDefault="00130674" w14:paraId="2B04FF96" w14:textId="77777777">
            <w:pPr>
              <w:adjustRightInd w:val="0"/>
              <w:spacing w:after="120"/>
            </w:pPr>
            <w:r w:rsidRPr="00D4715A">
              <w:rPr>
                <w:b w:val="0"/>
                <w:bCs w:val="0"/>
              </w:rPr>
              <w:t>Postpone the payment of subsidy recapture</w:t>
            </w:r>
          </w:p>
        </w:tc>
        <w:tc>
          <w:tcPr>
            <w:tcW w:w="8010" w:type="dxa"/>
            <w:vAlign w:val="center"/>
          </w:tcPr>
          <w:p w:rsidR="00130674" w:rsidP="00130674" w:rsidRDefault="00130674" w14:paraId="6CB333C4" w14:textId="41E1C30E">
            <w:pPr>
              <w:pStyle w:val="ListParagraph"/>
              <w:numPr>
                <w:ilvl w:val="0"/>
                <w:numId w:val="14"/>
              </w:numPr>
              <w:adjustRightInd w:val="0"/>
              <w:spacing w:after="120"/>
              <w:ind w:left="344" w:hanging="344"/>
              <w:cnfStyle w:val="000000000000" w:firstRow="0" w:lastRow="0" w:firstColumn="0" w:lastColumn="0" w:oddVBand="0" w:evenVBand="0" w:oddHBand="0" w:evenHBand="0" w:firstRowFirstColumn="0" w:firstRowLastColumn="0" w:lastRowFirstColumn="0" w:lastRowLastColumn="0"/>
            </w:pPr>
            <w:r w:rsidRPr="007955E9">
              <w:t xml:space="preserve">By selecting to postpone payment of subsidy recapture, you </w:t>
            </w:r>
            <w:r>
              <w:t>will not receive the</w:t>
            </w:r>
            <w:r w:rsidRPr="007955E9">
              <w:t xml:space="preserve"> 25 percent discount </w:t>
            </w:r>
            <w:r>
              <w:t>offered when paid off early.</w:t>
            </w:r>
          </w:p>
          <w:p w:rsidR="00130674" w:rsidP="00D4715A" w:rsidRDefault="00130674" w14:paraId="5FC541B4" w14:textId="56AF9047">
            <w:pPr>
              <w:pStyle w:val="ListParagraph"/>
              <w:numPr>
                <w:ilvl w:val="0"/>
                <w:numId w:val="14"/>
              </w:numPr>
              <w:adjustRightInd w:val="0"/>
              <w:spacing w:after="120"/>
              <w:ind w:left="344" w:hanging="344"/>
              <w:cnfStyle w:val="000000000000" w:firstRow="0" w:lastRow="0" w:firstColumn="0" w:lastColumn="0" w:oddVBand="0" w:evenVBand="0" w:oddHBand="0" w:evenHBand="0" w:firstRowFirstColumn="0" w:firstRowLastColumn="0" w:lastRowFirstColumn="0" w:lastRowLastColumn="0"/>
            </w:pPr>
            <w:r>
              <w:t>The subsidy recapture will be placed in an interest-free recapture receivable account, which is not due until you move or transfer title of the property.</w:t>
            </w:r>
            <w:r w:rsidRPr="007955E9">
              <w:t xml:space="preserve"> </w:t>
            </w:r>
          </w:p>
        </w:tc>
      </w:tr>
    </w:tbl>
    <w:p w:rsidR="00130674" w:rsidP="00130674" w:rsidRDefault="00130674" w14:paraId="03AC388D" w14:textId="0DEB4390">
      <w:pPr>
        <w:adjustRightInd w:val="0"/>
      </w:pPr>
    </w:p>
    <w:p w:rsidRPr="001806F1" w:rsidR="00BC58C8" w:rsidP="00BC58C8" w:rsidRDefault="00BC58C8" w14:paraId="7F1B7F7D" w14:textId="0A91B380">
      <w:pPr>
        <w:adjustRightInd w:val="0"/>
        <w:spacing w:after="120"/>
      </w:pPr>
      <w:r w:rsidRPr="008E1F4A">
        <w:t xml:space="preserve">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w:t>
      </w:r>
      <w:r w:rsidRPr="00B13FC6">
        <w:t>this law concerning this credit is the Federal Trade Commission. If a person believes he or she was denied assistance in violation of this law, they should contact the Federal Trade Commission, Washington, DC 20580.</w:t>
      </w:r>
    </w:p>
    <w:p w:rsidRPr="001806F1" w:rsidR="00BC58C8" w:rsidP="00BC58C8" w:rsidRDefault="00BC58C8" w14:paraId="5CF6D10D" w14:textId="77777777">
      <w:pPr>
        <w:adjustRightInd w:val="0"/>
        <w:spacing w:after="120"/>
      </w:pPr>
      <w:r w:rsidRPr="001806F1">
        <w:t xml:space="preserve">The Fair Housing Act prohibits discrimination in real estate related transactions, or in the terms of conditions of such a transaction, because of race, color, religion, sex, disability, familial status, or national origin. The federal agency that is responsible for enforcing this law is the U. S. Department of Housing and Urban Development. If a person believes that they have been discriminated against in violation of this law, they should contact the U. S. Department of Housing and Urban Development, Washington, DC </w:t>
      </w:r>
      <w:proofErr w:type="gramStart"/>
      <w:r w:rsidRPr="001806F1">
        <w:t>20410</w:t>
      </w:r>
      <w:proofErr w:type="gramEnd"/>
      <w:r w:rsidRPr="001806F1">
        <w:t xml:space="preserve"> or call (800) 669-9777.</w:t>
      </w:r>
    </w:p>
    <w:p w:rsidRPr="001806F1" w:rsidR="00BC58C8" w:rsidP="00BC58C8" w:rsidRDefault="00BC58C8" w14:paraId="03BEB645" w14:textId="77777777">
      <w:pPr>
        <w:adjustRightInd w:val="0"/>
        <w:spacing w:after="120"/>
      </w:pPr>
      <w:r w:rsidRPr="001806F1">
        <w:t xml:space="preserve">If you have any questions or need further information, please contact this office at </w:t>
      </w:r>
      <w:r w:rsidRPr="00BC58C8">
        <w:rPr>
          <w:b/>
          <w:bCs/>
        </w:rPr>
        <w:t>[insert field office address]</w:t>
      </w:r>
      <w:r w:rsidRPr="009E75F4">
        <w:t>.</w:t>
      </w:r>
    </w:p>
    <w:p w:rsidRPr="001806F1" w:rsidR="00BC58C8" w:rsidP="00BC58C8" w:rsidRDefault="00BC58C8" w14:paraId="466320AD" w14:textId="77777777">
      <w:pPr>
        <w:adjustRightInd w:val="0"/>
        <w:spacing w:after="120"/>
      </w:pPr>
    </w:p>
    <w:p w:rsidRPr="001806F1" w:rsidR="00BC58C8" w:rsidP="00BC58C8" w:rsidRDefault="00BC58C8" w14:paraId="63E95BBF" w14:textId="77777777">
      <w:pPr>
        <w:adjustRightInd w:val="0"/>
        <w:spacing w:after="120"/>
      </w:pPr>
      <w:r w:rsidRPr="001806F1">
        <w:t>Sincerely,</w:t>
      </w:r>
    </w:p>
    <w:p w:rsidRPr="001806F1" w:rsidR="00BC58C8" w:rsidP="00BC58C8" w:rsidRDefault="00BC58C8" w14:paraId="0A71927F" w14:textId="77777777">
      <w:pPr>
        <w:adjustRightInd w:val="0"/>
      </w:pPr>
    </w:p>
    <w:p w:rsidRPr="001806F1" w:rsidR="00BC58C8" w:rsidP="00BC58C8" w:rsidRDefault="00BC58C8" w14:paraId="420DB906" w14:textId="77777777">
      <w:pPr>
        <w:adjustRightInd w:val="0"/>
      </w:pPr>
    </w:p>
    <w:p w:rsidRPr="00BC58C8" w:rsidR="00BC58C8" w:rsidP="00BC58C8" w:rsidRDefault="00BC58C8" w14:paraId="237FFF70" w14:textId="77777777">
      <w:pPr>
        <w:adjustRightInd w:val="0"/>
        <w:rPr>
          <w:b/>
          <w:bCs/>
        </w:rPr>
      </w:pPr>
      <w:r w:rsidRPr="00BC58C8">
        <w:rPr>
          <w:b/>
          <w:bCs/>
        </w:rPr>
        <w:t>[insert name of the Loan Originator]</w:t>
      </w:r>
    </w:p>
    <w:p w:rsidRPr="00BC58C8" w:rsidR="00BC58C8" w:rsidP="00BC58C8" w:rsidRDefault="00BC58C8" w14:paraId="00772084" w14:textId="77777777">
      <w:pPr>
        <w:rPr>
          <w:b/>
          <w:bCs/>
        </w:rPr>
      </w:pPr>
      <w:r w:rsidRPr="00BC58C8">
        <w:rPr>
          <w:b/>
          <w:bCs/>
        </w:rPr>
        <w:t>[insert title of the Loan Originator]</w:t>
      </w:r>
    </w:p>
    <w:p w:rsidRPr="001806F1" w:rsidR="00BC58C8" w:rsidP="00BC58C8" w:rsidRDefault="00BC58C8" w14:paraId="75271D99" w14:textId="77777777"/>
    <w:p w:rsidR="000F0B2B" w:rsidP="00BC58C8" w:rsidRDefault="00BC58C8" w14:paraId="52D1F1EF" w14:textId="5003C27F">
      <w:r w:rsidRPr="001806F1">
        <w:t>Enclosures</w:t>
      </w:r>
      <w:r w:rsidR="00E207A3">
        <w:t>:</w:t>
      </w:r>
    </w:p>
    <w:p w:rsidRPr="0045048F" w:rsidR="00E207A3" w:rsidP="00E207A3" w:rsidRDefault="00E207A3" w14:paraId="3B495B74" w14:textId="5EF36212">
      <w:pPr>
        <w:pStyle w:val="ListParagraph"/>
        <w:numPr>
          <w:ilvl w:val="0"/>
          <w:numId w:val="5"/>
        </w:numPr>
      </w:pPr>
      <w:r w:rsidRPr="0045048F">
        <w:t>Loan Estimate Disclosure</w:t>
      </w:r>
    </w:p>
    <w:p w:rsidRPr="0045048F" w:rsidR="00E207A3" w:rsidP="00E207A3" w:rsidRDefault="00E207A3" w14:paraId="3A062F12" w14:textId="5F3C92D9">
      <w:pPr>
        <w:pStyle w:val="ListParagraph"/>
        <w:numPr>
          <w:ilvl w:val="0"/>
          <w:numId w:val="5"/>
        </w:numPr>
      </w:pPr>
      <w:r w:rsidRPr="0045048F">
        <w:t>List of Settlement Service Providers</w:t>
      </w:r>
    </w:p>
    <w:p w:rsidR="00E207A3" w:rsidP="00E207A3" w:rsidRDefault="00E207A3" w14:paraId="780D288D" w14:textId="4AF81556">
      <w:pPr>
        <w:pStyle w:val="ListParagraph"/>
        <w:numPr>
          <w:ilvl w:val="0"/>
          <w:numId w:val="5"/>
        </w:numPr>
      </w:pPr>
      <w:r w:rsidRPr="0045048F">
        <w:t>Consumer Financial Protection Bureau Booklet</w:t>
      </w:r>
    </w:p>
    <w:p w:rsidRPr="0045048F" w:rsidR="00130674" w:rsidP="00E207A3" w:rsidRDefault="005B73BA" w14:paraId="2A577037" w14:textId="15624896">
      <w:pPr>
        <w:pStyle w:val="ListParagraph"/>
        <w:numPr>
          <w:ilvl w:val="0"/>
          <w:numId w:val="5"/>
        </w:numPr>
      </w:pPr>
      <w:hyperlink w:history="1" r:id="rId10">
        <w:r w:rsidRPr="00130674" w:rsidR="00130674">
          <w:rPr>
            <w:rStyle w:val="Hyperlink"/>
          </w:rPr>
          <w:t xml:space="preserve">Subsidy Recapture Fact Sheet </w:t>
        </w:r>
      </w:hyperlink>
    </w:p>
    <w:sectPr w:rsidRPr="0045048F" w:rsidR="00130674" w:rsidSect="00361A91">
      <w:headerReference w:type="default" r:id="rId11"/>
      <w:pgSz w:w="12240" w:h="15840"/>
      <w:pgMar w:top="1440" w:right="1080" w:bottom="117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827D" w14:textId="77777777" w:rsidR="00480F27" w:rsidRDefault="00480F27" w:rsidP="00E22F61">
      <w:r>
        <w:separator/>
      </w:r>
    </w:p>
  </w:endnote>
  <w:endnote w:type="continuationSeparator" w:id="0">
    <w:p w14:paraId="15DFC243" w14:textId="77777777" w:rsidR="00480F27" w:rsidRDefault="00480F27" w:rsidP="00E22F61">
      <w:r>
        <w:continuationSeparator/>
      </w:r>
    </w:p>
  </w:endnote>
  <w:endnote w:type="continuationNotice" w:id="1">
    <w:p w14:paraId="70D8EDE9" w14:textId="77777777" w:rsidR="00480F27" w:rsidRDefault="00480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4248" w14:textId="77777777" w:rsidR="00480F27" w:rsidRDefault="00480F27" w:rsidP="00E22F61">
      <w:r>
        <w:separator/>
      </w:r>
    </w:p>
  </w:footnote>
  <w:footnote w:type="continuationSeparator" w:id="0">
    <w:p w14:paraId="5BBE01FF" w14:textId="77777777" w:rsidR="00480F27" w:rsidRDefault="00480F27" w:rsidP="00E22F61">
      <w:r>
        <w:continuationSeparator/>
      </w:r>
    </w:p>
  </w:footnote>
  <w:footnote w:type="continuationNotice" w:id="1">
    <w:p w14:paraId="1E8D662A" w14:textId="77777777" w:rsidR="00480F27" w:rsidRDefault="00480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36AA" w14:textId="31EB583E" w:rsidR="00E22F61" w:rsidRDefault="00E22F61" w:rsidP="00E22F61">
    <w:pPr>
      <w:pStyle w:val="Header"/>
      <w:jc w:val="right"/>
    </w:pPr>
    <w:r>
      <w:t>ARP</w:t>
    </w:r>
    <w:r w:rsidR="00026776">
      <w:t>A</w:t>
    </w:r>
    <w:r>
      <w:t xml:space="preserve"> Letter 3 </w:t>
    </w:r>
    <w:r w:rsidR="001F481C">
      <w:t>(</w:t>
    </w:r>
    <w:proofErr w:type="spellStart"/>
    <w:proofErr w:type="gramStart"/>
    <w:r w:rsidR="001F481C">
      <w:t>rev.</w:t>
    </w:r>
    <w:r w:rsidR="0045048F">
      <w:t>Draft</w:t>
    </w:r>
    <w:proofErr w:type="spellEnd"/>
    <w:proofErr w:type="gramEnd"/>
    <w:r w:rsidR="00D5453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3B0"/>
    <w:multiLevelType w:val="hybridMultilevel"/>
    <w:tmpl w:val="9D92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581D"/>
    <w:multiLevelType w:val="hybridMultilevel"/>
    <w:tmpl w:val="14A68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F5EAF"/>
    <w:multiLevelType w:val="hybridMultilevel"/>
    <w:tmpl w:val="7798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2E77"/>
    <w:multiLevelType w:val="hybridMultilevel"/>
    <w:tmpl w:val="9F82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A70"/>
    <w:multiLevelType w:val="hybridMultilevel"/>
    <w:tmpl w:val="57DE5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D2625"/>
    <w:multiLevelType w:val="hybridMultilevel"/>
    <w:tmpl w:val="F55C8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53B63"/>
    <w:multiLevelType w:val="hybridMultilevel"/>
    <w:tmpl w:val="08F29A42"/>
    <w:lvl w:ilvl="0" w:tplc="7CAA09B8">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B3EA9"/>
    <w:multiLevelType w:val="hybridMultilevel"/>
    <w:tmpl w:val="4F68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F3C72"/>
    <w:multiLevelType w:val="multilevel"/>
    <w:tmpl w:val="5B1A551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9" w15:restartNumberingAfterBreak="0">
    <w:nsid w:val="32B742AF"/>
    <w:multiLevelType w:val="hybridMultilevel"/>
    <w:tmpl w:val="0200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5358CE"/>
    <w:multiLevelType w:val="hybridMultilevel"/>
    <w:tmpl w:val="62EEA4DA"/>
    <w:lvl w:ilvl="0" w:tplc="6ECC2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01D24"/>
    <w:multiLevelType w:val="hybridMultilevel"/>
    <w:tmpl w:val="318C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45F75325"/>
    <w:multiLevelType w:val="hybridMultilevel"/>
    <w:tmpl w:val="FD50953E"/>
    <w:lvl w:ilvl="0" w:tplc="030C620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97280"/>
    <w:multiLevelType w:val="hybridMultilevel"/>
    <w:tmpl w:val="8E1680AE"/>
    <w:lvl w:ilvl="0" w:tplc="6ECC216C">
      <w:start w:val="1"/>
      <w:numFmt w:val="bullet"/>
      <w:lvlText w:val=""/>
      <w:lvlJc w:val="left"/>
      <w:pPr>
        <w:ind w:left="1312" w:hanging="360"/>
      </w:pPr>
      <w:rPr>
        <w:rFonts w:ascii="Wingdings" w:hAnsi="Wingdings" w:hint="default"/>
        <w:w w:val="100"/>
        <w:sz w:val="24"/>
        <w:szCs w:val="24"/>
      </w:rPr>
    </w:lvl>
    <w:lvl w:ilvl="1" w:tplc="8A44CF02">
      <w:numFmt w:val="bullet"/>
      <w:lvlText w:val="•"/>
      <w:lvlJc w:val="left"/>
      <w:pPr>
        <w:ind w:left="2186" w:hanging="360"/>
      </w:pPr>
      <w:rPr>
        <w:rFonts w:hint="default"/>
      </w:rPr>
    </w:lvl>
    <w:lvl w:ilvl="2" w:tplc="3C3AE69C">
      <w:numFmt w:val="bullet"/>
      <w:lvlText w:val="•"/>
      <w:lvlJc w:val="left"/>
      <w:pPr>
        <w:ind w:left="3052" w:hanging="360"/>
      </w:pPr>
      <w:rPr>
        <w:rFonts w:hint="default"/>
      </w:rPr>
    </w:lvl>
    <w:lvl w:ilvl="3" w:tplc="7DA0FBDE">
      <w:numFmt w:val="bullet"/>
      <w:lvlText w:val="•"/>
      <w:lvlJc w:val="left"/>
      <w:pPr>
        <w:ind w:left="3918" w:hanging="360"/>
      </w:pPr>
      <w:rPr>
        <w:rFonts w:hint="default"/>
      </w:rPr>
    </w:lvl>
    <w:lvl w:ilvl="4" w:tplc="151A0BA4">
      <w:numFmt w:val="bullet"/>
      <w:lvlText w:val="•"/>
      <w:lvlJc w:val="left"/>
      <w:pPr>
        <w:ind w:left="4784" w:hanging="360"/>
      </w:pPr>
      <w:rPr>
        <w:rFonts w:hint="default"/>
      </w:rPr>
    </w:lvl>
    <w:lvl w:ilvl="5" w:tplc="0696F148">
      <w:numFmt w:val="bullet"/>
      <w:lvlText w:val="•"/>
      <w:lvlJc w:val="left"/>
      <w:pPr>
        <w:ind w:left="5650" w:hanging="360"/>
      </w:pPr>
      <w:rPr>
        <w:rFonts w:hint="default"/>
      </w:rPr>
    </w:lvl>
    <w:lvl w:ilvl="6" w:tplc="DC506C28">
      <w:numFmt w:val="bullet"/>
      <w:lvlText w:val="•"/>
      <w:lvlJc w:val="left"/>
      <w:pPr>
        <w:ind w:left="6516" w:hanging="360"/>
      </w:pPr>
      <w:rPr>
        <w:rFonts w:hint="default"/>
      </w:rPr>
    </w:lvl>
    <w:lvl w:ilvl="7" w:tplc="BD4C9F20">
      <w:numFmt w:val="bullet"/>
      <w:lvlText w:val="•"/>
      <w:lvlJc w:val="left"/>
      <w:pPr>
        <w:ind w:left="7382" w:hanging="360"/>
      </w:pPr>
      <w:rPr>
        <w:rFonts w:hint="default"/>
      </w:rPr>
    </w:lvl>
    <w:lvl w:ilvl="8" w:tplc="0550297A">
      <w:numFmt w:val="bullet"/>
      <w:lvlText w:val="•"/>
      <w:lvlJc w:val="left"/>
      <w:pPr>
        <w:ind w:left="8248" w:hanging="360"/>
      </w:pPr>
      <w:rPr>
        <w:rFonts w:hint="default"/>
      </w:rPr>
    </w:lvl>
  </w:abstractNum>
  <w:abstractNum w:abstractNumId="14" w15:restartNumberingAfterBreak="0">
    <w:nsid w:val="5E3569F9"/>
    <w:multiLevelType w:val="hybridMultilevel"/>
    <w:tmpl w:val="7A2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41FE4"/>
    <w:multiLevelType w:val="hybridMultilevel"/>
    <w:tmpl w:val="F23EC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C74B72"/>
    <w:multiLevelType w:val="hybridMultilevel"/>
    <w:tmpl w:val="61A0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0"/>
  </w:num>
  <w:num w:numId="4">
    <w:abstractNumId w:val="11"/>
  </w:num>
  <w:num w:numId="5">
    <w:abstractNumId w:val="16"/>
  </w:num>
  <w:num w:numId="6">
    <w:abstractNumId w:val="9"/>
  </w:num>
  <w:num w:numId="7">
    <w:abstractNumId w:val="15"/>
  </w:num>
  <w:num w:numId="8">
    <w:abstractNumId w:val="12"/>
  </w:num>
  <w:num w:numId="9">
    <w:abstractNumId w:val="2"/>
  </w:num>
  <w:num w:numId="10">
    <w:abstractNumId w:val="0"/>
  </w:num>
  <w:num w:numId="11">
    <w:abstractNumId w:val="1"/>
  </w:num>
  <w:num w:numId="12">
    <w:abstractNumId w:val="4"/>
  </w:num>
  <w:num w:numId="13">
    <w:abstractNumId w:val="3"/>
  </w:num>
  <w:num w:numId="14">
    <w:abstractNumId w:val="14"/>
  </w:num>
  <w:num w:numId="15">
    <w:abstractNumId w:val="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33"/>
    <w:rsid w:val="00026776"/>
    <w:rsid w:val="00035096"/>
    <w:rsid w:val="00040AD6"/>
    <w:rsid w:val="00050C4B"/>
    <w:rsid w:val="00094203"/>
    <w:rsid w:val="000A0EAB"/>
    <w:rsid w:val="000B5178"/>
    <w:rsid w:val="000E022F"/>
    <w:rsid w:val="000E0F6C"/>
    <w:rsid w:val="000E1C89"/>
    <w:rsid w:val="000E284A"/>
    <w:rsid w:val="000F0B2B"/>
    <w:rsid w:val="000F75F7"/>
    <w:rsid w:val="00100061"/>
    <w:rsid w:val="00117CD3"/>
    <w:rsid w:val="00126265"/>
    <w:rsid w:val="00130674"/>
    <w:rsid w:val="0015431A"/>
    <w:rsid w:val="00156A0E"/>
    <w:rsid w:val="001575BD"/>
    <w:rsid w:val="00157E76"/>
    <w:rsid w:val="0019470E"/>
    <w:rsid w:val="001A104E"/>
    <w:rsid w:val="001A438A"/>
    <w:rsid w:val="001B7885"/>
    <w:rsid w:val="001E4909"/>
    <w:rsid w:val="001F481C"/>
    <w:rsid w:val="002022AD"/>
    <w:rsid w:val="00203DF9"/>
    <w:rsid w:val="00223033"/>
    <w:rsid w:val="0023455B"/>
    <w:rsid w:val="00237682"/>
    <w:rsid w:val="00241C3F"/>
    <w:rsid w:val="00242050"/>
    <w:rsid w:val="00274056"/>
    <w:rsid w:val="0027448E"/>
    <w:rsid w:val="002819A4"/>
    <w:rsid w:val="002917CA"/>
    <w:rsid w:val="00293D09"/>
    <w:rsid w:val="00294F50"/>
    <w:rsid w:val="002A3FE1"/>
    <w:rsid w:val="002E7BF4"/>
    <w:rsid w:val="002F41E5"/>
    <w:rsid w:val="00306B73"/>
    <w:rsid w:val="0031174A"/>
    <w:rsid w:val="003134A5"/>
    <w:rsid w:val="003523FF"/>
    <w:rsid w:val="00361A91"/>
    <w:rsid w:val="0037680D"/>
    <w:rsid w:val="003778C3"/>
    <w:rsid w:val="00382B18"/>
    <w:rsid w:val="00390220"/>
    <w:rsid w:val="0039099A"/>
    <w:rsid w:val="00394E31"/>
    <w:rsid w:val="003B1CE7"/>
    <w:rsid w:val="003B497F"/>
    <w:rsid w:val="003C1D04"/>
    <w:rsid w:val="003D174F"/>
    <w:rsid w:val="003F1045"/>
    <w:rsid w:val="00400567"/>
    <w:rsid w:val="00407907"/>
    <w:rsid w:val="00410028"/>
    <w:rsid w:val="00411C07"/>
    <w:rsid w:val="00421ED6"/>
    <w:rsid w:val="0042511C"/>
    <w:rsid w:val="00426BF1"/>
    <w:rsid w:val="00442CEC"/>
    <w:rsid w:val="00445DD2"/>
    <w:rsid w:val="0045048F"/>
    <w:rsid w:val="00460F98"/>
    <w:rsid w:val="0046611F"/>
    <w:rsid w:val="00480F27"/>
    <w:rsid w:val="004959C7"/>
    <w:rsid w:val="004A0093"/>
    <w:rsid w:val="004A4FAE"/>
    <w:rsid w:val="004C1CC0"/>
    <w:rsid w:val="004D12C2"/>
    <w:rsid w:val="005047FA"/>
    <w:rsid w:val="0051701A"/>
    <w:rsid w:val="005172FA"/>
    <w:rsid w:val="0052224C"/>
    <w:rsid w:val="0056371A"/>
    <w:rsid w:val="00573C0A"/>
    <w:rsid w:val="0057441C"/>
    <w:rsid w:val="00583497"/>
    <w:rsid w:val="00591851"/>
    <w:rsid w:val="005B73BA"/>
    <w:rsid w:val="005D181F"/>
    <w:rsid w:val="005D3EDA"/>
    <w:rsid w:val="005E33BD"/>
    <w:rsid w:val="005F3791"/>
    <w:rsid w:val="006032E0"/>
    <w:rsid w:val="00606FB8"/>
    <w:rsid w:val="00610F95"/>
    <w:rsid w:val="006261A8"/>
    <w:rsid w:val="00626B3E"/>
    <w:rsid w:val="0062780F"/>
    <w:rsid w:val="0064484E"/>
    <w:rsid w:val="006513AC"/>
    <w:rsid w:val="00664AF3"/>
    <w:rsid w:val="006747A5"/>
    <w:rsid w:val="006775FE"/>
    <w:rsid w:val="006809E5"/>
    <w:rsid w:val="00695D7D"/>
    <w:rsid w:val="006968C4"/>
    <w:rsid w:val="006A552B"/>
    <w:rsid w:val="006A5FDB"/>
    <w:rsid w:val="006D3283"/>
    <w:rsid w:val="006D445F"/>
    <w:rsid w:val="007078D8"/>
    <w:rsid w:val="00720D33"/>
    <w:rsid w:val="00721D3A"/>
    <w:rsid w:val="0072799D"/>
    <w:rsid w:val="007363EB"/>
    <w:rsid w:val="007405F1"/>
    <w:rsid w:val="00763AB7"/>
    <w:rsid w:val="00766D49"/>
    <w:rsid w:val="007B126B"/>
    <w:rsid w:val="007C087E"/>
    <w:rsid w:val="007D2427"/>
    <w:rsid w:val="007D579A"/>
    <w:rsid w:val="00801403"/>
    <w:rsid w:val="00806A9F"/>
    <w:rsid w:val="008137D5"/>
    <w:rsid w:val="00834044"/>
    <w:rsid w:val="00855317"/>
    <w:rsid w:val="00856B4F"/>
    <w:rsid w:val="00866B3E"/>
    <w:rsid w:val="0087025D"/>
    <w:rsid w:val="00870DE0"/>
    <w:rsid w:val="00884385"/>
    <w:rsid w:val="00887A7F"/>
    <w:rsid w:val="008A3812"/>
    <w:rsid w:val="008D01C8"/>
    <w:rsid w:val="008E483A"/>
    <w:rsid w:val="008F1FC4"/>
    <w:rsid w:val="0090313F"/>
    <w:rsid w:val="009073AC"/>
    <w:rsid w:val="00920F9A"/>
    <w:rsid w:val="00953E61"/>
    <w:rsid w:val="00971635"/>
    <w:rsid w:val="009749E7"/>
    <w:rsid w:val="0097731B"/>
    <w:rsid w:val="009824C3"/>
    <w:rsid w:val="00994A45"/>
    <w:rsid w:val="00996D48"/>
    <w:rsid w:val="009A2338"/>
    <w:rsid w:val="009A70DA"/>
    <w:rsid w:val="009D3E84"/>
    <w:rsid w:val="009E2597"/>
    <w:rsid w:val="009F4797"/>
    <w:rsid w:val="009F73C8"/>
    <w:rsid w:val="00A12961"/>
    <w:rsid w:val="00A15E68"/>
    <w:rsid w:val="00A344CF"/>
    <w:rsid w:val="00A3552E"/>
    <w:rsid w:val="00A40B84"/>
    <w:rsid w:val="00A41ABE"/>
    <w:rsid w:val="00A51970"/>
    <w:rsid w:val="00A53D34"/>
    <w:rsid w:val="00A918B5"/>
    <w:rsid w:val="00AA47C5"/>
    <w:rsid w:val="00AA7C12"/>
    <w:rsid w:val="00AD0382"/>
    <w:rsid w:val="00AD3EC5"/>
    <w:rsid w:val="00AD610E"/>
    <w:rsid w:val="00AD6319"/>
    <w:rsid w:val="00AF5BC1"/>
    <w:rsid w:val="00B0688A"/>
    <w:rsid w:val="00B1556F"/>
    <w:rsid w:val="00B206C5"/>
    <w:rsid w:val="00B20949"/>
    <w:rsid w:val="00B26E8A"/>
    <w:rsid w:val="00B27F1D"/>
    <w:rsid w:val="00B36D71"/>
    <w:rsid w:val="00B57AFF"/>
    <w:rsid w:val="00B6050F"/>
    <w:rsid w:val="00B63223"/>
    <w:rsid w:val="00B665F2"/>
    <w:rsid w:val="00B74BBD"/>
    <w:rsid w:val="00B7546A"/>
    <w:rsid w:val="00B83881"/>
    <w:rsid w:val="00B867FA"/>
    <w:rsid w:val="00B86AD1"/>
    <w:rsid w:val="00B86D26"/>
    <w:rsid w:val="00BB5C39"/>
    <w:rsid w:val="00BC58C8"/>
    <w:rsid w:val="00BD43D9"/>
    <w:rsid w:val="00BD49F4"/>
    <w:rsid w:val="00BF560D"/>
    <w:rsid w:val="00BF6A92"/>
    <w:rsid w:val="00C03CED"/>
    <w:rsid w:val="00C1220B"/>
    <w:rsid w:val="00C209A2"/>
    <w:rsid w:val="00C249D9"/>
    <w:rsid w:val="00C3715D"/>
    <w:rsid w:val="00C377F0"/>
    <w:rsid w:val="00C41CBE"/>
    <w:rsid w:val="00C46AA6"/>
    <w:rsid w:val="00C6166D"/>
    <w:rsid w:val="00C802A4"/>
    <w:rsid w:val="00C81233"/>
    <w:rsid w:val="00C8350C"/>
    <w:rsid w:val="00C93595"/>
    <w:rsid w:val="00C93D92"/>
    <w:rsid w:val="00CB06E8"/>
    <w:rsid w:val="00CB3865"/>
    <w:rsid w:val="00CD2100"/>
    <w:rsid w:val="00CD4964"/>
    <w:rsid w:val="00CD55B0"/>
    <w:rsid w:val="00CE31AC"/>
    <w:rsid w:val="00CE59B7"/>
    <w:rsid w:val="00CE6DBF"/>
    <w:rsid w:val="00CF746B"/>
    <w:rsid w:val="00D01078"/>
    <w:rsid w:val="00D1225E"/>
    <w:rsid w:val="00D24B8B"/>
    <w:rsid w:val="00D3091B"/>
    <w:rsid w:val="00D421C6"/>
    <w:rsid w:val="00D4715A"/>
    <w:rsid w:val="00D54532"/>
    <w:rsid w:val="00D65E5E"/>
    <w:rsid w:val="00D912BA"/>
    <w:rsid w:val="00DA0429"/>
    <w:rsid w:val="00DB5548"/>
    <w:rsid w:val="00E00318"/>
    <w:rsid w:val="00E207A3"/>
    <w:rsid w:val="00E22F61"/>
    <w:rsid w:val="00E27310"/>
    <w:rsid w:val="00E34A91"/>
    <w:rsid w:val="00E3505A"/>
    <w:rsid w:val="00E355DB"/>
    <w:rsid w:val="00E37517"/>
    <w:rsid w:val="00E451F8"/>
    <w:rsid w:val="00E47454"/>
    <w:rsid w:val="00E72674"/>
    <w:rsid w:val="00E7531F"/>
    <w:rsid w:val="00E86E86"/>
    <w:rsid w:val="00EA073F"/>
    <w:rsid w:val="00EB2684"/>
    <w:rsid w:val="00EB2DFD"/>
    <w:rsid w:val="00EB4B7E"/>
    <w:rsid w:val="00ED40B7"/>
    <w:rsid w:val="00EF0C8F"/>
    <w:rsid w:val="00EF2705"/>
    <w:rsid w:val="00EF4CA4"/>
    <w:rsid w:val="00EF7A86"/>
    <w:rsid w:val="00F06D23"/>
    <w:rsid w:val="00F42123"/>
    <w:rsid w:val="00F721C5"/>
    <w:rsid w:val="00F90CD4"/>
    <w:rsid w:val="00F95D59"/>
    <w:rsid w:val="00FA7A28"/>
    <w:rsid w:val="00FE5574"/>
    <w:rsid w:val="00FE66DA"/>
    <w:rsid w:val="00FF161F"/>
    <w:rsid w:val="02129710"/>
    <w:rsid w:val="0BA4CC3C"/>
    <w:rsid w:val="6DB5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2F16C9"/>
  <w15:chartTrackingRefBased/>
  <w15:docId w15:val="{2571FCC2-955E-49CC-99FF-09A56B6F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C81233"/>
    <w:pPr>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33"/>
    <w:rPr>
      <w:rFonts w:ascii="Segoe UI" w:hAnsi="Segoe UI" w:cs="Segoe UI"/>
      <w:sz w:val="18"/>
      <w:szCs w:val="18"/>
    </w:rPr>
  </w:style>
  <w:style w:type="character" w:customStyle="1" w:styleId="Heading1Char">
    <w:name w:val="Heading 1 Char"/>
    <w:basedOn w:val="DefaultParagraphFont"/>
    <w:link w:val="Heading1"/>
    <w:uiPriority w:val="9"/>
    <w:rsid w:val="00C8123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81233"/>
    <w:rPr>
      <w:sz w:val="24"/>
      <w:szCs w:val="24"/>
    </w:rPr>
  </w:style>
  <w:style w:type="character" w:customStyle="1" w:styleId="BodyTextChar">
    <w:name w:val="Body Text Char"/>
    <w:basedOn w:val="DefaultParagraphFont"/>
    <w:link w:val="BodyText"/>
    <w:uiPriority w:val="1"/>
    <w:rsid w:val="00C81233"/>
    <w:rPr>
      <w:rFonts w:ascii="Times New Roman" w:eastAsia="Times New Roman" w:hAnsi="Times New Roman" w:cs="Times New Roman"/>
      <w:sz w:val="24"/>
      <w:szCs w:val="24"/>
    </w:rPr>
  </w:style>
  <w:style w:type="paragraph" w:styleId="ListParagraph">
    <w:name w:val="List Paragraph"/>
    <w:basedOn w:val="Normal"/>
    <w:uiPriority w:val="34"/>
    <w:qFormat/>
    <w:rsid w:val="00C81233"/>
    <w:pPr>
      <w:ind w:left="2820" w:hanging="360"/>
    </w:pPr>
  </w:style>
  <w:style w:type="table" w:styleId="TableGrid">
    <w:name w:val="Table Grid"/>
    <w:basedOn w:val="TableNormal"/>
    <w:uiPriority w:val="39"/>
    <w:rsid w:val="00BC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61"/>
    <w:pPr>
      <w:tabs>
        <w:tab w:val="center" w:pos="4680"/>
        <w:tab w:val="right" w:pos="9360"/>
      </w:tabs>
    </w:pPr>
  </w:style>
  <w:style w:type="character" w:customStyle="1" w:styleId="HeaderChar">
    <w:name w:val="Header Char"/>
    <w:basedOn w:val="DefaultParagraphFont"/>
    <w:link w:val="Header"/>
    <w:uiPriority w:val="99"/>
    <w:rsid w:val="00E22F61"/>
    <w:rPr>
      <w:rFonts w:ascii="Times New Roman" w:eastAsia="Times New Roman" w:hAnsi="Times New Roman" w:cs="Times New Roman"/>
    </w:rPr>
  </w:style>
  <w:style w:type="paragraph" w:styleId="Footer">
    <w:name w:val="footer"/>
    <w:basedOn w:val="Normal"/>
    <w:link w:val="FooterChar"/>
    <w:uiPriority w:val="99"/>
    <w:unhideWhenUsed/>
    <w:rsid w:val="00E22F61"/>
    <w:pPr>
      <w:tabs>
        <w:tab w:val="center" w:pos="4680"/>
        <w:tab w:val="right" w:pos="9360"/>
      </w:tabs>
    </w:pPr>
  </w:style>
  <w:style w:type="character" w:customStyle="1" w:styleId="FooterChar">
    <w:name w:val="Footer Char"/>
    <w:basedOn w:val="DefaultParagraphFont"/>
    <w:link w:val="Footer"/>
    <w:uiPriority w:val="99"/>
    <w:rsid w:val="00E22F6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43D9"/>
    <w:rPr>
      <w:sz w:val="16"/>
      <w:szCs w:val="16"/>
    </w:rPr>
  </w:style>
  <w:style w:type="paragraph" w:styleId="CommentText">
    <w:name w:val="annotation text"/>
    <w:basedOn w:val="Normal"/>
    <w:link w:val="CommentTextChar"/>
    <w:uiPriority w:val="99"/>
    <w:semiHidden/>
    <w:unhideWhenUsed/>
    <w:rsid w:val="00BD43D9"/>
    <w:rPr>
      <w:sz w:val="20"/>
      <w:szCs w:val="20"/>
    </w:rPr>
  </w:style>
  <w:style w:type="character" w:customStyle="1" w:styleId="CommentTextChar">
    <w:name w:val="Comment Text Char"/>
    <w:basedOn w:val="DefaultParagraphFont"/>
    <w:link w:val="CommentText"/>
    <w:uiPriority w:val="99"/>
    <w:semiHidden/>
    <w:rsid w:val="00BD43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3D9"/>
    <w:rPr>
      <w:b/>
      <w:bCs/>
    </w:rPr>
  </w:style>
  <w:style w:type="character" w:customStyle="1" w:styleId="CommentSubjectChar">
    <w:name w:val="Comment Subject Char"/>
    <w:basedOn w:val="CommentTextChar"/>
    <w:link w:val="CommentSubject"/>
    <w:uiPriority w:val="99"/>
    <w:semiHidden/>
    <w:rsid w:val="00BD43D9"/>
    <w:rPr>
      <w:rFonts w:ascii="Times New Roman" w:eastAsia="Times New Roman" w:hAnsi="Times New Roman" w:cs="Times New Roman"/>
      <w:b/>
      <w:bCs/>
      <w:sz w:val="20"/>
      <w:szCs w:val="20"/>
    </w:rPr>
  </w:style>
  <w:style w:type="table" w:styleId="GridTable1Light-Accent2">
    <w:name w:val="Grid Table 1 Light Accent 2"/>
    <w:basedOn w:val="TableNormal"/>
    <w:uiPriority w:val="46"/>
    <w:rsid w:val="00203DF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aragraph">
    <w:name w:val="paragraph"/>
    <w:basedOn w:val="Normal"/>
    <w:rsid w:val="00B26E8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26E8A"/>
  </w:style>
  <w:style w:type="character" w:customStyle="1" w:styleId="eop">
    <w:name w:val="eop"/>
    <w:basedOn w:val="DefaultParagraphFont"/>
    <w:rsid w:val="00B26E8A"/>
  </w:style>
  <w:style w:type="character" w:customStyle="1" w:styleId="scxw267171957">
    <w:name w:val="scxw267171957"/>
    <w:basedOn w:val="DefaultParagraphFont"/>
    <w:rsid w:val="00B26E8A"/>
  </w:style>
  <w:style w:type="character" w:styleId="Hyperlink">
    <w:name w:val="Hyperlink"/>
    <w:basedOn w:val="DefaultParagraphFont"/>
    <w:uiPriority w:val="99"/>
    <w:unhideWhenUsed/>
    <w:rsid w:val="00130674"/>
    <w:rPr>
      <w:color w:val="0563C1" w:themeColor="hyperlink"/>
      <w:u w:val="single"/>
    </w:rPr>
  </w:style>
  <w:style w:type="character" w:styleId="UnresolvedMention">
    <w:name w:val="Unresolved Mention"/>
    <w:basedOn w:val="DefaultParagraphFont"/>
    <w:uiPriority w:val="99"/>
    <w:semiHidden/>
    <w:unhideWhenUsed/>
    <w:rsid w:val="0013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8322">
      <w:bodyDiv w:val="1"/>
      <w:marLeft w:val="0"/>
      <w:marRight w:val="0"/>
      <w:marTop w:val="0"/>
      <w:marBottom w:val="0"/>
      <w:divBdr>
        <w:top w:val="none" w:sz="0" w:space="0" w:color="auto"/>
        <w:left w:val="none" w:sz="0" w:space="0" w:color="auto"/>
        <w:bottom w:val="none" w:sz="0" w:space="0" w:color="auto"/>
        <w:right w:val="none" w:sz="0" w:space="0" w:color="auto"/>
      </w:divBdr>
    </w:div>
    <w:div w:id="577638779">
      <w:bodyDiv w:val="1"/>
      <w:marLeft w:val="0"/>
      <w:marRight w:val="0"/>
      <w:marTop w:val="0"/>
      <w:marBottom w:val="0"/>
      <w:divBdr>
        <w:top w:val="none" w:sz="0" w:space="0" w:color="auto"/>
        <w:left w:val="none" w:sz="0" w:space="0" w:color="auto"/>
        <w:bottom w:val="none" w:sz="0" w:space="0" w:color="auto"/>
        <w:right w:val="none" w:sz="0" w:space="0" w:color="auto"/>
      </w:divBdr>
      <w:divsChild>
        <w:div w:id="1268079201">
          <w:marLeft w:val="0"/>
          <w:marRight w:val="0"/>
          <w:marTop w:val="0"/>
          <w:marBottom w:val="0"/>
          <w:divBdr>
            <w:top w:val="none" w:sz="0" w:space="0" w:color="auto"/>
            <w:left w:val="none" w:sz="0" w:space="0" w:color="auto"/>
            <w:bottom w:val="none" w:sz="0" w:space="0" w:color="auto"/>
            <w:right w:val="none" w:sz="0" w:space="0" w:color="auto"/>
          </w:divBdr>
          <w:divsChild>
            <w:div w:id="1964380130">
              <w:marLeft w:val="0"/>
              <w:marRight w:val="0"/>
              <w:marTop w:val="0"/>
              <w:marBottom w:val="0"/>
              <w:divBdr>
                <w:top w:val="none" w:sz="0" w:space="0" w:color="auto"/>
                <w:left w:val="none" w:sz="0" w:space="0" w:color="auto"/>
                <w:bottom w:val="none" w:sz="0" w:space="0" w:color="auto"/>
                <w:right w:val="none" w:sz="0" w:space="0" w:color="auto"/>
              </w:divBdr>
            </w:div>
          </w:divsChild>
        </w:div>
        <w:div w:id="432365595">
          <w:marLeft w:val="0"/>
          <w:marRight w:val="0"/>
          <w:marTop w:val="0"/>
          <w:marBottom w:val="0"/>
          <w:divBdr>
            <w:top w:val="none" w:sz="0" w:space="0" w:color="auto"/>
            <w:left w:val="none" w:sz="0" w:space="0" w:color="auto"/>
            <w:bottom w:val="none" w:sz="0" w:space="0" w:color="auto"/>
            <w:right w:val="none" w:sz="0" w:space="0" w:color="auto"/>
          </w:divBdr>
          <w:divsChild>
            <w:div w:id="1890145884">
              <w:marLeft w:val="0"/>
              <w:marRight w:val="0"/>
              <w:marTop w:val="30"/>
              <w:marBottom w:val="30"/>
              <w:divBdr>
                <w:top w:val="none" w:sz="0" w:space="0" w:color="auto"/>
                <w:left w:val="none" w:sz="0" w:space="0" w:color="auto"/>
                <w:bottom w:val="none" w:sz="0" w:space="0" w:color="auto"/>
                <w:right w:val="none" w:sz="0" w:space="0" w:color="auto"/>
              </w:divBdr>
              <w:divsChild>
                <w:div w:id="2091809638">
                  <w:marLeft w:val="0"/>
                  <w:marRight w:val="0"/>
                  <w:marTop w:val="0"/>
                  <w:marBottom w:val="0"/>
                  <w:divBdr>
                    <w:top w:val="none" w:sz="0" w:space="0" w:color="auto"/>
                    <w:left w:val="none" w:sz="0" w:space="0" w:color="auto"/>
                    <w:bottom w:val="none" w:sz="0" w:space="0" w:color="auto"/>
                    <w:right w:val="none" w:sz="0" w:space="0" w:color="auto"/>
                  </w:divBdr>
                  <w:divsChild>
                    <w:div w:id="1430396726">
                      <w:marLeft w:val="0"/>
                      <w:marRight w:val="0"/>
                      <w:marTop w:val="0"/>
                      <w:marBottom w:val="0"/>
                      <w:divBdr>
                        <w:top w:val="none" w:sz="0" w:space="0" w:color="auto"/>
                        <w:left w:val="none" w:sz="0" w:space="0" w:color="auto"/>
                        <w:bottom w:val="none" w:sz="0" w:space="0" w:color="auto"/>
                        <w:right w:val="none" w:sz="0" w:space="0" w:color="auto"/>
                      </w:divBdr>
                    </w:div>
                  </w:divsChild>
                </w:div>
                <w:div w:id="1773428761">
                  <w:marLeft w:val="0"/>
                  <w:marRight w:val="0"/>
                  <w:marTop w:val="0"/>
                  <w:marBottom w:val="0"/>
                  <w:divBdr>
                    <w:top w:val="none" w:sz="0" w:space="0" w:color="auto"/>
                    <w:left w:val="none" w:sz="0" w:space="0" w:color="auto"/>
                    <w:bottom w:val="none" w:sz="0" w:space="0" w:color="auto"/>
                    <w:right w:val="none" w:sz="0" w:space="0" w:color="auto"/>
                  </w:divBdr>
                  <w:divsChild>
                    <w:div w:id="333845924">
                      <w:marLeft w:val="0"/>
                      <w:marRight w:val="0"/>
                      <w:marTop w:val="0"/>
                      <w:marBottom w:val="0"/>
                      <w:divBdr>
                        <w:top w:val="none" w:sz="0" w:space="0" w:color="auto"/>
                        <w:left w:val="none" w:sz="0" w:space="0" w:color="auto"/>
                        <w:bottom w:val="none" w:sz="0" w:space="0" w:color="auto"/>
                        <w:right w:val="none" w:sz="0" w:space="0" w:color="auto"/>
                      </w:divBdr>
                    </w:div>
                    <w:div w:id="1319722710">
                      <w:marLeft w:val="0"/>
                      <w:marRight w:val="0"/>
                      <w:marTop w:val="0"/>
                      <w:marBottom w:val="0"/>
                      <w:divBdr>
                        <w:top w:val="none" w:sz="0" w:space="0" w:color="auto"/>
                        <w:left w:val="none" w:sz="0" w:space="0" w:color="auto"/>
                        <w:bottom w:val="none" w:sz="0" w:space="0" w:color="auto"/>
                        <w:right w:val="none" w:sz="0" w:space="0" w:color="auto"/>
                      </w:divBdr>
                    </w:div>
                  </w:divsChild>
                </w:div>
                <w:div w:id="553279787">
                  <w:marLeft w:val="0"/>
                  <w:marRight w:val="0"/>
                  <w:marTop w:val="0"/>
                  <w:marBottom w:val="0"/>
                  <w:divBdr>
                    <w:top w:val="none" w:sz="0" w:space="0" w:color="auto"/>
                    <w:left w:val="none" w:sz="0" w:space="0" w:color="auto"/>
                    <w:bottom w:val="none" w:sz="0" w:space="0" w:color="auto"/>
                    <w:right w:val="none" w:sz="0" w:space="0" w:color="auto"/>
                  </w:divBdr>
                  <w:divsChild>
                    <w:div w:id="837691118">
                      <w:marLeft w:val="0"/>
                      <w:marRight w:val="0"/>
                      <w:marTop w:val="0"/>
                      <w:marBottom w:val="0"/>
                      <w:divBdr>
                        <w:top w:val="none" w:sz="0" w:space="0" w:color="auto"/>
                        <w:left w:val="none" w:sz="0" w:space="0" w:color="auto"/>
                        <w:bottom w:val="none" w:sz="0" w:space="0" w:color="auto"/>
                        <w:right w:val="none" w:sz="0" w:space="0" w:color="auto"/>
                      </w:divBdr>
                    </w:div>
                    <w:div w:id="269050054">
                      <w:marLeft w:val="0"/>
                      <w:marRight w:val="0"/>
                      <w:marTop w:val="0"/>
                      <w:marBottom w:val="0"/>
                      <w:divBdr>
                        <w:top w:val="none" w:sz="0" w:space="0" w:color="auto"/>
                        <w:left w:val="none" w:sz="0" w:space="0" w:color="auto"/>
                        <w:bottom w:val="none" w:sz="0" w:space="0" w:color="auto"/>
                        <w:right w:val="none" w:sz="0" w:space="0" w:color="auto"/>
                      </w:divBdr>
                    </w:div>
                  </w:divsChild>
                </w:div>
                <w:div w:id="1053579007">
                  <w:marLeft w:val="0"/>
                  <w:marRight w:val="0"/>
                  <w:marTop w:val="0"/>
                  <w:marBottom w:val="0"/>
                  <w:divBdr>
                    <w:top w:val="none" w:sz="0" w:space="0" w:color="auto"/>
                    <w:left w:val="none" w:sz="0" w:space="0" w:color="auto"/>
                    <w:bottom w:val="none" w:sz="0" w:space="0" w:color="auto"/>
                    <w:right w:val="none" w:sz="0" w:space="0" w:color="auto"/>
                  </w:divBdr>
                  <w:divsChild>
                    <w:div w:id="1535004008">
                      <w:marLeft w:val="0"/>
                      <w:marRight w:val="0"/>
                      <w:marTop w:val="0"/>
                      <w:marBottom w:val="0"/>
                      <w:divBdr>
                        <w:top w:val="none" w:sz="0" w:space="0" w:color="auto"/>
                        <w:left w:val="none" w:sz="0" w:space="0" w:color="auto"/>
                        <w:bottom w:val="none" w:sz="0" w:space="0" w:color="auto"/>
                        <w:right w:val="none" w:sz="0" w:space="0" w:color="auto"/>
                      </w:divBdr>
                    </w:div>
                  </w:divsChild>
                </w:div>
                <w:div w:id="858081142">
                  <w:marLeft w:val="0"/>
                  <w:marRight w:val="0"/>
                  <w:marTop w:val="0"/>
                  <w:marBottom w:val="0"/>
                  <w:divBdr>
                    <w:top w:val="none" w:sz="0" w:space="0" w:color="auto"/>
                    <w:left w:val="none" w:sz="0" w:space="0" w:color="auto"/>
                    <w:bottom w:val="none" w:sz="0" w:space="0" w:color="auto"/>
                    <w:right w:val="none" w:sz="0" w:space="0" w:color="auto"/>
                  </w:divBdr>
                  <w:divsChild>
                    <w:div w:id="397481993">
                      <w:marLeft w:val="0"/>
                      <w:marRight w:val="0"/>
                      <w:marTop w:val="0"/>
                      <w:marBottom w:val="0"/>
                      <w:divBdr>
                        <w:top w:val="none" w:sz="0" w:space="0" w:color="auto"/>
                        <w:left w:val="none" w:sz="0" w:space="0" w:color="auto"/>
                        <w:bottom w:val="none" w:sz="0" w:space="0" w:color="auto"/>
                        <w:right w:val="none" w:sz="0" w:space="0" w:color="auto"/>
                      </w:divBdr>
                    </w:div>
                  </w:divsChild>
                </w:div>
                <w:div w:id="144662238">
                  <w:marLeft w:val="0"/>
                  <w:marRight w:val="0"/>
                  <w:marTop w:val="0"/>
                  <w:marBottom w:val="0"/>
                  <w:divBdr>
                    <w:top w:val="none" w:sz="0" w:space="0" w:color="auto"/>
                    <w:left w:val="none" w:sz="0" w:space="0" w:color="auto"/>
                    <w:bottom w:val="none" w:sz="0" w:space="0" w:color="auto"/>
                    <w:right w:val="none" w:sz="0" w:space="0" w:color="auto"/>
                  </w:divBdr>
                  <w:divsChild>
                    <w:div w:id="515465421">
                      <w:marLeft w:val="0"/>
                      <w:marRight w:val="0"/>
                      <w:marTop w:val="0"/>
                      <w:marBottom w:val="0"/>
                      <w:divBdr>
                        <w:top w:val="none" w:sz="0" w:space="0" w:color="auto"/>
                        <w:left w:val="none" w:sz="0" w:space="0" w:color="auto"/>
                        <w:bottom w:val="none" w:sz="0" w:space="0" w:color="auto"/>
                        <w:right w:val="none" w:sz="0" w:space="0" w:color="auto"/>
                      </w:divBdr>
                    </w:div>
                    <w:div w:id="1189685064">
                      <w:marLeft w:val="0"/>
                      <w:marRight w:val="0"/>
                      <w:marTop w:val="0"/>
                      <w:marBottom w:val="0"/>
                      <w:divBdr>
                        <w:top w:val="none" w:sz="0" w:space="0" w:color="auto"/>
                        <w:left w:val="none" w:sz="0" w:space="0" w:color="auto"/>
                        <w:bottom w:val="none" w:sz="0" w:space="0" w:color="auto"/>
                        <w:right w:val="none" w:sz="0" w:space="0" w:color="auto"/>
                      </w:divBdr>
                    </w:div>
                  </w:divsChild>
                </w:div>
                <w:div w:id="2132816331">
                  <w:marLeft w:val="0"/>
                  <w:marRight w:val="0"/>
                  <w:marTop w:val="0"/>
                  <w:marBottom w:val="0"/>
                  <w:divBdr>
                    <w:top w:val="none" w:sz="0" w:space="0" w:color="auto"/>
                    <w:left w:val="none" w:sz="0" w:space="0" w:color="auto"/>
                    <w:bottom w:val="none" w:sz="0" w:space="0" w:color="auto"/>
                    <w:right w:val="none" w:sz="0" w:space="0" w:color="auto"/>
                  </w:divBdr>
                  <w:divsChild>
                    <w:div w:id="422796678">
                      <w:marLeft w:val="0"/>
                      <w:marRight w:val="0"/>
                      <w:marTop w:val="0"/>
                      <w:marBottom w:val="0"/>
                      <w:divBdr>
                        <w:top w:val="none" w:sz="0" w:space="0" w:color="auto"/>
                        <w:left w:val="none" w:sz="0" w:space="0" w:color="auto"/>
                        <w:bottom w:val="none" w:sz="0" w:space="0" w:color="auto"/>
                        <w:right w:val="none" w:sz="0" w:space="0" w:color="auto"/>
                      </w:divBdr>
                    </w:div>
                  </w:divsChild>
                </w:div>
                <w:div w:id="725376063">
                  <w:marLeft w:val="0"/>
                  <w:marRight w:val="0"/>
                  <w:marTop w:val="0"/>
                  <w:marBottom w:val="0"/>
                  <w:divBdr>
                    <w:top w:val="none" w:sz="0" w:space="0" w:color="auto"/>
                    <w:left w:val="none" w:sz="0" w:space="0" w:color="auto"/>
                    <w:bottom w:val="none" w:sz="0" w:space="0" w:color="auto"/>
                    <w:right w:val="none" w:sz="0" w:space="0" w:color="auto"/>
                  </w:divBdr>
                  <w:divsChild>
                    <w:div w:id="1552960305">
                      <w:marLeft w:val="0"/>
                      <w:marRight w:val="0"/>
                      <w:marTop w:val="0"/>
                      <w:marBottom w:val="0"/>
                      <w:divBdr>
                        <w:top w:val="none" w:sz="0" w:space="0" w:color="auto"/>
                        <w:left w:val="none" w:sz="0" w:space="0" w:color="auto"/>
                        <w:bottom w:val="none" w:sz="0" w:space="0" w:color="auto"/>
                        <w:right w:val="none" w:sz="0" w:space="0" w:color="auto"/>
                      </w:divBdr>
                    </w:div>
                  </w:divsChild>
                </w:div>
                <w:div w:id="927227828">
                  <w:marLeft w:val="0"/>
                  <w:marRight w:val="0"/>
                  <w:marTop w:val="0"/>
                  <w:marBottom w:val="0"/>
                  <w:divBdr>
                    <w:top w:val="none" w:sz="0" w:space="0" w:color="auto"/>
                    <w:left w:val="none" w:sz="0" w:space="0" w:color="auto"/>
                    <w:bottom w:val="none" w:sz="0" w:space="0" w:color="auto"/>
                    <w:right w:val="none" w:sz="0" w:space="0" w:color="auto"/>
                  </w:divBdr>
                  <w:divsChild>
                    <w:div w:id="2051610964">
                      <w:marLeft w:val="0"/>
                      <w:marRight w:val="0"/>
                      <w:marTop w:val="0"/>
                      <w:marBottom w:val="0"/>
                      <w:divBdr>
                        <w:top w:val="none" w:sz="0" w:space="0" w:color="auto"/>
                        <w:left w:val="none" w:sz="0" w:space="0" w:color="auto"/>
                        <w:bottom w:val="none" w:sz="0" w:space="0" w:color="auto"/>
                        <w:right w:val="none" w:sz="0" w:space="0" w:color="auto"/>
                      </w:divBdr>
                    </w:div>
                  </w:divsChild>
                </w:div>
                <w:div w:id="1786921543">
                  <w:marLeft w:val="0"/>
                  <w:marRight w:val="0"/>
                  <w:marTop w:val="0"/>
                  <w:marBottom w:val="0"/>
                  <w:divBdr>
                    <w:top w:val="none" w:sz="0" w:space="0" w:color="auto"/>
                    <w:left w:val="none" w:sz="0" w:space="0" w:color="auto"/>
                    <w:bottom w:val="none" w:sz="0" w:space="0" w:color="auto"/>
                    <w:right w:val="none" w:sz="0" w:space="0" w:color="auto"/>
                  </w:divBdr>
                  <w:divsChild>
                    <w:div w:id="852762642">
                      <w:marLeft w:val="0"/>
                      <w:marRight w:val="0"/>
                      <w:marTop w:val="0"/>
                      <w:marBottom w:val="0"/>
                      <w:divBdr>
                        <w:top w:val="none" w:sz="0" w:space="0" w:color="auto"/>
                        <w:left w:val="none" w:sz="0" w:space="0" w:color="auto"/>
                        <w:bottom w:val="none" w:sz="0" w:space="0" w:color="auto"/>
                        <w:right w:val="none" w:sz="0" w:space="0" w:color="auto"/>
                      </w:divBdr>
                    </w:div>
                  </w:divsChild>
                </w:div>
                <w:div w:id="1353535381">
                  <w:marLeft w:val="0"/>
                  <w:marRight w:val="0"/>
                  <w:marTop w:val="0"/>
                  <w:marBottom w:val="0"/>
                  <w:divBdr>
                    <w:top w:val="none" w:sz="0" w:space="0" w:color="auto"/>
                    <w:left w:val="none" w:sz="0" w:space="0" w:color="auto"/>
                    <w:bottom w:val="none" w:sz="0" w:space="0" w:color="auto"/>
                    <w:right w:val="none" w:sz="0" w:space="0" w:color="auto"/>
                  </w:divBdr>
                  <w:divsChild>
                    <w:div w:id="653491995">
                      <w:marLeft w:val="0"/>
                      <w:marRight w:val="0"/>
                      <w:marTop w:val="0"/>
                      <w:marBottom w:val="0"/>
                      <w:divBdr>
                        <w:top w:val="none" w:sz="0" w:space="0" w:color="auto"/>
                        <w:left w:val="none" w:sz="0" w:space="0" w:color="auto"/>
                        <w:bottom w:val="none" w:sz="0" w:space="0" w:color="auto"/>
                        <w:right w:val="none" w:sz="0" w:space="0" w:color="auto"/>
                      </w:divBdr>
                    </w:div>
                  </w:divsChild>
                </w:div>
                <w:div w:id="87965218">
                  <w:marLeft w:val="0"/>
                  <w:marRight w:val="0"/>
                  <w:marTop w:val="0"/>
                  <w:marBottom w:val="0"/>
                  <w:divBdr>
                    <w:top w:val="none" w:sz="0" w:space="0" w:color="auto"/>
                    <w:left w:val="none" w:sz="0" w:space="0" w:color="auto"/>
                    <w:bottom w:val="none" w:sz="0" w:space="0" w:color="auto"/>
                    <w:right w:val="none" w:sz="0" w:space="0" w:color="auto"/>
                  </w:divBdr>
                  <w:divsChild>
                    <w:div w:id="4100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d.usda.gov/sites/default/files/fact-sheet/508_RD_FS_RHS_SubsidyRecaptureDirectLoan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DA8AA04696A4990D3F1F6567E46C5" ma:contentTypeVersion="4" ma:contentTypeDescription="Create a new document." ma:contentTypeScope="" ma:versionID="cf4bd0f7e95012cf0282a320a4a7abab">
  <xsd:schema xmlns:xsd="http://www.w3.org/2001/XMLSchema" xmlns:xs="http://www.w3.org/2001/XMLSchema" xmlns:p="http://schemas.microsoft.com/office/2006/metadata/properties" xmlns:ns2="46f58628-3d04-42a3-ba8b-e383b270e51f" xmlns:ns3="95d8ff05-283c-4134-8af9-772b8ffb4530" targetNamespace="http://schemas.microsoft.com/office/2006/metadata/properties" ma:root="true" ma:fieldsID="2751ead0ba5dc9770b4592b1e0d75258" ns2:_="" ns3:_="">
    <xsd:import namespace="46f58628-3d04-42a3-ba8b-e383b270e51f"/>
    <xsd:import namespace="95d8ff05-283c-4134-8af9-772b8ffb45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58628-3d04-42a3-ba8b-e383b270e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8ff05-283c-4134-8af9-772b8ffb45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B82DB-A7C1-4B44-B38A-0F8F994866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38FD0-3B57-4F04-97A5-E160BEEBC023}">
  <ds:schemaRefs>
    <ds:schemaRef ds:uri="http://schemas.microsoft.com/sharepoint/v3/contenttype/forms"/>
  </ds:schemaRefs>
</ds:datastoreItem>
</file>

<file path=customXml/itemProps3.xml><?xml version="1.0" encoding="utf-8"?>
<ds:datastoreItem xmlns:ds="http://schemas.openxmlformats.org/officeDocument/2006/customXml" ds:itemID="{0856B4F6-CB9D-4A25-9293-1B286CBAF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58628-3d04-42a3-ba8b-e383b270e51f"/>
    <ds:schemaRef ds:uri="95d8ff05-283c-4134-8af9-772b8ffb4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Rydberg, Jennifer - RD, Cambridge, MN</dc:creator>
  <cp:keywords/>
  <dc:description/>
  <cp:lastModifiedBy>Chase, Shannon - RD, National Office</cp:lastModifiedBy>
  <cp:revision>2</cp:revision>
  <dcterms:created xsi:type="dcterms:W3CDTF">2022-07-19T22:27:00Z</dcterms:created>
  <dcterms:modified xsi:type="dcterms:W3CDTF">2022-07-19T22:27:00Z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0x0101004C7DA8AA04696A4990D3F1F6567E46C5</vt:lpwstr>
  </property>
</Properties>
</file>