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2894" w:rsidRPr="00D279E7" w:rsidP="007128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894">
        <w:rPr>
          <w:rFonts w:ascii="Times New Roman" w:eastAsia="Times New Roman" w:hAnsi="Times New Roman" w:cs="Times New Roman"/>
          <w:b/>
          <w:sz w:val="24"/>
          <w:szCs w:val="24"/>
        </w:rPr>
        <w:t>CSC PROJECT 54</w:t>
      </w:r>
      <w:bookmarkStart w:id="0" w:name="_GoBack"/>
      <w:bookmarkEnd w:id="0"/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COOP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Observations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oldest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climate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climate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things,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Climate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watches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warnings,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drought,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forecasts,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operations,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Pasture,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Rangeland,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claims,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snow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assessments.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scale,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specific,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temperature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precipitation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Climate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watches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warnings,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drought,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forecasts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operations,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Pasture,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Rangeland,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snow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assessments.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Electronically,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service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households,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for-profit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organizations,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not-for-profit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institutions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Local,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Tribal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10,000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192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Hours: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672,100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$0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$10,444,814</w:t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66</w:t>
      </w:r>
    </w:p>
    <w:p w:rsidR="00712894" w:rsidRPr="00D279E7" w:rsidP="007128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volunteers,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possible,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closes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recruiting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members,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neighbors,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solicitations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media,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newsletter,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partnering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Collaborative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Snow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CoCoRaHS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Network.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length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meritorious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nominal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325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Subsidiaries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Cooperative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102–567,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§101(c),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29,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1992,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4270,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strengthen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Cooperative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may-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"(1)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distinctive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insignia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paraphernalia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Cooperative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Observers;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"(2)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nominal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recognize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continued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recognize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achievements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restricting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expenditures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employees."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16):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1890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completion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monthly,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NOAA/NCEI.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17):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and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2894" w:rsidRPr="00D279E7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CSC project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pretesting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12894" w:rsidP="00712894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 three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supplemental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as follow:  </w:t>
      </w:r>
    </w:p>
    <w:p w:rsidR="00712894" w:rsidP="007128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Screenshots from the web based data entry app</w:t>
      </w:r>
    </w:p>
    <w:p w:rsidR="00712894" w:rsidP="007128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from the COOP website</w:t>
      </w:r>
    </w:p>
    <w:p w:rsidR="00712894" w:rsidRPr="00182AC3" w:rsidP="007128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35E6">
        <w:rPr>
          <w:rFonts w:ascii="Times New Roman" w:hAnsi="Times New Roman" w:cs="Times New Roman"/>
          <w:sz w:val="24"/>
          <w:szCs w:val="24"/>
        </w:rPr>
        <w:t>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E6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E6">
        <w:rPr>
          <w:rFonts w:ascii="Times New Roman" w:hAnsi="Times New Roman" w:cs="Times New Roman"/>
          <w:sz w:val="24"/>
          <w:szCs w:val="24"/>
        </w:rPr>
        <w:t>B-30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E6">
        <w:rPr>
          <w:rFonts w:ascii="Times New Roman" w:hAnsi="Times New Roman" w:cs="Times New Roman"/>
          <w:sz w:val="24"/>
          <w:szCs w:val="24"/>
        </w:rPr>
        <w:t>Cooperative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E6">
        <w:rPr>
          <w:rFonts w:ascii="Times New Roman" w:hAnsi="Times New Roman" w:cs="Times New Roman"/>
          <w:sz w:val="24"/>
          <w:szCs w:val="24"/>
        </w:rPr>
        <w:t>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E6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E6">
        <w:rPr>
          <w:rFonts w:ascii="Times New Roman" w:hAnsi="Times New Roman" w:cs="Times New Roman"/>
          <w:sz w:val="24"/>
          <w:szCs w:val="24"/>
        </w:rPr>
        <w:t>Observer</w:t>
      </w:r>
      <w:r>
        <w:rPr>
          <w:rFonts w:ascii="Times New Roman" w:hAnsi="Times New Roman" w:cs="Times New Roman"/>
          <w:sz w:val="24"/>
          <w:szCs w:val="24"/>
        </w:rPr>
        <w:t xml:space="preserve"> (Note:  The volunteer reads and signs this form and would have provided limited information that NWS used to complete the form.) 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12894" w:rsidRPr="00D279E7" w:rsidP="0071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2894" w:rsidRPr="00D279E7" w:rsidP="007128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12894" w:rsidRPr="00D279E7" w:rsidP="007128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12894" w:rsidRPr="00D279E7" w:rsidP="007128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712894" w:rsidRPr="00D279E7" w:rsidP="007128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712894" w:rsidRPr="00D279E7" w:rsidP="007128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3).</w:t>
      </w:r>
    </w:p>
    <w:p w:rsidR="00712894" w:rsidRPr="00D279E7" w:rsidP="007128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712894" w:rsidRPr="00D279E7" w:rsidP="007128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12894" w:rsidRPr="00D279E7" w:rsidP="007128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Fritz</w:t>
      </w:r>
    </w:p>
    <w:p w:rsidR="00712894" w:rsidRPr="00D279E7" w:rsidP="00712894">
      <w:pPr>
        <w:rPr>
          <w:rFonts w:ascii="Times New Roman" w:hAnsi="Times New Roman" w:cs="Times New Roman"/>
          <w:sz w:val="24"/>
          <w:szCs w:val="24"/>
        </w:rPr>
      </w:pPr>
    </w:p>
    <w:p w:rsidR="005C0048"/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25E4B"/>
    <w:multiLevelType w:val="hybridMultilevel"/>
    <w:tmpl w:val="5DECAD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01C5"/>
    <w:multiLevelType w:val="multilevel"/>
    <w:tmpl w:val="26F84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94"/>
    <w:rsid w:val="00182AC3"/>
    <w:rsid w:val="003835E6"/>
    <w:rsid w:val="005C0048"/>
    <w:rsid w:val="00712894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F403E6-589C-470A-88D7-9958EBD6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712894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2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8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8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8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2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2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1</cp:revision>
  <dcterms:created xsi:type="dcterms:W3CDTF">2023-01-18T18:25:00Z</dcterms:created>
  <dcterms:modified xsi:type="dcterms:W3CDTF">2023-01-18T18:25:00Z</dcterms:modified>
</cp:coreProperties>
</file>