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Project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Title: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Monitoring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Assessment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(MDMAP)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Program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Office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Sponsoring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Conducting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NOS/Office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Response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Restoration,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Division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Authority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CCSA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MDA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Purpose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developed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Monitoring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Assessment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(MDMAP)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engage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partners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volunteers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around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world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surveying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recording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amount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types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shorelines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using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robust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consistent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methodology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making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readily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openly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accessible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via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API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hosted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database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application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contributes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meeting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mission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Division,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which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“identify,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determine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sources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assess,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prevent,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reduce,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remove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address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adverse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impacts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economy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United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States,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environment,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navigation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safety.”  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part,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MDMAP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serving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tool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identifying,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determining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sources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assessing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prevention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removal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activities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citizen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science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project,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serves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outreach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tool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inspire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action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users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data.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Type(s)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Collected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From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Whom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It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Collected: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define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100-meter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long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stretch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shoreline,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GPS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coordinates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descriptions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site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nearby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environment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During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MDMAP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survey,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about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conditions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site,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number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people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participating,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amount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types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encountered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during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partners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volunteers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around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world.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Use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Information: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Researchers,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community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organizations,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NOAA,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agencies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document,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understand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communicate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status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shorelines.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Method(s)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Collection: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Paper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format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and/or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electronically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Affected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Public: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households,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business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for-profit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organizations,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not-for-profit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institutions,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State,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Local,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Tribal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government,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government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Participants: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250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Responses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per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Participant: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12.7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Minutes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per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Response: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135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Burden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Hours: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7,150</w:t>
      </w:r>
    </w:p>
    <w:p w:rsidR="00261159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Total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Cost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Participants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in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this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CSC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Project: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$2,855</w:t>
      </w:r>
    </w:p>
    <w:p w:rsidR="008131EE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Total capital and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start up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costs are approximately $1,939 per year ($96.93 x 20 individuals)</w:t>
      </w:r>
    </w:p>
    <w:p w:rsidR="008131EE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Annual operating/maintenance costs include paper, ink/toner, and mobile data/internet service provider are ~ $9.16 per year.  Assuming that 100 individuals need to purchase this material each year, the annual cost is $916.</w:t>
      </w:r>
    </w:p>
    <w:p w:rsidR="008131EE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Total costs = $1,939 + $916 = $2,855</w:t>
      </w:r>
      <w:bookmarkStart w:id="0" w:name="_GoBack"/>
      <w:bookmarkEnd w:id="0"/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Costs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Federal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Government: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$166,102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Estimated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Average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Number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Federal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Government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Employees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(FTEs)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0.40</w:t>
      </w:r>
    </w:p>
    <w:p w:rsidR="00261159" w:rsidRPr="00D279E7" w:rsidP="00261159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  <w:lang w:val="en"/>
        </w:rPr>
      </w:pPr>
      <w:r w:rsidRPr="00D279E7">
        <w:rPr>
          <w:rFonts w:ascii="Times New Roman" w:eastAsia="Arial" w:hAnsi="Times New Roman" w:cs="Times New Roman"/>
          <w:b/>
          <w:sz w:val="24"/>
          <w:szCs w:val="24"/>
          <w:lang w:val="en"/>
        </w:rPr>
        <w:t>Recruitment</w:t>
      </w: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b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b/>
          <w:sz w:val="24"/>
          <w:szCs w:val="24"/>
          <w:lang w:val="en"/>
        </w:rPr>
        <w:t>Retention</w:t>
      </w: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b/>
          <w:sz w:val="24"/>
          <w:szCs w:val="24"/>
          <w:lang w:val="en"/>
        </w:rPr>
        <w:t>Methods</w:t>
      </w: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b/>
          <w:sz w:val="24"/>
          <w:szCs w:val="24"/>
          <w:lang w:val="en"/>
        </w:rPr>
        <w:t>for</w:t>
      </w: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b/>
          <w:sz w:val="24"/>
          <w:szCs w:val="24"/>
          <w:lang w:val="en"/>
        </w:rPr>
        <w:t>Voluntary</w:t>
      </w: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b/>
          <w:sz w:val="24"/>
          <w:szCs w:val="24"/>
          <w:lang w:val="en"/>
        </w:rPr>
        <w:t>Participants</w:t>
      </w: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b/>
          <w:sz w:val="24"/>
          <w:szCs w:val="24"/>
          <w:lang w:val="en"/>
        </w:rPr>
        <w:t>(SSA</w:t>
      </w: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b/>
          <w:sz w:val="24"/>
          <w:szCs w:val="24"/>
          <w:lang w:val="en"/>
        </w:rPr>
        <w:t>item</w:t>
      </w: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b/>
          <w:sz w:val="24"/>
          <w:szCs w:val="24"/>
          <w:lang w:val="en"/>
        </w:rPr>
        <w:t>1):</w:t>
      </w:r>
    </w:p>
    <w:p w:rsidR="00261159" w:rsidRPr="00D279E7" w:rsidP="00261159">
      <w:pPr>
        <w:spacing w:line="276" w:lineRule="auto"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NOAA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Program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has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developed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suite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outreach/recruitment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retention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tools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strategies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briefly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described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follows:</w:t>
      </w:r>
    </w:p>
    <w:p w:rsidR="00261159" w:rsidRPr="00D279E7" w:rsidP="00261159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any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relevant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Notice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Funding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Opportunity,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MDMAP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promoted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method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incorporating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shoreline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monitoring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into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proposed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projects</w:t>
      </w:r>
    </w:p>
    <w:p w:rsidR="00261159" w:rsidRPr="00D279E7" w:rsidP="00261159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Communications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platforms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including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listservs,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newsletters,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Program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website,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blog,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social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media,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public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outreach/engagement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events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meetings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regularly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feature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about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how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get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involved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with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MDMAP,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well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how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used</w:t>
      </w:r>
    </w:p>
    <w:p w:rsidR="00261159" w:rsidRPr="00D279E7" w:rsidP="00261159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Program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staff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trained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equipped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with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about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MDMAP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routinely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promote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potential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partners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participants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both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opportunistically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through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regular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communication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channels</w:t>
      </w:r>
    </w:p>
    <w:p w:rsidR="00261159" w:rsidRPr="00D279E7" w:rsidP="00261159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Participants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receive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individual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onboarding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ongoing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technical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support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from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Program</w:t>
      </w:r>
    </w:p>
    <w:p w:rsidR="00261159" w:rsidRPr="00D279E7" w:rsidP="00261159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verified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by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NOAA,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participants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receive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individual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communication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about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their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surveys</w:t>
      </w:r>
    </w:p>
    <w:p w:rsidR="00261159" w:rsidRPr="00D279E7" w:rsidP="00261159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Program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publishes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quarterly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MDMAP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newsletter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that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features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participant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stories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contributions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well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examples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how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being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used</w:t>
      </w:r>
    </w:p>
    <w:p w:rsidR="00261159" w:rsidRPr="00D279E7" w:rsidP="00261159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Program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provides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email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address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other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PRA-compliant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opportunities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open-ended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suggestions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feedback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This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has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come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from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contributors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users,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incorporated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improve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their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experience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demonstrate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responsiveness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stakeholder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input</w:t>
      </w:r>
    </w:p>
    <w:p w:rsidR="00261159" w:rsidRPr="00D279E7" w:rsidP="00261159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Subtitled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training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videos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available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in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both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English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Spanish</w:t>
      </w:r>
    </w:p>
    <w:p w:rsidR="00261159" w:rsidRPr="00D279E7" w:rsidP="00261159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participants.</w:t>
      </w:r>
    </w:p>
    <w:p w:rsidR="00261159" w:rsidRPr="00D279E7" w:rsidP="00261159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Annual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Multi-Year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Schedules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16):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quarterly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MDMAP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newsletter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published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(October,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January,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April,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July)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beginning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each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newsletter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highlights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accomplishments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achievements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over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prior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number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surveys,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reports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peer-reviewed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publications,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uses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results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MDMAP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featured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broader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communications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during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annual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Citizen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Science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Month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set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beginning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up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participant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participating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organization,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many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whom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own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goals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uses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contribute.</w:t>
      </w:r>
    </w:p>
    <w:p w:rsidR="00261159" w:rsidRPr="00D279E7" w:rsidP="00261159">
      <w:pPr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Display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OMB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Control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No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. and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Expiration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Date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17):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</w:p>
    <w:p w:rsidR="00261159" w:rsidRPr="00D279E7" w:rsidP="00261159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written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electronic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collections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display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OMB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Control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and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expiration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date.</w:t>
      </w:r>
    </w:p>
    <w:p w:rsidR="00261159" w:rsidRPr="00D279E7" w:rsidP="00261159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CSC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component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MDMAP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employ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statistical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methods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Sites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monitored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participants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self-selected,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appropriate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larger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statistical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analysis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extrapolate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larger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geographic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area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assess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case-by-case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basis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uses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Because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publicly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available,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anyone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groups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who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choose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statistical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methods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appropriate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analysis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statistical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methods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used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provided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below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response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each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five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questions.</w:t>
      </w:r>
    </w:p>
    <w:p w:rsidR="00261159" w:rsidRPr="00D279E7" w:rsidP="00261159">
      <w:pPr>
        <w:spacing w:before="240"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1159" w:rsidRPr="00D279E7" w:rsidP="00261159">
      <w:pPr>
        <w:numPr>
          <w:ilvl w:val="0"/>
          <w:numId w:val="3"/>
        </w:numPr>
        <w:spacing w:before="240"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surveyed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appropriate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group?</w:t>
      </w:r>
    </w:p>
    <w:p w:rsidR="00261159" w:rsidRPr="00D279E7" w:rsidP="002611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261159" w:rsidRPr="00D279E7" w:rsidP="0026115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Sites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monitored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volunteers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chosen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volunteers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own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reasons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based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own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goals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prescribe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sites,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but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some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general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criteria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ensure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volunteers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generally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comparable.</w:t>
      </w:r>
    </w:p>
    <w:p w:rsidR="00261159" w:rsidRPr="00D279E7" w:rsidP="0026115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261159" w:rsidRPr="00D279E7" w:rsidP="00261159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How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developed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consultation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interested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parties,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pretesting,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responses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suggestions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improvement?</w:t>
      </w:r>
    </w:p>
    <w:p w:rsidR="00261159" w:rsidRPr="00D279E7" w:rsidP="002611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261159" w:rsidRPr="00D279E7" w:rsidP="0026115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monitoring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method,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MDMAP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developed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iteratively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been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adapted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over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based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feedback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diversity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stakeholders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including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contracted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scientists,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participants,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agency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personnel,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researchers,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outside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experts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citizen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science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brought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together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workshops,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staff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working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groups.</w:t>
      </w:r>
    </w:p>
    <w:p w:rsidR="00261159" w:rsidRPr="00D279E7" w:rsidP="0026115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261159" w:rsidRPr="00D279E7" w:rsidP="00261159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How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conducted,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how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population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sampled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if not all the population will be surveyed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expected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response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rate,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actions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take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improve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response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rate?</w:t>
      </w:r>
    </w:p>
    <w:p w:rsidR="00261159" w:rsidRPr="00D279E7" w:rsidP="00261159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261159" w:rsidRPr="00D279E7" w:rsidP="0026115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presently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developing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spatially-balanced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design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inferences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greater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geographic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scales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design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power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analysis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previous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well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outside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panel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experts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design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implemented,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contractors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rather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through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CSC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project.</w:t>
      </w:r>
    </w:p>
    <w:p w:rsidR="00261159" w:rsidRPr="00D279E7" w:rsidP="0026115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261159" w:rsidRPr="00D279E7" w:rsidP="00261159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How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analyze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results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survey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generalize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results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entire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population?</w:t>
      </w:r>
    </w:p>
    <w:p w:rsidR="00261159" w:rsidRPr="00D279E7" w:rsidP="002611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261159" w:rsidRPr="00D279E7" w:rsidP="0026115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compare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results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without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CSC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examine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influence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self-selection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sites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larger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scale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patterns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bias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results,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included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overall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analysis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using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Generalized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Linear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Mixed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identify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trends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over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time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amount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types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shorelines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within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geographic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areas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interest.</w:t>
      </w:r>
    </w:p>
    <w:p w:rsidR="00261159" w:rsidRPr="00D279E7" w:rsidP="002611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261159" w:rsidRPr="00D279E7" w:rsidP="00261159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contact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individuals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consulted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statistical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aspects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design,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agency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unit,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contractor(s),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grantee(s),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person(s)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who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actually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and/or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analyze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agency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?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contact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should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name,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title,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affiliation,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address,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telephone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number.</w:t>
      </w:r>
    </w:p>
    <w:p w:rsidR="00261159" w:rsidRPr="00D279E7" w:rsidP="002611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261159" w:rsidRPr="00D279E7" w:rsidP="0026115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Hillary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Burgess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Monitoring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Coordinator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Hillary.Burgess@noaa.gov;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Amy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Uhrin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Chief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Scientist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Marine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Debris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Amy.Uhrin@noaa.gov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(240)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687-9436;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Leigh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Starcevich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Senior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Statistician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Western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EcoSystems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Technology,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lstarcevich@west-inc.com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(541)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738-6198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CSC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project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require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additional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pretesting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nine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members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public.</w:t>
      </w:r>
    </w:p>
    <w:p w:rsidR="00261159" w:rsidRPr="00DA1333" w:rsidP="00261159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 w:rsidRPr="00DA1333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Supplemental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  <w:r w:rsidRPr="00DA1333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Documents</w:t>
      </w:r>
      <w:r w:rsidRPr="00DA1333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</w:t>
      </w:r>
      <w:r w:rsidRPr="00DA133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documents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follows:</w:t>
      </w:r>
    </w:p>
    <w:p w:rsidR="00261159" w:rsidRPr="00DA1333" w:rsidP="002611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1333">
        <w:rPr>
          <w:rFonts w:ascii="Times New Roman" w:hAnsi="Times New Roman" w:cs="Times New Roman"/>
          <w:sz w:val="24"/>
          <w:szCs w:val="24"/>
        </w:rPr>
        <w:t>Datasheets:</w:t>
      </w:r>
    </w:p>
    <w:p w:rsidR="00261159" w:rsidRPr="00DA1333" w:rsidP="0026115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A1333">
        <w:rPr>
          <w:rFonts w:ascii="Times New Roman" w:hAnsi="Times New Roman" w:cs="Times New Roman"/>
          <w:sz w:val="24"/>
          <w:szCs w:val="24"/>
        </w:rPr>
        <w:t>Shoreline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Site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Characterization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Form</w:t>
      </w:r>
    </w:p>
    <w:p w:rsidR="00261159" w:rsidRPr="00DA1333" w:rsidP="0026115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A1333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Cover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sheet</w:t>
      </w:r>
    </w:p>
    <w:p w:rsidR="00261159" w:rsidRPr="00DA1333" w:rsidP="0026115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A1333">
        <w:rPr>
          <w:rFonts w:ascii="Times New Roman" w:hAnsi="Times New Roman" w:cs="Times New Roman"/>
          <w:sz w:val="24"/>
          <w:szCs w:val="24"/>
        </w:rPr>
        <w:t>Transect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Form</w:t>
      </w:r>
    </w:p>
    <w:p w:rsidR="00261159" w:rsidRPr="00DA1333" w:rsidP="002611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1333">
        <w:rPr>
          <w:rFonts w:ascii="Times New Roman" w:hAnsi="Times New Roman" w:cs="Times New Roman"/>
          <w:sz w:val="24"/>
          <w:szCs w:val="24"/>
        </w:rPr>
        <w:t>User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Guides:</w:t>
      </w:r>
    </w:p>
    <w:p w:rsidR="00261159" w:rsidRPr="00DA1333" w:rsidP="0026115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A1333">
        <w:rPr>
          <w:rFonts w:ascii="Times New Roman" w:hAnsi="Times New Roman" w:cs="Times New Roman"/>
          <w:sz w:val="24"/>
          <w:szCs w:val="24"/>
        </w:rPr>
        <w:t>Shoreline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Guide</w:t>
      </w:r>
    </w:p>
    <w:p w:rsidR="00261159" w:rsidRPr="00DA1333" w:rsidP="00261159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DA1333">
        <w:rPr>
          <w:rFonts w:ascii="Times New Roman" w:hAnsi="Times New Roman" w:cs="Times New Roman"/>
          <w:sz w:val="24"/>
          <w:szCs w:val="24"/>
        </w:rPr>
        <w:t>Marine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Debris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Item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Categorization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Guide</w:t>
      </w:r>
    </w:p>
    <w:p w:rsidR="00261159" w:rsidRPr="00DA1333" w:rsidP="002611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A1333">
        <w:rPr>
          <w:rFonts w:ascii="Times New Roman" w:hAnsi="Times New Roman" w:cs="Times New Roman"/>
          <w:sz w:val="24"/>
          <w:szCs w:val="24"/>
        </w:rPr>
        <w:t>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Toolbox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(with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instructions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started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volunteer)</w:t>
      </w:r>
    </w:p>
    <w:p w:rsidR="00261159" w:rsidRPr="00DA1333" w:rsidP="002611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DA1333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addition,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333">
        <w:rPr>
          <w:rFonts w:ascii="Times New Roman" w:hAnsi="Times New Roman" w:cs="Times New Roman"/>
          <w:sz w:val="24"/>
          <w:szCs w:val="24"/>
        </w:rPr>
        <w:t>recruitment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A1333">
          <w:rPr>
            <w:rStyle w:val="Hyperlink"/>
            <w:rFonts w:ascii="Times New Roman" w:hAnsi="Times New Roman" w:cs="Times New Roman"/>
            <w:sz w:val="24"/>
            <w:szCs w:val="24"/>
          </w:rPr>
          <w:t>video</w:t>
        </w:r>
      </w:hyperlink>
      <w:r w:rsidRPr="00DA1333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261159" w:rsidRPr="00D279E7" w:rsidP="00261159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Arial" w:hAnsi="Times New Roman" w:cs="Times New Roman"/>
          <w:b/>
          <w:sz w:val="24"/>
          <w:szCs w:val="24"/>
          <w:lang w:val="en"/>
        </w:rPr>
        <w:t>CERTIFICATION:</w:t>
      </w: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 xml:space="preserve"> 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I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certify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following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are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Arial" w:hAnsi="Times New Roman" w:cs="Times New Roman"/>
          <w:sz w:val="24"/>
          <w:szCs w:val="24"/>
          <w:lang w:val="en"/>
        </w:rPr>
        <w:t>true.</w:t>
      </w:r>
    </w:p>
    <w:p w:rsidR="00261159" w:rsidRPr="00D279E7" w:rsidP="00261159">
      <w:pPr>
        <w:numPr>
          <w:ilvl w:val="0"/>
          <w:numId w:val="1"/>
        </w:num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voluntary.</w:t>
      </w:r>
    </w:p>
    <w:p w:rsidR="00261159" w:rsidRPr="00D279E7" w:rsidP="00261159">
      <w:pPr>
        <w:numPr>
          <w:ilvl w:val="0"/>
          <w:numId w:val="1"/>
        </w:num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.  </w:t>
      </w:r>
    </w:p>
    <w:p w:rsidR="00261159" w:rsidRPr="00D279E7" w:rsidP="00261159">
      <w:pPr>
        <w:numPr>
          <w:ilvl w:val="0"/>
          <w:numId w:val="1"/>
        </w:num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  <w:lang w:val="en"/>
        </w:rPr>
        <w:t>not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agencies.</w:t>
      </w:r>
    </w:p>
    <w:p w:rsidR="00261159" w:rsidRPr="00D279E7" w:rsidP="00261159">
      <w:pPr>
        <w:numPr>
          <w:ilvl w:val="0"/>
          <w:numId w:val="1"/>
        </w:num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OMB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has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interest.</w:t>
      </w:r>
    </w:p>
    <w:p w:rsidR="00261159" w:rsidRPr="00D279E7" w:rsidP="00261159">
      <w:pPr>
        <w:numPr>
          <w:ilvl w:val="0"/>
          <w:numId w:val="1"/>
        </w:numPr>
        <w:spacing w:after="0" w:line="276" w:lineRule="auto"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CFR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CFR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1320.8(b)(3).</w:t>
      </w:r>
    </w:p>
    <w:p w:rsidR="00261159" w:rsidRPr="00D279E7" w:rsidP="00261159">
      <w:pPr>
        <w:numPr>
          <w:ilvl w:val="0"/>
          <w:numId w:val="1"/>
        </w:numPr>
        <w:spacing w:after="240" w:line="276" w:lineRule="auto"/>
        <w:rPr>
          <w:rFonts w:ascii="Times New Roman" w:eastAsia="Arial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mission.</w:t>
      </w:r>
    </w:p>
    <w:p w:rsidR="005C0048" w:rsidRPr="00261159" w:rsidP="0026115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Hillary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lang w:val="en"/>
        </w:rPr>
        <w:t>Burgess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AE260C"/>
    <w:multiLevelType w:val="hybridMultilevel"/>
    <w:tmpl w:val="C9123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732F0E"/>
    <w:multiLevelType w:val="multilevel"/>
    <w:tmpl w:val="B20049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FAB31C2"/>
    <w:multiLevelType w:val="hybridMultilevel"/>
    <w:tmpl w:val="5C80E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159"/>
    <w:rsid w:val="00261159"/>
    <w:rsid w:val="005C0048"/>
    <w:rsid w:val="008131EE"/>
    <w:rsid w:val="009C3548"/>
    <w:rsid w:val="00D279E7"/>
    <w:rsid w:val="00DA13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DE1897"/>
  <w15:chartTrackingRefBased/>
  <w15:docId w15:val="{DFA57B82-564A-459B-8419-089C2DEF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261159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1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11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11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1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11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1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1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11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1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_glpNLEWhQ8&amp;list=PLelbJSOUpxx6z-U1ADUmTL__KdU8opJPO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3</cp:revision>
  <dcterms:created xsi:type="dcterms:W3CDTF">2023-01-18T18:31:00Z</dcterms:created>
  <dcterms:modified xsi:type="dcterms:W3CDTF">2023-01-24T17:41:00Z</dcterms:modified>
</cp:coreProperties>
</file>