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129F" w:rsidRPr="00C1129F" w:rsidP="00C1129F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63"/>
          <w:szCs w:val="63"/>
        </w:rPr>
      </w:pPr>
      <w:r w:rsidRPr="00C1129F">
        <w:rPr>
          <w:rFonts w:ascii="inherit" w:eastAsia="Times New Roman" w:hAnsi="inherit" w:cs="Times New Roman"/>
          <w:kern w:val="36"/>
          <w:sz w:val="63"/>
          <w:szCs w:val="63"/>
        </w:rPr>
        <w:t>Activities</w:t>
      </w:r>
    </w:p>
    <w:p w:rsidR="00C1129F" w:rsidRPr="00C1129F" w:rsidP="00C1129F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>Download pdf copies of the coloring pages (with fact sheets on the back) by clicking on the images below</w:t>
      </w: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 xml:space="preserve">. </w:t>
      </w: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 xml:space="preserve">Thanks to Jeff Hogan/Killer Whale Tales and </w:t>
      </w: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>Uko</w:t>
      </w: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 xml:space="preserve"> </w:t>
      </w: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>Gorter</w:t>
      </w:r>
      <w:r w:rsidRPr="00C1129F">
        <w:rPr>
          <w:rFonts w:ascii="Segoe UI" w:eastAsia="Times New Roman" w:hAnsi="Segoe UI" w:cs="Segoe UI"/>
          <w:color w:val="222222"/>
          <w:sz w:val="26"/>
          <w:szCs w:val="26"/>
        </w:rPr>
        <w:t xml:space="preserve"> for producing these coloring pages.</w:t>
      </w:r>
    </w:p>
    <w:p w:rsidR="00C1129F" w:rsidRPr="00C1129F" w:rsidP="00C1129F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C1129F">
        <w:rPr>
          <w:rFonts w:ascii="Segoe UI" w:eastAsia="Times New Roman" w:hAnsi="Segoe UI" w:cs="Segoe UI"/>
          <w:noProof/>
          <w:color w:val="0000FF"/>
          <w:sz w:val="26"/>
          <w:szCs w:val="26"/>
        </w:rPr>
        <w:drawing>
          <wp:inline distT="0" distB="0" distL="0" distR="0">
            <wp:extent cx="2912017" cy="4480256"/>
            <wp:effectExtent l="0" t="0" r="3175" b="0"/>
            <wp:docPr id="36" name="Picture 36" descr="activity-crc_fkw_coloring_page_mahi">
              <a:hlinkClick xmlns:a="http://schemas.openxmlformats.org/drawingml/2006/main" xmlns:r="http://schemas.openxmlformats.org/officeDocument/2006/relationships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ctivity-crc_fkw_coloring_page_mahi">
                      <a:hlinkClick xmlns:a="http://schemas.openxmlformats.org/drawingml/2006/main" xmlns:r="http://schemas.openxmlformats.org/officeDocument/2006/relationships"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53" cy="449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9F" w:rsidRPr="00C1129F" w:rsidP="00C1129F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r w:rsidRPr="00C1129F">
        <w:rPr>
          <w:rFonts w:ascii="Segoe UI" w:eastAsia="Times New Roman" w:hAnsi="Segoe UI" w:cs="Segoe UI"/>
          <w:noProof/>
          <w:color w:val="0000FF"/>
          <w:sz w:val="26"/>
          <w:szCs w:val="26"/>
        </w:rPr>
        <w:drawing>
          <wp:inline distT="0" distB="0" distL="0" distR="0">
            <wp:extent cx="4745116" cy="3681205"/>
            <wp:effectExtent l="0" t="0" r="0" b="0"/>
            <wp:docPr id="37" name="Picture 37" descr="activity-crc_fkw_coloring_page">
              <a:hlinkClick xmlns:a="http://schemas.openxmlformats.org/drawingml/2006/main" xmlns:r="http://schemas.openxmlformats.org/officeDocument/2006/relationships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ctivity-crc_fkw_coloring_page">
                      <a:hlinkClick xmlns:a="http://schemas.openxmlformats.org/drawingml/2006/main" xmlns:r="http://schemas.openxmlformats.org/officeDocument/2006/relationships"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68" cy="368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9F" w:rsidRPr="00C1129F" w:rsidP="00C1129F">
      <w:pPr>
        <w:spacing w:after="0" w:line="240" w:lineRule="auto"/>
        <w:rPr>
          <w:rFonts w:ascii="Segoe UI" w:eastAsia="Times New Roman" w:hAnsi="Segoe UI" w:cs="Segoe UI"/>
          <w:color w:val="222222"/>
          <w:sz w:val="26"/>
          <w:szCs w:val="26"/>
        </w:rPr>
      </w:pPr>
      <w:bookmarkStart w:id="0" w:name="_GoBack"/>
      <w:r w:rsidRPr="00C1129F">
        <w:rPr>
          <w:rFonts w:ascii="Segoe UI" w:eastAsia="Times New Roman" w:hAnsi="Segoe UI" w:cs="Segoe UI"/>
          <w:noProof/>
          <w:color w:val="0000FF"/>
          <w:sz w:val="26"/>
          <w:szCs w:val="26"/>
        </w:rPr>
        <w:drawing>
          <wp:inline distT="0" distB="0" distL="0" distR="0">
            <wp:extent cx="5972424" cy="4661480"/>
            <wp:effectExtent l="0" t="0" r="0" b="6350"/>
            <wp:docPr id="38" name="Picture 38" descr="https://falsekillerwhales.org/wp-content/uploads/2019/07/pseudorcaforkids.jpg?w=1024">
              <a:hlinkClick xmlns:a="http://schemas.openxmlformats.org/drawingml/2006/main" xmlns:r="http://schemas.openxmlformats.org/officeDocument/2006/relationships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https://falsekillerwhales.org/wp-content/uploads/2019/07/pseudorcaforkids.jpg?w=1024">
                      <a:hlinkClick xmlns:a="http://schemas.openxmlformats.org/drawingml/2006/main" xmlns:r="http://schemas.openxmlformats.org/officeDocument/2006/relationships"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68" cy="46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513A85">
      <w:pgSz w:w="12240" w:h="15840" w:code="1"/>
      <w:pgMar w:top="1440" w:right="1440" w:bottom="1440" w:left="1440" w:header="720" w:footer="36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1511EB"/>
    <w:rsid w:val="00170983"/>
    <w:rsid w:val="00301D46"/>
    <w:rsid w:val="00513A85"/>
    <w:rsid w:val="00626ECC"/>
    <w:rsid w:val="00872EE6"/>
    <w:rsid w:val="009952D2"/>
    <w:rsid w:val="00C1129F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863127-55C8-4E56-8060-F29347F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lsekillerwhales.org/wp-content/uploads/2016/11/activities-crc_fkw_coloring_page_facts_mahi_handout_press.pdf" TargetMode="External" /><Relationship Id="rId5" Type="http://schemas.openxmlformats.org/officeDocument/2006/relationships/image" Target="media/image1.jpeg" /><Relationship Id="rId6" Type="http://schemas.openxmlformats.org/officeDocument/2006/relationships/hyperlink" Target="https://falsekillerwhales.org/wp-content/uploads/2016/11/activity-crc_fkw_coloring_page_facts_handout_press.pdf" TargetMode="External" /><Relationship Id="rId7" Type="http://schemas.openxmlformats.org/officeDocument/2006/relationships/image" Target="media/image2.jpeg" /><Relationship Id="rId8" Type="http://schemas.openxmlformats.org/officeDocument/2006/relationships/hyperlink" Target="https://falsekillerwhales.org/wp-content/uploads/2019/07/pseudorca_for_kids.pdf" TargetMode="Externa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2022-12-30T22:38:00Z</dcterms:created>
  <dcterms:modified xsi:type="dcterms:W3CDTF">2022-12-30T22:48:00Z</dcterms:modified>
</cp:coreProperties>
</file>