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6337" w:rsidRPr="00946337" w:rsidP="0094633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D3436"/>
          <w:kern w:val="36"/>
          <w:sz w:val="90"/>
          <w:szCs w:val="90"/>
        </w:rPr>
      </w:pPr>
      <w:bookmarkStart w:id="0" w:name="_GoBack"/>
      <w:r w:rsidRPr="00946337">
        <w:rPr>
          <w:rFonts w:ascii="Arial" w:eastAsia="Times New Roman" w:hAnsi="Arial" w:cs="Arial"/>
          <w:color w:val="2D3436"/>
          <w:kern w:val="36"/>
          <w:sz w:val="90"/>
          <w:szCs w:val="90"/>
        </w:rPr>
        <w:t>Viewing Guidelines</w:t>
      </w:r>
    </w:p>
    <w:bookmarkEnd w:id="0"/>
    <w:p w:rsidR="00946337" w:rsidRPr="00946337" w:rsidP="00946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3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39913" cy="3568569"/>
            <wp:effectExtent l="0" t="0" r="8890" b="0"/>
            <wp:docPr id="4" name="Picture 4" descr="http://www.sawfishrecovery.org/wp-content/uploads/Diver-social-media-t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sawfishrecovery.org/wp-content/uploads/Diver-social-media-til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49" cy="358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37" w:rsidRPr="00946337" w:rsidP="0094633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Smalltooth sawfish are listed as endangered under the Endangered Species Act (ESA), which makes it illegal to target, harm, harass, or handle them in any way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The guidelines below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were developed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to aid divers in safely and legally enjoying their encounter with a sawfish.</w:t>
      </w:r>
    </w:p>
    <w:p w:rsidR="00946337" w:rsidRPr="00946337" w:rsidP="0094633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The number one rule to remember when viewing a sawfish while diving is to not disturb the sawfish to not disrupt its normal behavior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Use extreme caution if you do approach one as sawfish are large, powerful animals that can whip their saw very quickly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This can cause serious injury to the diver and to the sawfish.</w:t>
      </w:r>
    </w:p>
    <w:p w:rsidR="00946337" w:rsidRPr="00946337" w:rsidP="00946337">
      <w:pPr>
        <w:shd w:val="clear" w:color="auto" w:fill="2D3436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0F9F8"/>
          <w:sz w:val="45"/>
          <w:szCs w:val="45"/>
        </w:rPr>
      </w:pPr>
      <w:r w:rsidRPr="00946337">
        <w:rPr>
          <w:rFonts w:ascii="Arial" w:eastAsia="Times New Roman" w:hAnsi="Arial" w:cs="Arial"/>
          <w:b/>
          <w:bCs/>
          <w:color w:val="F0F9F8"/>
          <w:sz w:val="45"/>
          <w:szCs w:val="45"/>
        </w:rPr>
        <w:t>GENERAL VIEWING GUIDELINES:</w:t>
      </w:r>
    </w:p>
    <w:p w:rsidR="00946337" w:rsidRPr="00946337" w:rsidP="00946337">
      <w:pPr>
        <w:shd w:val="clear" w:color="auto" w:fill="2D3436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>
        <w:rPr>
          <w:rFonts w:ascii="Courier New" w:eastAsia="Times New Roman" w:hAnsi="Courier New" w:cs="Courier New"/>
          <w:color w:val="2D3436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946337" w:rsidRPr="00946337" w:rsidP="00946337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946337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Keep your distance</w:t>
      </w:r>
    </w:p>
    <w:p w:rsidR="00946337" w:rsidRPr="00946337" w:rsidP="00946337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946337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Avoid disturbing sawfish</w:t>
      </w:r>
    </w:p>
    <w:p w:rsidR="00946337" w:rsidRPr="00946337" w:rsidP="00946337">
      <w:pPr>
        <w:numPr>
          <w:ilvl w:val="0"/>
          <w:numId w:val="1"/>
        </w:numPr>
        <w:shd w:val="clear" w:color="auto" w:fill="2D3436"/>
        <w:spacing w:before="100" w:beforeAutospacing="1" w:after="100" w:afterAutospacing="1" w:line="240" w:lineRule="auto"/>
        <w:ind w:left="495"/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</w:pPr>
      <w:r w:rsidRPr="00946337">
        <w:rPr>
          <w:rFonts w:ascii="Courier New" w:eastAsia="Times New Roman" w:hAnsi="Courier New" w:cs="Courier New"/>
          <w:b/>
          <w:bCs/>
          <w:color w:val="F0F9F8"/>
          <w:sz w:val="26"/>
          <w:szCs w:val="26"/>
        </w:rPr>
        <w:t>Never touch, chase, or feed them</w:t>
      </w:r>
    </w:p>
    <w:p w:rsidR="00946337" w:rsidRPr="00946337" w:rsidP="00946337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If you see a sawfish, take a quick photograph of the sawfish, estimate its size, note your location, and share the details with scientists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The details of your sightings or catches of sawfish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help to monitor the population and track the recovery progress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.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You can share your information by calling </w:t>
      </w:r>
      <w:hyperlink r:id="rId5" w:history="1">
        <w:r w:rsidRPr="00946337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844-4-SAWFISH (844-472-9347)</w:t>
        </w:r>
      </w:hyperlink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 or </w:t>
      </w:r>
      <w:hyperlink r:id="rId6" w:history="1">
        <w:r w:rsidRPr="00946337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completing the form</w:t>
        </w:r>
      </w:hyperlink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.</w:t>
      </w:r>
    </w:p>
    <w:p w:rsidR="00946337" w:rsidRPr="00946337" w:rsidP="0094633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Your encounter reports 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>will be used</w:t>
      </w:r>
      <w:r w:rsidRPr="00946337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to track recovery of the population and steer research efforts, which will ultimately benefit the species and the areas in which you dive and fish.</w:t>
      </w:r>
    </w:p>
    <w:p w:rsidR="001511EB"/>
    <w:sectPr w:rsidSect="00946337">
      <w:pgSz w:w="12240" w:h="15840" w:code="1"/>
      <w:pgMar w:top="1440" w:right="1440" w:bottom="1440" w:left="1440" w:header="720" w:footer="36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5D0541"/>
    <w:multiLevelType w:val="multilevel"/>
    <w:tmpl w:val="6130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37"/>
    <w:rsid w:val="001511EB"/>
    <w:rsid w:val="00170983"/>
    <w:rsid w:val="00301D46"/>
    <w:rsid w:val="00626ECC"/>
    <w:rsid w:val="00872EE6"/>
    <w:rsid w:val="00946337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F7CC24-D8E8-42E2-A238-ECB9B04D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tel:8444729347" TargetMode="External" /><Relationship Id="rId6" Type="http://schemas.openxmlformats.org/officeDocument/2006/relationships/hyperlink" Target="http://www.sawfishrecovery.org/report-a-sawfish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2022-12-31T01:06:00Z</dcterms:created>
  <dcterms:modified xsi:type="dcterms:W3CDTF">2022-12-31T01:09:00Z</dcterms:modified>
</cp:coreProperties>
</file>