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Salish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Young-of-the-Year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Rockfish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Surveys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NMFS/WCR/Protected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Resources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Division,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Seattle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WCR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recruits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recreational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scuba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divers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observe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young-of-the-year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(YOY)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rockfishes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habitats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database,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nearshore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habitats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newly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settled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rockfish,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called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Rockfish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Recovery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Plan.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Recreational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scuba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divers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greater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Puget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themselves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searching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young-of-the-year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(YOY)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rockfish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encounter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morphological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class,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habitat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details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duration.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interannual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seasonal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patterns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settlement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nearshore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habitats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rockfish,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indicator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recruitment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strength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connectivity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major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“boom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years”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settlement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magnitude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long-term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average.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Scuba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divers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plastic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slates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(i.e.,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copy),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transcribed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digital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Google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Drive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e-mailed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lead.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divers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choose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occupation,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Tribal,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shops,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aquariums,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not-for-profit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entities.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20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5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57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95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$63,619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0.05</w:t>
      </w:r>
    </w:p>
    <w:p w:rsidR="00742A9B" w:rsidRPr="00D279E7" w:rsidP="00742A9B">
      <w:pPr>
        <w:pStyle w:val="NormalWeb"/>
        <w:spacing w:before="0" w:beforeAutospacing="0" w:after="160" w:afterAutospacing="0"/>
        <w:rPr>
          <w:rFonts w:eastAsiaTheme="minorHAnsi"/>
        </w:rPr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</w:t>
      </w:r>
      <w:r w:rsidRPr="00D279E7">
        <w:rPr>
          <w:rFonts w:eastAsiaTheme="minorHAnsi"/>
        </w:rPr>
        <w:t>):</w:t>
      </w:r>
      <w:r>
        <w:rPr>
          <w:rFonts w:eastAsiaTheme="minorHAnsi"/>
        </w:rPr>
        <w:t xml:space="preserve">  </w:t>
      </w:r>
      <w:r w:rsidRPr="00D279E7">
        <w:rPr>
          <w:rFonts w:eastAsiaTheme="minorHAnsi"/>
        </w:rPr>
        <w:t>Divers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are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recruited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from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local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dive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clubs,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online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message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boards,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and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through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in-person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and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virtual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outreach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events</w:t>
      </w:r>
      <w:r>
        <w:rPr>
          <w:rFonts w:eastAsiaTheme="minorHAnsi"/>
        </w:rPr>
        <w:t xml:space="preserve">.  </w:t>
      </w:r>
      <w:r w:rsidRPr="00D279E7">
        <w:rPr>
          <w:rFonts w:eastAsiaTheme="minorHAnsi"/>
        </w:rPr>
        <w:t>Considerable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recruitment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also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occurs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by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word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of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mouth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among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friends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and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colleagues</w:t>
      </w:r>
      <w:r>
        <w:rPr>
          <w:rFonts w:eastAsiaTheme="minorHAnsi"/>
        </w:rPr>
        <w:t xml:space="preserve">.  </w:t>
      </w:r>
      <w:r w:rsidRPr="00D279E7">
        <w:rPr>
          <w:rFonts w:eastAsiaTheme="minorHAnsi"/>
        </w:rPr>
        <w:t>Efforts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to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retain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divers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include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regular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quarterly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communication,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friendly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competitions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(e.g.,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most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fish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seen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in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quarter),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distribution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of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stickers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and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other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promotional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items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of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nominal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value,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and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ongoing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recruitment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events</w:t>
      </w:r>
      <w:r>
        <w:rPr>
          <w:rFonts w:eastAsiaTheme="minorHAnsi"/>
        </w:rPr>
        <w:t xml:space="preserve">.  </w:t>
      </w:r>
      <w:r w:rsidRPr="00D279E7">
        <w:rPr>
          <w:rFonts w:eastAsiaTheme="minorHAnsi"/>
        </w:rPr>
        <w:t>Project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leads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also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arrange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logistics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or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group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dives,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including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some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from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charter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vessels,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at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no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cost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to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participants</w:t>
      </w:r>
      <w:r>
        <w:rPr>
          <w:rFonts w:eastAsiaTheme="minorHAnsi"/>
        </w:rPr>
        <w:t xml:space="preserve">.  </w:t>
      </w:r>
      <w:r w:rsidRPr="00D279E7">
        <w:rPr>
          <w:rFonts w:eastAsiaTheme="minorHAnsi"/>
        </w:rPr>
        <w:t>This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offers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divers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chance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to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see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new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areas,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meet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new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dive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buddies,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and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strengthen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ties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with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the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greater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dive</w:t>
      </w:r>
      <w:r>
        <w:rPr>
          <w:rFonts w:eastAsiaTheme="minorHAnsi"/>
        </w:rPr>
        <w:t xml:space="preserve"> </w:t>
      </w:r>
      <w:r w:rsidRPr="00D279E7">
        <w:rPr>
          <w:rFonts w:eastAsiaTheme="minorHAnsi"/>
        </w:rPr>
        <w:t>community.</w:t>
      </w:r>
    </w:p>
    <w:p w:rsidR="00742A9B" w:rsidRPr="00D279E7" w:rsidP="0074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outreach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materials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prospective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handouts,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posters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flyers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Stickers,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t-shirts,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promotional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nominal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occasionally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distributed.</w:t>
      </w:r>
    </w:p>
    <w:p w:rsidR="00742A9B" w:rsidRPr="00D279E7" w:rsidP="00742A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2A9B" w:rsidRPr="00D279E7" w:rsidP="0074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ongoing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valuable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Rockfish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Recovery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Diving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occurs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year-round,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linked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weather,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state,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considerably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across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seasons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quarterly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updates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NMFS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staff,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approximately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5-year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interval,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interannually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variable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patterns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produced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published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manuscript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preparation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describes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outreach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efforts,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engagement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strategy,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components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program.</w:t>
      </w:r>
    </w:p>
    <w:p w:rsidR="00742A9B" w:rsidRPr="00D279E7" w:rsidP="00742A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2A9B" w:rsidRPr="00D279E7" w:rsidP="00742A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742A9B" w:rsidRPr="00D279E7" w:rsidP="00742A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2A9B" w:rsidRPr="00D279E7" w:rsidP="0074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42A9B" w:rsidRPr="00D279E7" w:rsidP="00742A9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42A9B" w:rsidRPr="00D279E7" w:rsidP="00742A9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four s</w:t>
      </w:r>
      <w:r w:rsidRPr="00D279E7">
        <w:rPr>
          <w:rFonts w:ascii="Times New Roman" w:hAnsi="Times New Roman" w:cs="Times New Roman"/>
          <w:sz w:val="24"/>
          <w:szCs w:val="24"/>
        </w:rPr>
        <w:t>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follows: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2A9B" w:rsidRPr="00D279E7" w:rsidP="00742A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Pamphlet</w:t>
      </w:r>
      <w:r>
        <w:rPr>
          <w:rFonts w:ascii="Times New Roman" w:hAnsi="Times New Roman" w:cs="Times New Roman"/>
          <w:sz w:val="24"/>
          <w:szCs w:val="24"/>
        </w:rPr>
        <w:t xml:space="preserve"> including an e</w:t>
      </w:r>
      <w:r w:rsidRPr="00E13B49">
        <w:rPr>
          <w:rFonts w:ascii="Times New Roman" w:hAnsi="Times New Roman" w:cs="Times New Roman"/>
          <w:sz w:val="24"/>
          <w:szCs w:val="24"/>
        </w:rPr>
        <w:t>xample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B49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B4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B49">
        <w:rPr>
          <w:rFonts w:ascii="Times New Roman" w:hAnsi="Times New Roman" w:cs="Times New Roman"/>
          <w:sz w:val="24"/>
          <w:szCs w:val="24"/>
        </w:rPr>
        <w:t>dive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B49">
        <w:rPr>
          <w:rFonts w:ascii="Times New Roman" w:hAnsi="Times New Roman" w:cs="Times New Roman"/>
          <w:sz w:val="24"/>
          <w:szCs w:val="24"/>
        </w:rPr>
        <w:t>slate</w:t>
      </w:r>
      <w:r>
        <w:rPr>
          <w:rFonts w:ascii="Times New Roman" w:hAnsi="Times New Roman" w:cs="Times New Roman"/>
          <w:sz w:val="24"/>
          <w:szCs w:val="24"/>
        </w:rPr>
        <w:t xml:space="preserve"> (data collection form), a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guide and recruitment information </w:t>
      </w:r>
    </w:p>
    <w:p w:rsidR="00742A9B" w:rsidRPr="00D279E7" w:rsidP="00742A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describing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conducted</w:t>
      </w:r>
    </w:p>
    <w:p w:rsidR="00742A9B" w:rsidRPr="00D279E7" w:rsidP="00742A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Annual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infographic,</w:t>
      </w:r>
      <w:r>
        <w:rPr>
          <w:rFonts w:ascii="Times New Roman" w:hAnsi="Times New Roman" w:cs="Times New Roman"/>
          <w:sz w:val="24"/>
          <w:szCs w:val="24"/>
        </w:rPr>
        <w:t xml:space="preserve"> for 2021</w:t>
      </w:r>
    </w:p>
    <w:p w:rsidR="00742A9B" w:rsidP="00742A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279E7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for 2015-2020</w:t>
      </w:r>
    </w:p>
    <w:p w:rsidR="00DA68BF" w:rsidRPr="00D279E7" w:rsidP="00742A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formal sampling protocol</w:t>
      </w:r>
    </w:p>
    <w:p w:rsidR="00742A9B" w:rsidRPr="00D279E7" w:rsidP="0074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42A9B" w:rsidRPr="00D279E7" w:rsidP="0074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9B" w:rsidRPr="00D279E7" w:rsidP="00742A9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42A9B" w:rsidRPr="00D279E7" w:rsidP="00742A9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42A9B" w:rsidRPr="00D279E7" w:rsidP="00742A9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742A9B" w:rsidRPr="00D279E7" w:rsidP="00742A9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742A9B" w:rsidRPr="00D279E7" w:rsidP="00742A9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742A9B" w:rsidRPr="00D279E7" w:rsidP="00742A9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742A9B" w:rsidRPr="00D279E7" w:rsidP="00742A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742A9B" w:rsidP="00742A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Dayv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Lowry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217366"/>
    <w:multiLevelType w:val="hybridMultilevel"/>
    <w:tmpl w:val="C8E0C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B118B"/>
    <w:multiLevelType w:val="hybridMultilevel"/>
    <w:tmpl w:val="C97E9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9B"/>
    <w:rsid w:val="000B492B"/>
    <w:rsid w:val="005C0048"/>
    <w:rsid w:val="00742A9B"/>
    <w:rsid w:val="00D279E7"/>
    <w:rsid w:val="00DA68BF"/>
    <w:rsid w:val="00E13B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B28E6C"/>
  <w15:chartTrackingRefBased/>
  <w15:docId w15:val="{645A130C-F8ED-492E-A648-6AC4B21F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742A9B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2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2A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2A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2A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3</cp:revision>
  <dcterms:created xsi:type="dcterms:W3CDTF">2023-01-18T19:04:00Z</dcterms:created>
  <dcterms:modified xsi:type="dcterms:W3CDTF">2023-08-03T15:50:00Z</dcterms:modified>
</cp:coreProperties>
</file>