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06337" w:rsidP="00806863" w14:paraId="43B1CAFE" w14:textId="77777777">
      <w:pPr>
        <w:jc w:val="center"/>
        <w:rPr>
          <w:sz w:val="24"/>
          <w:szCs w:val="24"/>
        </w:rPr>
      </w:pPr>
    </w:p>
    <w:p w:rsidR="00806863" w:rsidRPr="00FE1077" w:rsidP="00B06337" w14:paraId="16C53C62" w14:textId="77777777">
      <w:pPr>
        <w:jc w:val="center"/>
        <w:rPr>
          <w:b/>
          <w:sz w:val="24"/>
          <w:szCs w:val="24"/>
        </w:rPr>
      </w:pPr>
      <w:r>
        <w:rPr>
          <w:sz w:val="24"/>
          <w:szCs w:val="24"/>
        </w:rPr>
        <w:br/>
      </w:r>
      <w:r w:rsidRPr="00FE1077">
        <w:rPr>
          <w:b/>
          <w:sz w:val="24"/>
          <w:szCs w:val="24"/>
        </w:rPr>
        <w:t xml:space="preserve">Supporting </w:t>
      </w:r>
      <w:r w:rsidRPr="00FE1077">
        <w:rPr>
          <w:b/>
          <w:sz w:val="24"/>
          <w:szCs w:val="24"/>
        </w:rPr>
        <w:t>Statement</w:t>
      </w:r>
      <w:r w:rsidRPr="00FE1077">
        <w:rPr>
          <w:b/>
          <w:sz w:val="24"/>
          <w:szCs w:val="24"/>
        </w:rPr>
        <w:t xml:space="preserve"> A </w:t>
      </w:r>
    </w:p>
    <w:p w:rsidR="00CB5882" w:rsidP="00B06337" w14:paraId="27AA385F" w14:textId="77777777">
      <w:pPr>
        <w:jc w:val="center"/>
        <w:rPr>
          <w:sz w:val="24"/>
          <w:szCs w:val="24"/>
        </w:rPr>
      </w:pPr>
    </w:p>
    <w:p w:rsidR="00806863" w:rsidRPr="00CF0E0F" w:rsidP="00806863" w14:paraId="484153E7" w14:textId="77777777">
      <w:pPr>
        <w:jc w:val="center"/>
        <w:rPr>
          <w:b/>
          <w:sz w:val="24"/>
          <w:szCs w:val="24"/>
        </w:rPr>
      </w:pPr>
    </w:p>
    <w:p w:rsidR="00541A17" w:rsidP="007C2D62" w14:paraId="0D3C9206" w14:textId="15A35B1A">
      <w:pPr>
        <w:jc w:val="center"/>
        <w:rPr>
          <w:b/>
          <w:sz w:val="24"/>
          <w:szCs w:val="24"/>
        </w:rPr>
      </w:pPr>
      <w:r>
        <w:rPr>
          <w:b/>
          <w:sz w:val="24"/>
          <w:szCs w:val="24"/>
        </w:rPr>
        <w:t>GenIC</w:t>
      </w:r>
      <w:r>
        <w:rPr>
          <w:b/>
          <w:sz w:val="24"/>
          <w:szCs w:val="24"/>
        </w:rPr>
        <w:t xml:space="preserve">: </w:t>
      </w:r>
      <w:r w:rsidR="00F365B3">
        <w:rPr>
          <w:b/>
          <w:sz w:val="24"/>
          <w:szCs w:val="24"/>
        </w:rPr>
        <w:t>Direct Care Worker Pilot Study</w:t>
      </w:r>
      <w:r>
        <w:rPr>
          <w:b/>
          <w:sz w:val="24"/>
          <w:szCs w:val="24"/>
        </w:rPr>
        <w:t xml:space="preserve"> </w:t>
      </w:r>
    </w:p>
    <w:p w:rsidR="00806863" w:rsidRPr="00B72279" w:rsidP="00B72279" w14:paraId="67BAA022" w14:textId="36EAA201">
      <w:pPr>
        <w:jc w:val="center"/>
        <w:rPr>
          <w:b/>
          <w:sz w:val="24"/>
          <w:szCs w:val="24"/>
        </w:rPr>
      </w:pPr>
    </w:p>
    <w:p w:rsidR="00FE1077" w:rsidP="00806863" w14:paraId="7D9E1BC7" w14:textId="77777777">
      <w:pPr>
        <w:jc w:val="center"/>
        <w:rPr>
          <w:sz w:val="24"/>
          <w:szCs w:val="24"/>
        </w:rPr>
      </w:pPr>
    </w:p>
    <w:p w:rsidR="00FE1077" w:rsidP="00806863" w14:paraId="359CA2EB" w14:textId="77777777">
      <w:pPr>
        <w:jc w:val="center"/>
        <w:rPr>
          <w:sz w:val="24"/>
          <w:szCs w:val="24"/>
        </w:rPr>
      </w:pPr>
    </w:p>
    <w:p w:rsidR="00FE1077" w:rsidP="00806863" w14:paraId="5522F480" w14:textId="77777777">
      <w:pPr>
        <w:jc w:val="center"/>
        <w:rPr>
          <w:sz w:val="24"/>
          <w:szCs w:val="24"/>
        </w:rPr>
      </w:pPr>
    </w:p>
    <w:p w:rsidR="00FE1077" w:rsidP="00806863" w14:paraId="390AB841" w14:textId="77777777">
      <w:pPr>
        <w:jc w:val="center"/>
        <w:rPr>
          <w:sz w:val="24"/>
          <w:szCs w:val="24"/>
        </w:rPr>
      </w:pPr>
    </w:p>
    <w:p w:rsidR="00FE1077" w:rsidP="00806863" w14:paraId="6B4B62B6" w14:textId="77777777">
      <w:pPr>
        <w:jc w:val="center"/>
        <w:rPr>
          <w:sz w:val="24"/>
          <w:szCs w:val="24"/>
        </w:rPr>
      </w:pPr>
    </w:p>
    <w:p w:rsidR="00FE1077" w:rsidP="00806863" w14:paraId="4616DCCC" w14:textId="77777777">
      <w:pPr>
        <w:jc w:val="center"/>
        <w:rPr>
          <w:sz w:val="24"/>
          <w:szCs w:val="24"/>
        </w:rPr>
      </w:pPr>
    </w:p>
    <w:p w:rsidR="00FE1077" w:rsidP="00806863" w14:paraId="76216189" w14:textId="77777777">
      <w:pPr>
        <w:jc w:val="center"/>
        <w:rPr>
          <w:sz w:val="24"/>
          <w:szCs w:val="24"/>
        </w:rPr>
      </w:pPr>
    </w:p>
    <w:p w:rsidR="00FE1077" w:rsidP="00806863" w14:paraId="79A7C664" w14:textId="77777777">
      <w:pPr>
        <w:jc w:val="center"/>
        <w:rPr>
          <w:sz w:val="24"/>
          <w:szCs w:val="24"/>
        </w:rPr>
      </w:pPr>
    </w:p>
    <w:p w:rsidR="00FE1077" w:rsidRPr="00F44CEF" w:rsidP="00FE1077" w14:paraId="3472F3D3" w14:textId="77777777">
      <w:pPr>
        <w:contextualSpacing/>
        <w:jc w:val="center"/>
        <w:rPr>
          <w:b/>
          <w:sz w:val="24"/>
          <w:szCs w:val="24"/>
        </w:rPr>
      </w:pPr>
      <w:r w:rsidRPr="00F44CEF">
        <w:rPr>
          <w:b/>
          <w:sz w:val="24"/>
          <w:szCs w:val="24"/>
        </w:rPr>
        <w:t>Generic IC:</w:t>
      </w:r>
    </w:p>
    <w:p w:rsidR="00FE1077" w:rsidRPr="00F44CEF" w:rsidP="00FE1077" w14:paraId="3900A51E" w14:textId="77777777">
      <w:pPr>
        <w:contextualSpacing/>
        <w:jc w:val="center"/>
        <w:rPr>
          <w:b/>
          <w:sz w:val="24"/>
          <w:szCs w:val="24"/>
        </w:rPr>
      </w:pPr>
      <w:r w:rsidRPr="00F44CEF">
        <w:rPr>
          <w:b/>
          <w:sz w:val="24"/>
          <w:szCs w:val="24"/>
        </w:rPr>
        <w:t xml:space="preserve">Developmental Studies to Improve the National Health Care Surveys </w:t>
      </w:r>
    </w:p>
    <w:p w:rsidR="0072728B" w:rsidP="0072728B" w14:paraId="68CB43F7" w14:textId="77777777">
      <w:pPr>
        <w:tabs>
          <w:tab w:val="center" w:pos="4680"/>
          <w:tab w:val="left" w:pos="6945"/>
        </w:tabs>
        <w:jc w:val="center"/>
        <w:rPr>
          <w:b/>
          <w:sz w:val="24"/>
          <w:szCs w:val="24"/>
        </w:rPr>
      </w:pPr>
      <w:r>
        <w:rPr>
          <w:b/>
          <w:sz w:val="24"/>
          <w:szCs w:val="24"/>
        </w:rPr>
        <w:t>OMB No. 0920-1030</w:t>
      </w:r>
    </w:p>
    <w:p w:rsidR="0072728B" w:rsidRPr="00CF0E0F" w:rsidP="0072728B" w14:paraId="58FB534A" w14:textId="4CB28EE1">
      <w:pPr>
        <w:tabs>
          <w:tab w:val="center" w:pos="4680"/>
          <w:tab w:val="left" w:pos="6945"/>
        </w:tabs>
        <w:jc w:val="center"/>
        <w:rPr>
          <w:sz w:val="24"/>
          <w:szCs w:val="24"/>
        </w:rPr>
      </w:pPr>
      <w:bookmarkStart w:id="0" w:name="_Hlk71726012"/>
      <w:r w:rsidRPr="00DA588E">
        <w:rPr>
          <w:b/>
          <w:sz w:val="24"/>
          <w:szCs w:val="24"/>
        </w:rPr>
        <w:t xml:space="preserve">Exp. Date </w:t>
      </w:r>
      <w:r w:rsidRPr="009C3639" w:rsidR="009C3639">
        <w:rPr>
          <w:b/>
          <w:sz w:val="24"/>
          <w:szCs w:val="24"/>
        </w:rPr>
        <w:t>02/28/2026</w:t>
      </w:r>
    </w:p>
    <w:bookmarkEnd w:id="0"/>
    <w:p w:rsidR="00806863" w:rsidRPr="00CF0E0F" w:rsidP="00806863" w14:paraId="3CB721B0" w14:textId="77777777">
      <w:pPr>
        <w:jc w:val="center"/>
        <w:rPr>
          <w:sz w:val="24"/>
          <w:szCs w:val="24"/>
        </w:rPr>
      </w:pPr>
    </w:p>
    <w:p w:rsidR="00806863" w:rsidRPr="00CF0E0F" w:rsidP="00806863" w14:paraId="589434AD" w14:textId="77777777">
      <w:pPr>
        <w:jc w:val="center"/>
        <w:rPr>
          <w:sz w:val="24"/>
          <w:szCs w:val="24"/>
        </w:rPr>
      </w:pPr>
    </w:p>
    <w:p w:rsidR="00806863" w:rsidRPr="00CF0E0F" w:rsidP="00806863" w14:paraId="48B5C596" w14:textId="77777777">
      <w:pPr>
        <w:jc w:val="center"/>
        <w:rPr>
          <w:sz w:val="24"/>
          <w:szCs w:val="24"/>
        </w:rPr>
      </w:pPr>
    </w:p>
    <w:p w:rsidR="00D876C8" w:rsidRPr="00CF0E0F" w:rsidP="00D876C8" w14:paraId="0069E530" w14:textId="77777777">
      <w:pPr>
        <w:jc w:val="center"/>
        <w:rPr>
          <w:sz w:val="24"/>
          <w:szCs w:val="24"/>
        </w:rPr>
      </w:pPr>
    </w:p>
    <w:p w:rsidR="00D876C8" w:rsidRPr="00CF0E0F" w:rsidP="00D876C8" w14:paraId="7989FFCE" w14:textId="77777777">
      <w:pPr>
        <w:jc w:val="center"/>
        <w:rPr>
          <w:sz w:val="24"/>
          <w:szCs w:val="24"/>
        </w:rPr>
      </w:pPr>
    </w:p>
    <w:p w:rsidR="00D876C8" w:rsidRPr="00CF0E0F" w:rsidP="00D876C8" w14:paraId="3E2789D5" w14:textId="77777777">
      <w:pPr>
        <w:jc w:val="center"/>
        <w:rPr>
          <w:sz w:val="24"/>
          <w:szCs w:val="24"/>
        </w:rPr>
      </w:pPr>
    </w:p>
    <w:p w:rsidR="00D876C8" w:rsidRPr="00CF0E0F" w:rsidP="00D876C8" w14:paraId="0DDF8C52" w14:textId="77777777">
      <w:pPr>
        <w:jc w:val="center"/>
        <w:rPr>
          <w:sz w:val="24"/>
          <w:szCs w:val="24"/>
        </w:rPr>
      </w:pPr>
    </w:p>
    <w:p w:rsidR="00D876C8" w:rsidRPr="00CF0E0F" w:rsidP="00D876C8" w14:paraId="5416D465" w14:textId="77777777">
      <w:pPr>
        <w:jc w:val="center"/>
        <w:rPr>
          <w:sz w:val="24"/>
          <w:szCs w:val="24"/>
        </w:rPr>
      </w:pPr>
    </w:p>
    <w:p w:rsidR="00D876C8" w:rsidRPr="00CF0E0F" w:rsidP="00D876C8" w14:paraId="0ADEFFC9" w14:textId="77777777">
      <w:pPr>
        <w:jc w:val="center"/>
        <w:rPr>
          <w:sz w:val="24"/>
          <w:szCs w:val="24"/>
        </w:rPr>
      </w:pPr>
      <w:r>
        <w:rPr>
          <w:sz w:val="24"/>
          <w:szCs w:val="24"/>
        </w:rPr>
        <w:t>Manisha Sengupta</w:t>
      </w:r>
    </w:p>
    <w:p w:rsidR="00D876C8" w:rsidRPr="00CF0E0F" w:rsidP="00D876C8" w14:paraId="28077460" w14:textId="77777777">
      <w:pPr>
        <w:jc w:val="center"/>
        <w:rPr>
          <w:sz w:val="24"/>
          <w:szCs w:val="24"/>
        </w:rPr>
      </w:pPr>
      <w:r>
        <w:rPr>
          <w:sz w:val="24"/>
          <w:szCs w:val="24"/>
        </w:rPr>
        <w:t xml:space="preserve">Acting </w:t>
      </w:r>
      <w:r w:rsidRPr="00CF0E0F">
        <w:rPr>
          <w:sz w:val="24"/>
          <w:szCs w:val="24"/>
        </w:rPr>
        <w:t>Chief, Long-Term Care Statistics Branch</w:t>
      </w:r>
    </w:p>
    <w:p w:rsidR="00D876C8" w:rsidRPr="00CF0E0F" w:rsidP="00D876C8" w14:paraId="41083CC0" w14:textId="77777777">
      <w:pPr>
        <w:jc w:val="center"/>
        <w:rPr>
          <w:sz w:val="24"/>
          <w:szCs w:val="24"/>
        </w:rPr>
      </w:pPr>
      <w:r w:rsidRPr="00CF0E0F">
        <w:rPr>
          <w:sz w:val="24"/>
          <w:szCs w:val="24"/>
        </w:rPr>
        <w:t>Division of Health Care Statistics</w:t>
      </w:r>
    </w:p>
    <w:p w:rsidR="00D876C8" w:rsidRPr="00CF0E0F" w:rsidP="00D876C8" w14:paraId="740F5C3A" w14:textId="77777777">
      <w:pPr>
        <w:jc w:val="center"/>
        <w:rPr>
          <w:sz w:val="24"/>
          <w:szCs w:val="24"/>
        </w:rPr>
      </w:pPr>
      <w:smartTag w:uri="urn:schemas-microsoft-com:office:smarttags" w:element="place">
        <w:smartTag w:uri="urn:schemas-microsoft-com:office:smarttags" w:element="country-region">
          <w:r w:rsidRPr="00CF0E0F">
            <w:rPr>
              <w:sz w:val="24"/>
              <w:szCs w:val="24"/>
            </w:rPr>
            <w:t>National</w:t>
          </w:r>
        </w:smartTag>
        <w:r w:rsidRPr="00CF0E0F">
          <w:rPr>
            <w:sz w:val="24"/>
            <w:szCs w:val="24"/>
          </w:rPr>
          <w:t xml:space="preserve"> </w:t>
        </w:r>
        <w:smartTag w:uri="urn:schemas-microsoft-com:office:smarttags" w:element="PlaceType">
          <w:r w:rsidRPr="00CF0E0F">
            <w:rPr>
              <w:sz w:val="24"/>
              <w:szCs w:val="24"/>
            </w:rPr>
            <w:t>Center</w:t>
          </w:r>
        </w:smartTag>
      </w:smartTag>
      <w:r w:rsidRPr="00CF0E0F">
        <w:rPr>
          <w:sz w:val="24"/>
          <w:szCs w:val="24"/>
        </w:rPr>
        <w:t xml:space="preserve"> for Health Statistics</w:t>
      </w:r>
    </w:p>
    <w:p w:rsidR="00D876C8" w:rsidRPr="00CF0E0F" w:rsidP="00D876C8" w14:paraId="0C520C0B" w14:textId="77777777">
      <w:pPr>
        <w:jc w:val="center"/>
        <w:rPr>
          <w:sz w:val="24"/>
          <w:szCs w:val="24"/>
        </w:rPr>
      </w:pPr>
      <w:r w:rsidRPr="00CF0E0F">
        <w:rPr>
          <w:sz w:val="24"/>
          <w:szCs w:val="24"/>
        </w:rPr>
        <w:t>Phone:  301.458.4</w:t>
      </w:r>
      <w:r w:rsidR="006367E5">
        <w:rPr>
          <w:sz w:val="24"/>
          <w:szCs w:val="24"/>
        </w:rPr>
        <w:t>754</w:t>
      </w:r>
    </w:p>
    <w:p w:rsidR="00D876C8" w:rsidRPr="00CF0E0F" w:rsidP="00D876C8" w14:paraId="42A4B5EC" w14:textId="77777777">
      <w:pPr>
        <w:jc w:val="center"/>
        <w:rPr>
          <w:sz w:val="24"/>
          <w:szCs w:val="24"/>
        </w:rPr>
      </w:pPr>
      <w:r w:rsidRPr="00CF0E0F">
        <w:rPr>
          <w:sz w:val="24"/>
          <w:szCs w:val="24"/>
        </w:rPr>
        <w:t>Fax:  301.458.4693</w:t>
      </w:r>
    </w:p>
    <w:p w:rsidR="00D876C8" w:rsidRPr="00CF0E0F" w:rsidP="00D876C8" w14:paraId="43E3F3DA" w14:textId="77777777">
      <w:pPr>
        <w:jc w:val="center"/>
        <w:rPr>
          <w:sz w:val="24"/>
          <w:szCs w:val="24"/>
        </w:rPr>
      </w:pPr>
      <w:r w:rsidRPr="00CF0E0F">
        <w:rPr>
          <w:sz w:val="24"/>
          <w:szCs w:val="24"/>
        </w:rPr>
        <w:t xml:space="preserve">Email:  </w:t>
      </w:r>
      <w:r w:rsidR="006367E5">
        <w:rPr>
          <w:sz w:val="24"/>
          <w:szCs w:val="24"/>
        </w:rPr>
        <w:t>msengupta</w:t>
      </w:r>
      <w:r w:rsidRPr="00CF0E0F">
        <w:rPr>
          <w:sz w:val="24"/>
          <w:szCs w:val="24"/>
        </w:rPr>
        <w:t>@cdc.gov</w:t>
      </w:r>
    </w:p>
    <w:p w:rsidR="00CB5882" w:rsidP="00CB5882" w14:paraId="1B0ED939" w14:textId="77777777">
      <w:pPr>
        <w:jc w:val="center"/>
        <w:rPr>
          <w:sz w:val="24"/>
          <w:szCs w:val="24"/>
        </w:rPr>
      </w:pPr>
    </w:p>
    <w:p w:rsidR="00CB5882" w:rsidP="00CB5882" w14:paraId="23B0302F" w14:textId="77777777">
      <w:pPr>
        <w:jc w:val="center"/>
        <w:rPr>
          <w:sz w:val="24"/>
          <w:szCs w:val="24"/>
        </w:rPr>
      </w:pPr>
    </w:p>
    <w:p w:rsidR="00CB5882" w:rsidP="00CB5882" w14:paraId="393531B3" w14:textId="77777777">
      <w:pPr>
        <w:jc w:val="center"/>
        <w:rPr>
          <w:sz w:val="24"/>
          <w:szCs w:val="24"/>
        </w:rPr>
      </w:pPr>
    </w:p>
    <w:p w:rsidR="00CB5882" w:rsidP="00CB5882" w14:paraId="48C06376" w14:textId="77777777">
      <w:pPr>
        <w:jc w:val="center"/>
        <w:rPr>
          <w:sz w:val="24"/>
          <w:szCs w:val="24"/>
        </w:rPr>
      </w:pPr>
    </w:p>
    <w:p w:rsidR="00CB5882" w:rsidP="00CB5882" w14:paraId="17B491FE" w14:textId="77777777">
      <w:pPr>
        <w:jc w:val="center"/>
        <w:rPr>
          <w:sz w:val="24"/>
          <w:szCs w:val="24"/>
        </w:rPr>
      </w:pPr>
    </w:p>
    <w:p w:rsidR="00FF4C39" w:rsidP="00CB5882" w14:paraId="055174E0" w14:textId="5A0CEDF5">
      <w:pPr>
        <w:jc w:val="center"/>
        <w:rPr>
          <w:sz w:val="24"/>
          <w:szCs w:val="24"/>
        </w:rPr>
      </w:pPr>
      <w:r>
        <w:rPr>
          <w:sz w:val="24"/>
          <w:szCs w:val="24"/>
        </w:rPr>
        <w:t xml:space="preserve">May </w:t>
      </w:r>
      <w:r w:rsidR="009F3EEA">
        <w:rPr>
          <w:sz w:val="24"/>
          <w:szCs w:val="24"/>
        </w:rPr>
        <w:t>1</w:t>
      </w:r>
      <w:r w:rsidR="00435479">
        <w:rPr>
          <w:sz w:val="24"/>
          <w:szCs w:val="24"/>
        </w:rPr>
        <w:t>6</w:t>
      </w:r>
      <w:r>
        <w:rPr>
          <w:sz w:val="24"/>
          <w:szCs w:val="24"/>
        </w:rPr>
        <w:t>,</w:t>
      </w:r>
      <w:r w:rsidR="00F365B3">
        <w:rPr>
          <w:sz w:val="24"/>
          <w:szCs w:val="24"/>
        </w:rPr>
        <w:t xml:space="preserve"> 2023</w:t>
      </w:r>
    </w:p>
    <w:p w:rsidR="007456F1" w:rsidRPr="00CF0E0F" w:rsidP="007456F1" w14:paraId="20FD6050" w14:textId="77777777">
      <w:pPr>
        <w:jc w:val="center"/>
        <w:rPr>
          <w:b/>
          <w:sz w:val="24"/>
          <w:szCs w:val="24"/>
        </w:rPr>
      </w:pPr>
      <w:r>
        <w:rPr>
          <w:sz w:val="24"/>
          <w:szCs w:val="24"/>
        </w:rPr>
        <w:br w:type="page"/>
      </w:r>
    </w:p>
    <w:p w:rsidR="008972C0" w:rsidP="00B26D6A" w14:paraId="3364939D" w14:textId="77777777">
      <w:pPr>
        <w:keepNext/>
        <w:keepLines/>
        <w:widowControl/>
        <w:autoSpaceDE/>
        <w:autoSpaceDN/>
        <w:adjustRightInd/>
        <w:spacing w:before="240" w:line="259" w:lineRule="auto"/>
        <w:rPr>
          <w:sz w:val="24"/>
          <w:szCs w:val="24"/>
        </w:rPr>
      </w:pPr>
      <w:r w:rsidRPr="00B26D6A">
        <w:rPr>
          <w:sz w:val="24"/>
          <w:szCs w:val="24"/>
        </w:rPr>
        <w:t>Table of Contents</w:t>
      </w:r>
    </w:p>
    <w:p w:rsidR="002577E3" w:rsidRPr="00B26D6A" w:rsidP="00B26D6A" w14:paraId="347FAA81" w14:textId="77777777">
      <w:pPr>
        <w:keepNext/>
        <w:keepLines/>
        <w:widowControl/>
        <w:autoSpaceDE/>
        <w:autoSpaceDN/>
        <w:adjustRightInd/>
        <w:spacing w:before="240" w:line="259" w:lineRule="auto"/>
        <w:rPr>
          <w:sz w:val="24"/>
          <w:szCs w:val="24"/>
        </w:rPr>
      </w:pPr>
    </w:p>
    <w:p w:rsidR="002577E3" w:rsidRPr="002577E3" w:rsidP="002577E3" w14:paraId="20BCE0BF" w14:textId="77777777">
      <w:pPr>
        <w:rPr>
          <w:bCs/>
          <w:noProof/>
          <w:sz w:val="24"/>
          <w:szCs w:val="24"/>
        </w:rPr>
      </w:pPr>
      <w:r w:rsidRPr="002577E3">
        <w:rPr>
          <w:bCs/>
          <w:noProof/>
          <w:sz w:val="24"/>
          <w:szCs w:val="24"/>
        </w:rPr>
        <w:t>1.  Circumstances Making the Collection of Information Necessary</w:t>
      </w:r>
      <w:r w:rsidRPr="002577E3">
        <w:rPr>
          <w:bCs/>
          <w:noProof/>
          <w:sz w:val="24"/>
          <w:szCs w:val="24"/>
        </w:rPr>
        <w:tab/>
      </w:r>
      <w:r w:rsidRPr="002577E3">
        <w:rPr>
          <w:bCs/>
          <w:noProof/>
          <w:sz w:val="24"/>
          <w:szCs w:val="24"/>
        </w:rPr>
        <w:tab/>
      </w:r>
      <w:r w:rsidRPr="002577E3">
        <w:rPr>
          <w:bCs/>
          <w:noProof/>
          <w:sz w:val="24"/>
          <w:szCs w:val="24"/>
        </w:rPr>
        <w:tab/>
      </w:r>
      <w:r w:rsidRPr="002577E3">
        <w:rPr>
          <w:bCs/>
          <w:noProof/>
          <w:sz w:val="24"/>
          <w:szCs w:val="24"/>
        </w:rPr>
        <w:tab/>
      </w:r>
      <w:r>
        <w:rPr>
          <w:bCs/>
          <w:noProof/>
          <w:sz w:val="24"/>
          <w:szCs w:val="24"/>
        </w:rPr>
        <w:t xml:space="preserve">     </w:t>
      </w:r>
      <w:r w:rsidRPr="002577E3">
        <w:rPr>
          <w:bCs/>
          <w:noProof/>
          <w:sz w:val="24"/>
          <w:szCs w:val="24"/>
        </w:rPr>
        <w:t>3</w:t>
      </w:r>
    </w:p>
    <w:p w:rsidR="002577E3" w:rsidRPr="002577E3" w:rsidP="002577E3" w14:paraId="0906B69D" w14:textId="77777777">
      <w:pPr>
        <w:rPr>
          <w:bCs/>
          <w:noProof/>
          <w:sz w:val="24"/>
          <w:szCs w:val="24"/>
        </w:rPr>
      </w:pPr>
      <w:r w:rsidRPr="002577E3">
        <w:rPr>
          <w:bCs/>
          <w:noProof/>
          <w:sz w:val="24"/>
          <w:szCs w:val="24"/>
        </w:rPr>
        <w:t>2.  Purpose and Use of the Information Collection</w:t>
      </w:r>
      <w:r w:rsidRPr="002577E3">
        <w:rPr>
          <w:bCs/>
          <w:noProof/>
          <w:sz w:val="24"/>
          <w:szCs w:val="24"/>
        </w:rPr>
        <w:tab/>
      </w:r>
      <w:r w:rsidRPr="002577E3">
        <w:rPr>
          <w:bCs/>
          <w:noProof/>
          <w:sz w:val="24"/>
          <w:szCs w:val="24"/>
        </w:rPr>
        <w:tab/>
      </w:r>
      <w:r w:rsidRPr="002577E3">
        <w:rPr>
          <w:bCs/>
          <w:noProof/>
          <w:sz w:val="24"/>
          <w:szCs w:val="24"/>
        </w:rPr>
        <w:tab/>
      </w:r>
      <w:r w:rsidRPr="002577E3">
        <w:rPr>
          <w:bCs/>
          <w:noProof/>
          <w:sz w:val="24"/>
          <w:szCs w:val="24"/>
        </w:rPr>
        <w:tab/>
      </w:r>
      <w:r w:rsidRPr="002577E3">
        <w:rPr>
          <w:bCs/>
          <w:noProof/>
          <w:sz w:val="24"/>
          <w:szCs w:val="24"/>
        </w:rPr>
        <w:tab/>
      </w:r>
      <w:r w:rsidRPr="002577E3">
        <w:rPr>
          <w:bCs/>
          <w:noProof/>
          <w:sz w:val="24"/>
          <w:szCs w:val="24"/>
        </w:rPr>
        <w:tab/>
      </w:r>
      <w:r>
        <w:rPr>
          <w:bCs/>
          <w:noProof/>
          <w:sz w:val="24"/>
          <w:szCs w:val="24"/>
        </w:rPr>
        <w:t xml:space="preserve">     </w:t>
      </w:r>
      <w:r w:rsidRPr="002577E3">
        <w:rPr>
          <w:bCs/>
          <w:noProof/>
          <w:sz w:val="24"/>
          <w:szCs w:val="24"/>
        </w:rPr>
        <w:t>3</w:t>
      </w:r>
    </w:p>
    <w:p w:rsidR="002577E3" w:rsidRPr="002577E3" w:rsidP="002577E3" w14:paraId="6198537D" w14:textId="77777777">
      <w:pPr>
        <w:rPr>
          <w:bCs/>
          <w:noProof/>
          <w:sz w:val="24"/>
          <w:szCs w:val="24"/>
        </w:rPr>
      </w:pPr>
      <w:r w:rsidRPr="002577E3">
        <w:rPr>
          <w:bCs/>
          <w:noProof/>
          <w:sz w:val="24"/>
          <w:szCs w:val="24"/>
        </w:rPr>
        <w:t>3.  Use of Improved Information Technology and Burden Reduction</w:t>
      </w:r>
      <w:r w:rsidRPr="002577E3">
        <w:rPr>
          <w:bCs/>
          <w:noProof/>
          <w:sz w:val="24"/>
          <w:szCs w:val="24"/>
        </w:rPr>
        <w:tab/>
      </w:r>
      <w:r w:rsidRPr="002577E3">
        <w:rPr>
          <w:bCs/>
          <w:noProof/>
          <w:sz w:val="24"/>
          <w:szCs w:val="24"/>
        </w:rPr>
        <w:tab/>
      </w:r>
      <w:r w:rsidRPr="002577E3">
        <w:rPr>
          <w:bCs/>
          <w:noProof/>
          <w:sz w:val="24"/>
          <w:szCs w:val="24"/>
        </w:rPr>
        <w:tab/>
      </w:r>
      <w:r>
        <w:rPr>
          <w:bCs/>
          <w:noProof/>
          <w:sz w:val="24"/>
          <w:szCs w:val="24"/>
        </w:rPr>
        <w:t xml:space="preserve">     </w:t>
      </w:r>
      <w:r w:rsidRPr="002577E3">
        <w:rPr>
          <w:bCs/>
          <w:noProof/>
          <w:sz w:val="24"/>
          <w:szCs w:val="24"/>
        </w:rPr>
        <w:t>4</w:t>
      </w:r>
    </w:p>
    <w:p w:rsidR="002577E3" w:rsidRPr="002577E3" w:rsidP="002577E3" w14:paraId="2BC7D3EE" w14:textId="77777777">
      <w:pPr>
        <w:rPr>
          <w:bCs/>
          <w:noProof/>
          <w:sz w:val="24"/>
          <w:szCs w:val="24"/>
        </w:rPr>
      </w:pPr>
      <w:r w:rsidRPr="002577E3">
        <w:rPr>
          <w:bCs/>
          <w:noProof/>
          <w:sz w:val="24"/>
          <w:szCs w:val="24"/>
        </w:rPr>
        <w:t>4.  Efforts to Identify Duplication and Use of Similar Information</w:t>
      </w:r>
      <w:r w:rsidRPr="002577E3">
        <w:rPr>
          <w:bCs/>
          <w:noProof/>
          <w:sz w:val="24"/>
          <w:szCs w:val="24"/>
        </w:rPr>
        <w:tab/>
      </w:r>
      <w:r w:rsidRPr="002577E3">
        <w:rPr>
          <w:bCs/>
          <w:noProof/>
          <w:sz w:val="24"/>
          <w:szCs w:val="24"/>
        </w:rPr>
        <w:tab/>
      </w:r>
      <w:r w:rsidRPr="002577E3">
        <w:rPr>
          <w:bCs/>
          <w:noProof/>
          <w:sz w:val="24"/>
          <w:szCs w:val="24"/>
        </w:rPr>
        <w:tab/>
      </w:r>
      <w:r w:rsidRPr="002577E3">
        <w:rPr>
          <w:bCs/>
          <w:noProof/>
          <w:sz w:val="24"/>
          <w:szCs w:val="24"/>
        </w:rPr>
        <w:tab/>
      </w:r>
      <w:r>
        <w:rPr>
          <w:bCs/>
          <w:noProof/>
          <w:sz w:val="24"/>
          <w:szCs w:val="24"/>
        </w:rPr>
        <w:t xml:space="preserve">     </w:t>
      </w:r>
      <w:r w:rsidRPr="002577E3">
        <w:rPr>
          <w:bCs/>
          <w:noProof/>
          <w:sz w:val="24"/>
          <w:szCs w:val="24"/>
        </w:rPr>
        <w:t>4</w:t>
      </w:r>
    </w:p>
    <w:p w:rsidR="002577E3" w:rsidRPr="002577E3" w:rsidP="002577E3" w14:paraId="2C1A0C0E" w14:textId="77777777">
      <w:pPr>
        <w:rPr>
          <w:bCs/>
          <w:noProof/>
          <w:sz w:val="24"/>
          <w:szCs w:val="24"/>
        </w:rPr>
      </w:pPr>
      <w:r w:rsidRPr="002577E3">
        <w:rPr>
          <w:bCs/>
          <w:noProof/>
          <w:sz w:val="24"/>
          <w:szCs w:val="24"/>
        </w:rPr>
        <w:t>5.  Impact on Small Businesses or Other Small Entities</w:t>
      </w:r>
      <w:r w:rsidRPr="002577E3">
        <w:rPr>
          <w:bCs/>
          <w:noProof/>
          <w:sz w:val="24"/>
          <w:szCs w:val="24"/>
        </w:rPr>
        <w:tab/>
      </w:r>
      <w:r w:rsidRPr="002577E3">
        <w:rPr>
          <w:bCs/>
          <w:noProof/>
          <w:sz w:val="24"/>
          <w:szCs w:val="24"/>
        </w:rPr>
        <w:tab/>
      </w:r>
      <w:r w:rsidRPr="002577E3">
        <w:rPr>
          <w:bCs/>
          <w:noProof/>
          <w:sz w:val="24"/>
          <w:szCs w:val="24"/>
        </w:rPr>
        <w:tab/>
      </w:r>
      <w:r w:rsidRPr="002577E3">
        <w:rPr>
          <w:bCs/>
          <w:noProof/>
          <w:sz w:val="24"/>
          <w:szCs w:val="24"/>
        </w:rPr>
        <w:tab/>
      </w:r>
      <w:r w:rsidRPr="002577E3">
        <w:rPr>
          <w:bCs/>
          <w:noProof/>
          <w:sz w:val="24"/>
          <w:szCs w:val="24"/>
        </w:rPr>
        <w:tab/>
      </w:r>
      <w:r>
        <w:rPr>
          <w:bCs/>
          <w:noProof/>
          <w:sz w:val="24"/>
          <w:szCs w:val="24"/>
        </w:rPr>
        <w:t xml:space="preserve">     </w:t>
      </w:r>
      <w:r w:rsidRPr="002577E3">
        <w:rPr>
          <w:bCs/>
          <w:noProof/>
          <w:sz w:val="24"/>
          <w:szCs w:val="24"/>
        </w:rPr>
        <w:t>4</w:t>
      </w:r>
    </w:p>
    <w:p w:rsidR="002577E3" w:rsidRPr="002577E3" w:rsidP="002577E3" w14:paraId="7E4D5092" w14:textId="77777777">
      <w:pPr>
        <w:rPr>
          <w:bCs/>
          <w:noProof/>
          <w:sz w:val="24"/>
          <w:szCs w:val="24"/>
        </w:rPr>
      </w:pPr>
      <w:r w:rsidRPr="002577E3">
        <w:rPr>
          <w:bCs/>
          <w:noProof/>
          <w:sz w:val="24"/>
          <w:szCs w:val="24"/>
        </w:rPr>
        <w:t>6.  Consequences of Collecting the Information Less Frequently</w:t>
      </w:r>
      <w:r w:rsidRPr="002577E3">
        <w:rPr>
          <w:bCs/>
          <w:noProof/>
          <w:sz w:val="24"/>
          <w:szCs w:val="24"/>
        </w:rPr>
        <w:tab/>
      </w:r>
      <w:r w:rsidRPr="002577E3">
        <w:rPr>
          <w:bCs/>
          <w:noProof/>
          <w:sz w:val="24"/>
          <w:szCs w:val="24"/>
        </w:rPr>
        <w:tab/>
      </w:r>
      <w:r w:rsidRPr="002577E3">
        <w:rPr>
          <w:bCs/>
          <w:noProof/>
          <w:sz w:val="24"/>
          <w:szCs w:val="24"/>
        </w:rPr>
        <w:tab/>
      </w:r>
      <w:r w:rsidRPr="002577E3">
        <w:rPr>
          <w:bCs/>
          <w:noProof/>
          <w:sz w:val="24"/>
          <w:szCs w:val="24"/>
        </w:rPr>
        <w:tab/>
      </w:r>
      <w:r>
        <w:rPr>
          <w:bCs/>
          <w:noProof/>
          <w:sz w:val="24"/>
          <w:szCs w:val="24"/>
        </w:rPr>
        <w:t xml:space="preserve">     </w:t>
      </w:r>
      <w:r w:rsidRPr="002577E3">
        <w:rPr>
          <w:bCs/>
          <w:noProof/>
          <w:sz w:val="24"/>
          <w:szCs w:val="24"/>
        </w:rPr>
        <w:t>5</w:t>
      </w:r>
    </w:p>
    <w:p w:rsidR="002577E3" w:rsidRPr="002577E3" w:rsidP="002577E3" w14:paraId="7718E8EC" w14:textId="77777777">
      <w:pPr>
        <w:rPr>
          <w:bCs/>
          <w:noProof/>
          <w:sz w:val="24"/>
          <w:szCs w:val="24"/>
        </w:rPr>
      </w:pPr>
      <w:r w:rsidRPr="002577E3">
        <w:rPr>
          <w:bCs/>
          <w:noProof/>
          <w:sz w:val="24"/>
          <w:szCs w:val="24"/>
        </w:rPr>
        <w:t>7.  Specific Circumstances Relating to the Guidelines of 5 CFR 1320.5</w:t>
      </w:r>
      <w:r w:rsidRPr="002577E3">
        <w:rPr>
          <w:bCs/>
          <w:noProof/>
          <w:sz w:val="24"/>
          <w:szCs w:val="24"/>
        </w:rPr>
        <w:tab/>
      </w:r>
      <w:r w:rsidRPr="002577E3">
        <w:rPr>
          <w:bCs/>
          <w:noProof/>
          <w:sz w:val="24"/>
          <w:szCs w:val="24"/>
        </w:rPr>
        <w:tab/>
      </w:r>
      <w:r w:rsidRPr="002577E3">
        <w:rPr>
          <w:bCs/>
          <w:noProof/>
          <w:sz w:val="24"/>
          <w:szCs w:val="24"/>
        </w:rPr>
        <w:tab/>
      </w:r>
      <w:r>
        <w:rPr>
          <w:bCs/>
          <w:noProof/>
          <w:sz w:val="24"/>
          <w:szCs w:val="24"/>
        </w:rPr>
        <w:t xml:space="preserve">     </w:t>
      </w:r>
      <w:r w:rsidRPr="002577E3">
        <w:rPr>
          <w:bCs/>
          <w:noProof/>
          <w:sz w:val="24"/>
          <w:szCs w:val="24"/>
        </w:rPr>
        <w:t>5</w:t>
      </w:r>
    </w:p>
    <w:p w:rsidR="002577E3" w:rsidRPr="002577E3" w:rsidP="002577E3" w14:paraId="11AC978E" w14:textId="77777777">
      <w:pPr>
        <w:rPr>
          <w:bCs/>
          <w:noProof/>
          <w:sz w:val="24"/>
          <w:szCs w:val="24"/>
        </w:rPr>
      </w:pPr>
      <w:r w:rsidRPr="002577E3">
        <w:rPr>
          <w:bCs/>
          <w:noProof/>
          <w:sz w:val="24"/>
          <w:szCs w:val="24"/>
        </w:rPr>
        <w:t>8.  Comments in Response to the Federal Register Notice and Efforts to Consult Outside        Agency</w:t>
      </w:r>
      <w:r w:rsidRPr="002577E3">
        <w:rPr>
          <w:bCs/>
          <w:noProof/>
          <w:sz w:val="24"/>
          <w:szCs w:val="24"/>
        </w:rPr>
        <w:tab/>
      </w:r>
      <w:r w:rsidRPr="002577E3">
        <w:rPr>
          <w:bCs/>
          <w:noProof/>
          <w:sz w:val="24"/>
          <w:szCs w:val="24"/>
        </w:rPr>
        <w:tab/>
      </w:r>
      <w:r w:rsidRPr="002577E3">
        <w:rPr>
          <w:bCs/>
          <w:noProof/>
          <w:sz w:val="24"/>
          <w:szCs w:val="24"/>
        </w:rPr>
        <w:tab/>
      </w:r>
      <w:r w:rsidRPr="002577E3">
        <w:rPr>
          <w:bCs/>
          <w:noProof/>
          <w:sz w:val="24"/>
          <w:szCs w:val="24"/>
        </w:rPr>
        <w:tab/>
      </w:r>
      <w:r w:rsidRPr="002577E3">
        <w:rPr>
          <w:bCs/>
          <w:noProof/>
          <w:sz w:val="24"/>
          <w:szCs w:val="24"/>
        </w:rPr>
        <w:tab/>
      </w:r>
      <w:r w:rsidRPr="002577E3">
        <w:rPr>
          <w:bCs/>
          <w:noProof/>
          <w:sz w:val="24"/>
          <w:szCs w:val="24"/>
        </w:rPr>
        <w:tab/>
      </w:r>
      <w:r w:rsidRPr="002577E3">
        <w:rPr>
          <w:bCs/>
          <w:noProof/>
          <w:sz w:val="24"/>
          <w:szCs w:val="24"/>
        </w:rPr>
        <w:tab/>
      </w:r>
      <w:r w:rsidRPr="002577E3">
        <w:rPr>
          <w:bCs/>
          <w:noProof/>
          <w:sz w:val="24"/>
          <w:szCs w:val="24"/>
        </w:rPr>
        <w:tab/>
      </w:r>
      <w:r w:rsidRPr="002577E3">
        <w:rPr>
          <w:bCs/>
          <w:noProof/>
          <w:sz w:val="24"/>
          <w:szCs w:val="24"/>
        </w:rPr>
        <w:tab/>
      </w:r>
      <w:r w:rsidRPr="002577E3">
        <w:rPr>
          <w:bCs/>
          <w:noProof/>
          <w:sz w:val="24"/>
          <w:szCs w:val="24"/>
        </w:rPr>
        <w:tab/>
      </w:r>
      <w:r w:rsidRPr="002577E3">
        <w:rPr>
          <w:bCs/>
          <w:noProof/>
          <w:sz w:val="24"/>
          <w:szCs w:val="24"/>
        </w:rPr>
        <w:tab/>
      </w:r>
      <w:r>
        <w:rPr>
          <w:bCs/>
          <w:noProof/>
          <w:sz w:val="24"/>
          <w:szCs w:val="24"/>
        </w:rPr>
        <w:t xml:space="preserve">     </w:t>
      </w:r>
      <w:r w:rsidRPr="002577E3">
        <w:rPr>
          <w:bCs/>
          <w:noProof/>
          <w:sz w:val="24"/>
          <w:szCs w:val="24"/>
        </w:rPr>
        <w:t>5</w:t>
      </w:r>
    </w:p>
    <w:p w:rsidR="002577E3" w:rsidRPr="002577E3" w:rsidP="002577E3" w14:paraId="253ED2C4" w14:textId="77777777">
      <w:pPr>
        <w:rPr>
          <w:bCs/>
          <w:noProof/>
          <w:sz w:val="24"/>
          <w:szCs w:val="24"/>
        </w:rPr>
      </w:pPr>
      <w:r w:rsidRPr="002577E3">
        <w:rPr>
          <w:bCs/>
          <w:noProof/>
          <w:sz w:val="24"/>
          <w:szCs w:val="24"/>
        </w:rPr>
        <w:t>9.  Explanation of Any Payment or Gift to Respondents</w:t>
      </w:r>
      <w:r w:rsidRPr="002577E3">
        <w:rPr>
          <w:bCs/>
          <w:noProof/>
          <w:sz w:val="24"/>
          <w:szCs w:val="24"/>
        </w:rPr>
        <w:tab/>
      </w:r>
      <w:r w:rsidRPr="002577E3">
        <w:rPr>
          <w:bCs/>
          <w:noProof/>
          <w:sz w:val="24"/>
          <w:szCs w:val="24"/>
        </w:rPr>
        <w:tab/>
      </w:r>
      <w:r w:rsidRPr="002577E3">
        <w:rPr>
          <w:bCs/>
          <w:noProof/>
          <w:sz w:val="24"/>
          <w:szCs w:val="24"/>
        </w:rPr>
        <w:tab/>
      </w:r>
      <w:r w:rsidRPr="002577E3">
        <w:rPr>
          <w:bCs/>
          <w:noProof/>
          <w:sz w:val="24"/>
          <w:szCs w:val="24"/>
        </w:rPr>
        <w:tab/>
      </w:r>
      <w:r w:rsidRPr="002577E3">
        <w:rPr>
          <w:bCs/>
          <w:noProof/>
          <w:sz w:val="24"/>
          <w:szCs w:val="24"/>
        </w:rPr>
        <w:tab/>
      </w:r>
      <w:r>
        <w:rPr>
          <w:bCs/>
          <w:noProof/>
          <w:sz w:val="24"/>
          <w:szCs w:val="24"/>
        </w:rPr>
        <w:t xml:space="preserve">     </w:t>
      </w:r>
      <w:r w:rsidRPr="002577E3">
        <w:rPr>
          <w:bCs/>
          <w:noProof/>
          <w:sz w:val="24"/>
          <w:szCs w:val="24"/>
        </w:rPr>
        <w:t>5</w:t>
      </w:r>
    </w:p>
    <w:p w:rsidR="002577E3" w:rsidRPr="002577E3" w:rsidP="002577E3" w14:paraId="76287B2C" w14:textId="77777777">
      <w:pPr>
        <w:rPr>
          <w:bCs/>
          <w:noProof/>
          <w:sz w:val="24"/>
          <w:szCs w:val="24"/>
        </w:rPr>
      </w:pPr>
      <w:r w:rsidRPr="002577E3">
        <w:rPr>
          <w:bCs/>
          <w:noProof/>
          <w:sz w:val="24"/>
          <w:szCs w:val="24"/>
        </w:rPr>
        <w:t>10.  Protection of the Privacy and Confidentiality of Information Provided by Respondents ...5</w:t>
      </w:r>
    </w:p>
    <w:p w:rsidR="002577E3" w:rsidRPr="002577E3" w:rsidP="002577E3" w14:paraId="0A0A3C40" w14:textId="77777777">
      <w:pPr>
        <w:rPr>
          <w:bCs/>
          <w:noProof/>
          <w:sz w:val="24"/>
          <w:szCs w:val="24"/>
        </w:rPr>
      </w:pPr>
      <w:r w:rsidRPr="002577E3">
        <w:rPr>
          <w:bCs/>
          <w:noProof/>
          <w:sz w:val="24"/>
          <w:szCs w:val="24"/>
        </w:rPr>
        <w:t>11.  Institutional Review Board (IRB) and Justification for Sensitive Questions</w:t>
      </w:r>
      <w:r w:rsidRPr="002577E3">
        <w:rPr>
          <w:bCs/>
          <w:noProof/>
          <w:sz w:val="24"/>
          <w:szCs w:val="24"/>
        </w:rPr>
        <w:tab/>
      </w:r>
      <w:r w:rsidRPr="002577E3">
        <w:rPr>
          <w:bCs/>
          <w:noProof/>
          <w:sz w:val="24"/>
          <w:szCs w:val="24"/>
        </w:rPr>
        <w:tab/>
      </w:r>
      <w:r>
        <w:rPr>
          <w:bCs/>
          <w:noProof/>
          <w:sz w:val="24"/>
          <w:szCs w:val="24"/>
        </w:rPr>
        <w:t xml:space="preserve">     </w:t>
      </w:r>
      <w:r w:rsidRPr="002577E3">
        <w:rPr>
          <w:bCs/>
          <w:noProof/>
          <w:sz w:val="24"/>
          <w:szCs w:val="24"/>
        </w:rPr>
        <w:t>7</w:t>
      </w:r>
    </w:p>
    <w:p w:rsidR="002577E3" w:rsidRPr="002577E3" w:rsidP="002577E3" w14:paraId="45B62111" w14:textId="77777777">
      <w:pPr>
        <w:rPr>
          <w:bCs/>
          <w:noProof/>
          <w:sz w:val="24"/>
          <w:szCs w:val="24"/>
        </w:rPr>
      </w:pPr>
      <w:r w:rsidRPr="002577E3">
        <w:rPr>
          <w:bCs/>
          <w:noProof/>
          <w:sz w:val="24"/>
          <w:szCs w:val="24"/>
        </w:rPr>
        <w:t>12.  Estimates of Annualized Burden Hours and Costs</w:t>
      </w:r>
      <w:r w:rsidRPr="002577E3">
        <w:rPr>
          <w:bCs/>
          <w:noProof/>
          <w:sz w:val="24"/>
          <w:szCs w:val="24"/>
        </w:rPr>
        <w:tab/>
      </w:r>
      <w:r w:rsidRPr="002577E3">
        <w:rPr>
          <w:bCs/>
          <w:noProof/>
          <w:sz w:val="24"/>
          <w:szCs w:val="24"/>
        </w:rPr>
        <w:tab/>
      </w:r>
      <w:r w:rsidRPr="002577E3">
        <w:rPr>
          <w:bCs/>
          <w:noProof/>
          <w:sz w:val="24"/>
          <w:szCs w:val="24"/>
        </w:rPr>
        <w:tab/>
      </w:r>
      <w:r w:rsidRPr="002577E3">
        <w:rPr>
          <w:bCs/>
          <w:noProof/>
          <w:sz w:val="24"/>
          <w:szCs w:val="24"/>
        </w:rPr>
        <w:tab/>
      </w:r>
      <w:r w:rsidRPr="002577E3">
        <w:rPr>
          <w:bCs/>
          <w:noProof/>
          <w:sz w:val="24"/>
          <w:szCs w:val="24"/>
        </w:rPr>
        <w:tab/>
      </w:r>
      <w:r>
        <w:rPr>
          <w:bCs/>
          <w:noProof/>
          <w:sz w:val="24"/>
          <w:szCs w:val="24"/>
        </w:rPr>
        <w:t xml:space="preserve">     </w:t>
      </w:r>
      <w:r w:rsidRPr="002577E3">
        <w:rPr>
          <w:bCs/>
          <w:noProof/>
          <w:sz w:val="24"/>
          <w:szCs w:val="24"/>
        </w:rPr>
        <w:t>7</w:t>
      </w:r>
    </w:p>
    <w:p w:rsidR="002577E3" w:rsidRPr="002577E3" w:rsidP="002577E3" w14:paraId="771F5D64" w14:textId="77777777">
      <w:pPr>
        <w:rPr>
          <w:bCs/>
          <w:noProof/>
          <w:sz w:val="24"/>
          <w:szCs w:val="24"/>
        </w:rPr>
      </w:pPr>
      <w:r w:rsidRPr="002577E3">
        <w:rPr>
          <w:bCs/>
          <w:noProof/>
          <w:sz w:val="24"/>
          <w:szCs w:val="24"/>
        </w:rPr>
        <w:t>13.  Estimates of Other Total Annual Cost Burden to Respondents or Record Keepers</w:t>
      </w:r>
      <w:r w:rsidRPr="002577E3">
        <w:rPr>
          <w:bCs/>
          <w:noProof/>
          <w:sz w:val="24"/>
          <w:szCs w:val="24"/>
        </w:rPr>
        <w:tab/>
      </w:r>
      <w:r>
        <w:rPr>
          <w:bCs/>
          <w:noProof/>
          <w:sz w:val="24"/>
          <w:szCs w:val="24"/>
        </w:rPr>
        <w:t xml:space="preserve">     </w:t>
      </w:r>
      <w:r w:rsidRPr="002577E3">
        <w:rPr>
          <w:bCs/>
          <w:noProof/>
          <w:sz w:val="24"/>
          <w:szCs w:val="24"/>
        </w:rPr>
        <w:t>8</w:t>
      </w:r>
    </w:p>
    <w:p w:rsidR="002577E3" w:rsidRPr="002577E3" w:rsidP="002577E3" w14:paraId="094ECBD4" w14:textId="77777777">
      <w:pPr>
        <w:rPr>
          <w:bCs/>
          <w:noProof/>
          <w:sz w:val="24"/>
          <w:szCs w:val="24"/>
        </w:rPr>
      </w:pPr>
      <w:r w:rsidRPr="002577E3">
        <w:rPr>
          <w:bCs/>
          <w:noProof/>
          <w:sz w:val="24"/>
          <w:szCs w:val="24"/>
        </w:rPr>
        <w:t>14.  Annualized Cost to the Federal Government</w:t>
      </w:r>
      <w:r w:rsidRPr="002577E3">
        <w:rPr>
          <w:bCs/>
          <w:noProof/>
          <w:sz w:val="24"/>
          <w:szCs w:val="24"/>
        </w:rPr>
        <w:tab/>
      </w:r>
      <w:r w:rsidRPr="002577E3">
        <w:rPr>
          <w:bCs/>
          <w:noProof/>
          <w:sz w:val="24"/>
          <w:szCs w:val="24"/>
        </w:rPr>
        <w:tab/>
      </w:r>
      <w:r w:rsidRPr="002577E3">
        <w:rPr>
          <w:bCs/>
          <w:noProof/>
          <w:sz w:val="24"/>
          <w:szCs w:val="24"/>
        </w:rPr>
        <w:tab/>
      </w:r>
      <w:r w:rsidRPr="002577E3">
        <w:rPr>
          <w:bCs/>
          <w:noProof/>
          <w:sz w:val="24"/>
          <w:szCs w:val="24"/>
        </w:rPr>
        <w:tab/>
      </w:r>
      <w:r w:rsidRPr="002577E3">
        <w:rPr>
          <w:bCs/>
          <w:noProof/>
          <w:sz w:val="24"/>
          <w:szCs w:val="24"/>
        </w:rPr>
        <w:tab/>
      </w:r>
      <w:r w:rsidRPr="002577E3">
        <w:rPr>
          <w:bCs/>
          <w:noProof/>
          <w:sz w:val="24"/>
          <w:szCs w:val="24"/>
        </w:rPr>
        <w:tab/>
      </w:r>
      <w:r>
        <w:rPr>
          <w:bCs/>
          <w:noProof/>
          <w:sz w:val="24"/>
          <w:szCs w:val="24"/>
        </w:rPr>
        <w:t xml:space="preserve">     </w:t>
      </w:r>
      <w:r w:rsidRPr="002577E3">
        <w:rPr>
          <w:bCs/>
          <w:noProof/>
          <w:sz w:val="24"/>
          <w:szCs w:val="24"/>
        </w:rPr>
        <w:t>8</w:t>
      </w:r>
    </w:p>
    <w:p w:rsidR="002577E3" w:rsidRPr="002577E3" w:rsidP="002577E3" w14:paraId="2EEE394A" w14:textId="77777777">
      <w:pPr>
        <w:rPr>
          <w:bCs/>
          <w:noProof/>
          <w:sz w:val="24"/>
          <w:szCs w:val="24"/>
        </w:rPr>
      </w:pPr>
      <w:r w:rsidRPr="002577E3">
        <w:rPr>
          <w:bCs/>
          <w:noProof/>
          <w:sz w:val="24"/>
          <w:szCs w:val="24"/>
        </w:rPr>
        <w:t>15.  Explanation for Program Changes or Adjustments</w:t>
      </w:r>
      <w:r w:rsidRPr="002577E3">
        <w:rPr>
          <w:bCs/>
          <w:noProof/>
          <w:sz w:val="24"/>
          <w:szCs w:val="24"/>
        </w:rPr>
        <w:tab/>
      </w:r>
      <w:r w:rsidRPr="002577E3">
        <w:rPr>
          <w:bCs/>
          <w:noProof/>
          <w:sz w:val="24"/>
          <w:szCs w:val="24"/>
        </w:rPr>
        <w:tab/>
      </w:r>
      <w:r w:rsidRPr="002577E3">
        <w:rPr>
          <w:bCs/>
          <w:noProof/>
          <w:sz w:val="24"/>
          <w:szCs w:val="24"/>
        </w:rPr>
        <w:tab/>
      </w:r>
      <w:r w:rsidRPr="002577E3">
        <w:rPr>
          <w:bCs/>
          <w:noProof/>
          <w:sz w:val="24"/>
          <w:szCs w:val="24"/>
        </w:rPr>
        <w:tab/>
      </w:r>
      <w:r w:rsidRPr="002577E3">
        <w:rPr>
          <w:bCs/>
          <w:noProof/>
          <w:sz w:val="24"/>
          <w:szCs w:val="24"/>
        </w:rPr>
        <w:tab/>
      </w:r>
      <w:r>
        <w:rPr>
          <w:bCs/>
          <w:noProof/>
          <w:sz w:val="24"/>
          <w:szCs w:val="24"/>
        </w:rPr>
        <w:t xml:space="preserve">     </w:t>
      </w:r>
      <w:r w:rsidRPr="002577E3">
        <w:rPr>
          <w:bCs/>
          <w:noProof/>
          <w:sz w:val="24"/>
          <w:szCs w:val="24"/>
        </w:rPr>
        <w:t>8</w:t>
      </w:r>
    </w:p>
    <w:p w:rsidR="002577E3" w:rsidRPr="002577E3" w:rsidP="002577E3" w14:paraId="0418AB58" w14:textId="77777777">
      <w:pPr>
        <w:rPr>
          <w:bCs/>
          <w:noProof/>
          <w:sz w:val="24"/>
          <w:szCs w:val="24"/>
        </w:rPr>
      </w:pPr>
      <w:r w:rsidRPr="002577E3">
        <w:rPr>
          <w:bCs/>
          <w:noProof/>
          <w:sz w:val="24"/>
          <w:szCs w:val="24"/>
        </w:rPr>
        <w:t>16.  Plans for Tabulation and Publication and Project Time Schedule</w:t>
      </w:r>
      <w:r w:rsidRPr="002577E3">
        <w:rPr>
          <w:bCs/>
          <w:noProof/>
          <w:sz w:val="24"/>
          <w:szCs w:val="24"/>
        </w:rPr>
        <w:tab/>
      </w:r>
      <w:r w:rsidRPr="002577E3">
        <w:rPr>
          <w:bCs/>
          <w:noProof/>
          <w:sz w:val="24"/>
          <w:szCs w:val="24"/>
        </w:rPr>
        <w:tab/>
      </w:r>
      <w:r w:rsidRPr="002577E3">
        <w:rPr>
          <w:bCs/>
          <w:noProof/>
          <w:sz w:val="24"/>
          <w:szCs w:val="24"/>
        </w:rPr>
        <w:tab/>
      </w:r>
      <w:r>
        <w:rPr>
          <w:bCs/>
          <w:noProof/>
          <w:sz w:val="24"/>
          <w:szCs w:val="24"/>
        </w:rPr>
        <w:t xml:space="preserve">     </w:t>
      </w:r>
      <w:r w:rsidRPr="002577E3">
        <w:rPr>
          <w:bCs/>
          <w:noProof/>
          <w:sz w:val="24"/>
          <w:szCs w:val="24"/>
        </w:rPr>
        <w:t>8</w:t>
      </w:r>
    </w:p>
    <w:p w:rsidR="002577E3" w:rsidRPr="002577E3" w:rsidP="002577E3" w14:paraId="4172122E" w14:textId="77777777">
      <w:pPr>
        <w:rPr>
          <w:bCs/>
          <w:noProof/>
          <w:sz w:val="24"/>
          <w:szCs w:val="24"/>
        </w:rPr>
      </w:pPr>
      <w:r w:rsidRPr="002577E3">
        <w:rPr>
          <w:bCs/>
          <w:noProof/>
          <w:sz w:val="24"/>
          <w:szCs w:val="24"/>
        </w:rPr>
        <w:t>17.  Reason(s) Display of OMB Expiration Date is Inappropriate</w:t>
      </w:r>
      <w:r w:rsidRPr="002577E3">
        <w:rPr>
          <w:bCs/>
          <w:noProof/>
          <w:sz w:val="24"/>
          <w:szCs w:val="24"/>
        </w:rPr>
        <w:tab/>
      </w:r>
      <w:r w:rsidRPr="002577E3">
        <w:rPr>
          <w:bCs/>
          <w:noProof/>
          <w:sz w:val="24"/>
          <w:szCs w:val="24"/>
        </w:rPr>
        <w:tab/>
      </w:r>
      <w:r w:rsidRPr="002577E3">
        <w:rPr>
          <w:bCs/>
          <w:noProof/>
          <w:sz w:val="24"/>
          <w:szCs w:val="24"/>
        </w:rPr>
        <w:tab/>
      </w:r>
      <w:r w:rsidRPr="002577E3">
        <w:rPr>
          <w:bCs/>
          <w:noProof/>
          <w:sz w:val="24"/>
          <w:szCs w:val="24"/>
        </w:rPr>
        <w:tab/>
      </w:r>
      <w:r>
        <w:rPr>
          <w:bCs/>
          <w:noProof/>
          <w:sz w:val="24"/>
          <w:szCs w:val="24"/>
        </w:rPr>
        <w:t xml:space="preserve">     </w:t>
      </w:r>
      <w:r w:rsidRPr="002577E3">
        <w:rPr>
          <w:bCs/>
          <w:noProof/>
          <w:sz w:val="24"/>
          <w:szCs w:val="24"/>
        </w:rPr>
        <w:t>9</w:t>
      </w:r>
    </w:p>
    <w:p w:rsidR="002577E3" w:rsidRPr="002577E3" w:rsidP="002577E3" w14:paraId="503045ED" w14:textId="77777777">
      <w:pPr>
        <w:rPr>
          <w:bCs/>
          <w:noProof/>
          <w:sz w:val="24"/>
          <w:szCs w:val="24"/>
        </w:rPr>
      </w:pPr>
      <w:r w:rsidRPr="002577E3">
        <w:rPr>
          <w:bCs/>
          <w:noProof/>
          <w:sz w:val="24"/>
          <w:szCs w:val="24"/>
        </w:rPr>
        <w:t>18.  Exceptions to Certification for Paperwork Reduction Act Submissions</w:t>
      </w:r>
      <w:r w:rsidRPr="002577E3">
        <w:rPr>
          <w:bCs/>
          <w:noProof/>
          <w:sz w:val="24"/>
          <w:szCs w:val="24"/>
        </w:rPr>
        <w:tab/>
      </w:r>
      <w:r w:rsidRPr="002577E3">
        <w:rPr>
          <w:bCs/>
          <w:noProof/>
          <w:sz w:val="24"/>
          <w:szCs w:val="24"/>
        </w:rPr>
        <w:tab/>
      </w:r>
      <w:r w:rsidRPr="002577E3">
        <w:rPr>
          <w:bCs/>
          <w:noProof/>
          <w:sz w:val="24"/>
          <w:szCs w:val="24"/>
        </w:rPr>
        <w:tab/>
      </w:r>
      <w:r>
        <w:rPr>
          <w:bCs/>
          <w:noProof/>
          <w:sz w:val="24"/>
          <w:szCs w:val="24"/>
        </w:rPr>
        <w:t xml:space="preserve">     </w:t>
      </w:r>
      <w:r w:rsidRPr="002577E3">
        <w:rPr>
          <w:bCs/>
          <w:noProof/>
          <w:sz w:val="24"/>
          <w:szCs w:val="24"/>
        </w:rPr>
        <w:t>9</w:t>
      </w:r>
    </w:p>
    <w:p w:rsidR="002577E3" w:rsidRPr="002577E3" w:rsidP="002577E3" w14:paraId="66F77F6B" w14:textId="77777777">
      <w:pPr>
        <w:rPr>
          <w:bCs/>
          <w:noProof/>
          <w:color w:val="800000"/>
          <w:sz w:val="24"/>
          <w:szCs w:val="24"/>
        </w:rPr>
      </w:pPr>
    </w:p>
    <w:p w:rsidR="002577E3" w:rsidP="008972C0" w14:paraId="3FE02268" w14:textId="77777777">
      <w:pPr>
        <w:rPr>
          <w:bCs/>
          <w:noProof/>
          <w:color w:val="800000"/>
          <w:sz w:val="24"/>
          <w:szCs w:val="24"/>
        </w:rPr>
      </w:pPr>
    </w:p>
    <w:p w:rsidR="002577E3" w:rsidP="008972C0" w14:paraId="1494D743" w14:textId="77777777">
      <w:pPr>
        <w:rPr>
          <w:bCs/>
          <w:noProof/>
          <w:color w:val="800000"/>
          <w:sz w:val="24"/>
          <w:szCs w:val="24"/>
        </w:rPr>
      </w:pPr>
    </w:p>
    <w:p w:rsidR="008972C0" w:rsidRPr="008972C0" w:rsidP="008972C0" w14:paraId="2D12D2E6" w14:textId="77777777">
      <w:pPr>
        <w:rPr>
          <w:bCs/>
          <w:noProof/>
          <w:sz w:val="24"/>
          <w:szCs w:val="24"/>
        </w:rPr>
      </w:pPr>
      <w:r w:rsidRPr="008972C0">
        <w:rPr>
          <w:bCs/>
          <w:noProof/>
          <w:sz w:val="24"/>
          <w:szCs w:val="24"/>
        </w:rPr>
        <w:t xml:space="preserve">List of Attachments  </w:t>
      </w:r>
    </w:p>
    <w:p w:rsidR="008972C0" w:rsidRPr="008972C0" w:rsidP="008972C0" w14:paraId="463185D0" w14:textId="77777777">
      <w:pPr>
        <w:rPr>
          <w:bCs/>
          <w:noProof/>
          <w:sz w:val="24"/>
          <w:szCs w:val="24"/>
        </w:rPr>
      </w:pPr>
    </w:p>
    <w:p w:rsidR="00C646BD" w:rsidRPr="008972C0" w:rsidP="00C646BD" w14:paraId="5231B64F" w14:textId="12419C7C">
      <w:pPr>
        <w:rPr>
          <w:bCs/>
          <w:noProof/>
          <w:sz w:val="24"/>
          <w:szCs w:val="24"/>
        </w:rPr>
      </w:pPr>
      <w:bookmarkStart w:id="1" w:name="_Hlk129349086"/>
      <w:r w:rsidRPr="008972C0">
        <w:rPr>
          <w:bCs/>
          <w:noProof/>
          <w:sz w:val="24"/>
          <w:szCs w:val="24"/>
        </w:rPr>
        <w:t xml:space="preserve">Attachment </w:t>
      </w:r>
      <w:r>
        <w:rPr>
          <w:bCs/>
          <w:noProof/>
          <w:sz w:val="24"/>
          <w:szCs w:val="24"/>
        </w:rPr>
        <w:t>A</w:t>
      </w:r>
      <w:r w:rsidRPr="008972C0">
        <w:rPr>
          <w:bCs/>
          <w:noProof/>
          <w:sz w:val="24"/>
          <w:szCs w:val="24"/>
        </w:rPr>
        <w:t xml:space="preserve">.1: </w:t>
      </w:r>
      <w:r>
        <w:rPr>
          <w:bCs/>
          <w:noProof/>
          <w:sz w:val="24"/>
          <w:szCs w:val="24"/>
        </w:rPr>
        <w:t>Director mailing-NCHS’ Cover Letter with FAQ</w:t>
      </w:r>
    </w:p>
    <w:p w:rsidR="00C646BD" w:rsidRPr="008972C0" w:rsidP="00C646BD" w14:paraId="582BE936" w14:textId="43988D75">
      <w:pPr>
        <w:rPr>
          <w:bCs/>
          <w:noProof/>
          <w:sz w:val="24"/>
          <w:szCs w:val="24"/>
        </w:rPr>
      </w:pPr>
      <w:r w:rsidRPr="008972C0">
        <w:rPr>
          <w:bCs/>
          <w:noProof/>
          <w:sz w:val="24"/>
          <w:szCs w:val="24"/>
        </w:rPr>
        <w:t xml:space="preserve">Attachment </w:t>
      </w:r>
      <w:r>
        <w:rPr>
          <w:bCs/>
          <w:noProof/>
          <w:sz w:val="24"/>
          <w:szCs w:val="24"/>
        </w:rPr>
        <w:t>A</w:t>
      </w:r>
      <w:r w:rsidRPr="008972C0">
        <w:rPr>
          <w:bCs/>
          <w:noProof/>
          <w:sz w:val="24"/>
          <w:szCs w:val="24"/>
        </w:rPr>
        <w:t xml:space="preserve">.2: </w:t>
      </w:r>
      <w:r>
        <w:rPr>
          <w:bCs/>
          <w:noProof/>
          <w:sz w:val="24"/>
          <w:szCs w:val="24"/>
        </w:rPr>
        <w:t>Direct care worker mailing-NCHS’ Cover Letter with FAQ</w:t>
      </w:r>
    </w:p>
    <w:p w:rsidR="00C646BD" w:rsidRPr="008972C0" w:rsidP="00C646BD" w14:paraId="279EA7C4" w14:textId="5B16ED17">
      <w:pPr>
        <w:rPr>
          <w:bCs/>
          <w:noProof/>
          <w:sz w:val="24"/>
          <w:szCs w:val="24"/>
        </w:rPr>
      </w:pPr>
      <w:r w:rsidRPr="008972C0">
        <w:rPr>
          <w:bCs/>
          <w:noProof/>
          <w:sz w:val="24"/>
          <w:szCs w:val="24"/>
        </w:rPr>
        <w:t xml:space="preserve">Attachment </w:t>
      </w:r>
      <w:r>
        <w:rPr>
          <w:bCs/>
          <w:noProof/>
          <w:sz w:val="24"/>
          <w:szCs w:val="24"/>
        </w:rPr>
        <w:t>A</w:t>
      </w:r>
      <w:r w:rsidRPr="008972C0">
        <w:rPr>
          <w:bCs/>
          <w:noProof/>
          <w:sz w:val="24"/>
          <w:szCs w:val="24"/>
        </w:rPr>
        <w:t>.3: NCHS’ Strictly Confidential Brochure</w:t>
      </w:r>
    </w:p>
    <w:p w:rsidR="008972C0" w:rsidRPr="008972C0" w:rsidP="008972C0" w14:paraId="10F0F241" w14:textId="77777777">
      <w:pPr>
        <w:rPr>
          <w:bCs/>
          <w:noProof/>
          <w:sz w:val="24"/>
          <w:szCs w:val="24"/>
        </w:rPr>
      </w:pPr>
    </w:p>
    <w:p w:rsidR="008972C0" w:rsidRPr="008972C0" w:rsidP="008972C0" w14:paraId="068A64D5" w14:textId="0AD83521">
      <w:pPr>
        <w:rPr>
          <w:bCs/>
          <w:noProof/>
          <w:sz w:val="24"/>
          <w:szCs w:val="24"/>
        </w:rPr>
      </w:pPr>
      <w:r w:rsidRPr="008972C0">
        <w:rPr>
          <w:bCs/>
          <w:noProof/>
          <w:sz w:val="24"/>
          <w:szCs w:val="24"/>
        </w:rPr>
        <w:t xml:space="preserve">Attachment B.1: </w:t>
      </w:r>
      <w:r w:rsidR="00C646BD">
        <w:rPr>
          <w:bCs/>
          <w:noProof/>
          <w:sz w:val="24"/>
          <w:szCs w:val="24"/>
        </w:rPr>
        <w:t>Sampling appointment setting call</w:t>
      </w:r>
    </w:p>
    <w:p w:rsidR="008972C0" w:rsidRPr="008972C0" w:rsidP="008972C0" w14:paraId="064B0238" w14:textId="4F17341A">
      <w:pPr>
        <w:rPr>
          <w:bCs/>
          <w:noProof/>
          <w:sz w:val="24"/>
          <w:szCs w:val="24"/>
        </w:rPr>
      </w:pPr>
      <w:r w:rsidRPr="008972C0">
        <w:rPr>
          <w:bCs/>
          <w:noProof/>
          <w:sz w:val="24"/>
          <w:szCs w:val="24"/>
        </w:rPr>
        <w:t xml:space="preserve">Attachment B.2: </w:t>
      </w:r>
      <w:r w:rsidR="00C646BD">
        <w:rPr>
          <w:bCs/>
          <w:noProof/>
          <w:sz w:val="24"/>
          <w:szCs w:val="24"/>
        </w:rPr>
        <w:t>Sampling call confirmation and prep letter or email</w:t>
      </w:r>
    </w:p>
    <w:p w:rsidR="008972C0" w:rsidRPr="008972C0" w:rsidP="008972C0" w14:paraId="06A0D2B9" w14:textId="319CD3B3">
      <w:pPr>
        <w:rPr>
          <w:bCs/>
          <w:noProof/>
          <w:sz w:val="24"/>
          <w:szCs w:val="24"/>
        </w:rPr>
      </w:pPr>
      <w:r w:rsidRPr="008972C0">
        <w:rPr>
          <w:bCs/>
          <w:noProof/>
          <w:sz w:val="24"/>
          <w:szCs w:val="24"/>
        </w:rPr>
        <w:t xml:space="preserve">Attachment B.3: </w:t>
      </w:r>
      <w:r w:rsidR="00C646BD">
        <w:rPr>
          <w:bCs/>
          <w:noProof/>
          <w:sz w:val="24"/>
          <w:szCs w:val="24"/>
        </w:rPr>
        <w:t>Sampling call</w:t>
      </w:r>
    </w:p>
    <w:p w:rsidR="008972C0" w:rsidRPr="008972C0" w:rsidP="008972C0" w14:paraId="15FC4B73" w14:textId="77777777">
      <w:pPr>
        <w:rPr>
          <w:bCs/>
          <w:noProof/>
          <w:sz w:val="24"/>
          <w:szCs w:val="24"/>
        </w:rPr>
      </w:pPr>
    </w:p>
    <w:p w:rsidR="008972C0" w:rsidRPr="008972C0" w:rsidP="008972C0" w14:paraId="0AE72723" w14:textId="3CA02975">
      <w:pPr>
        <w:rPr>
          <w:bCs/>
          <w:noProof/>
          <w:sz w:val="24"/>
          <w:szCs w:val="24"/>
        </w:rPr>
      </w:pPr>
      <w:r w:rsidRPr="008972C0">
        <w:rPr>
          <w:bCs/>
          <w:noProof/>
          <w:sz w:val="24"/>
          <w:szCs w:val="24"/>
        </w:rPr>
        <w:t xml:space="preserve">Attachment C: </w:t>
      </w:r>
      <w:r w:rsidR="00C646BD">
        <w:rPr>
          <w:bCs/>
          <w:noProof/>
          <w:sz w:val="24"/>
          <w:szCs w:val="24"/>
        </w:rPr>
        <w:t>Direct care worker question list</w:t>
      </w:r>
    </w:p>
    <w:p w:rsidR="008972C0" w:rsidRPr="008972C0" w:rsidP="008972C0" w14:paraId="60D53192" w14:textId="77777777">
      <w:pPr>
        <w:rPr>
          <w:bCs/>
          <w:noProof/>
          <w:sz w:val="24"/>
          <w:szCs w:val="24"/>
        </w:rPr>
      </w:pPr>
    </w:p>
    <w:p w:rsidR="008972C0" w:rsidP="008972C0" w14:paraId="6DDB8F4B" w14:textId="2CEB869F">
      <w:pPr>
        <w:rPr>
          <w:bCs/>
          <w:noProof/>
          <w:sz w:val="24"/>
          <w:szCs w:val="24"/>
        </w:rPr>
      </w:pPr>
      <w:r w:rsidRPr="008972C0">
        <w:rPr>
          <w:bCs/>
          <w:noProof/>
          <w:sz w:val="24"/>
          <w:szCs w:val="24"/>
        </w:rPr>
        <w:t>Attachment D</w:t>
      </w:r>
      <w:r w:rsidR="00C646BD">
        <w:rPr>
          <w:bCs/>
          <w:noProof/>
          <w:sz w:val="24"/>
          <w:szCs w:val="24"/>
        </w:rPr>
        <w:t>.1</w:t>
      </w:r>
      <w:r w:rsidRPr="008972C0">
        <w:rPr>
          <w:bCs/>
          <w:noProof/>
          <w:sz w:val="24"/>
          <w:szCs w:val="24"/>
        </w:rPr>
        <w:t xml:space="preserve">: </w:t>
      </w:r>
      <w:r w:rsidR="00C646BD">
        <w:rPr>
          <w:bCs/>
          <w:noProof/>
          <w:sz w:val="24"/>
          <w:szCs w:val="24"/>
        </w:rPr>
        <w:t>Thank you and reminder letters</w:t>
      </w:r>
    </w:p>
    <w:p w:rsidR="00C646BD" w:rsidP="00C646BD" w14:paraId="6CD6124C" w14:textId="00D4A6D4">
      <w:pPr>
        <w:rPr>
          <w:bCs/>
          <w:noProof/>
          <w:sz w:val="24"/>
          <w:szCs w:val="24"/>
        </w:rPr>
      </w:pPr>
      <w:r w:rsidRPr="008972C0">
        <w:rPr>
          <w:bCs/>
          <w:noProof/>
          <w:sz w:val="24"/>
          <w:szCs w:val="24"/>
        </w:rPr>
        <w:t>Attachment D</w:t>
      </w:r>
      <w:r>
        <w:rPr>
          <w:bCs/>
          <w:noProof/>
          <w:sz w:val="24"/>
          <w:szCs w:val="24"/>
        </w:rPr>
        <w:t>.2</w:t>
      </w:r>
      <w:r w:rsidRPr="008972C0">
        <w:rPr>
          <w:bCs/>
          <w:noProof/>
          <w:sz w:val="24"/>
          <w:szCs w:val="24"/>
        </w:rPr>
        <w:t xml:space="preserve">: </w:t>
      </w:r>
      <w:r>
        <w:rPr>
          <w:bCs/>
          <w:noProof/>
          <w:sz w:val="24"/>
          <w:szCs w:val="24"/>
        </w:rPr>
        <w:t>Prompting emails</w:t>
      </w:r>
    </w:p>
    <w:p w:rsidR="00C646BD" w:rsidRPr="008972C0" w:rsidP="008972C0" w14:paraId="25238955" w14:textId="77777777">
      <w:pPr>
        <w:rPr>
          <w:bCs/>
          <w:noProof/>
          <w:sz w:val="24"/>
          <w:szCs w:val="24"/>
        </w:rPr>
      </w:pPr>
    </w:p>
    <w:p w:rsidR="008972C0" w:rsidP="008972C0" w14:paraId="159D4CCA" w14:textId="11A372D6">
      <w:pPr>
        <w:rPr>
          <w:bCs/>
          <w:noProof/>
          <w:sz w:val="24"/>
          <w:szCs w:val="24"/>
        </w:rPr>
      </w:pPr>
      <w:r w:rsidRPr="008972C0">
        <w:rPr>
          <w:bCs/>
          <w:noProof/>
          <w:sz w:val="24"/>
          <w:szCs w:val="24"/>
        </w:rPr>
        <w:t xml:space="preserve">Attachment E: </w:t>
      </w:r>
      <w:r w:rsidRPr="008972C0" w:rsidR="00C646BD">
        <w:rPr>
          <w:bCs/>
          <w:noProof/>
          <w:sz w:val="24"/>
          <w:szCs w:val="24"/>
        </w:rPr>
        <w:t>Human Subjects Research Determination</w:t>
      </w:r>
    </w:p>
    <w:bookmarkEnd w:id="1"/>
    <w:p w:rsidR="00C646BD" w:rsidP="008972C0" w14:paraId="281148CA" w14:textId="3A22359D">
      <w:pPr>
        <w:rPr>
          <w:bCs/>
          <w:noProof/>
          <w:sz w:val="24"/>
          <w:szCs w:val="24"/>
        </w:rPr>
      </w:pPr>
    </w:p>
    <w:p w:rsidR="00C646BD" w:rsidRPr="008972C0" w:rsidP="008972C0" w14:paraId="4D6FA5C5" w14:textId="7910BA33">
      <w:pPr>
        <w:rPr>
          <w:b/>
          <w:bCs/>
          <w:noProof/>
          <w:sz w:val="24"/>
          <w:szCs w:val="24"/>
        </w:rPr>
      </w:pPr>
    </w:p>
    <w:p w:rsidR="00D876C8" w:rsidRPr="00CF0E0F" w:rsidP="00D876C8" w14:paraId="4E978EF0" w14:textId="77777777">
      <w:pPr>
        <w:rPr>
          <w:b/>
          <w:sz w:val="24"/>
          <w:szCs w:val="24"/>
        </w:rPr>
      </w:pPr>
      <w:r>
        <w:rPr>
          <w:b/>
          <w:sz w:val="24"/>
          <w:szCs w:val="24"/>
        </w:rPr>
        <w:br w:type="page"/>
      </w:r>
      <w:r w:rsidRPr="00CF0E0F">
        <w:rPr>
          <w:b/>
          <w:sz w:val="24"/>
          <w:szCs w:val="24"/>
        </w:rPr>
        <w:t>A.  Justification</w:t>
      </w:r>
    </w:p>
    <w:p w:rsidR="00D876C8" w:rsidRPr="00CF0E0F" w:rsidP="00D876C8" w14:paraId="275377D0" w14:textId="77777777">
      <w:pPr>
        <w:rPr>
          <w:b/>
          <w:sz w:val="24"/>
          <w:szCs w:val="24"/>
        </w:rPr>
      </w:pPr>
    </w:p>
    <w:p w:rsidR="00D876C8" w:rsidRPr="00CF0E0F" w:rsidP="00D876C8" w14:paraId="48282C3F" w14:textId="77777777">
      <w:pPr>
        <w:rPr>
          <w:b/>
          <w:sz w:val="24"/>
          <w:szCs w:val="24"/>
          <w:u w:val="single"/>
        </w:rPr>
      </w:pPr>
      <w:r w:rsidRPr="00CF0E0F">
        <w:rPr>
          <w:b/>
          <w:sz w:val="24"/>
          <w:szCs w:val="24"/>
          <w:u w:val="single"/>
        </w:rPr>
        <w:t xml:space="preserve">1. Circumstances Making the Collection of Information Necessary </w:t>
      </w:r>
    </w:p>
    <w:p w:rsidR="00D876C8" w:rsidRPr="00CF0E0F" w:rsidP="00D876C8" w14:paraId="483643E1" w14:textId="77777777">
      <w:pPr>
        <w:rPr>
          <w:b/>
          <w:sz w:val="24"/>
          <w:szCs w:val="24"/>
          <w:u w:val="single"/>
        </w:rPr>
      </w:pPr>
    </w:p>
    <w:p w:rsidR="00C76584" w:rsidRPr="00F44CEF" w:rsidP="00C76584" w14:paraId="64D6E428" w14:textId="77C646EA">
      <w:pPr>
        <w:rPr>
          <w:sz w:val="24"/>
          <w:szCs w:val="24"/>
        </w:rPr>
      </w:pPr>
      <w:r>
        <w:rPr>
          <w:sz w:val="24"/>
          <w:szCs w:val="24"/>
        </w:rPr>
        <w:t>T</w:t>
      </w:r>
      <w:r w:rsidRPr="00F44CEF">
        <w:rPr>
          <w:sz w:val="24"/>
          <w:szCs w:val="24"/>
        </w:rPr>
        <w:t xml:space="preserve">he National Center for Health Statistics (NCHS) </w:t>
      </w:r>
      <w:r w:rsidR="00CC6CC7">
        <w:rPr>
          <w:sz w:val="24"/>
          <w:szCs w:val="24"/>
        </w:rPr>
        <w:t>has</w:t>
      </w:r>
      <w:r w:rsidRPr="00F44CEF">
        <w:rPr>
          <w:sz w:val="24"/>
          <w:szCs w:val="24"/>
        </w:rPr>
        <w:t xml:space="preserve"> OMB approval for Developmental Studies to Improve the National Health Care Surveys Generic Clearance (OMB No. 0920-</w:t>
      </w:r>
      <w:r>
        <w:rPr>
          <w:sz w:val="24"/>
          <w:szCs w:val="24"/>
        </w:rPr>
        <w:t>1030</w:t>
      </w:r>
      <w:r w:rsidRPr="00F44CEF">
        <w:rPr>
          <w:sz w:val="24"/>
          <w:szCs w:val="24"/>
        </w:rPr>
        <w:t xml:space="preserve">, </w:t>
      </w:r>
      <w:r w:rsidR="00352489">
        <w:rPr>
          <w:sz w:val="24"/>
          <w:szCs w:val="24"/>
        </w:rPr>
        <w:t>Exp</w:t>
      </w:r>
      <w:r w:rsidR="00A5533E">
        <w:rPr>
          <w:sz w:val="24"/>
          <w:szCs w:val="24"/>
        </w:rPr>
        <w:t>iration</w:t>
      </w:r>
      <w:r w:rsidR="00352489">
        <w:rPr>
          <w:sz w:val="24"/>
          <w:szCs w:val="24"/>
        </w:rPr>
        <w:t xml:space="preserve"> </w:t>
      </w:r>
      <w:r w:rsidRPr="00DA588E" w:rsidR="00352489">
        <w:rPr>
          <w:sz w:val="24"/>
          <w:szCs w:val="24"/>
        </w:rPr>
        <w:t xml:space="preserve">Date </w:t>
      </w:r>
      <w:r w:rsidRPr="00754674" w:rsidR="00754674">
        <w:rPr>
          <w:sz w:val="24"/>
          <w:szCs w:val="24"/>
        </w:rPr>
        <w:t>02/28/2026</w:t>
      </w:r>
      <w:r w:rsidRPr="00DA588E">
        <w:rPr>
          <w:sz w:val="24"/>
          <w:szCs w:val="24"/>
        </w:rPr>
        <w:t>)</w:t>
      </w:r>
      <w:r w:rsidRPr="00F44CEF">
        <w:rPr>
          <w:sz w:val="24"/>
          <w:szCs w:val="24"/>
        </w:rPr>
        <w:t xml:space="preserve"> to conduct developmental studies on survey design and data collection activities that are part of the National Health Care Surveys (NHCS).  </w:t>
      </w:r>
    </w:p>
    <w:p w:rsidR="00670982" w:rsidP="00C76584" w14:paraId="22FBAF12" w14:textId="77777777">
      <w:pPr>
        <w:rPr>
          <w:sz w:val="24"/>
          <w:szCs w:val="24"/>
        </w:rPr>
      </w:pPr>
    </w:p>
    <w:p w:rsidR="00C76584" w:rsidRPr="00F44CEF" w:rsidP="00C76584" w14:paraId="2C780588" w14:textId="423B8582">
      <w:pPr>
        <w:rPr>
          <w:sz w:val="24"/>
          <w:szCs w:val="24"/>
        </w:rPr>
      </w:pPr>
      <w:r w:rsidRPr="00F44CEF">
        <w:rPr>
          <w:sz w:val="24"/>
          <w:szCs w:val="24"/>
        </w:rPr>
        <w:t xml:space="preserve">Under this approval, </w:t>
      </w:r>
      <w:r w:rsidR="00CC6CC7">
        <w:rPr>
          <w:sz w:val="24"/>
          <w:szCs w:val="24"/>
        </w:rPr>
        <w:t>Gen</w:t>
      </w:r>
      <w:r w:rsidRPr="00F44CEF">
        <w:rPr>
          <w:sz w:val="24"/>
          <w:szCs w:val="24"/>
        </w:rPr>
        <w:t>IC</w:t>
      </w:r>
      <w:r w:rsidRPr="00F44CEF">
        <w:rPr>
          <w:sz w:val="24"/>
          <w:szCs w:val="24"/>
        </w:rPr>
        <w:t xml:space="preserve"> proposals </w:t>
      </w:r>
      <w:r w:rsidR="008D09B9">
        <w:rPr>
          <w:sz w:val="24"/>
          <w:szCs w:val="24"/>
        </w:rPr>
        <w:t xml:space="preserve">are submitted </w:t>
      </w:r>
      <w:r w:rsidR="00B9781F">
        <w:rPr>
          <w:sz w:val="24"/>
          <w:szCs w:val="24"/>
        </w:rPr>
        <w:t>within the scope of this collection without the need for additional federal register noti</w:t>
      </w:r>
      <w:r w:rsidR="009D2A26">
        <w:rPr>
          <w:sz w:val="24"/>
          <w:szCs w:val="24"/>
        </w:rPr>
        <w:t>ce</w:t>
      </w:r>
      <w:r w:rsidR="00B9781F">
        <w:rPr>
          <w:sz w:val="24"/>
          <w:szCs w:val="24"/>
        </w:rPr>
        <w:t xml:space="preserve">s. </w:t>
      </w:r>
      <w:r w:rsidRPr="00F44CEF">
        <w:rPr>
          <w:sz w:val="24"/>
          <w:szCs w:val="24"/>
        </w:rPr>
        <w:t xml:space="preserve">OMB </w:t>
      </w:r>
      <w:r w:rsidR="00B9781F">
        <w:rPr>
          <w:sz w:val="24"/>
          <w:szCs w:val="24"/>
        </w:rPr>
        <w:t xml:space="preserve">endeavors to conduct its initial </w:t>
      </w:r>
      <w:r w:rsidRPr="00F44CEF">
        <w:rPr>
          <w:sz w:val="24"/>
          <w:szCs w:val="24"/>
        </w:rPr>
        <w:t>review within ten business days</w:t>
      </w:r>
      <w:r w:rsidR="00B9781F">
        <w:rPr>
          <w:sz w:val="24"/>
          <w:szCs w:val="24"/>
        </w:rPr>
        <w:t>, pending conflicting com</w:t>
      </w:r>
      <w:r w:rsidR="009D2A26">
        <w:rPr>
          <w:sz w:val="24"/>
          <w:szCs w:val="24"/>
        </w:rPr>
        <w:t>m</w:t>
      </w:r>
      <w:r w:rsidR="00B9781F">
        <w:rPr>
          <w:sz w:val="24"/>
          <w:szCs w:val="24"/>
        </w:rPr>
        <w:t>itments</w:t>
      </w:r>
      <w:r w:rsidRPr="00F44CEF">
        <w:rPr>
          <w:sz w:val="24"/>
          <w:szCs w:val="24"/>
        </w:rPr>
        <w:t>.</w:t>
      </w:r>
    </w:p>
    <w:p w:rsidR="00C76584" w:rsidRPr="007E2FD1" w:rsidP="00C76584" w14:paraId="1378EA88" w14:textId="77777777">
      <w:pPr>
        <w:rPr>
          <w:sz w:val="24"/>
          <w:szCs w:val="24"/>
        </w:rPr>
      </w:pPr>
    </w:p>
    <w:p w:rsidR="00C76584" w:rsidP="00C76584" w14:paraId="04248A8B" w14:textId="2DEA2F8A">
      <w:pPr>
        <w:rPr>
          <w:sz w:val="24"/>
          <w:szCs w:val="24"/>
        </w:rPr>
      </w:pPr>
      <w:r w:rsidRPr="007E2FD1">
        <w:rPr>
          <w:sz w:val="24"/>
          <w:szCs w:val="24"/>
        </w:rPr>
        <w:t xml:space="preserve">The specific </w:t>
      </w:r>
      <w:r w:rsidRPr="007E2FD1" w:rsidR="00CC6CC7">
        <w:rPr>
          <w:sz w:val="24"/>
          <w:szCs w:val="24"/>
        </w:rPr>
        <w:t>Gen</w:t>
      </w:r>
      <w:r w:rsidRPr="007E2FD1">
        <w:rPr>
          <w:sz w:val="24"/>
          <w:szCs w:val="24"/>
        </w:rPr>
        <w:t>IC</w:t>
      </w:r>
      <w:r w:rsidRPr="007E2FD1">
        <w:rPr>
          <w:sz w:val="24"/>
          <w:szCs w:val="24"/>
        </w:rPr>
        <w:t xml:space="preserve"> project for this clearance is</w:t>
      </w:r>
      <w:r w:rsidR="0072728B">
        <w:rPr>
          <w:sz w:val="24"/>
          <w:szCs w:val="24"/>
        </w:rPr>
        <w:t xml:space="preserve"> </w:t>
      </w:r>
      <w:r w:rsidRPr="007E2FD1" w:rsidR="007E2FD1">
        <w:rPr>
          <w:sz w:val="24"/>
          <w:szCs w:val="24"/>
        </w:rPr>
        <w:t xml:space="preserve">to </w:t>
      </w:r>
      <w:r w:rsidR="00F365B3">
        <w:rPr>
          <w:sz w:val="24"/>
          <w:szCs w:val="24"/>
        </w:rPr>
        <w:t xml:space="preserve">conduct a </w:t>
      </w:r>
      <w:r w:rsidRPr="00F365B3" w:rsidR="00F365B3">
        <w:rPr>
          <w:sz w:val="24"/>
          <w:szCs w:val="24"/>
        </w:rPr>
        <w:t>pilot study of direct care workers</w:t>
      </w:r>
      <w:r w:rsidR="00F365B3">
        <w:rPr>
          <w:sz w:val="24"/>
          <w:szCs w:val="24"/>
        </w:rPr>
        <w:t xml:space="preserve"> (DCWs)</w:t>
      </w:r>
      <w:r w:rsidRPr="00F365B3" w:rsidR="00F365B3">
        <w:rPr>
          <w:sz w:val="24"/>
          <w:szCs w:val="24"/>
        </w:rPr>
        <w:t>, which builds upon the NCHS</w:t>
      </w:r>
      <w:r w:rsidR="00F9255B">
        <w:rPr>
          <w:sz w:val="24"/>
          <w:szCs w:val="24"/>
        </w:rPr>
        <w:t>’</w:t>
      </w:r>
      <w:r w:rsidR="00EC542C">
        <w:rPr>
          <w:sz w:val="24"/>
          <w:szCs w:val="24"/>
        </w:rPr>
        <w:t xml:space="preserve"> National Post-acute and Long-term Care Study (</w:t>
      </w:r>
      <w:r w:rsidRPr="00F365B3" w:rsidR="00F365B3">
        <w:rPr>
          <w:sz w:val="24"/>
          <w:szCs w:val="24"/>
        </w:rPr>
        <w:t>NPALS</w:t>
      </w:r>
      <w:r w:rsidR="00EC542C">
        <w:rPr>
          <w:sz w:val="24"/>
          <w:szCs w:val="24"/>
        </w:rPr>
        <w:t>)</w:t>
      </w:r>
      <w:r w:rsidRPr="00F365B3" w:rsidR="00F365B3">
        <w:rPr>
          <w:sz w:val="24"/>
          <w:szCs w:val="24"/>
        </w:rPr>
        <w:t xml:space="preserve"> infrastructure, </w:t>
      </w:r>
      <w:r w:rsidR="00F365B3">
        <w:rPr>
          <w:sz w:val="24"/>
          <w:szCs w:val="24"/>
        </w:rPr>
        <w:t xml:space="preserve">to </w:t>
      </w:r>
      <w:r w:rsidRPr="00F365B3" w:rsidR="00F365B3">
        <w:rPr>
          <w:sz w:val="24"/>
          <w:szCs w:val="24"/>
        </w:rPr>
        <w:t xml:space="preserve">allow NCHS to design and test a sampling protocol, questionnaires, and contact strategies that could be used in a national DCW survey in the future.    </w:t>
      </w:r>
    </w:p>
    <w:p w:rsidR="00F365B3" w:rsidP="00C76584" w14:paraId="716165D1" w14:textId="77777777">
      <w:pPr>
        <w:rPr>
          <w:sz w:val="24"/>
          <w:szCs w:val="24"/>
        </w:rPr>
      </w:pPr>
    </w:p>
    <w:p w:rsidR="00C76584" w:rsidP="00C76584" w14:paraId="08E3B597" w14:textId="0AC7ECF1">
      <w:pPr>
        <w:rPr>
          <w:sz w:val="24"/>
          <w:szCs w:val="24"/>
        </w:rPr>
      </w:pPr>
      <w:r>
        <w:rPr>
          <w:sz w:val="24"/>
          <w:szCs w:val="24"/>
        </w:rPr>
        <w:t xml:space="preserve">The specific data collection activities will be to contact </w:t>
      </w:r>
      <w:r w:rsidR="00F365B3">
        <w:rPr>
          <w:sz w:val="24"/>
          <w:szCs w:val="24"/>
        </w:rPr>
        <w:t xml:space="preserve">about </w:t>
      </w:r>
      <w:r w:rsidR="00105214">
        <w:rPr>
          <w:sz w:val="24"/>
          <w:szCs w:val="24"/>
        </w:rPr>
        <w:t>120</w:t>
      </w:r>
      <w:r w:rsidR="00EF78D1">
        <w:rPr>
          <w:sz w:val="24"/>
          <w:szCs w:val="24"/>
        </w:rPr>
        <w:t xml:space="preserve"> </w:t>
      </w:r>
      <w:r w:rsidRPr="00F365B3" w:rsidR="00F365B3">
        <w:rPr>
          <w:sz w:val="24"/>
          <w:szCs w:val="24"/>
        </w:rPr>
        <w:t xml:space="preserve">residential care communities (RCCs), about </w:t>
      </w:r>
      <w:r w:rsidR="00105214">
        <w:rPr>
          <w:sz w:val="24"/>
          <w:szCs w:val="24"/>
        </w:rPr>
        <w:t>120</w:t>
      </w:r>
      <w:r w:rsidRPr="00F365B3" w:rsidR="00F365B3">
        <w:rPr>
          <w:sz w:val="24"/>
          <w:szCs w:val="24"/>
        </w:rPr>
        <w:t xml:space="preserve"> adult day services centers (ADSCs), and about </w:t>
      </w:r>
      <w:r w:rsidR="00105214">
        <w:rPr>
          <w:sz w:val="24"/>
          <w:szCs w:val="24"/>
        </w:rPr>
        <w:t>120</w:t>
      </w:r>
      <w:r w:rsidRPr="00F365B3" w:rsidR="00F365B3">
        <w:rPr>
          <w:sz w:val="24"/>
          <w:szCs w:val="24"/>
        </w:rPr>
        <w:t xml:space="preserve"> nursing homes (NHs) in the 50 states and the District of Columbia</w:t>
      </w:r>
      <w:r w:rsidR="00105214">
        <w:rPr>
          <w:sz w:val="24"/>
          <w:szCs w:val="24"/>
        </w:rPr>
        <w:t>.  Based on response rates in recent NPALS waves, we expect about 50 directors in each setting to respond and</w:t>
      </w:r>
      <w:r w:rsidRPr="00F365B3" w:rsidR="00F365B3">
        <w:rPr>
          <w:sz w:val="24"/>
          <w:szCs w:val="24"/>
        </w:rPr>
        <w:t xml:space="preserve"> </w:t>
      </w:r>
      <w:r>
        <w:rPr>
          <w:sz w:val="24"/>
          <w:szCs w:val="24"/>
        </w:rPr>
        <w:t>to</w:t>
      </w:r>
      <w:r w:rsidR="00F365B3">
        <w:rPr>
          <w:sz w:val="24"/>
          <w:szCs w:val="24"/>
        </w:rPr>
        <w:t xml:space="preserve"> conduct</w:t>
      </w:r>
      <w:r>
        <w:rPr>
          <w:sz w:val="24"/>
          <w:szCs w:val="24"/>
        </w:rPr>
        <w:t>:</w:t>
      </w:r>
    </w:p>
    <w:p w:rsidR="00F365B3" w:rsidP="00D876C8" w14:paraId="65BB2ED4" w14:textId="164E46F1">
      <w:pPr>
        <w:numPr>
          <w:ilvl w:val="0"/>
          <w:numId w:val="35"/>
        </w:numPr>
        <w:rPr>
          <w:sz w:val="24"/>
          <w:szCs w:val="24"/>
        </w:rPr>
      </w:pPr>
      <w:r w:rsidRPr="00F365B3">
        <w:rPr>
          <w:sz w:val="24"/>
          <w:szCs w:val="24"/>
        </w:rPr>
        <w:t>a 5-minute telephone call for directors to set up the sampling appointment and confirm eligibility</w:t>
      </w:r>
      <w:r w:rsidR="00EF78D1">
        <w:rPr>
          <w:sz w:val="24"/>
          <w:szCs w:val="24"/>
        </w:rPr>
        <w:t>;</w:t>
      </w:r>
    </w:p>
    <w:p w:rsidR="00F365B3" w:rsidP="00D876C8" w14:paraId="4C4AB1BA" w14:textId="6E8034A5">
      <w:pPr>
        <w:numPr>
          <w:ilvl w:val="0"/>
          <w:numId w:val="35"/>
        </w:numPr>
        <w:rPr>
          <w:sz w:val="24"/>
          <w:szCs w:val="24"/>
        </w:rPr>
      </w:pPr>
      <w:r w:rsidRPr="00F365B3">
        <w:rPr>
          <w:sz w:val="24"/>
          <w:szCs w:val="24"/>
        </w:rPr>
        <w:t>a 15-minute telephone call for the directors to sample and answer a few questions about the sampled DCWs;</w:t>
      </w:r>
      <w:r>
        <w:rPr>
          <w:sz w:val="24"/>
          <w:szCs w:val="24"/>
        </w:rPr>
        <w:t xml:space="preserve"> and</w:t>
      </w:r>
    </w:p>
    <w:p w:rsidR="006367E5" w:rsidP="00D876C8" w14:paraId="22D9A4E5" w14:textId="148FFF74">
      <w:pPr>
        <w:numPr>
          <w:ilvl w:val="0"/>
          <w:numId w:val="35"/>
        </w:numPr>
        <w:rPr>
          <w:sz w:val="24"/>
          <w:szCs w:val="24"/>
        </w:rPr>
      </w:pPr>
      <w:r w:rsidRPr="00F365B3">
        <w:rPr>
          <w:sz w:val="24"/>
          <w:szCs w:val="24"/>
        </w:rPr>
        <w:t xml:space="preserve">a 30-minute mail or web questionnaire for </w:t>
      </w:r>
      <w:r>
        <w:rPr>
          <w:sz w:val="24"/>
          <w:szCs w:val="24"/>
        </w:rPr>
        <w:t xml:space="preserve">two </w:t>
      </w:r>
      <w:r w:rsidRPr="00F365B3">
        <w:rPr>
          <w:sz w:val="24"/>
          <w:szCs w:val="24"/>
        </w:rPr>
        <w:t>DCWs</w:t>
      </w:r>
      <w:r w:rsidR="00105214">
        <w:rPr>
          <w:sz w:val="24"/>
          <w:szCs w:val="24"/>
        </w:rPr>
        <w:t xml:space="preserve"> from each setting</w:t>
      </w:r>
      <w:r w:rsidRPr="00F365B3">
        <w:rPr>
          <w:sz w:val="24"/>
          <w:szCs w:val="24"/>
        </w:rPr>
        <w:t>.</w:t>
      </w:r>
    </w:p>
    <w:p w:rsidR="00075101" w:rsidRPr="00075101" w:rsidP="00075101" w14:paraId="1297A82E" w14:textId="77777777">
      <w:pPr>
        <w:ind w:left="720"/>
        <w:rPr>
          <w:sz w:val="24"/>
          <w:szCs w:val="24"/>
        </w:rPr>
      </w:pPr>
    </w:p>
    <w:p w:rsidR="00D876C8" w:rsidRPr="008831EA" w:rsidP="00D876C8" w14:paraId="5F1BAF05" w14:textId="77777777">
      <w:pPr>
        <w:rPr>
          <w:b/>
          <w:sz w:val="24"/>
          <w:szCs w:val="24"/>
          <w:u w:val="single"/>
        </w:rPr>
      </w:pPr>
      <w:r w:rsidRPr="008831EA">
        <w:rPr>
          <w:b/>
          <w:sz w:val="24"/>
          <w:szCs w:val="24"/>
          <w:u w:val="single"/>
        </w:rPr>
        <w:t>2.  Purpose and Use of the Information Collection</w:t>
      </w:r>
    </w:p>
    <w:p w:rsidR="00EC7491" w:rsidP="00D876C8" w14:paraId="44164981" w14:textId="77777777">
      <w:pPr>
        <w:rPr>
          <w:sz w:val="24"/>
          <w:szCs w:val="24"/>
        </w:rPr>
      </w:pPr>
    </w:p>
    <w:p w:rsidR="00363B95" w:rsidP="00363B95" w14:paraId="1B72E4B0" w14:textId="226E0F5A">
      <w:pPr>
        <w:rPr>
          <w:sz w:val="24"/>
          <w:szCs w:val="24"/>
        </w:rPr>
      </w:pPr>
      <w:r w:rsidRPr="0098285F">
        <w:rPr>
          <w:sz w:val="24"/>
          <w:szCs w:val="24"/>
        </w:rPr>
        <w:t xml:space="preserve">A new national survey of direct care workers is needed to understand what has changed since the last national surveys of these workers, to evaluate trends, to better understand the impact of the COVID-19 pandemic on the direct care workforce, and to better understand the current trend of increased use of contract workers in providing direct care to nursing home populations. It is also of interest to assess whether the increased use of contract workers in direct care exists in other settings. </w:t>
      </w:r>
      <w:r>
        <w:rPr>
          <w:sz w:val="24"/>
          <w:szCs w:val="24"/>
        </w:rPr>
        <w:t xml:space="preserve"> </w:t>
      </w:r>
      <w:r w:rsidR="009E736A">
        <w:rPr>
          <w:sz w:val="24"/>
          <w:szCs w:val="24"/>
        </w:rPr>
        <w:t>The collected data</w:t>
      </w:r>
      <w:r w:rsidRPr="009E736A" w:rsidR="009E736A">
        <w:rPr>
          <w:sz w:val="24"/>
          <w:szCs w:val="24"/>
        </w:rPr>
        <w:t xml:space="preserve"> </w:t>
      </w:r>
      <w:r w:rsidR="00685B74">
        <w:rPr>
          <w:sz w:val="24"/>
          <w:szCs w:val="24"/>
        </w:rPr>
        <w:t>w</w:t>
      </w:r>
      <w:r w:rsidRPr="00F365B3" w:rsidR="00F365B3">
        <w:rPr>
          <w:sz w:val="24"/>
          <w:szCs w:val="24"/>
        </w:rPr>
        <w:t xml:space="preserve">ill allow NCHS to design and test a sampling protocol, questionnaires, and contact strategies that could be used in a national DCW survey in the future.    </w:t>
      </w:r>
    </w:p>
    <w:p w:rsidR="00F365B3" w:rsidP="00363B95" w14:paraId="5D86217A" w14:textId="77777777">
      <w:pPr>
        <w:rPr>
          <w:sz w:val="24"/>
          <w:szCs w:val="24"/>
        </w:rPr>
      </w:pPr>
    </w:p>
    <w:p w:rsidR="00F365B3" w:rsidP="00363B95" w14:paraId="2F5000B4" w14:textId="355BED6C">
      <w:pPr>
        <w:rPr>
          <w:sz w:val="24"/>
          <w:szCs w:val="24"/>
        </w:rPr>
      </w:pPr>
      <w:r w:rsidRPr="00F365B3">
        <w:rPr>
          <w:sz w:val="24"/>
          <w:szCs w:val="24"/>
        </w:rPr>
        <w:t xml:space="preserve">Using two-stage sampling, the DCW pilot survey will be administered  by mail, web, and telephone, and data will be collected from about 50 residential care communities (RCCs), about 50 adult day services centers (ADSCs), and about 50 nursing homes (NHs) in the 50 states and the District of Columbia.  RCC and ADSC directors that completed the 2022 NPALS, and directors of NHs in the 2022 NPALS administrative data frame will be contacted.  Two DCWs </w:t>
      </w:r>
      <w:r w:rsidR="00BB1092">
        <w:rPr>
          <w:sz w:val="24"/>
          <w:szCs w:val="24"/>
        </w:rPr>
        <w:t xml:space="preserve">per provider </w:t>
      </w:r>
      <w:r w:rsidRPr="00F365B3">
        <w:rPr>
          <w:sz w:val="24"/>
          <w:szCs w:val="24"/>
        </w:rPr>
        <w:t>will be sampled</w:t>
      </w:r>
      <w:r w:rsidR="00E70CEA">
        <w:rPr>
          <w:sz w:val="24"/>
          <w:szCs w:val="24"/>
        </w:rPr>
        <w:t xml:space="preserve"> and contacted</w:t>
      </w:r>
      <w:r w:rsidRPr="00F365B3">
        <w:rPr>
          <w:sz w:val="24"/>
          <w:szCs w:val="24"/>
        </w:rPr>
        <w:t xml:space="preserve"> from each of the settings.  </w:t>
      </w:r>
    </w:p>
    <w:p w:rsidR="00F365B3" w:rsidP="00363B95" w14:paraId="17BACF97" w14:textId="77777777">
      <w:pPr>
        <w:rPr>
          <w:sz w:val="24"/>
          <w:szCs w:val="24"/>
        </w:rPr>
      </w:pPr>
    </w:p>
    <w:p w:rsidR="00363B95" w:rsidP="00363B95" w14:paraId="6617EF2E" w14:textId="1746BDF1">
      <w:pPr>
        <w:rPr>
          <w:sz w:val="24"/>
          <w:szCs w:val="24"/>
        </w:rPr>
      </w:pPr>
      <w:r w:rsidRPr="00F365B3">
        <w:rPr>
          <w:sz w:val="24"/>
          <w:szCs w:val="24"/>
        </w:rPr>
        <w:t xml:space="preserve">Data collection includes three components: a 5-minute telephone call for directors to set up the </w:t>
      </w:r>
      <w:r w:rsidRPr="00F365B3">
        <w:rPr>
          <w:sz w:val="24"/>
          <w:szCs w:val="24"/>
        </w:rPr>
        <w:t xml:space="preserve">sampling appointment and confirm eligibility (Attachment B-1); a 15-minute telephone call for the directors to sample and answer a few questions about the sampled DCWs; (Attachment B-3) and a 30-minute mail or web questionnaire for </w:t>
      </w:r>
      <w:r w:rsidR="00E70CEA">
        <w:rPr>
          <w:sz w:val="24"/>
          <w:szCs w:val="24"/>
        </w:rPr>
        <w:t xml:space="preserve">the sampled </w:t>
      </w:r>
      <w:r w:rsidRPr="00F365B3">
        <w:rPr>
          <w:sz w:val="24"/>
          <w:szCs w:val="24"/>
        </w:rPr>
        <w:t xml:space="preserve">DCWs (Attachment C). </w:t>
      </w:r>
    </w:p>
    <w:p w:rsidR="00F365B3" w:rsidP="00363B95" w14:paraId="0DDCE241" w14:textId="49813893">
      <w:pPr>
        <w:rPr>
          <w:sz w:val="24"/>
          <w:szCs w:val="24"/>
        </w:rPr>
      </w:pPr>
    </w:p>
    <w:p w:rsidR="009B555E" w:rsidP="00363B95" w14:paraId="7D64430E" w14:textId="0D94BAE9">
      <w:pPr>
        <w:rPr>
          <w:sz w:val="24"/>
          <w:szCs w:val="24"/>
        </w:rPr>
      </w:pPr>
      <w:r w:rsidRPr="0098285F">
        <w:rPr>
          <w:sz w:val="24"/>
          <w:szCs w:val="24"/>
        </w:rPr>
        <w:t>Direct care workers (DCWs), such as personal care aides, nursing assistants and home health aides play an essential role in the health and well-being of over 20 million Americans who receive long-term support and services (LTSS). These workers assist older adults and people with disabilities in completing self-care and other daily tasks such as activities of daily living, and instrumental activities of daily living such as housekeeping, errands, and appointments.   PHI estimates there are approximately 4.6 million direct care workers, including home care workers, those in residential care homes, nursing homes and other settings.  According to data from the 2018 National Post-acute and Long-term Care Study (NPALS)</w:t>
      </w:r>
      <w:r w:rsidRPr="004C6C94" w:rsidR="004C6C94">
        <w:t xml:space="preserve"> </w:t>
      </w:r>
      <w:r w:rsidRPr="004C6C94" w:rsidR="004C6C94">
        <w:rPr>
          <w:sz w:val="24"/>
          <w:szCs w:val="24"/>
        </w:rPr>
        <w:t xml:space="preserve">(OMB No. 0920-0943 </w:t>
      </w:r>
      <w:r w:rsidRPr="005C3B9C" w:rsidR="005C3B9C">
        <w:rPr>
          <w:sz w:val="24"/>
          <w:szCs w:val="24"/>
        </w:rPr>
        <w:t>Exp. 7/31/2025</w:t>
      </w:r>
      <w:r w:rsidRPr="004C6C94" w:rsidR="004C6C94">
        <w:rPr>
          <w:sz w:val="24"/>
          <w:szCs w:val="24"/>
        </w:rPr>
        <w:t>)</w:t>
      </w:r>
      <w:r w:rsidRPr="0098285F">
        <w:rPr>
          <w:sz w:val="24"/>
          <w:szCs w:val="24"/>
        </w:rPr>
        <w:t xml:space="preserve">, personal care aides provide more hours of care in residential care communities, adult day service centers and nursing homes than do any other staff type.  They have critical roles in providing care to vulnerable populations but often receive low pay and rarely receive benefits.  Yet the last time a national survey of these workers was conducted was more than 15 years ago—the 2004 National Nursing Assistant Survey </w:t>
      </w:r>
      <w:r w:rsidR="004C6C94">
        <w:rPr>
          <w:sz w:val="24"/>
          <w:szCs w:val="24"/>
        </w:rPr>
        <w:t>(</w:t>
      </w:r>
      <w:r w:rsidRPr="004C6C94" w:rsidR="004C6C94">
        <w:rPr>
          <w:sz w:val="24"/>
          <w:szCs w:val="24"/>
        </w:rPr>
        <w:t>OMB No. 0920-0353, Discontinued 02/28/2017</w:t>
      </w:r>
      <w:r w:rsidR="004C6C94">
        <w:rPr>
          <w:sz w:val="24"/>
          <w:szCs w:val="24"/>
        </w:rPr>
        <w:t xml:space="preserve">) </w:t>
      </w:r>
      <w:r w:rsidRPr="0098285F">
        <w:rPr>
          <w:sz w:val="24"/>
          <w:szCs w:val="24"/>
        </w:rPr>
        <w:t>and the 2007 National Home Health Aide Surve</w:t>
      </w:r>
      <w:r w:rsidR="004C6C94">
        <w:rPr>
          <w:sz w:val="24"/>
          <w:szCs w:val="24"/>
        </w:rPr>
        <w:t>y (</w:t>
      </w:r>
      <w:r w:rsidRPr="004C6C94" w:rsidR="004C6C94">
        <w:rPr>
          <w:sz w:val="24"/>
          <w:szCs w:val="24"/>
        </w:rPr>
        <w:t>OMB No. 0920-0298, Discontinued 07/31/2009</w:t>
      </w:r>
      <w:r w:rsidR="004C6C94">
        <w:rPr>
          <w:sz w:val="24"/>
          <w:szCs w:val="24"/>
        </w:rPr>
        <w:t>),</w:t>
      </w:r>
      <w:r w:rsidRPr="0098285F">
        <w:rPr>
          <w:sz w:val="24"/>
          <w:szCs w:val="24"/>
        </w:rPr>
        <w:t xml:space="preserve"> sponsored by the Assistant Secretary for Planning and Evaluation (ASPE) and carried out in partnership with ASPE and the National Center for Health Statistics’ (NCHS).  </w:t>
      </w:r>
    </w:p>
    <w:p w:rsidR="0098285F" w:rsidP="00363B95" w14:paraId="58395F0C" w14:textId="299D0C2C">
      <w:pPr>
        <w:rPr>
          <w:sz w:val="24"/>
          <w:szCs w:val="24"/>
        </w:rPr>
      </w:pPr>
    </w:p>
    <w:p w:rsidR="002A5070" w:rsidP="00363B95" w14:paraId="1463EFFA" w14:textId="5795509E">
      <w:pPr>
        <w:rPr>
          <w:sz w:val="24"/>
          <w:szCs w:val="24"/>
        </w:rPr>
      </w:pPr>
      <w:r w:rsidRPr="0098285F">
        <w:rPr>
          <w:sz w:val="24"/>
          <w:szCs w:val="24"/>
        </w:rPr>
        <w:t>The pilot data to be collected from directors includes a few estimates about the sampled DCWs (Attachment B-3).  We plan to ask the sampled DCWs questions that ask about: (1) background information (2) benefits and wages, (3) job satisfaction and challenges, (4) health and workplace safety, and (5) demographics (Attachment C).  Most questions have been drafted from previously used questions in the following surveys:  2004 National Nursing Assistant Survey (NNAS)</w:t>
      </w:r>
      <w:r w:rsidRPr="00250590" w:rsidR="00250590">
        <w:t xml:space="preserve"> </w:t>
      </w:r>
      <w:r w:rsidRPr="00250590" w:rsidR="00250590">
        <w:rPr>
          <w:sz w:val="24"/>
          <w:szCs w:val="24"/>
        </w:rPr>
        <w:t>(OMB No. 0920-0353, Discontinued 02/28/2017)</w:t>
      </w:r>
      <w:r w:rsidRPr="0098285F">
        <w:rPr>
          <w:sz w:val="24"/>
          <w:szCs w:val="24"/>
        </w:rPr>
        <w:t>, 2007 National Home Health Aide Survey (NHHAS)</w:t>
      </w:r>
      <w:r w:rsidRPr="00250590" w:rsidR="00250590">
        <w:t xml:space="preserve"> </w:t>
      </w:r>
      <w:r w:rsidRPr="00250590" w:rsidR="00250590">
        <w:rPr>
          <w:sz w:val="24"/>
          <w:szCs w:val="24"/>
        </w:rPr>
        <w:t>(OMB No. 0920-0298, Discontinued 07/31/2009)</w:t>
      </w:r>
      <w:r w:rsidRPr="0098285F">
        <w:rPr>
          <w:sz w:val="24"/>
          <w:szCs w:val="24"/>
        </w:rPr>
        <w:t>, and 2012-2022 National Post-acute and Long-term Care Study (NPALS)</w:t>
      </w:r>
      <w:r w:rsidR="005C3B9C">
        <w:rPr>
          <w:sz w:val="24"/>
          <w:szCs w:val="24"/>
        </w:rPr>
        <w:t>(</w:t>
      </w:r>
      <w:r w:rsidRPr="005C3B9C" w:rsidR="005C3B9C">
        <w:t xml:space="preserve"> </w:t>
      </w:r>
      <w:r w:rsidRPr="005C3B9C" w:rsidR="005C3B9C">
        <w:rPr>
          <w:sz w:val="24"/>
          <w:szCs w:val="24"/>
        </w:rPr>
        <w:t xml:space="preserve">(OMB No. 0920-0943 </w:t>
      </w:r>
      <w:r w:rsidR="005C3B9C">
        <w:rPr>
          <w:sz w:val="24"/>
          <w:szCs w:val="24"/>
        </w:rPr>
        <w:t>Exp.</w:t>
      </w:r>
      <w:r w:rsidRPr="005C3B9C" w:rsidR="005C3B9C">
        <w:rPr>
          <w:sz w:val="24"/>
          <w:szCs w:val="24"/>
        </w:rPr>
        <w:t xml:space="preserve"> 7/31/2025)</w:t>
      </w:r>
      <w:r w:rsidRPr="0098285F">
        <w:rPr>
          <w:sz w:val="24"/>
          <w:szCs w:val="24"/>
        </w:rPr>
        <w:t>.  A Technical Expert Panel (TEP) meeting was held in December 2022 to solicit feedback on the draft DCW questions</w:t>
      </w:r>
      <w:r>
        <w:rPr>
          <w:sz w:val="24"/>
          <w:szCs w:val="24"/>
        </w:rPr>
        <w:t>.</w:t>
      </w:r>
    </w:p>
    <w:p w:rsidR="005E04C8" w:rsidP="00363B95" w14:paraId="1642B104" w14:textId="77777777">
      <w:pPr>
        <w:rPr>
          <w:sz w:val="24"/>
          <w:szCs w:val="24"/>
        </w:rPr>
      </w:pPr>
    </w:p>
    <w:p w:rsidR="00D876C8" w:rsidP="00D876C8" w14:paraId="3F3FAAA7" w14:textId="77777777">
      <w:pPr>
        <w:rPr>
          <w:sz w:val="24"/>
          <w:szCs w:val="24"/>
        </w:rPr>
      </w:pPr>
      <w:r>
        <w:rPr>
          <w:sz w:val="24"/>
          <w:szCs w:val="24"/>
        </w:rPr>
        <w:t xml:space="preserve">No </w:t>
      </w:r>
      <w:r w:rsidR="00912E69">
        <w:rPr>
          <w:sz w:val="24"/>
          <w:szCs w:val="24"/>
        </w:rPr>
        <w:t>individually identifiable information (</w:t>
      </w:r>
      <w:r>
        <w:rPr>
          <w:sz w:val="24"/>
          <w:szCs w:val="24"/>
        </w:rPr>
        <w:t>IIF</w:t>
      </w:r>
      <w:r w:rsidR="00912E69">
        <w:rPr>
          <w:sz w:val="24"/>
          <w:szCs w:val="24"/>
        </w:rPr>
        <w:t>)</w:t>
      </w:r>
      <w:r>
        <w:rPr>
          <w:sz w:val="24"/>
          <w:szCs w:val="24"/>
        </w:rPr>
        <w:t xml:space="preserve"> is being collected.</w:t>
      </w:r>
    </w:p>
    <w:p w:rsidR="006367E5" w:rsidRPr="00CF0E0F" w:rsidP="00D876C8" w14:paraId="08829493" w14:textId="77777777">
      <w:pPr>
        <w:rPr>
          <w:sz w:val="24"/>
          <w:szCs w:val="24"/>
        </w:rPr>
      </w:pPr>
    </w:p>
    <w:p w:rsidR="00D876C8" w:rsidRPr="00CF0E0F" w:rsidP="00D876C8" w14:paraId="148A7EF5" w14:textId="77777777">
      <w:pPr>
        <w:rPr>
          <w:b/>
          <w:sz w:val="24"/>
          <w:szCs w:val="24"/>
          <w:u w:val="single"/>
        </w:rPr>
      </w:pPr>
      <w:r w:rsidRPr="00CF0E0F">
        <w:rPr>
          <w:b/>
          <w:sz w:val="24"/>
          <w:szCs w:val="24"/>
          <w:u w:val="single"/>
        </w:rPr>
        <w:t xml:space="preserve">3.  Use of Improved Information Technology and Burden Reduction </w:t>
      </w:r>
    </w:p>
    <w:p w:rsidR="00D876C8" w:rsidP="00D876C8" w14:paraId="20352F48" w14:textId="77777777">
      <w:pPr>
        <w:rPr>
          <w:sz w:val="24"/>
          <w:szCs w:val="24"/>
        </w:rPr>
      </w:pPr>
    </w:p>
    <w:p w:rsidR="00176E9A" w:rsidP="00D876C8" w14:paraId="12C0CE33" w14:textId="1D1B2BE7">
      <w:pPr>
        <w:rPr>
          <w:sz w:val="24"/>
          <w:szCs w:val="24"/>
        </w:rPr>
      </w:pPr>
      <w:r>
        <w:rPr>
          <w:sz w:val="24"/>
          <w:szCs w:val="24"/>
        </w:rPr>
        <w:t>The DCW pilot study</w:t>
      </w:r>
      <w:r w:rsidRPr="00F9255B">
        <w:rPr>
          <w:sz w:val="24"/>
          <w:szCs w:val="24"/>
        </w:rPr>
        <w:t xml:space="preserve"> includes the use of improved information technology through </w:t>
      </w:r>
      <w:r>
        <w:rPr>
          <w:sz w:val="24"/>
          <w:szCs w:val="24"/>
        </w:rPr>
        <w:t xml:space="preserve">a </w:t>
      </w:r>
      <w:r w:rsidRPr="00F9255B">
        <w:rPr>
          <w:sz w:val="24"/>
          <w:szCs w:val="24"/>
        </w:rPr>
        <w:t>web-</w:t>
      </w:r>
      <w:r w:rsidR="002041A5">
        <w:rPr>
          <w:sz w:val="24"/>
          <w:szCs w:val="24"/>
        </w:rPr>
        <w:t xml:space="preserve"> and telephone-</w:t>
      </w:r>
      <w:r w:rsidRPr="00F9255B">
        <w:rPr>
          <w:sz w:val="24"/>
          <w:szCs w:val="24"/>
        </w:rPr>
        <w:t>based questionnaire</w:t>
      </w:r>
      <w:r>
        <w:rPr>
          <w:sz w:val="24"/>
          <w:szCs w:val="24"/>
        </w:rPr>
        <w:t>.</w:t>
      </w:r>
    </w:p>
    <w:p w:rsidR="00F9255B" w:rsidP="00D876C8" w14:paraId="5F891150" w14:textId="77777777">
      <w:pPr>
        <w:rPr>
          <w:sz w:val="24"/>
          <w:szCs w:val="24"/>
        </w:rPr>
      </w:pPr>
    </w:p>
    <w:p w:rsidR="00F9255B" w:rsidP="00F9255B" w14:paraId="31B54786" w14:textId="4B660DA6">
      <w:pPr>
        <w:rPr>
          <w:sz w:val="24"/>
          <w:szCs w:val="24"/>
        </w:rPr>
      </w:pPr>
      <w:r>
        <w:rPr>
          <w:sz w:val="24"/>
          <w:szCs w:val="24"/>
        </w:rPr>
        <w:t xml:space="preserve">NCHS has designed the protocol to be brief.  </w:t>
      </w:r>
      <w:r w:rsidR="00EF78D1">
        <w:rPr>
          <w:sz w:val="24"/>
          <w:szCs w:val="24"/>
        </w:rPr>
        <w:t>The t</w:t>
      </w:r>
      <w:r>
        <w:rPr>
          <w:sz w:val="24"/>
          <w:szCs w:val="24"/>
        </w:rPr>
        <w:t>wo calls with directors will be limited to 20 minutes</w:t>
      </w:r>
      <w:r w:rsidR="00EF78D1">
        <w:rPr>
          <w:sz w:val="24"/>
          <w:szCs w:val="24"/>
        </w:rPr>
        <w:t xml:space="preserve"> in total</w:t>
      </w:r>
      <w:r>
        <w:rPr>
          <w:sz w:val="24"/>
          <w:szCs w:val="24"/>
        </w:rPr>
        <w:t>.  DCW d</w:t>
      </w:r>
      <w:r w:rsidRPr="00F9255B">
        <w:rPr>
          <w:sz w:val="24"/>
          <w:szCs w:val="24"/>
        </w:rPr>
        <w:t>ata collection will include mail</w:t>
      </w:r>
      <w:r>
        <w:rPr>
          <w:sz w:val="24"/>
          <w:szCs w:val="24"/>
        </w:rPr>
        <w:t xml:space="preserve"> and </w:t>
      </w:r>
      <w:r w:rsidRPr="00F9255B">
        <w:rPr>
          <w:sz w:val="24"/>
          <w:szCs w:val="24"/>
        </w:rPr>
        <w:t>web</w:t>
      </w:r>
      <w:r>
        <w:rPr>
          <w:sz w:val="24"/>
          <w:szCs w:val="24"/>
        </w:rPr>
        <w:t xml:space="preserve"> </w:t>
      </w:r>
      <w:r w:rsidRPr="00F9255B">
        <w:rPr>
          <w:sz w:val="24"/>
          <w:szCs w:val="24"/>
        </w:rPr>
        <w:t>modes to reduce burden on the respondent.  We estimate that it will take 3</w:t>
      </w:r>
      <w:r>
        <w:rPr>
          <w:sz w:val="24"/>
          <w:szCs w:val="24"/>
        </w:rPr>
        <w:t>0</w:t>
      </w:r>
      <w:r w:rsidRPr="00F9255B">
        <w:rPr>
          <w:sz w:val="24"/>
          <w:szCs w:val="24"/>
        </w:rPr>
        <w:t xml:space="preserve"> minutes on average to complete </w:t>
      </w:r>
      <w:r>
        <w:rPr>
          <w:sz w:val="24"/>
          <w:szCs w:val="24"/>
        </w:rPr>
        <w:t xml:space="preserve">the </w:t>
      </w:r>
      <w:r w:rsidRPr="00F9255B">
        <w:rPr>
          <w:sz w:val="24"/>
          <w:szCs w:val="24"/>
        </w:rPr>
        <w:t>questionnaires.  Burden is reduced by limiting the number of questionnaire items to tho</w:t>
      </w:r>
      <w:r>
        <w:rPr>
          <w:sz w:val="24"/>
          <w:szCs w:val="24"/>
        </w:rPr>
        <w:t>se that can be answered in the allotted time</w:t>
      </w:r>
      <w:r w:rsidRPr="00F9255B">
        <w:rPr>
          <w:sz w:val="24"/>
          <w:szCs w:val="24"/>
        </w:rPr>
        <w:t xml:space="preserve">.  Burden is also reduced by using the smallest reference period feasible to produce valid estimates when asking questions, as longer reference periods would require </w:t>
      </w:r>
      <w:r w:rsidRPr="00F9255B">
        <w:rPr>
          <w:sz w:val="24"/>
          <w:szCs w:val="24"/>
        </w:rPr>
        <w:t>additional respondent burden to calculate.</w:t>
      </w:r>
    </w:p>
    <w:p w:rsidR="00F9255B" w:rsidP="00F9255B" w14:paraId="5B0FCB99" w14:textId="08029868">
      <w:pPr>
        <w:rPr>
          <w:sz w:val="24"/>
          <w:szCs w:val="24"/>
        </w:rPr>
      </w:pPr>
    </w:p>
    <w:p w:rsidR="00F9255B" w:rsidP="00F9255B" w14:paraId="669D8FDE" w14:textId="45A5196E">
      <w:pPr>
        <w:rPr>
          <w:sz w:val="24"/>
          <w:szCs w:val="24"/>
        </w:rPr>
      </w:pPr>
      <w:r w:rsidRPr="00315ADA">
        <w:rPr>
          <w:sz w:val="24"/>
          <w:szCs w:val="24"/>
        </w:rPr>
        <w:t>There are no technical or legal obstacles to burden reduction.</w:t>
      </w:r>
    </w:p>
    <w:p w:rsidR="00F9255B" w:rsidP="00F9255B" w14:paraId="2CA711F5" w14:textId="77777777">
      <w:pPr>
        <w:rPr>
          <w:sz w:val="24"/>
          <w:szCs w:val="24"/>
        </w:rPr>
      </w:pPr>
    </w:p>
    <w:p w:rsidR="00D876C8" w:rsidRPr="00CF0E0F" w:rsidP="00F9255B" w14:paraId="6669FC5F" w14:textId="1285A8BD">
      <w:pPr>
        <w:rPr>
          <w:b/>
          <w:sz w:val="24"/>
          <w:szCs w:val="24"/>
          <w:u w:val="single"/>
        </w:rPr>
      </w:pPr>
      <w:r w:rsidRPr="00CF0E0F">
        <w:rPr>
          <w:b/>
          <w:sz w:val="24"/>
          <w:szCs w:val="24"/>
          <w:u w:val="single"/>
        </w:rPr>
        <w:t xml:space="preserve">4.  Efforts to Identify Duplication and Use of Similar Information </w:t>
      </w:r>
    </w:p>
    <w:p w:rsidR="00D876C8" w:rsidRPr="00CF0E0F" w:rsidP="00D876C8" w14:paraId="0B03B1CA" w14:textId="77777777">
      <w:pPr>
        <w:rPr>
          <w:sz w:val="24"/>
          <w:szCs w:val="24"/>
        </w:rPr>
      </w:pPr>
    </w:p>
    <w:p w:rsidR="00A30C28" w:rsidRPr="00875383" w:rsidP="00A30C28" w14:paraId="27C84DBA" w14:textId="55FE713B">
      <w:pPr>
        <w:rPr>
          <w:sz w:val="24"/>
          <w:szCs w:val="24"/>
        </w:rPr>
      </w:pPr>
      <w:r>
        <w:rPr>
          <w:sz w:val="24"/>
          <w:szCs w:val="24"/>
        </w:rPr>
        <w:t>There is currently n</w:t>
      </w:r>
      <w:r w:rsidR="007F3A1D">
        <w:rPr>
          <w:sz w:val="24"/>
          <w:szCs w:val="24"/>
        </w:rPr>
        <w:t xml:space="preserve">o </w:t>
      </w:r>
      <w:r w:rsidR="00875383">
        <w:rPr>
          <w:sz w:val="24"/>
          <w:szCs w:val="24"/>
        </w:rPr>
        <w:t>up-to-date</w:t>
      </w:r>
      <w:r w:rsidR="009245B1">
        <w:rPr>
          <w:sz w:val="24"/>
          <w:szCs w:val="24"/>
        </w:rPr>
        <w:t xml:space="preserve"> </w:t>
      </w:r>
      <w:r>
        <w:rPr>
          <w:sz w:val="24"/>
          <w:szCs w:val="24"/>
        </w:rPr>
        <w:t>national data</w:t>
      </w:r>
      <w:r w:rsidR="009245B1">
        <w:rPr>
          <w:sz w:val="24"/>
          <w:szCs w:val="24"/>
        </w:rPr>
        <w:t xml:space="preserve"> available</w:t>
      </w:r>
      <w:r w:rsidR="00BB1092">
        <w:rPr>
          <w:sz w:val="24"/>
          <w:szCs w:val="24"/>
        </w:rPr>
        <w:t xml:space="preserve"> on D</w:t>
      </w:r>
      <w:r w:rsidR="00EF78D1">
        <w:rPr>
          <w:sz w:val="24"/>
          <w:szCs w:val="24"/>
        </w:rPr>
        <w:t>C</w:t>
      </w:r>
      <w:r w:rsidR="00BB1092">
        <w:rPr>
          <w:sz w:val="24"/>
          <w:szCs w:val="24"/>
        </w:rPr>
        <w:t>Ws</w:t>
      </w:r>
      <w:r w:rsidR="00751FEB">
        <w:rPr>
          <w:sz w:val="24"/>
          <w:szCs w:val="24"/>
        </w:rPr>
        <w:t>.</w:t>
      </w:r>
      <w:r w:rsidR="007F3A1D">
        <w:rPr>
          <w:sz w:val="24"/>
          <w:szCs w:val="24"/>
        </w:rPr>
        <w:t xml:space="preserve">  </w:t>
      </w:r>
      <w:r w:rsidR="00875383">
        <w:rPr>
          <w:sz w:val="24"/>
          <w:szCs w:val="24"/>
        </w:rPr>
        <w:t xml:space="preserve">The most recent </w:t>
      </w:r>
      <w:r w:rsidR="009245B1">
        <w:rPr>
          <w:sz w:val="24"/>
          <w:szCs w:val="24"/>
        </w:rPr>
        <w:t>NCHS surveys on DCWs were the 2007 National Home Health Aide Survey (NHHAS) and the 2004 National Nursing Assistant Survey (NNAS).   This pilot study will provide important information that could be used to fill data gaps.</w:t>
      </w:r>
    </w:p>
    <w:p w:rsidR="00751FEB" w:rsidP="00D876C8" w14:paraId="4A5AAD04" w14:textId="77777777">
      <w:pPr>
        <w:rPr>
          <w:b/>
          <w:sz w:val="24"/>
          <w:szCs w:val="24"/>
          <w:u w:val="single"/>
        </w:rPr>
      </w:pPr>
    </w:p>
    <w:p w:rsidR="00D876C8" w:rsidRPr="00CF0E0F" w:rsidP="00D876C8" w14:paraId="13AC4122" w14:textId="77777777">
      <w:pPr>
        <w:rPr>
          <w:b/>
          <w:sz w:val="24"/>
          <w:szCs w:val="24"/>
          <w:u w:val="single"/>
        </w:rPr>
      </w:pPr>
      <w:r w:rsidRPr="00CF0E0F">
        <w:rPr>
          <w:b/>
          <w:sz w:val="24"/>
          <w:szCs w:val="24"/>
          <w:u w:val="single"/>
        </w:rPr>
        <w:t xml:space="preserve">5.  Impact on Small Businesses or Other Small Entities </w:t>
      </w:r>
    </w:p>
    <w:p w:rsidR="00D876C8" w:rsidRPr="00CF0E0F" w:rsidP="00D876C8" w14:paraId="524B5E30" w14:textId="77777777">
      <w:pPr>
        <w:rPr>
          <w:sz w:val="24"/>
          <w:szCs w:val="24"/>
        </w:rPr>
      </w:pPr>
    </w:p>
    <w:p w:rsidR="00D876C8" w:rsidRPr="00CF0E0F" w:rsidP="00D876C8" w14:paraId="3069310E" w14:textId="3F310EEA">
      <w:pPr>
        <w:rPr>
          <w:sz w:val="24"/>
          <w:szCs w:val="24"/>
        </w:rPr>
      </w:pPr>
      <w:r w:rsidRPr="00315ADA">
        <w:rPr>
          <w:sz w:val="24"/>
          <w:szCs w:val="24"/>
        </w:rPr>
        <w:t>A number of RCC</w:t>
      </w:r>
      <w:r>
        <w:rPr>
          <w:sz w:val="24"/>
          <w:szCs w:val="24"/>
        </w:rPr>
        <w:t xml:space="preserve">s, </w:t>
      </w:r>
      <w:r w:rsidRPr="00315ADA">
        <w:rPr>
          <w:sz w:val="24"/>
          <w:szCs w:val="24"/>
        </w:rPr>
        <w:t>ADSC</w:t>
      </w:r>
      <w:r>
        <w:rPr>
          <w:sz w:val="24"/>
          <w:szCs w:val="24"/>
        </w:rPr>
        <w:t>s, and NHs</w:t>
      </w:r>
      <w:r w:rsidRPr="00315ADA">
        <w:rPr>
          <w:sz w:val="24"/>
          <w:szCs w:val="24"/>
        </w:rPr>
        <w:t xml:space="preserve"> could be considered small businesses.  In order to minimize burden, </w:t>
      </w:r>
      <w:r>
        <w:rPr>
          <w:sz w:val="24"/>
          <w:szCs w:val="24"/>
        </w:rPr>
        <w:t>the timing in the protocol</w:t>
      </w:r>
      <w:r w:rsidRPr="00315ADA">
        <w:rPr>
          <w:sz w:val="24"/>
          <w:szCs w:val="24"/>
        </w:rPr>
        <w:t xml:space="preserve"> has purposely been held to the minimum required.  Further, </w:t>
      </w:r>
      <w:r>
        <w:rPr>
          <w:sz w:val="24"/>
          <w:szCs w:val="24"/>
        </w:rPr>
        <w:t xml:space="preserve">telephone, </w:t>
      </w:r>
      <w:r w:rsidRPr="00315ADA">
        <w:rPr>
          <w:sz w:val="24"/>
          <w:szCs w:val="24"/>
        </w:rPr>
        <w:t>mail</w:t>
      </w:r>
      <w:r w:rsidR="00EF78D1">
        <w:rPr>
          <w:sz w:val="24"/>
          <w:szCs w:val="24"/>
        </w:rPr>
        <w:t>,</w:t>
      </w:r>
      <w:r w:rsidRPr="00315ADA">
        <w:rPr>
          <w:sz w:val="24"/>
          <w:szCs w:val="24"/>
        </w:rPr>
        <w:t xml:space="preserve"> and web data collection modes allow directors </w:t>
      </w:r>
      <w:r>
        <w:rPr>
          <w:sz w:val="24"/>
          <w:szCs w:val="24"/>
        </w:rPr>
        <w:t xml:space="preserve">and DCWs </w:t>
      </w:r>
      <w:r w:rsidRPr="00315ADA">
        <w:rPr>
          <w:sz w:val="24"/>
          <w:szCs w:val="24"/>
        </w:rPr>
        <w:t xml:space="preserve">to complete the questionnaires when it is most convenient for their schedules.  This is particularly valuable for directors of </w:t>
      </w:r>
      <w:r>
        <w:rPr>
          <w:sz w:val="24"/>
          <w:szCs w:val="24"/>
        </w:rPr>
        <w:t xml:space="preserve">and DCWs in </w:t>
      </w:r>
      <w:r w:rsidRPr="00315ADA">
        <w:rPr>
          <w:sz w:val="24"/>
          <w:szCs w:val="24"/>
        </w:rPr>
        <w:t xml:space="preserve">small </w:t>
      </w:r>
      <w:r>
        <w:rPr>
          <w:sz w:val="24"/>
          <w:szCs w:val="24"/>
        </w:rPr>
        <w:t>facilities</w:t>
      </w:r>
      <w:r w:rsidRPr="00315ADA">
        <w:rPr>
          <w:sz w:val="24"/>
          <w:szCs w:val="24"/>
        </w:rPr>
        <w:t xml:space="preserve">, where the director </w:t>
      </w:r>
      <w:r>
        <w:rPr>
          <w:sz w:val="24"/>
          <w:szCs w:val="24"/>
        </w:rPr>
        <w:t xml:space="preserve">and DCW </w:t>
      </w:r>
      <w:r w:rsidRPr="00315ADA">
        <w:rPr>
          <w:sz w:val="24"/>
          <w:szCs w:val="24"/>
        </w:rPr>
        <w:t>is more likely than in larger</w:t>
      </w:r>
      <w:r>
        <w:rPr>
          <w:sz w:val="24"/>
          <w:szCs w:val="24"/>
        </w:rPr>
        <w:t xml:space="preserve"> facilities</w:t>
      </w:r>
      <w:r w:rsidRPr="00315ADA">
        <w:rPr>
          <w:sz w:val="24"/>
          <w:szCs w:val="24"/>
        </w:rPr>
        <w:t xml:space="preserve"> to be spending time providing care to residents/participants. </w:t>
      </w:r>
    </w:p>
    <w:p w:rsidR="00443367" w:rsidP="00D876C8" w14:paraId="4E8BA2DA" w14:textId="77777777">
      <w:pPr>
        <w:rPr>
          <w:b/>
          <w:sz w:val="24"/>
          <w:szCs w:val="24"/>
          <w:u w:val="single"/>
        </w:rPr>
      </w:pPr>
    </w:p>
    <w:p w:rsidR="00D876C8" w:rsidRPr="00CF0E0F" w:rsidP="00D876C8" w14:paraId="5DF36AF2" w14:textId="77777777">
      <w:pPr>
        <w:rPr>
          <w:b/>
          <w:sz w:val="24"/>
          <w:szCs w:val="24"/>
          <w:u w:val="single"/>
        </w:rPr>
      </w:pPr>
      <w:r w:rsidRPr="00CF0E0F">
        <w:rPr>
          <w:b/>
          <w:sz w:val="24"/>
          <w:szCs w:val="24"/>
          <w:u w:val="single"/>
        </w:rPr>
        <w:t xml:space="preserve">6.  Consequences of Collecting the Information Less Frequently </w:t>
      </w:r>
    </w:p>
    <w:p w:rsidR="002C78F8" w:rsidP="00D876C8" w14:paraId="5E5AB961" w14:textId="77777777">
      <w:pPr>
        <w:rPr>
          <w:sz w:val="24"/>
          <w:szCs w:val="24"/>
        </w:rPr>
      </w:pPr>
    </w:p>
    <w:p w:rsidR="002C78F8" w:rsidRPr="00CF0E0F" w:rsidP="00D876C8" w14:paraId="5986948E" w14:textId="519D77CA">
      <w:pPr>
        <w:rPr>
          <w:sz w:val="24"/>
          <w:szCs w:val="24"/>
        </w:rPr>
      </w:pPr>
      <w:r>
        <w:rPr>
          <w:sz w:val="24"/>
          <w:szCs w:val="24"/>
        </w:rPr>
        <w:t>This is a one-time data collection.</w:t>
      </w:r>
    </w:p>
    <w:p w:rsidR="00CE1C3A" w:rsidP="00D876C8" w14:paraId="1AFDEF05" w14:textId="77777777">
      <w:pPr>
        <w:rPr>
          <w:b/>
          <w:sz w:val="24"/>
          <w:szCs w:val="24"/>
          <w:u w:val="single"/>
        </w:rPr>
      </w:pPr>
    </w:p>
    <w:p w:rsidR="00D876C8" w:rsidRPr="00CF0E0F" w:rsidP="00D876C8" w14:paraId="1AC747B8" w14:textId="77777777">
      <w:pPr>
        <w:rPr>
          <w:b/>
          <w:sz w:val="24"/>
          <w:szCs w:val="24"/>
          <w:u w:val="single"/>
        </w:rPr>
      </w:pPr>
      <w:r w:rsidRPr="00CF0E0F">
        <w:rPr>
          <w:b/>
          <w:sz w:val="24"/>
          <w:szCs w:val="24"/>
          <w:u w:val="single"/>
        </w:rPr>
        <w:t>7.  Special Circumstances Relating to the Guidelines of 5 CFR 1320.5</w:t>
      </w:r>
    </w:p>
    <w:p w:rsidR="00D876C8" w:rsidRPr="00CF0E0F" w:rsidP="00D876C8" w14:paraId="6A171A75" w14:textId="77777777">
      <w:pPr>
        <w:rPr>
          <w:sz w:val="24"/>
          <w:szCs w:val="24"/>
        </w:rPr>
      </w:pPr>
    </w:p>
    <w:p w:rsidR="00D876C8" w:rsidRPr="00CF0E0F" w:rsidP="00D876C8" w14:paraId="135EF8B0" w14:textId="77777777">
      <w:pPr>
        <w:rPr>
          <w:sz w:val="24"/>
          <w:szCs w:val="24"/>
        </w:rPr>
      </w:pPr>
      <w:r w:rsidRPr="00CF0E0F">
        <w:rPr>
          <w:sz w:val="24"/>
          <w:szCs w:val="24"/>
        </w:rPr>
        <w:t>This request fully complies with the regulation 5 CFR 1320.5.</w:t>
      </w:r>
    </w:p>
    <w:p w:rsidR="005328F9" w:rsidP="00D876C8" w14:paraId="7F58998C" w14:textId="77777777">
      <w:pPr>
        <w:rPr>
          <w:b/>
          <w:sz w:val="24"/>
          <w:szCs w:val="24"/>
          <w:u w:val="single"/>
        </w:rPr>
      </w:pPr>
    </w:p>
    <w:p w:rsidR="00D876C8" w:rsidRPr="00CF0E0F" w:rsidP="00D876C8" w14:paraId="1F1CDAF1" w14:textId="4F6C0DC2">
      <w:pPr>
        <w:rPr>
          <w:b/>
          <w:sz w:val="24"/>
          <w:szCs w:val="24"/>
          <w:u w:val="single"/>
        </w:rPr>
      </w:pPr>
      <w:r w:rsidRPr="00CF0E0F">
        <w:rPr>
          <w:b/>
          <w:sz w:val="24"/>
          <w:szCs w:val="24"/>
          <w:u w:val="single"/>
        </w:rPr>
        <w:t>8.  Comments in Response to the Federal Register Notice and Efforts to Consult Outside the Agency</w:t>
      </w:r>
    </w:p>
    <w:p w:rsidR="00D876C8" w:rsidRPr="00CF0E0F" w:rsidP="00D876C8" w14:paraId="310813A9" w14:textId="77777777">
      <w:pPr>
        <w:rPr>
          <w:sz w:val="24"/>
          <w:szCs w:val="24"/>
        </w:rPr>
      </w:pPr>
    </w:p>
    <w:p w:rsidR="00C76584" w:rsidRPr="00C76584" w:rsidP="00C76584" w14:paraId="1DE71882" w14:textId="77777777">
      <w:pPr>
        <w:tabs>
          <w:tab w:val="left" w:pos="720"/>
        </w:tabs>
        <w:ind w:left="720" w:hanging="720"/>
        <w:rPr>
          <w:sz w:val="24"/>
          <w:szCs w:val="24"/>
        </w:rPr>
      </w:pPr>
      <w:r>
        <w:rPr>
          <w:sz w:val="24"/>
          <w:szCs w:val="24"/>
        </w:rPr>
        <w:t xml:space="preserve">A.  </w:t>
      </w:r>
      <w:r>
        <w:rPr>
          <w:sz w:val="24"/>
          <w:szCs w:val="24"/>
        </w:rPr>
        <w:tab/>
      </w:r>
      <w:r w:rsidRPr="00C76584">
        <w:rPr>
          <w:sz w:val="24"/>
          <w:szCs w:val="24"/>
        </w:rPr>
        <w:t>Federal Register Notice</w:t>
      </w:r>
    </w:p>
    <w:p w:rsidR="00D876C8" w:rsidRPr="00492BB2" w:rsidP="000F6529" w14:paraId="45A3EC19" w14:textId="4D6FF85D">
      <w:pPr>
        <w:numPr>
          <w:ilvl w:val="0"/>
          <w:numId w:val="39"/>
        </w:numPr>
        <w:tabs>
          <w:tab w:val="left" w:pos="720"/>
        </w:tabs>
        <w:rPr>
          <w:bCs/>
          <w:sz w:val="24"/>
          <w:szCs w:val="24"/>
        </w:rPr>
      </w:pPr>
      <w:r w:rsidRPr="00C76584">
        <w:rPr>
          <w:sz w:val="24"/>
          <w:szCs w:val="24"/>
        </w:rPr>
        <w:t xml:space="preserve">In compliance with 5 CFR 1320.8(d), a 60-day Federal Register notice was </w:t>
      </w:r>
      <w:r w:rsidRPr="000F6529">
        <w:rPr>
          <w:sz w:val="24"/>
          <w:szCs w:val="24"/>
        </w:rPr>
        <w:t xml:space="preserve">published in the Federal Register on </w:t>
      </w:r>
      <w:r w:rsidR="007A70F9">
        <w:rPr>
          <w:sz w:val="24"/>
          <w:szCs w:val="24"/>
        </w:rPr>
        <w:t>December 20</w:t>
      </w:r>
      <w:r w:rsidR="00246223">
        <w:rPr>
          <w:sz w:val="24"/>
          <w:szCs w:val="24"/>
        </w:rPr>
        <w:t>, 202</w:t>
      </w:r>
      <w:r w:rsidR="007A70F9">
        <w:rPr>
          <w:sz w:val="24"/>
          <w:szCs w:val="24"/>
        </w:rPr>
        <w:t>2</w:t>
      </w:r>
      <w:r w:rsidRPr="000F6529">
        <w:rPr>
          <w:sz w:val="24"/>
          <w:szCs w:val="24"/>
        </w:rPr>
        <w:t>, Volume</w:t>
      </w:r>
      <w:r w:rsidRPr="000F6529" w:rsidR="000F6529">
        <w:rPr>
          <w:sz w:val="24"/>
          <w:szCs w:val="24"/>
        </w:rPr>
        <w:t xml:space="preserve"> 8</w:t>
      </w:r>
      <w:r w:rsidR="007A70F9">
        <w:rPr>
          <w:sz w:val="24"/>
          <w:szCs w:val="24"/>
        </w:rPr>
        <w:t>7</w:t>
      </w:r>
      <w:r w:rsidRPr="000F6529">
        <w:rPr>
          <w:sz w:val="24"/>
          <w:szCs w:val="24"/>
        </w:rPr>
        <w:t xml:space="preserve">, Number </w:t>
      </w:r>
      <w:r w:rsidR="007A70F9">
        <w:rPr>
          <w:sz w:val="24"/>
          <w:szCs w:val="24"/>
        </w:rPr>
        <w:t>243</w:t>
      </w:r>
      <w:r w:rsidRPr="000F6529" w:rsidR="000F6529">
        <w:rPr>
          <w:sz w:val="24"/>
          <w:szCs w:val="24"/>
        </w:rPr>
        <w:t xml:space="preserve"> </w:t>
      </w:r>
      <w:r w:rsidRPr="000F6529">
        <w:rPr>
          <w:sz w:val="24"/>
          <w:szCs w:val="24"/>
        </w:rPr>
        <w:t xml:space="preserve">pages </w:t>
      </w:r>
      <w:r w:rsidRPr="007A70F9" w:rsidR="007A70F9">
        <w:rPr>
          <w:sz w:val="24"/>
          <w:szCs w:val="24"/>
        </w:rPr>
        <w:t>77836-77838</w:t>
      </w:r>
      <w:r w:rsidRPr="000F6529">
        <w:rPr>
          <w:sz w:val="24"/>
          <w:szCs w:val="24"/>
        </w:rPr>
        <w:t>.</w:t>
      </w:r>
      <w:r w:rsidR="00366EA2">
        <w:rPr>
          <w:b/>
          <w:sz w:val="24"/>
          <w:szCs w:val="24"/>
        </w:rPr>
        <w:t xml:space="preserve">  </w:t>
      </w:r>
      <w:r w:rsidRPr="00492BB2" w:rsidR="00366EA2">
        <w:rPr>
          <w:bCs/>
          <w:sz w:val="24"/>
          <w:szCs w:val="24"/>
        </w:rPr>
        <w:t xml:space="preserve">No additional comment period is required for </w:t>
      </w:r>
      <w:r w:rsidRPr="00492BB2" w:rsidR="00366EA2">
        <w:rPr>
          <w:bCs/>
          <w:sz w:val="24"/>
          <w:szCs w:val="24"/>
        </w:rPr>
        <w:t>GenICs</w:t>
      </w:r>
      <w:r w:rsidRPr="00492BB2" w:rsidR="00366EA2">
        <w:rPr>
          <w:bCs/>
          <w:sz w:val="24"/>
          <w:szCs w:val="24"/>
        </w:rPr>
        <w:t xml:space="preserve"> submitted under this generic.</w:t>
      </w:r>
    </w:p>
    <w:p w:rsidR="00D876C8" w:rsidRPr="00CF0E0F" w:rsidP="00D876C8" w14:paraId="3CA54FC0" w14:textId="77777777">
      <w:pPr>
        <w:rPr>
          <w:sz w:val="24"/>
          <w:szCs w:val="24"/>
        </w:rPr>
      </w:pPr>
    </w:p>
    <w:p w:rsidR="00541A17" w:rsidP="00DE5B3B" w14:paraId="2CF15C55" w14:textId="77777777">
      <w:pPr>
        <w:ind w:left="720" w:hanging="720"/>
        <w:rPr>
          <w:i/>
          <w:sz w:val="24"/>
          <w:szCs w:val="24"/>
        </w:rPr>
      </w:pPr>
      <w:r w:rsidRPr="009C343E">
        <w:rPr>
          <w:sz w:val="24"/>
          <w:szCs w:val="24"/>
        </w:rPr>
        <w:t>B.</w:t>
      </w:r>
      <w:r w:rsidRPr="009C343E" w:rsidR="002C78F8">
        <w:rPr>
          <w:sz w:val="24"/>
          <w:szCs w:val="24"/>
        </w:rPr>
        <w:tab/>
      </w:r>
      <w:r w:rsidRPr="00AA55CC" w:rsidR="00DE5B3B">
        <w:rPr>
          <w:sz w:val="24"/>
          <w:szCs w:val="24"/>
        </w:rPr>
        <w:t>E</w:t>
      </w:r>
      <w:r w:rsidRPr="00AA55CC" w:rsidR="009C343E">
        <w:rPr>
          <w:sz w:val="24"/>
          <w:szCs w:val="24"/>
        </w:rPr>
        <w:t>fforts we have made to consult outside the agency</w:t>
      </w:r>
      <w:r w:rsidRPr="00AA55CC" w:rsidR="00DE5B3B">
        <w:rPr>
          <w:sz w:val="24"/>
          <w:szCs w:val="24"/>
        </w:rPr>
        <w:t xml:space="preserve"> include</w:t>
      </w:r>
      <w:r w:rsidRPr="008E309E" w:rsidR="00DE5B3B">
        <w:rPr>
          <w:sz w:val="24"/>
          <w:szCs w:val="24"/>
        </w:rPr>
        <w:t>:</w:t>
      </w:r>
      <w:r w:rsidRPr="008E309E" w:rsidR="00DE5B3B">
        <w:rPr>
          <w:i/>
          <w:sz w:val="24"/>
          <w:szCs w:val="24"/>
        </w:rPr>
        <w:t xml:space="preserve"> </w:t>
      </w:r>
    </w:p>
    <w:p w:rsidR="009D1A64" w:rsidP="009D1A64" w14:paraId="426FEBB7" w14:textId="786FE81A">
      <w:pPr>
        <w:numPr>
          <w:ilvl w:val="0"/>
          <w:numId w:val="36"/>
        </w:numPr>
        <w:rPr>
          <w:sz w:val="24"/>
          <w:szCs w:val="24"/>
        </w:rPr>
      </w:pPr>
      <w:r>
        <w:rPr>
          <w:sz w:val="24"/>
          <w:szCs w:val="24"/>
        </w:rPr>
        <w:t>C</w:t>
      </w:r>
      <w:r w:rsidRPr="008E309E" w:rsidR="00DE5B3B">
        <w:rPr>
          <w:sz w:val="24"/>
          <w:szCs w:val="24"/>
        </w:rPr>
        <w:t>onsulted with the contractor that</w:t>
      </w:r>
      <w:r>
        <w:rPr>
          <w:sz w:val="24"/>
          <w:szCs w:val="24"/>
        </w:rPr>
        <w:t xml:space="preserve"> conducted the 2022 NPALS and ASPE who sponsored the 2007 NHHAS.</w:t>
      </w:r>
    </w:p>
    <w:p w:rsidR="007A70F9" w:rsidP="009D1A64" w14:paraId="78282E18" w14:textId="21062E24">
      <w:pPr>
        <w:numPr>
          <w:ilvl w:val="0"/>
          <w:numId w:val="36"/>
        </w:numPr>
        <w:rPr>
          <w:sz w:val="24"/>
          <w:szCs w:val="24"/>
        </w:rPr>
      </w:pPr>
      <w:r>
        <w:rPr>
          <w:sz w:val="24"/>
          <w:szCs w:val="24"/>
        </w:rPr>
        <w:t>A technical expert panel was help in December 2022 to discuss the DCW questions list (Attachment C).</w:t>
      </w:r>
    </w:p>
    <w:p w:rsidR="00692077" w:rsidP="00D876C8" w14:paraId="129F8AE9" w14:textId="77777777">
      <w:pPr>
        <w:rPr>
          <w:b/>
          <w:sz w:val="24"/>
          <w:szCs w:val="24"/>
          <w:u w:val="single"/>
        </w:rPr>
      </w:pPr>
    </w:p>
    <w:p w:rsidR="00D876C8" w:rsidRPr="00CF0E0F" w:rsidP="00D876C8" w14:paraId="0DA0DAF3" w14:textId="77777777">
      <w:pPr>
        <w:rPr>
          <w:b/>
          <w:sz w:val="24"/>
          <w:szCs w:val="24"/>
          <w:u w:val="single"/>
        </w:rPr>
      </w:pPr>
      <w:r w:rsidRPr="00CF0E0F">
        <w:rPr>
          <w:b/>
          <w:sz w:val="24"/>
          <w:szCs w:val="24"/>
          <w:u w:val="single"/>
        </w:rPr>
        <w:t xml:space="preserve">9.  Explanation of Any Payments or Gifts to Respondents </w:t>
      </w:r>
    </w:p>
    <w:p w:rsidR="00D876C8" w:rsidRPr="00CF0E0F" w:rsidP="00D876C8" w14:paraId="6EFC48A2" w14:textId="77777777">
      <w:pPr>
        <w:rPr>
          <w:sz w:val="24"/>
          <w:szCs w:val="24"/>
        </w:rPr>
      </w:pPr>
    </w:p>
    <w:p w:rsidR="00D876C8" w:rsidRPr="00CF0E0F" w:rsidP="00D876C8" w14:paraId="5F7B5D12" w14:textId="77777777">
      <w:pPr>
        <w:rPr>
          <w:sz w:val="24"/>
          <w:szCs w:val="24"/>
        </w:rPr>
      </w:pPr>
      <w:r>
        <w:rPr>
          <w:sz w:val="24"/>
          <w:szCs w:val="24"/>
        </w:rPr>
        <w:t>There will be no p</w:t>
      </w:r>
      <w:r w:rsidRPr="00CF0E0F">
        <w:rPr>
          <w:sz w:val="24"/>
          <w:szCs w:val="24"/>
        </w:rPr>
        <w:t>ayments, gifts,</w:t>
      </w:r>
      <w:r>
        <w:rPr>
          <w:sz w:val="24"/>
          <w:szCs w:val="24"/>
        </w:rPr>
        <w:t xml:space="preserve"> or incentives.</w:t>
      </w:r>
    </w:p>
    <w:p w:rsidR="00D876C8" w:rsidP="00D876C8" w14:paraId="1AAE5CE0" w14:textId="77777777">
      <w:pPr>
        <w:rPr>
          <w:b/>
          <w:sz w:val="24"/>
          <w:szCs w:val="24"/>
          <w:u w:val="single"/>
        </w:rPr>
      </w:pPr>
    </w:p>
    <w:p w:rsidR="00D876C8" w:rsidRPr="00CF0E0F" w:rsidP="00D876C8" w14:paraId="2E2DAEFB" w14:textId="77777777">
      <w:pPr>
        <w:rPr>
          <w:b/>
          <w:sz w:val="24"/>
          <w:szCs w:val="24"/>
          <w:u w:val="single"/>
        </w:rPr>
      </w:pPr>
      <w:r w:rsidRPr="00CF0E0F">
        <w:rPr>
          <w:b/>
          <w:sz w:val="24"/>
          <w:szCs w:val="24"/>
          <w:u w:val="single"/>
        </w:rPr>
        <w:t xml:space="preserve">10.  </w:t>
      </w:r>
      <w:r w:rsidR="005422A0">
        <w:rPr>
          <w:b/>
          <w:sz w:val="24"/>
          <w:szCs w:val="24"/>
          <w:u w:val="single"/>
        </w:rPr>
        <w:t xml:space="preserve">Protection </w:t>
      </w:r>
      <w:r w:rsidRPr="00CF0E0F">
        <w:rPr>
          <w:b/>
          <w:sz w:val="24"/>
          <w:szCs w:val="24"/>
          <w:u w:val="single"/>
        </w:rPr>
        <w:t xml:space="preserve">of </w:t>
      </w:r>
      <w:r w:rsidR="005422A0">
        <w:rPr>
          <w:b/>
          <w:sz w:val="24"/>
          <w:szCs w:val="24"/>
          <w:u w:val="single"/>
        </w:rPr>
        <w:t xml:space="preserve">the Privacy and </w:t>
      </w:r>
      <w:r w:rsidRPr="00CF0E0F">
        <w:rPr>
          <w:b/>
          <w:sz w:val="24"/>
          <w:szCs w:val="24"/>
          <w:u w:val="single"/>
        </w:rPr>
        <w:t xml:space="preserve">Confidentiality </w:t>
      </w:r>
      <w:r w:rsidR="005422A0">
        <w:rPr>
          <w:b/>
          <w:sz w:val="24"/>
          <w:szCs w:val="24"/>
          <w:u w:val="single"/>
        </w:rPr>
        <w:t xml:space="preserve">of Information </w:t>
      </w:r>
      <w:r w:rsidRPr="00CF0E0F">
        <w:rPr>
          <w:b/>
          <w:sz w:val="24"/>
          <w:szCs w:val="24"/>
          <w:u w:val="single"/>
        </w:rPr>
        <w:t xml:space="preserve">Provided </w:t>
      </w:r>
      <w:r w:rsidR="005422A0">
        <w:rPr>
          <w:b/>
          <w:sz w:val="24"/>
          <w:szCs w:val="24"/>
          <w:u w:val="single"/>
        </w:rPr>
        <w:t>by</w:t>
      </w:r>
      <w:r w:rsidRPr="00CF0E0F" w:rsidR="005422A0">
        <w:rPr>
          <w:b/>
          <w:sz w:val="24"/>
          <w:szCs w:val="24"/>
          <w:u w:val="single"/>
        </w:rPr>
        <w:t xml:space="preserve"> </w:t>
      </w:r>
      <w:r w:rsidRPr="00CF0E0F">
        <w:rPr>
          <w:b/>
          <w:sz w:val="24"/>
          <w:szCs w:val="24"/>
          <w:u w:val="single"/>
        </w:rPr>
        <w:t xml:space="preserve">Respondents </w:t>
      </w:r>
    </w:p>
    <w:p w:rsidR="00D876C8" w:rsidP="00D876C8" w14:paraId="299E901A" w14:textId="77777777">
      <w:pPr>
        <w:rPr>
          <w:sz w:val="24"/>
          <w:szCs w:val="24"/>
        </w:rPr>
      </w:pPr>
    </w:p>
    <w:p w:rsidR="00E65D0B" w:rsidRPr="00315ADA" w:rsidP="00E65D0B" w14:paraId="161058FC" w14:textId="7C80F572">
      <w:pPr>
        <w:rPr>
          <w:sz w:val="24"/>
          <w:szCs w:val="24"/>
        </w:rPr>
      </w:pPr>
      <w:r w:rsidRPr="00315ADA">
        <w:rPr>
          <w:sz w:val="24"/>
          <w:szCs w:val="24"/>
        </w:rPr>
        <w:t xml:space="preserve">This submission has been reviewed for Privacy Act applicability by the NCHS Privacy Act Officer and it has been determined that the Privacy Act does apply as data on individuals are being collected. </w:t>
      </w:r>
      <w:r>
        <w:rPr>
          <w:sz w:val="24"/>
          <w:szCs w:val="24"/>
        </w:rPr>
        <w:t>The applicable System of Records Notice (SORN) is 09-20-0167, Health Resources Utilization Statistics</w:t>
      </w:r>
      <w:r w:rsidR="00485E5F">
        <w:rPr>
          <w:sz w:val="24"/>
          <w:szCs w:val="24"/>
        </w:rPr>
        <w:t xml:space="preserve"> (59 FR 48331)</w:t>
      </w:r>
      <w:r>
        <w:rPr>
          <w:sz w:val="24"/>
          <w:szCs w:val="24"/>
        </w:rPr>
        <w:t xml:space="preserve">.  </w:t>
      </w:r>
      <w:r w:rsidRPr="00315ADA">
        <w:rPr>
          <w:sz w:val="24"/>
          <w:szCs w:val="24"/>
        </w:rPr>
        <w:t xml:space="preserve">All procedures and methods for maintaining confidentiality have been reviewed and approved by NCHS’ Confidentiality Officer, when necessary.  </w:t>
      </w:r>
    </w:p>
    <w:p w:rsidR="00E65D0B" w:rsidRPr="00315ADA" w:rsidP="00E65D0B" w14:paraId="0C327492" w14:textId="77777777">
      <w:pPr>
        <w:rPr>
          <w:sz w:val="24"/>
          <w:szCs w:val="24"/>
        </w:rPr>
      </w:pPr>
    </w:p>
    <w:p w:rsidR="00B32088" w:rsidRPr="00C46A72" w:rsidP="00B32088" w14:paraId="77520C6C" w14:textId="77777777">
      <w:pPr>
        <w:ind w:left="720"/>
        <w:rPr>
          <w:color w:val="000000"/>
          <w:sz w:val="24"/>
          <w:szCs w:val="24"/>
        </w:rPr>
      </w:pPr>
      <w:r w:rsidRPr="00C46A72">
        <w:rPr>
          <w:color w:val="000000"/>
          <w:sz w:val="24"/>
          <w:szCs w:val="24"/>
        </w:rPr>
        <w:t>Confidentiality provided to respondents is assured by adherence to Section 308(d) of the Public Health Service Act (42 U.S.C. 242m) which states:</w:t>
      </w:r>
    </w:p>
    <w:p w:rsidR="00B32088" w:rsidRPr="00C46A72" w:rsidP="00B32088" w14:paraId="21B3946E" w14:textId="77777777">
      <w:pPr>
        <w:ind w:left="720"/>
        <w:rPr>
          <w:color w:val="000000"/>
          <w:sz w:val="24"/>
          <w:szCs w:val="24"/>
        </w:rPr>
      </w:pPr>
      <w:r w:rsidRPr="00C46A72">
        <w:rPr>
          <w:color w:val="000000"/>
          <w:sz w:val="24"/>
          <w:szCs w:val="24"/>
        </w:rPr>
        <w:t>"No information, if an establishment or person supplying the information or described in it is identifiable, obtained in the course of activities undertaken or supported under section...306 (NCHS legislation),...may be used for any purpose other than the purpose for which it was supplied unless such establishment or person has consented (as determined under regulations of the Secretary) to its use for such other purpose and (1) in the case of information obtained in the course of health statistical or epidemiological activities under section...306, such information may not be published or released in other form if the particular establishment or person supplying the information or described in it is identifiable unless such establishment or person has consented (as determined under regulations of the Secretary) to its publication or release in other form,..."</w:t>
      </w:r>
    </w:p>
    <w:p w:rsidR="00B32088" w:rsidRPr="00C46A72" w:rsidP="00B32088" w14:paraId="015209EB" w14:textId="77777777">
      <w:pPr>
        <w:ind w:left="720"/>
        <w:rPr>
          <w:color w:val="000000"/>
          <w:sz w:val="24"/>
          <w:szCs w:val="24"/>
        </w:rPr>
      </w:pPr>
    </w:p>
    <w:p w:rsidR="00B32088" w:rsidRPr="000E7EDD" w:rsidP="00B32088" w14:paraId="43533A90"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Times New Roman" w:hAnsi="Times New Roman" w:cs="Times New Roman"/>
          <w:color w:val="000000"/>
          <w:sz w:val="24"/>
          <w:szCs w:val="24"/>
        </w:rPr>
        <w:t xml:space="preserve">In addition, legislation covering confidentiality is provided according to the Confidential Information Protection and Statistical Efficiency Act or CIPSEA </w:t>
      </w:r>
      <w:r w:rsidRPr="00713D8F">
        <w:rPr>
          <w:rFonts w:ascii="Times New Roman" w:hAnsi="Times New Roman" w:cs="Times New Roman"/>
          <w:sz w:val="24"/>
          <w:szCs w:val="24"/>
        </w:rPr>
        <w:t>(</w:t>
      </w:r>
      <w:r w:rsidRPr="0072675C">
        <w:rPr>
          <w:rFonts w:ascii="Times New Roman" w:hAnsi="Times New Roman" w:cs="Times New Roman"/>
          <w:sz w:val="24"/>
          <w:szCs w:val="24"/>
        </w:rPr>
        <w:t>44 U.S.C. 3561-3583</w:t>
      </w:r>
      <w:r w:rsidRPr="00713D8F">
        <w:rPr>
          <w:rFonts w:ascii="Times New Roman" w:hAnsi="Times New Roman" w:cs="Times New Roman"/>
          <w:sz w:val="24"/>
          <w:szCs w:val="24"/>
        </w:rPr>
        <w:t>)</w:t>
      </w:r>
      <w:r>
        <w:rPr>
          <w:rStyle w:val="normaltextrun"/>
          <w:rFonts w:ascii="Times New Roman" w:hAnsi="Times New Roman" w:cs="Times New Roman"/>
          <w:color w:val="000000"/>
          <w:sz w:val="24"/>
          <w:szCs w:val="24"/>
        </w:rPr>
        <w:t>, which states:</w:t>
      </w:r>
    </w:p>
    <w:p w:rsidR="00B32088" w:rsidP="00B32088" w14:paraId="6AFA7702" w14:textId="77777777">
      <w:pPr>
        <w:ind w:left="720"/>
        <w:rPr>
          <w:color w:val="000000"/>
          <w:sz w:val="24"/>
          <w:szCs w:val="24"/>
        </w:rPr>
      </w:pPr>
    </w:p>
    <w:p w:rsidR="00B32088" w:rsidRPr="00315ADA" w:rsidP="00B32088" w14:paraId="2A61D672" w14:textId="0809338D">
      <w:pPr>
        <w:rPr>
          <w:sz w:val="24"/>
          <w:szCs w:val="24"/>
        </w:rPr>
      </w:pPr>
      <w:r w:rsidRPr="00C46A72">
        <w:rPr>
          <w:color w:val="000000"/>
          <w:sz w:val="24"/>
          <w:szCs w:val="24"/>
        </w:rPr>
        <w:t xml:space="preserve">“Whoever, being an officer, employee, or agent of an agency acquiring information for exclusively statistical purposes, having taken and subscribed the oath of office, or having sworn to observe the limitations imposed by this section, comes into possession of such information by reason of his or her being an officer, employee, or agent and, knowing that the disclosure of the specific information is prohibited under the provisions of this subchapter, willfully discloses the information in any manner to a person or agency not entitled to receive it, shall be guilty of a </w:t>
      </w:r>
      <w:r w:rsidRPr="00C46A72">
        <w:rPr>
          <w:bCs/>
          <w:color w:val="000000"/>
          <w:sz w:val="24"/>
          <w:szCs w:val="24"/>
        </w:rPr>
        <w:t>class E felony</w:t>
      </w:r>
      <w:r w:rsidRPr="00C46A72">
        <w:rPr>
          <w:color w:val="000000"/>
          <w:sz w:val="24"/>
          <w:szCs w:val="24"/>
        </w:rPr>
        <w:t xml:space="preserve"> and </w:t>
      </w:r>
      <w:r w:rsidRPr="00C46A72">
        <w:rPr>
          <w:bCs/>
          <w:color w:val="000000"/>
          <w:sz w:val="24"/>
          <w:szCs w:val="24"/>
        </w:rPr>
        <w:t>imprisoned for not more than 5 years</w:t>
      </w:r>
      <w:r w:rsidRPr="00C46A72">
        <w:rPr>
          <w:color w:val="000000"/>
          <w:sz w:val="24"/>
          <w:szCs w:val="24"/>
        </w:rPr>
        <w:t xml:space="preserve">, or fined not more than </w:t>
      </w:r>
      <w:r w:rsidRPr="00C46A72">
        <w:rPr>
          <w:bCs/>
          <w:color w:val="000000"/>
          <w:sz w:val="24"/>
          <w:szCs w:val="24"/>
        </w:rPr>
        <w:t>$250,000</w:t>
      </w:r>
      <w:r w:rsidRPr="00C46A72">
        <w:rPr>
          <w:color w:val="000000"/>
          <w:sz w:val="24"/>
          <w:szCs w:val="24"/>
        </w:rPr>
        <w:t>, or both.”</w:t>
      </w:r>
    </w:p>
    <w:p w:rsidR="00E65D0B" w:rsidRPr="00315ADA" w:rsidP="00E65D0B" w14:paraId="1B3E3C61" w14:textId="2E83F2A6">
      <w:pPr>
        <w:rPr>
          <w:sz w:val="24"/>
          <w:szCs w:val="24"/>
        </w:rPr>
      </w:pPr>
      <w:r w:rsidRPr="00315ADA">
        <w:rPr>
          <w:sz w:val="24"/>
          <w:szCs w:val="24"/>
        </w:rPr>
        <w:t xml:space="preserve">The data collection components of </w:t>
      </w:r>
      <w:r>
        <w:rPr>
          <w:sz w:val="24"/>
          <w:szCs w:val="24"/>
        </w:rPr>
        <w:t>the pilot study</w:t>
      </w:r>
      <w:r w:rsidRPr="00315ADA">
        <w:rPr>
          <w:sz w:val="24"/>
          <w:szCs w:val="24"/>
        </w:rPr>
        <w:t xml:space="preserve"> will be conducted by NCHS’ contractor using a solid and well-established Enhanced Security Network (ESN), which is certified and accredited at the Federal Information Processing Standard Publication 199 (FIPS 199) moderate level for confidentiality, integrity, and availability. Standard access security features inside the ESN include user identification and password lockout of accounts upon repeated entry of an invalid password, New Technology File System (NTFS) file- and directory-level security, periodic backups, anti-virus software, and administrator-defined user groups. Only project staff that have signed the necessary confidentiality agreements and received the appropriate training will be permitted access to the project files and directories.</w:t>
      </w:r>
    </w:p>
    <w:p w:rsidR="00E65D0B" w:rsidRPr="00315ADA" w:rsidP="00E65D0B" w14:paraId="3D9F1F0B" w14:textId="77777777">
      <w:pPr>
        <w:rPr>
          <w:sz w:val="24"/>
          <w:szCs w:val="24"/>
        </w:rPr>
      </w:pPr>
    </w:p>
    <w:p w:rsidR="00E65D0B" w:rsidRPr="00315ADA" w:rsidP="00E65D0B" w14:paraId="1C76BF9E" w14:textId="77777777">
      <w:pPr>
        <w:rPr>
          <w:sz w:val="24"/>
          <w:szCs w:val="24"/>
        </w:rPr>
      </w:pPr>
      <w:r w:rsidRPr="00315ADA">
        <w:rPr>
          <w:sz w:val="24"/>
          <w:szCs w:val="24"/>
        </w:rPr>
        <w:t xml:space="preserve">NCHS’s contractor will set up a public-facing interface to the ESN to allow self-administered </w:t>
      </w:r>
      <w:r w:rsidRPr="00315ADA">
        <w:rPr>
          <w:sz w:val="24"/>
          <w:szCs w:val="24"/>
        </w:rPr>
        <w:t xml:space="preserve">web surveys to be accessible without sacrificing confidentiality. The protocol will be to send a randomly generated username and password along with the URL for the survey. Establishments that elect to take the web-based survey will use these credentials to connect to a web site outside of the ESN to take the survey. All response data will be stored in the ESN, and establishments will have access only to their own survey, and only using the credentials supplied to them. Surveys may be broken off and resumed later, but once the establishments have finalized and completed their survey, the credentials will be deactivated. </w:t>
      </w:r>
    </w:p>
    <w:p w:rsidR="00E65D0B" w:rsidP="00E65D0B" w14:paraId="0771DDAE" w14:textId="77777777">
      <w:pPr>
        <w:rPr>
          <w:sz w:val="24"/>
          <w:szCs w:val="24"/>
        </w:rPr>
      </w:pPr>
    </w:p>
    <w:p w:rsidR="00E65D0B" w:rsidRPr="00315ADA" w:rsidP="00E65D0B" w14:paraId="62C1BB99" w14:textId="76BF6A38">
      <w:pPr>
        <w:rPr>
          <w:sz w:val="24"/>
          <w:szCs w:val="24"/>
        </w:rPr>
      </w:pPr>
      <w:r>
        <w:rPr>
          <w:sz w:val="24"/>
          <w:szCs w:val="24"/>
        </w:rPr>
        <w:t>D</w:t>
      </w:r>
      <w:r w:rsidRPr="00315ADA">
        <w:rPr>
          <w:sz w:val="24"/>
          <w:szCs w:val="24"/>
        </w:rPr>
        <w:t xml:space="preserve">ata will be treated in a confidential manner so that individual </w:t>
      </w:r>
      <w:r>
        <w:rPr>
          <w:sz w:val="24"/>
          <w:szCs w:val="24"/>
        </w:rPr>
        <w:t>facilities and DCWs</w:t>
      </w:r>
      <w:r w:rsidRPr="00315ADA">
        <w:rPr>
          <w:sz w:val="24"/>
          <w:szCs w:val="24"/>
        </w:rPr>
        <w:t xml:space="preserve"> cannot be identified.  The process of informing respondents of the procedures used to keep information confidential begins with provider package materials mailed to </w:t>
      </w:r>
      <w:r>
        <w:rPr>
          <w:sz w:val="24"/>
          <w:szCs w:val="24"/>
        </w:rPr>
        <w:t xml:space="preserve">directors and DCWs </w:t>
      </w:r>
      <w:r w:rsidRPr="00315ADA">
        <w:rPr>
          <w:sz w:val="24"/>
          <w:szCs w:val="24"/>
        </w:rPr>
        <w:t xml:space="preserve">(see </w:t>
      </w:r>
      <w:r w:rsidRPr="00315ADA">
        <w:rPr>
          <w:bCs/>
          <w:sz w:val="24"/>
          <w:szCs w:val="24"/>
        </w:rPr>
        <w:t xml:space="preserve">Attachments </w:t>
      </w:r>
      <w:r>
        <w:rPr>
          <w:bCs/>
          <w:sz w:val="24"/>
          <w:szCs w:val="24"/>
        </w:rPr>
        <w:t>A</w:t>
      </w:r>
      <w:r w:rsidRPr="00315ADA">
        <w:rPr>
          <w:bCs/>
          <w:sz w:val="24"/>
          <w:szCs w:val="24"/>
        </w:rPr>
        <w:t xml:space="preserve">-1 and </w:t>
      </w:r>
      <w:r>
        <w:rPr>
          <w:bCs/>
          <w:sz w:val="24"/>
          <w:szCs w:val="24"/>
        </w:rPr>
        <w:t>A-2</w:t>
      </w:r>
      <w:r w:rsidRPr="00315ADA">
        <w:rPr>
          <w:sz w:val="24"/>
          <w:szCs w:val="24"/>
        </w:rPr>
        <w:t xml:space="preserve">).  Materials include specific references to protections of the confidentiality of the information.  These materials also emphasize and detail procedures intended to keep information confidential by the data collectors.  </w:t>
      </w:r>
    </w:p>
    <w:p w:rsidR="00E65D0B" w:rsidRPr="00315ADA" w:rsidP="00E65D0B" w14:paraId="3D46C110" w14:textId="77777777">
      <w:pPr>
        <w:rPr>
          <w:sz w:val="24"/>
          <w:szCs w:val="24"/>
        </w:rPr>
      </w:pPr>
    </w:p>
    <w:p w:rsidR="00E65D0B" w:rsidRPr="00315ADA" w:rsidP="00E65D0B" w14:paraId="5E694C8A" w14:textId="42A84177">
      <w:pPr>
        <w:rPr>
          <w:sz w:val="24"/>
          <w:szCs w:val="24"/>
        </w:rPr>
      </w:pPr>
      <w:r>
        <w:rPr>
          <w:sz w:val="24"/>
          <w:szCs w:val="24"/>
        </w:rPr>
        <w:t>The pilot study</w:t>
      </w:r>
      <w:r w:rsidRPr="00315ADA">
        <w:rPr>
          <w:sz w:val="24"/>
          <w:szCs w:val="24"/>
        </w:rPr>
        <w:t xml:space="preserve"> includes respondent contact materials that will inform the director</w:t>
      </w:r>
      <w:r>
        <w:rPr>
          <w:sz w:val="24"/>
          <w:szCs w:val="24"/>
        </w:rPr>
        <w:t>s and DCWs</w:t>
      </w:r>
      <w:r w:rsidRPr="00315ADA">
        <w:rPr>
          <w:sz w:val="24"/>
          <w:szCs w:val="24"/>
        </w:rPr>
        <w:t xml:space="preserve"> of the purpose and content of the study (see </w:t>
      </w:r>
      <w:r>
        <w:rPr>
          <w:bCs/>
          <w:sz w:val="24"/>
          <w:szCs w:val="24"/>
        </w:rPr>
        <w:t>Attachments A-1 to A-3</w:t>
      </w:r>
      <w:r w:rsidRPr="00315ADA">
        <w:rPr>
          <w:sz w:val="24"/>
          <w:szCs w:val="24"/>
        </w:rPr>
        <w:t xml:space="preserve">), </w:t>
      </w:r>
      <w:r w:rsidRPr="00315ADA">
        <w:rPr>
          <w:sz w:val="24"/>
          <w:szCs w:val="24"/>
        </w:rPr>
        <w:t>in particular the</w:t>
      </w:r>
      <w:r w:rsidRPr="00315ADA">
        <w:rPr>
          <w:sz w:val="24"/>
          <w:szCs w:val="24"/>
        </w:rPr>
        <w:t xml:space="preserve"> </w:t>
      </w:r>
      <w:r>
        <w:rPr>
          <w:sz w:val="24"/>
          <w:szCs w:val="24"/>
        </w:rPr>
        <w:t>NCHS</w:t>
      </w:r>
      <w:r w:rsidRPr="00315ADA">
        <w:rPr>
          <w:sz w:val="24"/>
          <w:szCs w:val="24"/>
        </w:rPr>
        <w:t xml:space="preserve"> cover letter</w:t>
      </w:r>
      <w:r>
        <w:rPr>
          <w:sz w:val="24"/>
          <w:szCs w:val="24"/>
        </w:rPr>
        <w:t>s</w:t>
      </w:r>
      <w:r w:rsidRPr="00315ADA">
        <w:rPr>
          <w:sz w:val="24"/>
          <w:szCs w:val="24"/>
        </w:rPr>
        <w:t xml:space="preserve"> (</w:t>
      </w:r>
      <w:r w:rsidRPr="00315ADA">
        <w:rPr>
          <w:bCs/>
          <w:sz w:val="24"/>
          <w:szCs w:val="24"/>
        </w:rPr>
        <w:t xml:space="preserve">Attachment </w:t>
      </w:r>
      <w:r>
        <w:rPr>
          <w:bCs/>
          <w:sz w:val="24"/>
          <w:szCs w:val="24"/>
        </w:rPr>
        <w:t>A</w:t>
      </w:r>
      <w:r w:rsidRPr="00315ADA">
        <w:rPr>
          <w:bCs/>
          <w:sz w:val="24"/>
          <w:szCs w:val="24"/>
        </w:rPr>
        <w:t>-1</w:t>
      </w:r>
      <w:r>
        <w:rPr>
          <w:bCs/>
          <w:sz w:val="24"/>
          <w:szCs w:val="24"/>
        </w:rPr>
        <w:t xml:space="preserve"> and A-2</w:t>
      </w:r>
      <w:r w:rsidRPr="00315ADA">
        <w:rPr>
          <w:sz w:val="24"/>
          <w:szCs w:val="24"/>
        </w:rPr>
        <w:t>).  In addition to explaining the confidentiality of the information provided and voluntary participation, the letter</w:t>
      </w:r>
      <w:r>
        <w:rPr>
          <w:sz w:val="24"/>
          <w:szCs w:val="24"/>
        </w:rPr>
        <w:t>s</w:t>
      </w:r>
      <w:r w:rsidRPr="00315ADA">
        <w:rPr>
          <w:sz w:val="24"/>
          <w:szCs w:val="24"/>
        </w:rPr>
        <w:t xml:space="preserve"> includes</w:t>
      </w:r>
      <w:r w:rsidR="009D2A26">
        <w:rPr>
          <w:sz w:val="24"/>
          <w:szCs w:val="24"/>
        </w:rPr>
        <w:t xml:space="preserve"> </w:t>
      </w:r>
      <w:r w:rsidRPr="00315ADA">
        <w:rPr>
          <w:sz w:val="24"/>
          <w:szCs w:val="24"/>
        </w:rPr>
        <w:t>a reference to the legislative authority for the study, and an explanation of how the data will be used.  Th</w:t>
      </w:r>
      <w:r>
        <w:rPr>
          <w:sz w:val="24"/>
          <w:szCs w:val="24"/>
        </w:rPr>
        <w:t>e l</w:t>
      </w:r>
      <w:r w:rsidRPr="00315ADA">
        <w:rPr>
          <w:sz w:val="24"/>
          <w:szCs w:val="24"/>
        </w:rPr>
        <w:t>etter</w:t>
      </w:r>
      <w:r>
        <w:rPr>
          <w:sz w:val="24"/>
          <w:szCs w:val="24"/>
        </w:rPr>
        <w:t>s</w:t>
      </w:r>
      <w:r w:rsidRPr="00315ADA">
        <w:rPr>
          <w:sz w:val="24"/>
          <w:szCs w:val="24"/>
        </w:rPr>
        <w:t xml:space="preserve"> also emphasize that data collected will never be linked to their names or other identifying features.  </w:t>
      </w:r>
    </w:p>
    <w:p w:rsidR="00CB7517" w:rsidP="00D876C8" w14:paraId="02E7F786" w14:textId="77777777">
      <w:pPr>
        <w:rPr>
          <w:b/>
          <w:sz w:val="24"/>
          <w:szCs w:val="24"/>
          <w:u w:val="single"/>
        </w:rPr>
      </w:pPr>
    </w:p>
    <w:p w:rsidR="00D876C8" w:rsidRPr="00FD7F80" w:rsidP="00D876C8" w14:paraId="180F8974" w14:textId="77777777">
      <w:pPr>
        <w:rPr>
          <w:b/>
          <w:sz w:val="24"/>
          <w:szCs w:val="24"/>
          <w:u w:val="single"/>
        </w:rPr>
      </w:pPr>
      <w:r w:rsidRPr="00FD7F80">
        <w:rPr>
          <w:b/>
          <w:sz w:val="24"/>
          <w:szCs w:val="24"/>
          <w:u w:val="single"/>
        </w:rPr>
        <w:t xml:space="preserve">11.  </w:t>
      </w:r>
      <w:r w:rsidR="005422A0">
        <w:rPr>
          <w:b/>
          <w:sz w:val="24"/>
          <w:szCs w:val="24"/>
          <w:u w:val="single"/>
        </w:rPr>
        <w:t xml:space="preserve">Institutional Review Board (IRB) and </w:t>
      </w:r>
      <w:r w:rsidRPr="00FD7F80">
        <w:rPr>
          <w:b/>
          <w:sz w:val="24"/>
          <w:szCs w:val="24"/>
          <w:u w:val="single"/>
        </w:rPr>
        <w:t xml:space="preserve">Justification for Sensitive Questions </w:t>
      </w:r>
    </w:p>
    <w:p w:rsidR="00D876C8" w:rsidRPr="00CF0E0F" w:rsidP="00D876C8" w14:paraId="2718DC58" w14:textId="77777777">
      <w:pPr>
        <w:rPr>
          <w:sz w:val="24"/>
          <w:szCs w:val="24"/>
        </w:rPr>
      </w:pPr>
    </w:p>
    <w:p w:rsidR="00E65D0B" w:rsidRPr="00E65D0B" w:rsidP="00E65D0B" w14:paraId="62846C4D" w14:textId="77777777">
      <w:pPr>
        <w:rPr>
          <w:sz w:val="24"/>
          <w:szCs w:val="24"/>
        </w:rPr>
      </w:pPr>
      <w:r w:rsidRPr="00E65D0B">
        <w:rPr>
          <w:sz w:val="24"/>
          <w:szCs w:val="24"/>
        </w:rPr>
        <w:t>IRB Approval</w:t>
      </w:r>
    </w:p>
    <w:p w:rsidR="00E65D0B" w:rsidRPr="00E65D0B" w:rsidP="00E65D0B" w14:paraId="0D3BC19C" w14:textId="77777777">
      <w:pPr>
        <w:rPr>
          <w:sz w:val="24"/>
          <w:szCs w:val="24"/>
        </w:rPr>
      </w:pPr>
    </w:p>
    <w:p w:rsidR="002D42A5" w:rsidP="00E65D0B" w14:paraId="17E314D6" w14:textId="62738785">
      <w:pPr>
        <w:rPr>
          <w:sz w:val="24"/>
          <w:szCs w:val="24"/>
        </w:rPr>
      </w:pPr>
      <w:r w:rsidRPr="00E65D0B">
        <w:rPr>
          <w:sz w:val="24"/>
          <w:szCs w:val="24"/>
        </w:rPr>
        <w:t xml:space="preserve">According to the NCHS Human Subjects Contact, this data collection does not meet the definition of human subjects research as stated in 45 CFR 46.102(f).  Information collection was approved by the NCHS Ethics Review Board without further review (Attachment </w:t>
      </w:r>
      <w:r>
        <w:rPr>
          <w:sz w:val="24"/>
          <w:szCs w:val="24"/>
        </w:rPr>
        <w:t>E</w:t>
      </w:r>
      <w:r w:rsidRPr="00E65D0B">
        <w:rPr>
          <w:sz w:val="24"/>
          <w:szCs w:val="24"/>
        </w:rPr>
        <w:t>).</w:t>
      </w:r>
    </w:p>
    <w:p w:rsidR="00E65D0B" w:rsidP="00E65D0B" w14:paraId="7513261B" w14:textId="77777777">
      <w:pPr>
        <w:rPr>
          <w:sz w:val="24"/>
          <w:szCs w:val="24"/>
        </w:rPr>
      </w:pPr>
    </w:p>
    <w:p w:rsidR="00E65D0B" w:rsidRPr="00315ADA" w:rsidP="00E65D0B" w14:paraId="737F21B7" w14:textId="77777777">
      <w:pPr>
        <w:rPr>
          <w:sz w:val="24"/>
          <w:szCs w:val="24"/>
        </w:rPr>
      </w:pPr>
      <w:r w:rsidRPr="00315ADA">
        <w:rPr>
          <w:sz w:val="24"/>
          <w:szCs w:val="24"/>
        </w:rPr>
        <w:t>Sensitive Questions</w:t>
      </w:r>
    </w:p>
    <w:p w:rsidR="00E65D0B" w:rsidRPr="00315ADA" w:rsidP="00E65D0B" w14:paraId="6F3D5440" w14:textId="77777777">
      <w:pPr>
        <w:rPr>
          <w:sz w:val="24"/>
          <w:szCs w:val="24"/>
        </w:rPr>
      </w:pPr>
    </w:p>
    <w:p w:rsidR="00E65D0B" w:rsidP="001D6663" w14:paraId="1ED6154F" w14:textId="7227EC4A">
      <w:pPr>
        <w:rPr>
          <w:sz w:val="24"/>
          <w:szCs w:val="24"/>
        </w:rPr>
      </w:pPr>
      <w:r w:rsidRPr="00315ADA">
        <w:rPr>
          <w:sz w:val="24"/>
          <w:szCs w:val="24"/>
        </w:rPr>
        <w:t xml:space="preserve">Items </w:t>
      </w:r>
      <w:r>
        <w:rPr>
          <w:sz w:val="24"/>
          <w:szCs w:val="24"/>
        </w:rPr>
        <w:t>in the pilot study</w:t>
      </w:r>
      <w:r w:rsidRPr="00315ADA">
        <w:rPr>
          <w:sz w:val="24"/>
          <w:szCs w:val="24"/>
        </w:rPr>
        <w:t xml:space="preserve"> are not sensitive in nature.  Data collected will not include protected health information or personal identifiers.  Study protocols and questionnaires do not contain questions about sensitive issues, such as sexual preferences or attitudes, or about potentially illegal behaviors, such as use of illicit drugs.  Nor do we ask about religious preferences or beliefs.  </w:t>
      </w:r>
      <w:r w:rsidR="001D6663">
        <w:rPr>
          <w:sz w:val="24"/>
          <w:szCs w:val="24"/>
        </w:rPr>
        <w:t xml:space="preserve">There is a gender identity question but we have included the following three categories with a select all that apply option to make it less sensitive for the respondents:  </w:t>
      </w:r>
      <w:r w:rsidRPr="001D6663" w:rsidR="001D6663">
        <w:rPr>
          <w:sz w:val="24"/>
          <w:szCs w:val="24"/>
        </w:rPr>
        <w:t>1. Female</w:t>
      </w:r>
      <w:r w:rsidR="001D6663">
        <w:rPr>
          <w:sz w:val="24"/>
          <w:szCs w:val="24"/>
        </w:rPr>
        <w:t xml:space="preserve">, </w:t>
      </w:r>
      <w:r w:rsidRPr="001D6663" w:rsidR="001D6663">
        <w:rPr>
          <w:sz w:val="24"/>
          <w:szCs w:val="24"/>
        </w:rPr>
        <w:t>2. Male</w:t>
      </w:r>
      <w:r w:rsidR="001D6663">
        <w:rPr>
          <w:sz w:val="24"/>
          <w:szCs w:val="24"/>
        </w:rPr>
        <w:t xml:space="preserve">, and </w:t>
      </w:r>
      <w:r w:rsidRPr="001D6663" w:rsidR="001D6663">
        <w:rPr>
          <w:sz w:val="24"/>
          <w:szCs w:val="24"/>
        </w:rPr>
        <w:t>3. Transgender, non-binary, or another gender</w:t>
      </w:r>
      <w:r w:rsidR="001D6663">
        <w:rPr>
          <w:sz w:val="24"/>
          <w:szCs w:val="24"/>
        </w:rPr>
        <w:t>.</w:t>
      </w:r>
    </w:p>
    <w:p w:rsidR="001010DE" w:rsidRPr="00315ADA" w:rsidP="00E65D0B" w14:paraId="45E69629" w14:textId="77777777">
      <w:pPr>
        <w:rPr>
          <w:sz w:val="24"/>
          <w:szCs w:val="24"/>
        </w:rPr>
      </w:pPr>
    </w:p>
    <w:p w:rsidR="00D876C8" w:rsidRPr="00FD7F80" w:rsidP="00D876C8" w14:paraId="0B4EC360" w14:textId="1F22B591">
      <w:pPr>
        <w:rPr>
          <w:b/>
          <w:sz w:val="24"/>
          <w:szCs w:val="24"/>
          <w:u w:val="single"/>
        </w:rPr>
      </w:pPr>
      <w:r w:rsidRPr="00FD7F80">
        <w:rPr>
          <w:b/>
          <w:sz w:val="24"/>
          <w:szCs w:val="24"/>
          <w:u w:val="single"/>
        </w:rPr>
        <w:t xml:space="preserve">12.  Estimates of Annualized Burden Hours and Costs </w:t>
      </w:r>
    </w:p>
    <w:p w:rsidR="00D876C8" w:rsidRPr="00FD7F80" w:rsidP="00D876C8" w14:paraId="67A9F42B" w14:textId="77777777">
      <w:pPr>
        <w:rPr>
          <w:b/>
          <w:sz w:val="24"/>
          <w:szCs w:val="24"/>
        </w:rPr>
      </w:pPr>
    </w:p>
    <w:p w:rsidR="00D876C8" w:rsidP="00D876C8" w14:paraId="7E08FB98" w14:textId="77777777">
      <w:pPr>
        <w:rPr>
          <w:b/>
          <w:sz w:val="24"/>
          <w:szCs w:val="24"/>
        </w:rPr>
      </w:pPr>
      <w:r w:rsidRPr="00FD7F80">
        <w:rPr>
          <w:b/>
          <w:sz w:val="24"/>
          <w:szCs w:val="24"/>
        </w:rPr>
        <w:t>A.</w:t>
      </w:r>
      <w:r w:rsidRPr="00FD7F80">
        <w:rPr>
          <w:b/>
          <w:sz w:val="24"/>
          <w:szCs w:val="24"/>
        </w:rPr>
        <w:tab/>
        <w:t>Burden Hours</w:t>
      </w:r>
    </w:p>
    <w:p w:rsidR="00B36730" w:rsidRPr="00D47B10" w:rsidP="00D876C8" w14:paraId="39A8FE97" w14:textId="77777777">
      <w:pPr>
        <w:rPr>
          <w:b/>
          <w:szCs w:val="24"/>
        </w:rPr>
      </w:pPr>
    </w:p>
    <w:p w:rsidR="00D876C8" w:rsidP="00D876C8" w14:paraId="233BB0D0" w14:textId="689F57E4">
      <w:pPr>
        <w:rPr>
          <w:sz w:val="24"/>
          <w:szCs w:val="24"/>
        </w:rPr>
      </w:pPr>
      <w:r w:rsidRPr="00CF0E0F">
        <w:rPr>
          <w:sz w:val="24"/>
          <w:szCs w:val="24"/>
        </w:rPr>
        <w:t xml:space="preserve">Table 1 includes the average annual burden for </w:t>
      </w:r>
      <w:r w:rsidR="002D42A5">
        <w:rPr>
          <w:sz w:val="24"/>
          <w:szCs w:val="24"/>
        </w:rPr>
        <w:t>the DCW pilot study</w:t>
      </w:r>
      <w:r w:rsidR="00BB267A">
        <w:rPr>
          <w:sz w:val="24"/>
          <w:szCs w:val="24"/>
        </w:rPr>
        <w:t xml:space="preserve">.  </w:t>
      </w:r>
      <w:r w:rsidR="002D42A5">
        <w:rPr>
          <w:sz w:val="24"/>
          <w:szCs w:val="24"/>
        </w:rPr>
        <w:t xml:space="preserve">About </w:t>
      </w:r>
      <w:r w:rsidR="00105214">
        <w:rPr>
          <w:sz w:val="24"/>
          <w:szCs w:val="24"/>
        </w:rPr>
        <w:t>360</w:t>
      </w:r>
      <w:r w:rsidR="002D42A5">
        <w:rPr>
          <w:sz w:val="24"/>
          <w:szCs w:val="24"/>
        </w:rPr>
        <w:t xml:space="preserve"> </w:t>
      </w:r>
      <w:r w:rsidR="00565B7B">
        <w:rPr>
          <w:sz w:val="24"/>
          <w:szCs w:val="24"/>
        </w:rPr>
        <w:t>total d</w:t>
      </w:r>
      <w:r w:rsidR="002D42A5">
        <w:rPr>
          <w:sz w:val="24"/>
          <w:szCs w:val="24"/>
        </w:rPr>
        <w:t>irector</w:t>
      </w:r>
      <w:r w:rsidR="00565B7B">
        <w:rPr>
          <w:sz w:val="24"/>
          <w:szCs w:val="24"/>
        </w:rPr>
        <w:t>s of RCCs, ADSCs, and NHs</w:t>
      </w:r>
      <w:r w:rsidRPr="002D42A5" w:rsidR="002D42A5">
        <w:rPr>
          <w:sz w:val="24"/>
          <w:szCs w:val="24"/>
        </w:rPr>
        <w:t xml:space="preserve"> in the 50 states and the District of Columbia </w:t>
      </w:r>
      <w:r w:rsidR="001748E9">
        <w:rPr>
          <w:sz w:val="24"/>
          <w:szCs w:val="24"/>
        </w:rPr>
        <w:t xml:space="preserve">will be </w:t>
      </w:r>
      <w:r w:rsidR="00BB267A">
        <w:rPr>
          <w:sz w:val="24"/>
          <w:szCs w:val="24"/>
        </w:rPr>
        <w:t>contacted</w:t>
      </w:r>
      <w:r w:rsidR="00105214">
        <w:rPr>
          <w:sz w:val="24"/>
          <w:szCs w:val="24"/>
        </w:rPr>
        <w:t xml:space="preserve"> (120 </w:t>
      </w:r>
      <w:r w:rsidR="00105214">
        <w:rPr>
          <w:sz w:val="24"/>
          <w:szCs w:val="24"/>
        </w:rPr>
        <w:t xml:space="preserve">from each </w:t>
      </w:r>
      <w:r w:rsidR="005328F9">
        <w:rPr>
          <w:sz w:val="24"/>
          <w:szCs w:val="24"/>
        </w:rPr>
        <w:t xml:space="preserve">of the three </w:t>
      </w:r>
      <w:r w:rsidR="00105214">
        <w:rPr>
          <w:sz w:val="24"/>
          <w:szCs w:val="24"/>
        </w:rPr>
        <w:t>setting</w:t>
      </w:r>
      <w:r w:rsidR="005328F9">
        <w:rPr>
          <w:sz w:val="24"/>
          <w:szCs w:val="24"/>
        </w:rPr>
        <w:t>s</w:t>
      </w:r>
      <w:r w:rsidR="00105214">
        <w:rPr>
          <w:sz w:val="24"/>
          <w:szCs w:val="24"/>
        </w:rPr>
        <w:t>)</w:t>
      </w:r>
      <w:r w:rsidR="009D0AB6">
        <w:rPr>
          <w:sz w:val="24"/>
          <w:szCs w:val="24"/>
        </w:rPr>
        <w:t>.</w:t>
      </w:r>
      <w:r w:rsidR="001748E9">
        <w:rPr>
          <w:sz w:val="24"/>
          <w:szCs w:val="24"/>
        </w:rPr>
        <w:t xml:space="preserve">  </w:t>
      </w:r>
      <w:r w:rsidR="00105214">
        <w:rPr>
          <w:sz w:val="24"/>
          <w:szCs w:val="24"/>
        </w:rPr>
        <w:t xml:space="preserve">Based on recent response rates in NPALS, we expect 150 total directors (50 from each </w:t>
      </w:r>
      <w:r w:rsidR="005328F9">
        <w:rPr>
          <w:sz w:val="24"/>
          <w:szCs w:val="24"/>
        </w:rPr>
        <w:t xml:space="preserve">of the three </w:t>
      </w:r>
      <w:r w:rsidR="00105214">
        <w:rPr>
          <w:sz w:val="24"/>
          <w:szCs w:val="24"/>
        </w:rPr>
        <w:t>setting</w:t>
      </w:r>
      <w:r w:rsidR="005328F9">
        <w:rPr>
          <w:sz w:val="24"/>
          <w:szCs w:val="24"/>
        </w:rPr>
        <w:t>s</w:t>
      </w:r>
      <w:r w:rsidR="00105214">
        <w:rPr>
          <w:sz w:val="24"/>
          <w:szCs w:val="24"/>
        </w:rPr>
        <w:t xml:space="preserve">) will participate in the study.  </w:t>
      </w:r>
      <w:r w:rsidR="002D42A5">
        <w:rPr>
          <w:sz w:val="24"/>
          <w:szCs w:val="24"/>
        </w:rPr>
        <w:t xml:space="preserve">Burden </w:t>
      </w:r>
      <w:r w:rsidR="00565B7B">
        <w:rPr>
          <w:sz w:val="24"/>
          <w:szCs w:val="24"/>
        </w:rPr>
        <w:t>for the</w:t>
      </w:r>
      <w:r w:rsidR="00105214">
        <w:rPr>
          <w:sz w:val="24"/>
          <w:szCs w:val="24"/>
        </w:rPr>
        <w:t xml:space="preserve"> </w:t>
      </w:r>
      <w:r w:rsidR="002041A5">
        <w:rPr>
          <w:sz w:val="24"/>
          <w:szCs w:val="24"/>
        </w:rPr>
        <w:t>360</w:t>
      </w:r>
      <w:r w:rsidR="00105214">
        <w:rPr>
          <w:sz w:val="24"/>
          <w:szCs w:val="24"/>
        </w:rPr>
        <w:t xml:space="preserve"> directors</w:t>
      </w:r>
      <w:r w:rsidR="00565B7B">
        <w:rPr>
          <w:sz w:val="24"/>
          <w:szCs w:val="24"/>
        </w:rPr>
        <w:t xml:space="preserve"> </w:t>
      </w:r>
      <w:r w:rsidR="001748E9">
        <w:rPr>
          <w:sz w:val="24"/>
          <w:szCs w:val="24"/>
        </w:rPr>
        <w:t xml:space="preserve">is estimated at </w:t>
      </w:r>
      <w:r w:rsidR="00692077">
        <w:rPr>
          <w:sz w:val="24"/>
          <w:szCs w:val="24"/>
        </w:rPr>
        <w:t xml:space="preserve">5 minutes for </w:t>
      </w:r>
      <w:r w:rsidR="002D42A5">
        <w:rPr>
          <w:sz w:val="24"/>
          <w:szCs w:val="24"/>
        </w:rPr>
        <w:t>an eligibility telephone call and 15 minutes</w:t>
      </w:r>
      <w:r w:rsidR="00692077">
        <w:rPr>
          <w:sz w:val="24"/>
          <w:szCs w:val="24"/>
        </w:rPr>
        <w:t xml:space="preserve"> for a </w:t>
      </w:r>
      <w:r w:rsidR="002D42A5">
        <w:rPr>
          <w:sz w:val="24"/>
          <w:szCs w:val="24"/>
        </w:rPr>
        <w:t>sampling</w:t>
      </w:r>
      <w:r w:rsidR="00692077">
        <w:rPr>
          <w:sz w:val="24"/>
          <w:szCs w:val="24"/>
        </w:rPr>
        <w:t xml:space="preserve"> telephone </w:t>
      </w:r>
      <w:r w:rsidR="002D42A5">
        <w:rPr>
          <w:sz w:val="24"/>
          <w:szCs w:val="24"/>
        </w:rPr>
        <w:t xml:space="preserve">call.  Two DCWs from each place will be sampled (about </w:t>
      </w:r>
      <w:r w:rsidR="005328F9">
        <w:rPr>
          <w:sz w:val="24"/>
          <w:szCs w:val="24"/>
        </w:rPr>
        <w:t>720</w:t>
      </w:r>
      <w:r w:rsidR="002D42A5">
        <w:rPr>
          <w:sz w:val="24"/>
          <w:szCs w:val="24"/>
        </w:rPr>
        <w:t xml:space="preserve"> total) and invited to complete a 30-minute questionnaire.  </w:t>
      </w:r>
      <w:r w:rsidRPr="00CF0E0F">
        <w:rPr>
          <w:sz w:val="24"/>
          <w:szCs w:val="24"/>
        </w:rPr>
        <w:t xml:space="preserve">The </w:t>
      </w:r>
      <w:r w:rsidR="007F3A1D">
        <w:rPr>
          <w:sz w:val="24"/>
          <w:szCs w:val="24"/>
        </w:rPr>
        <w:t xml:space="preserve">total </w:t>
      </w:r>
      <w:r w:rsidRPr="00CF0E0F">
        <w:rPr>
          <w:sz w:val="24"/>
          <w:szCs w:val="24"/>
        </w:rPr>
        <w:t xml:space="preserve">estimate of annualized burden </w:t>
      </w:r>
      <w:r w:rsidR="002D42A5">
        <w:rPr>
          <w:sz w:val="24"/>
          <w:szCs w:val="24"/>
        </w:rPr>
        <w:t xml:space="preserve">for Directors and DCWs </w:t>
      </w:r>
      <w:r w:rsidRPr="00BB267A">
        <w:rPr>
          <w:sz w:val="24"/>
          <w:szCs w:val="24"/>
        </w:rPr>
        <w:t xml:space="preserve">is </w:t>
      </w:r>
      <w:r w:rsidR="005328F9">
        <w:rPr>
          <w:sz w:val="24"/>
          <w:szCs w:val="24"/>
        </w:rPr>
        <w:t>480</w:t>
      </w:r>
      <w:r w:rsidR="00BB267A">
        <w:rPr>
          <w:sz w:val="24"/>
          <w:szCs w:val="24"/>
        </w:rPr>
        <w:t xml:space="preserve"> hours.</w:t>
      </w:r>
      <w:r w:rsidR="002D42A5">
        <w:rPr>
          <w:sz w:val="24"/>
          <w:szCs w:val="24"/>
        </w:rPr>
        <w:t xml:space="preserve">  </w:t>
      </w:r>
    </w:p>
    <w:p w:rsidR="002D42A5" w:rsidP="00D876C8" w14:paraId="14342E77" w14:textId="77777777">
      <w:pPr>
        <w:rPr>
          <w:b/>
          <w:sz w:val="24"/>
          <w:szCs w:val="24"/>
        </w:rPr>
      </w:pPr>
    </w:p>
    <w:p w:rsidR="00D876C8" w:rsidRPr="00284503" w:rsidP="00D876C8" w14:paraId="098091D1" w14:textId="412DC6E6">
      <w:pPr>
        <w:rPr>
          <w:b/>
          <w:sz w:val="24"/>
          <w:szCs w:val="24"/>
        </w:rPr>
      </w:pPr>
      <w:r w:rsidRPr="00284503">
        <w:rPr>
          <w:b/>
          <w:sz w:val="24"/>
          <w:szCs w:val="24"/>
        </w:rPr>
        <w:t xml:space="preserve">Table 1: Estimated Annualized Burden Hours </w:t>
      </w:r>
    </w:p>
    <w:tbl>
      <w:tblPr>
        <w:tblW w:w="8820" w:type="dxa"/>
        <w:tblInd w:w="120" w:type="dxa"/>
        <w:tblLayout w:type="fixed"/>
        <w:tblCellMar>
          <w:left w:w="120" w:type="dxa"/>
          <w:right w:w="120" w:type="dxa"/>
        </w:tblCellMar>
        <w:tblLook w:val="0000"/>
      </w:tblPr>
      <w:tblGrid>
        <w:gridCol w:w="1890"/>
        <w:gridCol w:w="1710"/>
        <w:gridCol w:w="1530"/>
        <w:gridCol w:w="1350"/>
        <w:gridCol w:w="1170"/>
        <w:gridCol w:w="1170"/>
      </w:tblGrid>
      <w:tr w14:paraId="0C26241A" w14:textId="77777777" w:rsidTr="00F51AF7">
        <w:tblPrEx>
          <w:tblW w:w="8820" w:type="dxa"/>
          <w:tblInd w:w="120" w:type="dxa"/>
          <w:tblLayout w:type="fixed"/>
          <w:tblCellMar>
            <w:left w:w="120" w:type="dxa"/>
            <w:right w:w="120" w:type="dxa"/>
          </w:tblCellMar>
          <w:tblLook w:val="0000"/>
        </w:tblPrEx>
        <w:trPr>
          <w:trHeight w:val="1187"/>
        </w:trPr>
        <w:tc>
          <w:tcPr>
            <w:tcW w:w="1890" w:type="dxa"/>
            <w:tcBorders>
              <w:top w:val="single" w:sz="4" w:space="0" w:color="auto"/>
              <w:left w:val="single" w:sz="4" w:space="0" w:color="auto"/>
              <w:bottom w:val="single" w:sz="4" w:space="0" w:color="auto"/>
              <w:right w:val="single" w:sz="4" w:space="0" w:color="auto"/>
            </w:tcBorders>
            <w:vAlign w:val="bottom"/>
          </w:tcPr>
          <w:p w:rsidR="00F51AF7" w:rsidRPr="00F51AF7" w:rsidP="00A15055" w14:paraId="2466A418" w14:textId="77777777">
            <w:pPr>
              <w:spacing w:after="58"/>
              <w:jc w:val="center"/>
              <w:rPr>
                <w:sz w:val="22"/>
                <w:szCs w:val="22"/>
              </w:rPr>
            </w:pPr>
            <w:r w:rsidRPr="00F51AF7">
              <w:rPr>
                <w:sz w:val="22"/>
                <w:szCs w:val="22"/>
              </w:rPr>
              <w:t>Type of Respondent</w:t>
            </w:r>
          </w:p>
        </w:tc>
        <w:tc>
          <w:tcPr>
            <w:tcW w:w="1710" w:type="dxa"/>
            <w:tcBorders>
              <w:top w:val="single" w:sz="4" w:space="0" w:color="auto"/>
              <w:left w:val="single" w:sz="4" w:space="0" w:color="auto"/>
              <w:bottom w:val="single" w:sz="4" w:space="0" w:color="auto"/>
              <w:right w:val="single" w:sz="4" w:space="0" w:color="auto"/>
            </w:tcBorders>
          </w:tcPr>
          <w:p w:rsidR="00F51AF7" w:rsidRPr="00F51AF7" w:rsidP="00A15055" w14:paraId="10B1E3CB" w14:textId="77777777">
            <w:pPr>
              <w:jc w:val="center"/>
              <w:rPr>
                <w:sz w:val="22"/>
                <w:szCs w:val="22"/>
              </w:rPr>
            </w:pPr>
          </w:p>
          <w:p w:rsidR="00F51AF7" w:rsidRPr="00F51AF7" w:rsidP="00A15055" w14:paraId="137CA9A2" w14:textId="77777777">
            <w:pPr>
              <w:jc w:val="center"/>
              <w:rPr>
                <w:sz w:val="22"/>
                <w:szCs w:val="22"/>
              </w:rPr>
            </w:pPr>
          </w:p>
          <w:p w:rsidR="00F51AF7" w:rsidRPr="00F51AF7" w:rsidP="00A15055" w14:paraId="308458E2" w14:textId="77777777">
            <w:pPr>
              <w:jc w:val="center"/>
              <w:rPr>
                <w:sz w:val="22"/>
                <w:szCs w:val="22"/>
              </w:rPr>
            </w:pPr>
          </w:p>
          <w:p w:rsidR="00F51AF7" w:rsidRPr="00F51AF7" w:rsidP="00A15055" w14:paraId="6052B64F" w14:textId="77777777">
            <w:pPr>
              <w:jc w:val="center"/>
              <w:rPr>
                <w:sz w:val="22"/>
                <w:szCs w:val="22"/>
              </w:rPr>
            </w:pPr>
            <w:r w:rsidRPr="00F51AF7">
              <w:rPr>
                <w:sz w:val="22"/>
                <w:szCs w:val="22"/>
              </w:rPr>
              <w:t xml:space="preserve">Form </w:t>
            </w:r>
          </w:p>
          <w:p w:rsidR="00F51AF7" w:rsidRPr="00F51AF7" w:rsidP="00A15055" w14:paraId="6028D73A" w14:textId="77777777">
            <w:pPr>
              <w:jc w:val="center"/>
              <w:rPr>
                <w:sz w:val="22"/>
                <w:szCs w:val="22"/>
              </w:rPr>
            </w:pPr>
            <w:r w:rsidRPr="00F51AF7">
              <w:rPr>
                <w:sz w:val="22"/>
                <w:szCs w:val="22"/>
              </w:rPr>
              <w:t>Name</w:t>
            </w:r>
          </w:p>
        </w:tc>
        <w:tc>
          <w:tcPr>
            <w:tcW w:w="1530" w:type="dxa"/>
            <w:tcBorders>
              <w:top w:val="single" w:sz="4" w:space="0" w:color="auto"/>
              <w:left w:val="single" w:sz="4" w:space="0" w:color="auto"/>
              <w:bottom w:val="single" w:sz="4" w:space="0" w:color="auto"/>
              <w:right w:val="single" w:sz="4" w:space="0" w:color="auto"/>
            </w:tcBorders>
            <w:vAlign w:val="bottom"/>
          </w:tcPr>
          <w:p w:rsidR="00F51AF7" w:rsidRPr="00F51AF7" w:rsidP="00A15055" w14:paraId="19D5C6CE" w14:textId="77777777">
            <w:pPr>
              <w:jc w:val="center"/>
              <w:rPr>
                <w:sz w:val="22"/>
                <w:szCs w:val="22"/>
              </w:rPr>
            </w:pPr>
            <w:r w:rsidRPr="00F51AF7">
              <w:rPr>
                <w:sz w:val="22"/>
                <w:szCs w:val="22"/>
              </w:rPr>
              <w:t>Number of</w:t>
            </w:r>
          </w:p>
          <w:p w:rsidR="00F51AF7" w:rsidRPr="00F51AF7" w:rsidP="00A15055" w14:paraId="3938948B" w14:textId="77777777">
            <w:pPr>
              <w:spacing w:after="58"/>
              <w:jc w:val="center"/>
              <w:rPr>
                <w:sz w:val="22"/>
                <w:szCs w:val="22"/>
              </w:rPr>
            </w:pPr>
            <w:r w:rsidRPr="00F51AF7">
              <w:rPr>
                <w:sz w:val="22"/>
                <w:szCs w:val="22"/>
              </w:rPr>
              <w:t>Respondents</w:t>
            </w:r>
          </w:p>
        </w:tc>
        <w:tc>
          <w:tcPr>
            <w:tcW w:w="1350" w:type="dxa"/>
            <w:tcBorders>
              <w:top w:val="single" w:sz="4" w:space="0" w:color="auto"/>
              <w:left w:val="single" w:sz="4" w:space="0" w:color="auto"/>
              <w:bottom w:val="single" w:sz="4" w:space="0" w:color="auto"/>
              <w:right w:val="single" w:sz="4" w:space="0" w:color="auto"/>
            </w:tcBorders>
            <w:vAlign w:val="bottom"/>
          </w:tcPr>
          <w:p w:rsidR="00F51AF7" w:rsidRPr="00F51AF7" w:rsidP="00A15055" w14:paraId="4AA76BD1" w14:textId="77777777">
            <w:pPr>
              <w:jc w:val="center"/>
              <w:rPr>
                <w:sz w:val="22"/>
                <w:szCs w:val="22"/>
              </w:rPr>
            </w:pPr>
            <w:r w:rsidRPr="00F51AF7">
              <w:rPr>
                <w:sz w:val="22"/>
                <w:szCs w:val="22"/>
              </w:rPr>
              <w:t>Number of</w:t>
            </w:r>
          </w:p>
          <w:p w:rsidR="00F51AF7" w:rsidRPr="00F51AF7" w:rsidP="00A15055" w14:paraId="13E00A2B" w14:textId="77777777">
            <w:pPr>
              <w:jc w:val="center"/>
              <w:rPr>
                <w:sz w:val="22"/>
                <w:szCs w:val="22"/>
              </w:rPr>
            </w:pPr>
            <w:r w:rsidRPr="00F51AF7">
              <w:rPr>
                <w:sz w:val="22"/>
                <w:szCs w:val="22"/>
              </w:rPr>
              <w:t>Responses/</w:t>
            </w:r>
          </w:p>
          <w:p w:rsidR="00F51AF7" w:rsidRPr="00F51AF7" w:rsidP="00A15055" w14:paraId="14F2D3EA" w14:textId="77777777">
            <w:pPr>
              <w:spacing w:after="58"/>
              <w:jc w:val="center"/>
              <w:rPr>
                <w:sz w:val="22"/>
                <w:szCs w:val="22"/>
              </w:rPr>
            </w:pPr>
            <w:r w:rsidRPr="00F51AF7">
              <w:rPr>
                <w:sz w:val="22"/>
                <w:szCs w:val="22"/>
              </w:rPr>
              <w:t>Respondent</w:t>
            </w:r>
          </w:p>
        </w:tc>
        <w:tc>
          <w:tcPr>
            <w:tcW w:w="1170" w:type="dxa"/>
            <w:tcBorders>
              <w:top w:val="single" w:sz="4" w:space="0" w:color="auto"/>
              <w:left w:val="single" w:sz="4" w:space="0" w:color="auto"/>
              <w:bottom w:val="single" w:sz="4" w:space="0" w:color="auto"/>
              <w:right w:val="single" w:sz="4" w:space="0" w:color="auto"/>
            </w:tcBorders>
            <w:vAlign w:val="bottom"/>
          </w:tcPr>
          <w:p w:rsidR="00F51AF7" w:rsidRPr="00F51AF7" w:rsidP="00A15055" w14:paraId="42B865A4" w14:textId="77777777">
            <w:pPr>
              <w:jc w:val="center"/>
              <w:rPr>
                <w:sz w:val="22"/>
                <w:szCs w:val="22"/>
              </w:rPr>
            </w:pPr>
            <w:r w:rsidRPr="00F51AF7">
              <w:rPr>
                <w:sz w:val="22"/>
                <w:szCs w:val="22"/>
              </w:rPr>
              <w:t>Average Burden/ Response</w:t>
            </w:r>
          </w:p>
          <w:p w:rsidR="00F51AF7" w:rsidRPr="00F51AF7" w:rsidP="00A15055" w14:paraId="37200FCF" w14:textId="77777777">
            <w:pPr>
              <w:spacing w:after="58"/>
              <w:jc w:val="center"/>
              <w:rPr>
                <w:sz w:val="22"/>
                <w:szCs w:val="22"/>
              </w:rPr>
            </w:pPr>
            <w:r w:rsidRPr="00F51AF7">
              <w:rPr>
                <w:sz w:val="22"/>
                <w:szCs w:val="22"/>
              </w:rPr>
              <w:t>(in hours)</w:t>
            </w:r>
          </w:p>
        </w:tc>
        <w:tc>
          <w:tcPr>
            <w:tcW w:w="1170" w:type="dxa"/>
            <w:tcBorders>
              <w:top w:val="single" w:sz="4" w:space="0" w:color="auto"/>
              <w:left w:val="single" w:sz="4" w:space="0" w:color="auto"/>
              <w:bottom w:val="single" w:sz="4" w:space="0" w:color="auto"/>
              <w:right w:val="single" w:sz="4" w:space="0" w:color="auto"/>
            </w:tcBorders>
            <w:vAlign w:val="bottom"/>
          </w:tcPr>
          <w:p w:rsidR="00F51AF7" w:rsidRPr="00F51AF7" w:rsidP="00A15055" w14:paraId="640B39C2" w14:textId="77777777">
            <w:pPr>
              <w:tabs>
                <w:tab w:val="left" w:pos="1498"/>
              </w:tabs>
              <w:jc w:val="center"/>
              <w:rPr>
                <w:sz w:val="22"/>
                <w:szCs w:val="22"/>
              </w:rPr>
            </w:pPr>
            <w:r w:rsidRPr="00F51AF7">
              <w:rPr>
                <w:sz w:val="22"/>
                <w:szCs w:val="22"/>
              </w:rPr>
              <w:t>Response</w:t>
            </w:r>
          </w:p>
          <w:p w:rsidR="00F51AF7" w:rsidRPr="00F51AF7" w:rsidP="00A15055" w14:paraId="1DB3C535" w14:textId="77777777">
            <w:pPr>
              <w:tabs>
                <w:tab w:val="left" w:pos="1498"/>
              </w:tabs>
              <w:jc w:val="center"/>
              <w:rPr>
                <w:sz w:val="22"/>
                <w:szCs w:val="22"/>
              </w:rPr>
            </w:pPr>
            <w:r w:rsidRPr="00F51AF7">
              <w:rPr>
                <w:sz w:val="22"/>
                <w:szCs w:val="22"/>
              </w:rPr>
              <w:t>Burden</w:t>
            </w:r>
          </w:p>
          <w:p w:rsidR="00F51AF7" w:rsidRPr="00F51AF7" w:rsidP="00A15055" w14:paraId="14A15427" w14:textId="77777777">
            <w:pPr>
              <w:tabs>
                <w:tab w:val="left" w:pos="1498"/>
              </w:tabs>
              <w:ind w:right="60"/>
              <w:jc w:val="center"/>
              <w:rPr>
                <w:sz w:val="22"/>
                <w:szCs w:val="22"/>
              </w:rPr>
            </w:pPr>
            <w:r w:rsidRPr="00F51AF7">
              <w:rPr>
                <w:sz w:val="22"/>
                <w:szCs w:val="22"/>
              </w:rPr>
              <w:t>in Hours</w:t>
            </w:r>
          </w:p>
        </w:tc>
      </w:tr>
      <w:tr w14:paraId="7A233CB1" w14:textId="77777777" w:rsidTr="00F51AF7">
        <w:tblPrEx>
          <w:tblW w:w="8820" w:type="dxa"/>
          <w:tblInd w:w="120" w:type="dxa"/>
          <w:tblLayout w:type="fixed"/>
          <w:tblCellMar>
            <w:left w:w="120" w:type="dxa"/>
            <w:right w:w="120" w:type="dxa"/>
          </w:tblCellMar>
          <w:tblLook w:val="0000"/>
        </w:tblPrEx>
        <w:trPr>
          <w:trHeight w:val="593"/>
        </w:trPr>
        <w:tc>
          <w:tcPr>
            <w:tcW w:w="1890" w:type="dxa"/>
            <w:tcBorders>
              <w:top w:val="single" w:sz="4" w:space="0" w:color="auto"/>
              <w:left w:val="single" w:sz="4" w:space="0" w:color="auto"/>
              <w:bottom w:val="single" w:sz="4" w:space="0" w:color="auto"/>
              <w:right w:val="single" w:sz="4" w:space="0" w:color="auto"/>
            </w:tcBorders>
            <w:vAlign w:val="center"/>
          </w:tcPr>
          <w:p w:rsidR="00F51AF7" w:rsidRPr="00F51AF7" w:rsidP="00A15055" w14:paraId="47FB2519" w14:textId="41289089">
            <w:pPr>
              <w:pStyle w:val="Header"/>
              <w:tabs>
                <w:tab w:val="clear" w:pos="4320"/>
                <w:tab w:val="clear" w:pos="8640"/>
              </w:tabs>
              <w:rPr>
                <w:sz w:val="22"/>
                <w:szCs w:val="22"/>
              </w:rPr>
            </w:pPr>
            <w:r>
              <w:rPr>
                <w:sz w:val="22"/>
                <w:szCs w:val="22"/>
              </w:rPr>
              <w:t>Directors</w:t>
            </w:r>
          </w:p>
        </w:tc>
        <w:tc>
          <w:tcPr>
            <w:tcW w:w="1710" w:type="dxa"/>
            <w:tcBorders>
              <w:top w:val="single" w:sz="4" w:space="0" w:color="auto"/>
              <w:left w:val="single" w:sz="8" w:space="0" w:color="000000"/>
              <w:bottom w:val="single" w:sz="4" w:space="0" w:color="auto"/>
              <w:right w:val="single" w:sz="8" w:space="0" w:color="000000"/>
            </w:tcBorders>
          </w:tcPr>
          <w:p w:rsidR="00F51AF7" w:rsidRPr="00F51AF7" w:rsidP="00A15055" w14:paraId="08CAFEAF" w14:textId="634835A1">
            <w:pPr>
              <w:jc w:val="center"/>
              <w:rPr>
                <w:sz w:val="22"/>
                <w:szCs w:val="22"/>
              </w:rPr>
            </w:pPr>
            <w:r>
              <w:rPr>
                <w:sz w:val="22"/>
                <w:szCs w:val="22"/>
              </w:rPr>
              <w:t>Eligibility</w:t>
            </w:r>
          </w:p>
          <w:p w:rsidR="00F51AF7" w:rsidRPr="00F51AF7" w:rsidP="002D42A5" w14:paraId="09648793" w14:textId="5C516B3B">
            <w:pPr>
              <w:jc w:val="center"/>
              <w:rPr>
                <w:sz w:val="22"/>
                <w:szCs w:val="22"/>
              </w:rPr>
            </w:pPr>
            <w:r w:rsidRPr="00F51AF7">
              <w:rPr>
                <w:sz w:val="22"/>
                <w:szCs w:val="22"/>
              </w:rPr>
              <w:t>Telephone</w:t>
            </w:r>
            <w:r w:rsidR="002D42A5">
              <w:rPr>
                <w:sz w:val="22"/>
                <w:szCs w:val="22"/>
              </w:rPr>
              <w:t xml:space="preserve"> call</w:t>
            </w:r>
          </w:p>
        </w:tc>
        <w:tc>
          <w:tcPr>
            <w:tcW w:w="1530" w:type="dxa"/>
            <w:tcBorders>
              <w:top w:val="single" w:sz="4" w:space="0" w:color="auto"/>
              <w:left w:val="single" w:sz="8" w:space="0" w:color="000000"/>
              <w:bottom w:val="single" w:sz="4" w:space="0" w:color="auto"/>
              <w:right w:val="single" w:sz="8" w:space="0" w:color="000000"/>
            </w:tcBorders>
            <w:vAlign w:val="center"/>
          </w:tcPr>
          <w:p w:rsidR="00F51AF7" w:rsidRPr="00F51AF7" w:rsidP="00A15055" w14:paraId="70B1CEDE" w14:textId="77777777">
            <w:pPr>
              <w:jc w:val="center"/>
              <w:rPr>
                <w:sz w:val="22"/>
                <w:szCs w:val="22"/>
              </w:rPr>
            </w:pPr>
          </w:p>
          <w:p w:rsidR="00F51AF7" w:rsidRPr="00F51AF7" w:rsidP="002041A5" w14:paraId="4960AA90" w14:textId="66E1BC95">
            <w:pPr>
              <w:jc w:val="center"/>
              <w:rPr>
                <w:sz w:val="22"/>
                <w:szCs w:val="22"/>
              </w:rPr>
            </w:pPr>
            <w:r>
              <w:rPr>
                <w:sz w:val="22"/>
                <w:szCs w:val="22"/>
              </w:rPr>
              <w:t>360</w:t>
            </w:r>
          </w:p>
        </w:tc>
        <w:tc>
          <w:tcPr>
            <w:tcW w:w="1350" w:type="dxa"/>
            <w:tcBorders>
              <w:top w:val="single" w:sz="4" w:space="0" w:color="auto"/>
              <w:left w:val="single" w:sz="8" w:space="0" w:color="000000"/>
              <w:bottom w:val="single" w:sz="4" w:space="0" w:color="auto"/>
              <w:right w:val="single" w:sz="8" w:space="0" w:color="000000"/>
            </w:tcBorders>
            <w:vAlign w:val="center"/>
          </w:tcPr>
          <w:p w:rsidR="00F51AF7" w:rsidRPr="00F51AF7" w:rsidP="00A15055" w14:paraId="1C7C3925" w14:textId="77777777">
            <w:pPr>
              <w:jc w:val="center"/>
              <w:rPr>
                <w:sz w:val="22"/>
                <w:szCs w:val="22"/>
              </w:rPr>
            </w:pPr>
            <w:r w:rsidRPr="00F51AF7">
              <w:rPr>
                <w:sz w:val="22"/>
                <w:szCs w:val="22"/>
              </w:rPr>
              <w:t>1</w:t>
            </w:r>
          </w:p>
        </w:tc>
        <w:tc>
          <w:tcPr>
            <w:tcW w:w="1170" w:type="dxa"/>
            <w:tcBorders>
              <w:top w:val="single" w:sz="4" w:space="0" w:color="auto"/>
              <w:left w:val="single" w:sz="8" w:space="0" w:color="000000"/>
              <w:bottom w:val="single" w:sz="4" w:space="0" w:color="auto"/>
              <w:right w:val="single" w:sz="4" w:space="0" w:color="auto"/>
            </w:tcBorders>
            <w:vAlign w:val="center"/>
          </w:tcPr>
          <w:p w:rsidR="00F51AF7" w:rsidRPr="00F51AF7" w:rsidP="00A15055" w14:paraId="64A90A52" w14:textId="46BD6B9F">
            <w:pPr>
              <w:jc w:val="center"/>
              <w:rPr>
                <w:sz w:val="22"/>
                <w:szCs w:val="22"/>
              </w:rPr>
            </w:pPr>
            <w:r>
              <w:rPr>
                <w:sz w:val="22"/>
                <w:szCs w:val="22"/>
              </w:rPr>
              <w:t>5/60</w:t>
            </w:r>
          </w:p>
        </w:tc>
        <w:tc>
          <w:tcPr>
            <w:tcW w:w="1170" w:type="dxa"/>
            <w:tcBorders>
              <w:top w:val="single" w:sz="4" w:space="0" w:color="auto"/>
              <w:left w:val="single" w:sz="8" w:space="0" w:color="000000"/>
              <w:bottom w:val="single" w:sz="4" w:space="0" w:color="auto"/>
              <w:right w:val="single" w:sz="4" w:space="0" w:color="auto"/>
            </w:tcBorders>
            <w:vAlign w:val="center"/>
          </w:tcPr>
          <w:p w:rsidR="00F51AF7" w:rsidRPr="00F51AF7" w:rsidP="0099109B" w14:paraId="43FDC960" w14:textId="7D0C7BB0">
            <w:pPr>
              <w:tabs>
                <w:tab w:val="left" w:pos="1498"/>
              </w:tabs>
              <w:jc w:val="center"/>
              <w:rPr>
                <w:sz w:val="22"/>
                <w:szCs w:val="22"/>
              </w:rPr>
            </w:pPr>
            <w:r>
              <w:rPr>
                <w:sz w:val="22"/>
                <w:szCs w:val="22"/>
              </w:rPr>
              <w:t>30</w:t>
            </w:r>
          </w:p>
        </w:tc>
      </w:tr>
      <w:tr w14:paraId="04B0181C" w14:textId="77777777" w:rsidTr="00F51AF7">
        <w:tblPrEx>
          <w:tblW w:w="8820" w:type="dxa"/>
          <w:tblInd w:w="120" w:type="dxa"/>
          <w:tblLayout w:type="fixed"/>
          <w:tblCellMar>
            <w:left w:w="120" w:type="dxa"/>
            <w:right w:w="120" w:type="dxa"/>
          </w:tblCellMar>
          <w:tblLook w:val="0000"/>
        </w:tblPrEx>
        <w:trPr>
          <w:trHeight w:val="593"/>
        </w:trPr>
        <w:tc>
          <w:tcPr>
            <w:tcW w:w="1890" w:type="dxa"/>
            <w:tcBorders>
              <w:top w:val="single" w:sz="4" w:space="0" w:color="auto"/>
              <w:left w:val="single" w:sz="4" w:space="0" w:color="auto"/>
              <w:bottom w:val="single" w:sz="4" w:space="0" w:color="auto"/>
              <w:right w:val="single" w:sz="4" w:space="0" w:color="auto"/>
            </w:tcBorders>
            <w:vAlign w:val="center"/>
          </w:tcPr>
          <w:p w:rsidR="00905B71" w:rsidRPr="00F51AF7" w:rsidP="00905B71" w14:paraId="34DC43D1" w14:textId="6529E866">
            <w:pPr>
              <w:pStyle w:val="Header"/>
              <w:tabs>
                <w:tab w:val="clear" w:pos="4320"/>
                <w:tab w:val="clear" w:pos="8640"/>
              </w:tabs>
              <w:rPr>
                <w:sz w:val="22"/>
                <w:szCs w:val="22"/>
              </w:rPr>
            </w:pPr>
            <w:r>
              <w:rPr>
                <w:sz w:val="22"/>
                <w:szCs w:val="22"/>
              </w:rPr>
              <w:t>Directors</w:t>
            </w:r>
          </w:p>
        </w:tc>
        <w:tc>
          <w:tcPr>
            <w:tcW w:w="1710" w:type="dxa"/>
            <w:tcBorders>
              <w:top w:val="single" w:sz="4" w:space="0" w:color="auto"/>
              <w:left w:val="single" w:sz="8" w:space="0" w:color="000000"/>
              <w:bottom w:val="single" w:sz="4" w:space="0" w:color="auto"/>
              <w:right w:val="single" w:sz="8" w:space="0" w:color="000000"/>
            </w:tcBorders>
          </w:tcPr>
          <w:p w:rsidR="00905B71" w:rsidRPr="00F51AF7" w:rsidP="00905B71" w14:paraId="012289F6" w14:textId="4584AFED">
            <w:pPr>
              <w:jc w:val="center"/>
              <w:rPr>
                <w:sz w:val="22"/>
                <w:szCs w:val="22"/>
              </w:rPr>
            </w:pPr>
            <w:r>
              <w:rPr>
                <w:sz w:val="22"/>
                <w:szCs w:val="22"/>
              </w:rPr>
              <w:t>Sampling</w:t>
            </w:r>
          </w:p>
          <w:p w:rsidR="00905B71" w:rsidRPr="00F51AF7" w:rsidP="00905B71" w14:paraId="25135E76" w14:textId="20B0078E">
            <w:pPr>
              <w:jc w:val="center"/>
              <w:rPr>
                <w:sz w:val="22"/>
                <w:szCs w:val="22"/>
              </w:rPr>
            </w:pPr>
            <w:r>
              <w:rPr>
                <w:sz w:val="22"/>
                <w:szCs w:val="22"/>
              </w:rPr>
              <w:t xml:space="preserve">Telephone </w:t>
            </w:r>
            <w:r w:rsidR="002D42A5">
              <w:rPr>
                <w:sz w:val="22"/>
                <w:szCs w:val="22"/>
              </w:rPr>
              <w:t>Call</w:t>
            </w:r>
          </w:p>
        </w:tc>
        <w:tc>
          <w:tcPr>
            <w:tcW w:w="1530" w:type="dxa"/>
            <w:tcBorders>
              <w:top w:val="single" w:sz="4" w:space="0" w:color="auto"/>
              <w:left w:val="single" w:sz="8" w:space="0" w:color="000000"/>
              <w:bottom w:val="single" w:sz="4" w:space="0" w:color="auto"/>
              <w:right w:val="single" w:sz="8" w:space="0" w:color="000000"/>
            </w:tcBorders>
            <w:vAlign w:val="center"/>
          </w:tcPr>
          <w:p w:rsidR="00905B71" w:rsidRPr="00F51AF7" w:rsidP="00905B71" w14:paraId="731BA244" w14:textId="77777777">
            <w:pPr>
              <w:jc w:val="center"/>
              <w:rPr>
                <w:sz w:val="22"/>
                <w:szCs w:val="22"/>
              </w:rPr>
            </w:pPr>
          </w:p>
          <w:p w:rsidR="00905B71" w:rsidRPr="00F51AF7" w:rsidP="002041A5" w14:paraId="08A7EC54" w14:textId="79FB71FA">
            <w:pPr>
              <w:jc w:val="center"/>
              <w:rPr>
                <w:sz w:val="22"/>
                <w:szCs w:val="22"/>
              </w:rPr>
            </w:pPr>
            <w:r>
              <w:rPr>
                <w:sz w:val="22"/>
                <w:szCs w:val="22"/>
              </w:rPr>
              <w:t>360</w:t>
            </w:r>
          </w:p>
        </w:tc>
        <w:tc>
          <w:tcPr>
            <w:tcW w:w="1350" w:type="dxa"/>
            <w:tcBorders>
              <w:top w:val="single" w:sz="4" w:space="0" w:color="auto"/>
              <w:left w:val="single" w:sz="8" w:space="0" w:color="000000"/>
              <w:bottom w:val="single" w:sz="4" w:space="0" w:color="auto"/>
              <w:right w:val="single" w:sz="8" w:space="0" w:color="000000"/>
            </w:tcBorders>
            <w:vAlign w:val="center"/>
          </w:tcPr>
          <w:p w:rsidR="00905B71" w:rsidRPr="00F51AF7" w:rsidP="00905B71" w14:paraId="2D21F9A1" w14:textId="77777777">
            <w:pPr>
              <w:jc w:val="center"/>
              <w:rPr>
                <w:sz w:val="22"/>
                <w:szCs w:val="22"/>
              </w:rPr>
            </w:pPr>
            <w:r w:rsidRPr="00F51AF7">
              <w:rPr>
                <w:sz w:val="22"/>
                <w:szCs w:val="22"/>
              </w:rPr>
              <w:t>1</w:t>
            </w:r>
          </w:p>
        </w:tc>
        <w:tc>
          <w:tcPr>
            <w:tcW w:w="1170" w:type="dxa"/>
            <w:tcBorders>
              <w:top w:val="single" w:sz="4" w:space="0" w:color="auto"/>
              <w:left w:val="single" w:sz="8" w:space="0" w:color="000000"/>
              <w:bottom w:val="single" w:sz="4" w:space="0" w:color="auto"/>
              <w:right w:val="single" w:sz="4" w:space="0" w:color="auto"/>
            </w:tcBorders>
            <w:vAlign w:val="center"/>
          </w:tcPr>
          <w:p w:rsidR="00905B71" w:rsidP="00905B71" w14:paraId="0B72684A" w14:textId="64CC2F21">
            <w:pPr>
              <w:jc w:val="center"/>
              <w:rPr>
                <w:sz w:val="22"/>
                <w:szCs w:val="22"/>
              </w:rPr>
            </w:pPr>
            <w:r>
              <w:rPr>
                <w:sz w:val="22"/>
                <w:szCs w:val="22"/>
              </w:rPr>
              <w:t>15/60</w:t>
            </w:r>
          </w:p>
        </w:tc>
        <w:tc>
          <w:tcPr>
            <w:tcW w:w="1170" w:type="dxa"/>
            <w:tcBorders>
              <w:top w:val="single" w:sz="4" w:space="0" w:color="auto"/>
              <w:left w:val="single" w:sz="8" w:space="0" w:color="000000"/>
              <w:bottom w:val="single" w:sz="4" w:space="0" w:color="auto"/>
              <w:right w:val="single" w:sz="4" w:space="0" w:color="auto"/>
            </w:tcBorders>
            <w:vAlign w:val="center"/>
          </w:tcPr>
          <w:p w:rsidR="00905B71" w:rsidP="00905B71" w14:paraId="3F178758" w14:textId="3E506D8B">
            <w:pPr>
              <w:tabs>
                <w:tab w:val="left" w:pos="1498"/>
              </w:tabs>
              <w:jc w:val="center"/>
              <w:rPr>
                <w:sz w:val="22"/>
                <w:szCs w:val="22"/>
              </w:rPr>
            </w:pPr>
            <w:r>
              <w:rPr>
                <w:sz w:val="22"/>
                <w:szCs w:val="22"/>
              </w:rPr>
              <w:t>90</w:t>
            </w:r>
          </w:p>
        </w:tc>
      </w:tr>
      <w:tr w14:paraId="486749EF" w14:textId="77777777" w:rsidTr="00075101">
        <w:tblPrEx>
          <w:tblW w:w="8820" w:type="dxa"/>
          <w:tblInd w:w="120" w:type="dxa"/>
          <w:tblLayout w:type="fixed"/>
          <w:tblCellMar>
            <w:left w:w="120" w:type="dxa"/>
            <w:right w:w="120" w:type="dxa"/>
          </w:tblCellMar>
          <w:tblLook w:val="0000"/>
        </w:tblPrEx>
        <w:trPr>
          <w:trHeight w:val="593"/>
        </w:trPr>
        <w:tc>
          <w:tcPr>
            <w:tcW w:w="1890" w:type="dxa"/>
            <w:tcBorders>
              <w:top w:val="single" w:sz="4" w:space="0" w:color="auto"/>
              <w:left w:val="single" w:sz="4" w:space="0" w:color="auto"/>
              <w:bottom w:val="single" w:sz="4" w:space="0" w:color="auto"/>
              <w:right w:val="single" w:sz="4" w:space="0" w:color="auto"/>
            </w:tcBorders>
            <w:vAlign w:val="center"/>
          </w:tcPr>
          <w:p w:rsidR="00905B71" w:rsidRPr="00F51AF7" w:rsidP="00905B71" w14:paraId="7299952E" w14:textId="533C2859">
            <w:pPr>
              <w:pStyle w:val="Header"/>
              <w:tabs>
                <w:tab w:val="clear" w:pos="4320"/>
                <w:tab w:val="clear" w:pos="8640"/>
              </w:tabs>
              <w:rPr>
                <w:sz w:val="22"/>
                <w:szCs w:val="22"/>
              </w:rPr>
            </w:pPr>
            <w:r>
              <w:rPr>
                <w:sz w:val="22"/>
                <w:szCs w:val="22"/>
              </w:rPr>
              <w:t>Direct Care Workers</w:t>
            </w:r>
          </w:p>
        </w:tc>
        <w:tc>
          <w:tcPr>
            <w:tcW w:w="1710" w:type="dxa"/>
            <w:tcBorders>
              <w:top w:val="single" w:sz="4" w:space="0" w:color="auto"/>
              <w:left w:val="single" w:sz="8" w:space="0" w:color="000000"/>
              <w:bottom w:val="single" w:sz="4" w:space="0" w:color="auto"/>
              <w:right w:val="single" w:sz="8" w:space="0" w:color="000000"/>
            </w:tcBorders>
          </w:tcPr>
          <w:p w:rsidR="00905B71" w:rsidRPr="00F51AF7" w:rsidP="00905B71" w14:paraId="08FCE998" w14:textId="77777777">
            <w:pPr>
              <w:jc w:val="center"/>
              <w:rPr>
                <w:sz w:val="22"/>
                <w:szCs w:val="22"/>
              </w:rPr>
            </w:pPr>
          </w:p>
          <w:p w:rsidR="00905B71" w:rsidRPr="00F51AF7" w:rsidP="00905B71" w14:paraId="699A24A3" w14:textId="6EC21EAB">
            <w:pPr>
              <w:jc w:val="center"/>
              <w:rPr>
                <w:sz w:val="22"/>
                <w:szCs w:val="22"/>
              </w:rPr>
            </w:pPr>
            <w:r>
              <w:rPr>
                <w:sz w:val="22"/>
                <w:szCs w:val="22"/>
              </w:rPr>
              <w:t>Questionnaire</w:t>
            </w:r>
          </w:p>
        </w:tc>
        <w:tc>
          <w:tcPr>
            <w:tcW w:w="1530" w:type="dxa"/>
            <w:tcBorders>
              <w:top w:val="single" w:sz="4" w:space="0" w:color="auto"/>
              <w:left w:val="single" w:sz="8" w:space="0" w:color="000000"/>
              <w:bottom w:val="single" w:sz="4" w:space="0" w:color="auto"/>
              <w:right w:val="single" w:sz="8" w:space="0" w:color="000000"/>
            </w:tcBorders>
            <w:vAlign w:val="center"/>
          </w:tcPr>
          <w:p w:rsidR="00905B71" w:rsidRPr="00F51AF7" w:rsidP="00905B71" w14:paraId="597C78CD" w14:textId="77777777">
            <w:pPr>
              <w:jc w:val="center"/>
              <w:rPr>
                <w:sz w:val="22"/>
                <w:szCs w:val="22"/>
              </w:rPr>
            </w:pPr>
          </w:p>
          <w:p w:rsidR="00905B71" w:rsidRPr="00F51AF7" w:rsidP="00905B71" w14:paraId="1733266B" w14:textId="22F0C55C">
            <w:pPr>
              <w:jc w:val="center"/>
              <w:rPr>
                <w:sz w:val="22"/>
                <w:szCs w:val="22"/>
              </w:rPr>
            </w:pPr>
            <w:r>
              <w:rPr>
                <w:sz w:val="22"/>
                <w:szCs w:val="22"/>
              </w:rPr>
              <w:t>720</w:t>
            </w:r>
          </w:p>
          <w:p w:rsidR="00905B71" w:rsidRPr="00F51AF7" w:rsidP="00905B71" w14:paraId="20559776" w14:textId="77777777">
            <w:pPr>
              <w:jc w:val="center"/>
              <w:rPr>
                <w:sz w:val="22"/>
                <w:szCs w:val="22"/>
              </w:rPr>
            </w:pPr>
          </w:p>
        </w:tc>
        <w:tc>
          <w:tcPr>
            <w:tcW w:w="1350" w:type="dxa"/>
            <w:tcBorders>
              <w:top w:val="single" w:sz="4" w:space="0" w:color="auto"/>
              <w:left w:val="single" w:sz="8" w:space="0" w:color="000000"/>
              <w:bottom w:val="single" w:sz="4" w:space="0" w:color="auto"/>
              <w:right w:val="single" w:sz="8" w:space="0" w:color="000000"/>
            </w:tcBorders>
            <w:vAlign w:val="center"/>
          </w:tcPr>
          <w:p w:rsidR="00905B71" w:rsidRPr="00F51AF7" w:rsidP="00905B71" w14:paraId="0EA05360" w14:textId="77777777">
            <w:pPr>
              <w:jc w:val="center"/>
              <w:rPr>
                <w:sz w:val="22"/>
                <w:szCs w:val="22"/>
              </w:rPr>
            </w:pPr>
            <w:r w:rsidRPr="00F51AF7">
              <w:rPr>
                <w:sz w:val="22"/>
                <w:szCs w:val="22"/>
              </w:rPr>
              <w:t>1</w:t>
            </w:r>
          </w:p>
        </w:tc>
        <w:tc>
          <w:tcPr>
            <w:tcW w:w="1170" w:type="dxa"/>
            <w:tcBorders>
              <w:top w:val="single" w:sz="4" w:space="0" w:color="auto"/>
              <w:left w:val="single" w:sz="8" w:space="0" w:color="000000"/>
              <w:bottom w:val="single" w:sz="4" w:space="0" w:color="auto"/>
              <w:right w:val="single" w:sz="4" w:space="0" w:color="auto"/>
            </w:tcBorders>
            <w:vAlign w:val="center"/>
          </w:tcPr>
          <w:p w:rsidR="00905B71" w:rsidRPr="00F51AF7" w:rsidP="00905B71" w14:paraId="37AB449F" w14:textId="122C4700">
            <w:pPr>
              <w:jc w:val="center"/>
              <w:rPr>
                <w:sz w:val="22"/>
                <w:szCs w:val="22"/>
              </w:rPr>
            </w:pPr>
            <w:r>
              <w:rPr>
                <w:sz w:val="22"/>
                <w:szCs w:val="22"/>
              </w:rPr>
              <w:t>30/60</w:t>
            </w:r>
          </w:p>
        </w:tc>
        <w:tc>
          <w:tcPr>
            <w:tcW w:w="1170" w:type="dxa"/>
            <w:tcBorders>
              <w:top w:val="single" w:sz="4" w:space="0" w:color="auto"/>
              <w:left w:val="single" w:sz="8" w:space="0" w:color="000000"/>
              <w:bottom w:val="single" w:sz="4" w:space="0" w:color="auto"/>
              <w:right w:val="single" w:sz="4" w:space="0" w:color="auto"/>
            </w:tcBorders>
            <w:vAlign w:val="center"/>
          </w:tcPr>
          <w:p w:rsidR="00905B71" w:rsidRPr="00F51AF7" w:rsidP="00905B71" w14:paraId="40744AD3" w14:textId="5CFFBD51">
            <w:pPr>
              <w:tabs>
                <w:tab w:val="left" w:pos="1498"/>
              </w:tabs>
              <w:jc w:val="center"/>
              <w:rPr>
                <w:sz w:val="22"/>
                <w:szCs w:val="22"/>
              </w:rPr>
            </w:pPr>
            <w:r>
              <w:rPr>
                <w:sz w:val="22"/>
                <w:szCs w:val="22"/>
              </w:rPr>
              <w:t>360</w:t>
            </w:r>
          </w:p>
        </w:tc>
      </w:tr>
      <w:tr w14:paraId="23DD3340" w14:textId="77777777" w:rsidTr="00075101">
        <w:tblPrEx>
          <w:tblW w:w="8820" w:type="dxa"/>
          <w:tblInd w:w="120" w:type="dxa"/>
          <w:tblLayout w:type="fixed"/>
          <w:tblCellMar>
            <w:left w:w="120" w:type="dxa"/>
            <w:right w:w="120" w:type="dxa"/>
          </w:tblCellMar>
          <w:tblLook w:val="0000"/>
        </w:tblPrEx>
        <w:trPr>
          <w:trHeight w:val="593"/>
        </w:trPr>
        <w:tc>
          <w:tcPr>
            <w:tcW w:w="1890" w:type="dxa"/>
            <w:tcBorders>
              <w:top w:val="single" w:sz="4" w:space="0" w:color="auto"/>
              <w:left w:val="single" w:sz="4" w:space="0" w:color="auto"/>
              <w:bottom w:val="single" w:sz="4" w:space="0" w:color="auto"/>
              <w:right w:val="single" w:sz="4" w:space="0" w:color="auto"/>
            </w:tcBorders>
            <w:vAlign w:val="center"/>
          </w:tcPr>
          <w:p w:rsidR="00905B71" w:rsidRPr="00F51AF7" w:rsidP="00905B71" w14:paraId="3D8C2207" w14:textId="77777777">
            <w:pPr>
              <w:pStyle w:val="Header"/>
              <w:tabs>
                <w:tab w:val="clear" w:pos="4320"/>
                <w:tab w:val="clear" w:pos="8640"/>
              </w:tabs>
              <w:rPr>
                <w:sz w:val="22"/>
                <w:szCs w:val="22"/>
              </w:rPr>
            </w:pPr>
            <w:r w:rsidRPr="00F51AF7">
              <w:rPr>
                <w:sz w:val="22"/>
                <w:szCs w:val="22"/>
              </w:rPr>
              <w:t>Total</w:t>
            </w:r>
          </w:p>
        </w:tc>
        <w:tc>
          <w:tcPr>
            <w:tcW w:w="6930" w:type="dxa"/>
            <w:gridSpan w:val="5"/>
            <w:tcBorders>
              <w:top w:val="single" w:sz="4" w:space="0" w:color="auto"/>
              <w:left w:val="single" w:sz="4" w:space="0" w:color="auto"/>
              <w:bottom w:val="single" w:sz="4" w:space="0" w:color="auto"/>
              <w:right w:val="single" w:sz="4" w:space="0" w:color="auto"/>
            </w:tcBorders>
          </w:tcPr>
          <w:p w:rsidR="002D42A5" w:rsidP="00905B71" w14:paraId="04110DE8" w14:textId="77777777">
            <w:pPr>
              <w:tabs>
                <w:tab w:val="left" w:pos="1498"/>
              </w:tabs>
              <w:jc w:val="right"/>
              <w:rPr>
                <w:b/>
                <w:sz w:val="22"/>
                <w:szCs w:val="22"/>
              </w:rPr>
            </w:pPr>
          </w:p>
          <w:p w:rsidR="00905B71" w:rsidRPr="002D42A5" w:rsidP="002D42A5" w14:paraId="440235F8" w14:textId="1C33A0BD">
            <w:pPr>
              <w:tabs>
                <w:tab w:val="left" w:pos="1498"/>
              </w:tabs>
              <w:jc w:val="center"/>
              <w:rPr>
                <w:bCs/>
                <w:sz w:val="22"/>
                <w:szCs w:val="22"/>
              </w:rPr>
            </w:pPr>
            <w:r>
              <w:rPr>
                <w:bCs/>
                <w:sz w:val="22"/>
                <w:szCs w:val="22"/>
              </w:rPr>
              <w:t xml:space="preserve">                                                                                                          </w:t>
            </w:r>
            <w:r w:rsidR="005328F9">
              <w:rPr>
                <w:bCs/>
                <w:sz w:val="22"/>
                <w:szCs w:val="22"/>
              </w:rPr>
              <w:t>48</w:t>
            </w:r>
            <w:r w:rsidR="002041A5">
              <w:rPr>
                <w:bCs/>
                <w:sz w:val="22"/>
                <w:szCs w:val="22"/>
              </w:rPr>
              <w:t>0</w:t>
            </w:r>
          </w:p>
        </w:tc>
      </w:tr>
    </w:tbl>
    <w:p w:rsidR="002B1D36" w:rsidP="00D876C8" w14:paraId="7803F504" w14:textId="60FAA15B">
      <w:pPr>
        <w:rPr>
          <w:b/>
          <w:sz w:val="24"/>
          <w:szCs w:val="24"/>
        </w:rPr>
      </w:pPr>
    </w:p>
    <w:p w:rsidR="009D2A26" w14:paraId="0DEB7B5F" w14:textId="77777777">
      <w:pPr>
        <w:widowControl/>
        <w:autoSpaceDE/>
        <w:autoSpaceDN/>
        <w:adjustRightInd/>
        <w:rPr>
          <w:b/>
          <w:sz w:val="24"/>
          <w:szCs w:val="24"/>
        </w:rPr>
      </w:pPr>
      <w:r>
        <w:rPr>
          <w:b/>
          <w:sz w:val="24"/>
          <w:szCs w:val="24"/>
        </w:rPr>
        <w:br w:type="page"/>
      </w:r>
    </w:p>
    <w:p w:rsidR="00D876C8" w:rsidRPr="00FD7F80" w:rsidP="00D876C8" w14:paraId="4ADB8154" w14:textId="4BE43C56">
      <w:pPr>
        <w:rPr>
          <w:b/>
          <w:sz w:val="24"/>
          <w:szCs w:val="24"/>
        </w:rPr>
      </w:pPr>
      <w:r>
        <w:rPr>
          <w:b/>
          <w:sz w:val="24"/>
          <w:szCs w:val="24"/>
        </w:rPr>
        <w:t>B.</w:t>
      </w:r>
      <w:r>
        <w:rPr>
          <w:b/>
          <w:sz w:val="24"/>
          <w:szCs w:val="24"/>
        </w:rPr>
        <w:tab/>
      </w:r>
      <w:r w:rsidRPr="00FD7F80">
        <w:rPr>
          <w:b/>
          <w:sz w:val="24"/>
          <w:szCs w:val="24"/>
        </w:rPr>
        <w:t>Cost to Respondents</w:t>
      </w:r>
    </w:p>
    <w:p w:rsidR="00D876C8" w:rsidRPr="00CF0E0F" w:rsidP="00D876C8" w14:paraId="61FD5C7D" w14:textId="77777777">
      <w:pPr>
        <w:rPr>
          <w:sz w:val="24"/>
          <w:szCs w:val="24"/>
        </w:rPr>
      </w:pPr>
    </w:p>
    <w:p w:rsidR="00284503" w:rsidRPr="00CF0E0F" w:rsidP="00284503" w14:paraId="4FD2139B" w14:textId="4AD76737">
      <w:pPr>
        <w:rPr>
          <w:sz w:val="24"/>
          <w:szCs w:val="24"/>
        </w:rPr>
      </w:pPr>
      <w:r w:rsidRPr="00CF0E0F">
        <w:rPr>
          <w:sz w:val="24"/>
          <w:szCs w:val="24"/>
        </w:rPr>
        <w:t xml:space="preserve">The only cost to </w:t>
      </w:r>
      <w:r>
        <w:rPr>
          <w:sz w:val="24"/>
          <w:szCs w:val="24"/>
        </w:rPr>
        <w:t>respondents</w:t>
      </w:r>
      <w:r w:rsidRPr="00CF0E0F">
        <w:rPr>
          <w:sz w:val="24"/>
          <w:szCs w:val="24"/>
        </w:rPr>
        <w:t xml:space="preserve"> is the</w:t>
      </w:r>
      <w:r>
        <w:rPr>
          <w:sz w:val="24"/>
          <w:szCs w:val="24"/>
        </w:rPr>
        <w:t>ir</w:t>
      </w:r>
      <w:r w:rsidRPr="00CF0E0F">
        <w:rPr>
          <w:sz w:val="24"/>
          <w:szCs w:val="24"/>
        </w:rPr>
        <w:t xml:space="preserve"> time.  The estimated annualized cost f</w:t>
      </w:r>
      <w:r>
        <w:rPr>
          <w:sz w:val="24"/>
          <w:szCs w:val="24"/>
        </w:rPr>
        <w:t xml:space="preserve">or </w:t>
      </w:r>
      <w:r w:rsidR="001D6509">
        <w:rPr>
          <w:sz w:val="24"/>
          <w:szCs w:val="24"/>
        </w:rPr>
        <w:t xml:space="preserve">data collection for </w:t>
      </w:r>
      <w:r>
        <w:rPr>
          <w:sz w:val="24"/>
          <w:szCs w:val="24"/>
        </w:rPr>
        <w:t xml:space="preserve">the </w:t>
      </w:r>
      <w:r w:rsidR="001D6509">
        <w:rPr>
          <w:sz w:val="24"/>
          <w:szCs w:val="24"/>
        </w:rPr>
        <w:t>frame development</w:t>
      </w:r>
      <w:r>
        <w:rPr>
          <w:sz w:val="24"/>
          <w:szCs w:val="24"/>
        </w:rPr>
        <w:t xml:space="preserve"> is </w:t>
      </w:r>
      <w:r w:rsidRPr="009A7EA2" w:rsidR="00DF4F43">
        <w:rPr>
          <w:sz w:val="24"/>
          <w:szCs w:val="24"/>
        </w:rPr>
        <w:t>$</w:t>
      </w:r>
      <w:r w:rsidR="005328F9">
        <w:rPr>
          <w:sz w:val="24"/>
          <w:szCs w:val="24"/>
        </w:rPr>
        <w:t>10,940</w:t>
      </w:r>
      <w:r w:rsidR="00246223">
        <w:rPr>
          <w:sz w:val="24"/>
          <w:szCs w:val="24"/>
        </w:rPr>
        <w:t xml:space="preserve"> </w:t>
      </w:r>
      <w:r w:rsidR="00596B61">
        <w:rPr>
          <w:sz w:val="24"/>
          <w:szCs w:val="24"/>
        </w:rPr>
        <w:t xml:space="preserve">(See </w:t>
      </w:r>
      <w:r w:rsidRPr="00CF0E0F">
        <w:rPr>
          <w:sz w:val="24"/>
          <w:szCs w:val="24"/>
        </w:rPr>
        <w:t>Table 2).</w:t>
      </w:r>
      <w:r>
        <w:rPr>
          <w:sz w:val="24"/>
          <w:szCs w:val="24"/>
        </w:rPr>
        <w:t xml:space="preserve">  </w:t>
      </w:r>
    </w:p>
    <w:p w:rsidR="00D47B10" w:rsidP="00284503" w14:paraId="44C71F56" w14:textId="77777777">
      <w:pPr>
        <w:rPr>
          <w:b/>
          <w:sz w:val="24"/>
          <w:szCs w:val="24"/>
        </w:rPr>
      </w:pPr>
    </w:p>
    <w:p w:rsidR="00284503" w:rsidRPr="00FD7F80" w:rsidP="00284503" w14:paraId="260A0388" w14:textId="77777777">
      <w:pPr>
        <w:rPr>
          <w:b/>
          <w:sz w:val="24"/>
          <w:szCs w:val="24"/>
        </w:rPr>
      </w:pPr>
      <w:r w:rsidRPr="00FD7F80">
        <w:rPr>
          <w:b/>
          <w:sz w:val="24"/>
          <w:szCs w:val="24"/>
        </w:rPr>
        <w:t>Table 2</w:t>
      </w:r>
      <w:r>
        <w:rPr>
          <w:b/>
          <w:sz w:val="24"/>
          <w:szCs w:val="24"/>
        </w:rPr>
        <w:t xml:space="preserve">:  </w:t>
      </w:r>
      <w:r w:rsidRPr="00FD7F80">
        <w:rPr>
          <w:b/>
          <w:sz w:val="24"/>
          <w:szCs w:val="24"/>
        </w:rPr>
        <w:t xml:space="preserve">Estimated Annualized Costs for </w:t>
      </w:r>
      <w:r>
        <w:rPr>
          <w:b/>
          <w:sz w:val="24"/>
          <w:szCs w:val="24"/>
        </w:rPr>
        <w:t>Frame Development</w:t>
      </w:r>
      <w:r w:rsidRPr="00D546FC">
        <w:rPr>
          <w:sz w:val="24"/>
          <w:szCs w:val="24"/>
          <w:vertAlign w:val="superscript"/>
        </w:rPr>
        <w:t xml:space="preserve"> </w:t>
      </w:r>
    </w:p>
    <w:p w:rsidR="00284503" w:rsidRPr="00CF0E0F" w:rsidP="00284503" w14:paraId="69363159" w14:textId="77777777">
      <w:pP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55"/>
        <w:gridCol w:w="1980"/>
        <w:gridCol w:w="1944"/>
        <w:gridCol w:w="2430"/>
      </w:tblGrid>
      <w:tr w14:paraId="6781A166" w14:textId="77777777" w:rsidTr="00F453EE">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432"/>
          <w:jc w:val="center"/>
        </w:trPr>
        <w:tc>
          <w:tcPr>
            <w:tcW w:w="2655" w:type="dxa"/>
            <w:vAlign w:val="bottom"/>
          </w:tcPr>
          <w:p w:rsidR="00284503" w:rsidRPr="00FD7F80" w:rsidP="00F453EE" w14:paraId="5F102555" w14:textId="77777777">
            <w:pPr>
              <w:jc w:val="center"/>
              <w:rPr>
                <w:b/>
                <w:sz w:val="24"/>
                <w:szCs w:val="24"/>
              </w:rPr>
            </w:pPr>
            <w:r w:rsidRPr="00FD7F80">
              <w:rPr>
                <w:b/>
                <w:sz w:val="24"/>
                <w:szCs w:val="24"/>
              </w:rPr>
              <w:t>Type of respondent</w:t>
            </w:r>
          </w:p>
        </w:tc>
        <w:tc>
          <w:tcPr>
            <w:tcW w:w="1980" w:type="dxa"/>
            <w:vAlign w:val="bottom"/>
          </w:tcPr>
          <w:p w:rsidR="00284503" w:rsidRPr="00FD7F80" w:rsidP="00F453EE" w14:paraId="09750D57" w14:textId="77777777">
            <w:pPr>
              <w:jc w:val="center"/>
              <w:rPr>
                <w:b/>
                <w:sz w:val="24"/>
                <w:szCs w:val="24"/>
              </w:rPr>
            </w:pPr>
            <w:r w:rsidRPr="00FD7F80">
              <w:rPr>
                <w:b/>
                <w:sz w:val="24"/>
                <w:szCs w:val="24"/>
              </w:rPr>
              <w:t>Total Burden Hours</w:t>
            </w:r>
          </w:p>
        </w:tc>
        <w:tc>
          <w:tcPr>
            <w:tcW w:w="1944" w:type="dxa"/>
            <w:vAlign w:val="bottom"/>
          </w:tcPr>
          <w:p w:rsidR="00284503" w:rsidRPr="00FD7F80" w:rsidP="00F453EE" w14:paraId="6A8D85D0" w14:textId="77777777">
            <w:pPr>
              <w:jc w:val="center"/>
              <w:rPr>
                <w:b/>
                <w:sz w:val="24"/>
                <w:szCs w:val="24"/>
              </w:rPr>
            </w:pPr>
            <w:r w:rsidRPr="00FD7F80">
              <w:rPr>
                <w:b/>
                <w:sz w:val="24"/>
                <w:szCs w:val="24"/>
              </w:rPr>
              <w:t>Hourly Wage Rate</w:t>
            </w:r>
          </w:p>
        </w:tc>
        <w:tc>
          <w:tcPr>
            <w:tcW w:w="2430" w:type="dxa"/>
            <w:vAlign w:val="bottom"/>
          </w:tcPr>
          <w:p w:rsidR="00284503" w:rsidRPr="00FD7F80" w:rsidP="00F453EE" w14:paraId="52537A24" w14:textId="77777777">
            <w:pPr>
              <w:jc w:val="center"/>
              <w:rPr>
                <w:b/>
                <w:sz w:val="24"/>
                <w:szCs w:val="24"/>
              </w:rPr>
            </w:pPr>
            <w:r w:rsidRPr="00FD7F80">
              <w:rPr>
                <w:b/>
                <w:sz w:val="24"/>
                <w:szCs w:val="24"/>
              </w:rPr>
              <w:t>Total Respondent Cost</w:t>
            </w:r>
          </w:p>
        </w:tc>
      </w:tr>
      <w:tr w14:paraId="279D9BDF" w14:textId="77777777" w:rsidTr="00F453EE">
        <w:tblPrEx>
          <w:tblW w:w="0" w:type="auto"/>
          <w:jc w:val="center"/>
          <w:tblLayout w:type="fixed"/>
          <w:tblLook w:val="01E0"/>
        </w:tblPrEx>
        <w:trPr>
          <w:trHeight w:val="512"/>
          <w:jc w:val="center"/>
        </w:trPr>
        <w:tc>
          <w:tcPr>
            <w:tcW w:w="2655" w:type="dxa"/>
            <w:vAlign w:val="center"/>
          </w:tcPr>
          <w:p w:rsidR="00284503" w:rsidRPr="00CF0E0F" w:rsidP="00FE345A" w14:paraId="7319BC97" w14:textId="0877CFFB">
            <w:pPr>
              <w:jc w:val="center"/>
              <w:rPr>
                <w:sz w:val="24"/>
                <w:szCs w:val="24"/>
              </w:rPr>
            </w:pPr>
            <w:r>
              <w:rPr>
                <w:sz w:val="24"/>
                <w:szCs w:val="24"/>
              </w:rPr>
              <w:t>Directors</w:t>
            </w:r>
          </w:p>
        </w:tc>
        <w:tc>
          <w:tcPr>
            <w:tcW w:w="1980" w:type="dxa"/>
            <w:vAlign w:val="center"/>
          </w:tcPr>
          <w:p w:rsidR="00284503" w:rsidRPr="00CF0E0F" w:rsidP="00443367" w14:paraId="3D64D455" w14:textId="1EAEECC8">
            <w:pPr>
              <w:jc w:val="center"/>
              <w:rPr>
                <w:sz w:val="24"/>
                <w:szCs w:val="24"/>
              </w:rPr>
            </w:pPr>
            <w:r>
              <w:rPr>
                <w:sz w:val="24"/>
                <w:szCs w:val="24"/>
              </w:rPr>
              <w:t>120</w:t>
            </w:r>
          </w:p>
        </w:tc>
        <w:tc>
          <w:tcPr>
            <w:tcW w:w="1944" w:type="dxa"/>
            <w:vAlign w:val="center"/>
          </w:tcPr>
          <w:p w:rsidR="00284503" w:rsidRPr="00CF0E0F" w:rsidP="000F6529" w14:paraId="603294DF" w14:textId="51351C5F">
            <w:pPr>
              <w:jc w:val="center"/>
              <w:rPr>
                <w:sz w:val="24"/>
                <w:szCs w:val="24"/>
              </w:rPr>
            </w:pPr>
            <w:r w:rsidRPr="000F6529">
              <w:rPr>
                <w:sz w:val="24"/>
                <w:szCs w:val="24"/>
              </w:rPr>
              <w:t>$</w:t>
            </w:r>
            <w:r w:rsidR="00565B7B">
              <w:rPr>
                <w:sz w:val="24"/>
                <w:szCs w:val="24"/>
              </w:rPr>
              <w:t>48.72</w:t>
            </w:r>
          </w:p>
        </w:tc>
        <w:tc>
          <w:tcPr>
            <w:tcW w:w="2430" w:type="dxa"/>
            <w:vAlign w:val="center"/>
          </w:tcPr>
          <w:p w:rsidR="00284503" w:rsidRPr="00CF0E0F" w:rsidP="000F6529" w14:paraId="0F86209B" w14:textId="37BE6F1A">
            <w:pPr>
              <w:jc w:val="center"/>
              <w:rPr>
                <w:sz w:val="24"/>
                <w:szCs w:val="24"/>
              </w:rPr>
            </w:pPr>
            <w:r>
              <w:rPr>
                <w:sz w:val="24"/>
                <w:szCs w:val="24"/>
              </w:rPr>
              <w:t>$</w:t>
            </w:r>
            <w:r w:rsidR="002041A5">
              <w:rPr>
                <w:sz w:val="24"/>
                <w:szCs w:val="24"/>
              </w:rPr>
              <w:t>5,846</w:t>
            </w:r>
          </w:p>
        </w:tc>
      </w:tr>
      <w:tr w14:paraId="5E20541F" w14:textId="77777777" w:rsidTr="00F453EE">
        <w:tblPrEx>
          <w:tblW w:w="0" w:type="auto"/>
          <w:jc w:val="center"/>
          <w:tblLayout w:type="fixed"/>
          <w:tblLook w:val="01E0"/>
        </w:tblPrEx>
        <w:trPr>
          <w:trHeight w:val="512"/>
          <w:jc w:val="center"/>
        </w:trPr>
        <w:tc>
          <w:tcPr>
            <w:tcW w:w="2655" w:type="dxa"/>
            <w:vAlign w:val="center"/>
          </w:tcPr>
          <w:p w:rsidR="00565B7B" w:rsidP="00FE345A" w14:paraId="75FA4E78" w14:textId="4187F5F2">
            <w:pPr>
              <w:jc w:val="center"/>
              <w:rPr>
                <w:sz w:val="24"/>
                <w:szCs w:val="24"/>
              </w:rPr>
            </w:pPr>
            <w:r>
              <w:rPr>
                <w:sz w:val="24"/>
                <w:szCs w:val="24"/>
              </w:rPr>
              <w:t>Direct Care Workers</w:t>
            </w:r>
          </w:p>
        </w:tc>
        <w:tc>
          <w:tcPr>
            <w:tcW w:w="1980" w:type="dxa"/>
            <w:vAlign w:val="center"/>
          </w:tcPr>
          <w:p w:rsidR="00565B7B" w:rsidP="00443367" w14:paraId="1EA13FE4" w14:textId="274C87D0">
            <w:pPr>
              <w:jc w:val="center"/>
              <w:rPr>
                <w:sz w:val="24"/>
                <w:szCs w:val="24"/>
              </w:rPr>
            </w:pPr>
            <w:r>
              <w:rPr>
                <w:sz w:val="24"/>
                <w:szCs w:val="24"/>
              </w:rPr>
              <w:t>360</w:t>
            </w:r>
          </w:p>
        </w:tc>
        <w:tc>
          <w:tcPr>
            <w:tcW w:w="1944" w:type="dxa"/>
            <w:vAlign w:val="center"/>
          </w:tcPr>
          <w:p w:rsidR="00565B7B" w:rsidRPr="000F6529" w:rsidP="000F6529" w14:paraId="2B1CCFB1" w14:textId="0AAE4CF1">
            <w:pPr>
              <w:jc w:val="center"/>
              <w:rPr>
                <w:sz w:val="24"/>
                <w:szCs w:val="24"/>
              </w:rPr>
            </w:pPr>
            <w:r>
              <w:rPr>
                <w:sz w:val="24"/>
                <w:szCs w:val="24"/>
              </w:rPr>
              <w:t>$14.15</w:t>
            </w:r>
          </w:p>
        </w:tc>
        <w:tc>
          <w:tcPr>
            <w:tcW w:w="2430" w:type="dxa"/>
            <w:vAlign w:val="center"/>
          </w:tcPr>
          <w:p w:rsidR="00565B7B" w:rsidP="000F6529" w14:paraId="0B58862E" w14:textId="253E533E">
            <w:pPr>
              <w:jc w:val="center"/>
              <w:rPr>
                <w:sz w:val="24"/>
                <w:szCs w:val="24"/>
              </w:rPr>
            </w:pPr>
            <w:r>
              <w:rPr>
                <w:sz w:val="24"/>
                <w:szCs w:val="24"/>
              </w:rPr>
              <w:t>$</w:t>
            </w:r>
            <w:r w:rsidR="005328F9">
              <w:rPr>
                <w:sz w:val="24"/>
                <w:szCs w:val="24"/>
              </w:rPr>
              <w:t>5,094</w:t>
            </w:r>
          </w:p>
        </w:tc>
      </w:tr>
      <w:tr w14:paraId="67BBEEA5" w14:textId="77777777" w:rsidTr="00F453EE">
        <w:tblPrEx>
          <w:tblW w:w="0" w:type="auto"/>
          <w:jc w:val="center"/>
          <w:tblLayout w:type="fixed"/>
          <w:tblLook w:val="01E0"/>
        </w:tblPrEx>
        <w:trPr>
          <w:trHeight w:val="432"/>
          <w:jc w:val="center"/>
        </w:trPr>
        <w:tc>
          <w:tcPr>
            <w:tcW w:w="2655" w:type="dxa"/>
            <w:vAlign w:val="center"/>
          </w:tcPr>
          <w:p w:rsidR="00284503" w:rsidRPr="00FD7F80" w:rsidP="00F453EE" w14:paraId="64719160" w14:textId="77777777">
            <w:pPr>
              <w:rPr>
                <w:b/>
                <w:sz w:val="24"/>
                <w:szCs w:val="24"/>
              </w:rPr>
            </w:pPr>
            <w:r w:rsidRPr="00FD7F80">
              <w:rPr>
                <w:b/>
                <w:sz w:val="24"/>
                <w:szCs w:val="24"/>
              </w:rPr>
              <w:t>Total</w:t>
            </w:r>
          </w:p>
        </w:tc>
        <w:tc>
          <w:tcPr>
            <w:tcW w:w="6354" w:type="dxa"/>
            <w:gridSpan w:val="3"/>
            <w:vAlign w:val="center"/>
          </w:tcPr>
          <w:p w:rsidR="00284503" w:rsidRPr="002410C4" w:rsidP="000F6529" w14:paraId="73E30822" w14:textId="32E794CC">
            <w:pPr>
              <w:jc w:val="center"/>
              <w:rPr>
                <w:sz w:val="24"/>
                <w:szCs w:val="24"/>
              </w:rPr>
            </w:pPr>
            <w:r>
              <w:rPr>
                <w:b/>
                <w:sz w:val="24"/>
                <w:szCs w:val="24"/>
              </w:rPr>
              <w:t xml:space="preserve">                                                                  </w:t>
            </w:r>
            <w:r w:rsidR="00FA27CD">
              <w:rPr>
                <w:sz w:val="24"/>
                <w:szCs w:val="24"/>
              </w:rPr>
              <w:t>$</w:t>
            </w:r>
            <w:r w:rsidR="005328F9">
              <w:rPr>
                <w:sz w:val="24"/>
                <w:szCs w:val="24"/>
              </w:rPr>
              <w:t>10</w:t>
            </w:r>
            <w:r w:rsidR="009F3EEA">
              <w:rPr>
                <w:sz w:val="24"/>
                <w:szCs w:val="24"/>
              </w:rPr>
              <w:t>,9</w:t>
            </w:r>
            <w:r w:rsidR="005328F9">
              <w:rPr>
                <w:sz w:val="24"/>
                <w:szCs w:val="24"/>
              </w:rPr>
              <w:t>40</w:t>
            </w:r>
          </w:p>
        </w:tc>
      </w:tr>
      <w:tr w14:paraId="46134DEA" w14:textId="77777777" w:rsidTr="00F453EE">
        <w:tblPrEx>
          <w:tblW w:w="0" w:type="auto"/>
          <w:jc w:val="center"/>
          <w:tblLayout w:type="fixed"/>
          <w:tblLook w:val="01E0"/>
        </w:tblPrEx>
        <w:trPr>
          <w:trHeight w:val="1115"/>
          <w:jc w:val="center"/>
        </w:trPr>
        <w:tc>
          <w:tcPr>
            <w:tcW w:w="9009" w:type="dxa"/>
            <w:gridSpan w:val="4"/>
            <w:vAlign w:val="center"/>
          </w:tcPr>
          <w:p w:rsidR="00565B7B" w:rsidP="00F453EE" w14:paraId="0CCE2646" w14:textId="2375BFDE">
            <w:r w:rsidRPr="00565B7B">
              <w:t>Information on</w:t>
            </w:r>
            <w:r>
              <w:t xml:space="preserve"> </w:t>
            </w:r>
            <w:r w:rsidRPr="00565B7B">
              <w:t xml:space="preserve">directors’ </w:t>
            </w:r>
            <w:r>
              <w:t xml:space="preserve">and DCWs’ </w:t>
            </w:r>
            <w:r w:rsidRPr="00565B7B">
              <w:t xml:space="preserve"> hourly wage rates</w:t>
            </w:r>
            <w:r>
              <w:t xml:space="preserve"> </w:t>
            </w:r>
            <w:r w:rsidRPr="00565B7B">
              <w:t>gathered from the Bureau of Labor Statistics’ website, and can be accessed at the following link</w:t>
            </w:r>
            <w:r>
              <w:t>s</w:t>
            </w:r>
            <w:r w:rsidRPr="00565B7B">
              <w:t xml:space="preserve">:  </w:t>
            </w:r>
            <w:hyperlink r:id="rId4" w:history="1">
              <w:r w:rsidRPr="00DA5E60">
                <w:rPr>
                  <w:rStyle w:val="Hyperlink"/>
                </w:rPr>
                <w:t>https://www.bls.gov/ooh/management/medical-and-health-services-managers.htm</w:t>
              </w:r>
            </w:hyperlink>
            <w:r>
              <w:t xml:space="preserve">  and </w:t>
            </w:r>
            <w:hyperlink r:id="rId5" w:history="1">
              <w:r w:rsidRPr="00DA5E60">
                <w:rPr>
                  <w:rStyle w:val="Hyperlink"/>
                </w:rPr>
                <w:t>https://www.bls.gov/ooh/healthcare/home-health-aides-and-personal-care-aides.htm</w:t>
              </w:r>
            </w:hyperlink>
          </w:p>
          <w:p w:rsidR="00565B7B" w:rsidRPr="00071D7F" w:rsidP="00F453EE" w14:paraId="510EF67F" w14:textId="3C831BCC"/>
        </w:tc>
      </w:tr>
    </w:tbl>
    <w:p w:rsidR="00284503" w:rsidRPr="00CF0E0F" w:rsidP="00284503" w14:paraId="6DA0D36F" w14:textId="77777777">
      <w:pPr>
        <w:rPr>
          <w:sz w:val="24"/>
          <w:szCs w:val="24"/>
        </w:rPr>
      </w:pPr>
    </w:p>
    <w:p w:rsidR="00D876C8" w:rsidRPr="00FD7F80" w:rsidP="00D876C8" w14:paraId="4DDC49D3" w14:textId="77777777">
      <w:pPr>
        <w:rPr>
          <w:b/>
          <w:sz w:val="24"/>
          <w:szCs w:val="24"/>
          <w:u w:val="single"/>
        </w:rPr>
      </w:pPr>
      <w:r w:rsidRPr="00FD7F80">
        <w:rPr>
          <w:b/>
          <w:sz w:val="24"/>
          <w:szCs w:val="24"/>
          <w:u w:val="single"/>
        </w:rPr>
        <w:t xml:space="preserve">13.  Estimates of Other Total Annual Cost Burden to Respondents and Record Keepers </w:t>
      </w:r>
    </w:p>
    <w:p w:rsidR="00D876C8" w:rsidRPr="00CF0E0F" w:rsidP="00D876C8" w14:paraId="17091146" w14:textId="77777777">
      <w:pPr>
        <w:rPr>
          <w:sz w:val="24"/>
          <w:szCs w:val="24"/>
        </w:rPr>
      </w:pPr>
    </w:p>
    <w:p w:rsidR="00D876C8" w:rsidRPr="00CF0E0F" w:rsidP="00D876C8" w14:paraId="51E87A4D" w14:textId="77777777">
      <w:pPr>
        <w:rPr>
          <w:sz w:val="24"/>
          <w:szCs w:val="24"/>
        </w:rPr>
      </w:pPr>
      <w:r w:rsidRPr="00CF0E0F">
        <w:rPr>
          <w:sz w:val="24"/>
          <w:szCs w:val="24"/>
        </w:rPr>
        <w:t>There are no ad</w:t>
      </w:r>
      <w:r w:rsidR="00071D7F">
        <w:rPr>
          <w:sz w:val="24"/>
          <w:szCs w:val="24"/>
        </w:rPr>
        <w:t>ditional costs</w:t>
      </w:r>
      <w:r w:rsidRPr="00CF0E0F">
        <w:rPr>
          <w:sz w:val="24"/>
          <w:szCs w:val="24"/>
        </w:rPr>
        <w:t>.</w:t>
      </w:r>
    </w:p>
    <w:p w:rsidR="00D876C8" w:rsidP="00D876C8" w14:paraId="5EA8CDF0" w14:textId="53FF558E">
      <w:pPr>
        <w:rPr>
          <w:sz w:val="24"/>
          <w:szCs w:val="24"/>
        </w:rPr>
      </w:pPr>
    </w:p>
    <w:p w:rsidR="007F759D" w:rsidRPr="00CF0E0F" w:rsidP="00D876C8" w14:paraId="058217C9" w14:textId="77777777">
      <w:pPr>
        <w:rPr>
          <w:sz w:val="24"/>
          <w:szCs w:val="24"/>
        </w:rPr>
      </w:pPr>
    </w:p>
    <w:p w:rsidR="00D876C8" w:rsidRPr="00FD7F80" w:rsidP="00D876C8" w14:paraId="0CF15498" w14:textId="77777777">
      <w:pPr>
        <w:rPr>
          <w:b/>
          <w:sz w:val="24"/>
          <w:szCs w:val="24"/>
          <w:u w:val="single"/>
        </w:rPr>
      </w:pPr>
      <w:r w:rsidRPr="00D8788A">
        <w:rPr>
          <w:b/>
          <w:sz w:val="24"/>
          <w:szCs w:val="24"/>
          <w:u w:val="single"/>
        </w:rPr>
        <w:t>14.  Annualized Cost to the Federal Government</w:t>
      </w:r>
      <w:r w:rsidRPr="00FD7F80">
        <w:rPr>
          <w:b/>
          <w:sz w:val="24"/>
          <w:szCs w:val="24"/>
          <w:u w:val="single"/>
        </w:rPr>
        <w:t xml:space="preserve"> </w:t>
      </w:r>
    </w:p>
    <w:p w:rsidR="00D876C8" w:rsidRPr="00CF0E0F" w:rsidP="00D876C8" w14:paraId="21470DFB" w14:textId="77777777">
      <w:pPr>
        <w:rPr>
          <w:sz w:val="24"/>
          <w:szCs w:val="24"/>
        </w:rPr>
      </w:pPr>
    </w:p>
    <w:p w:rsidR="00DF0D9A" w:rsidRPr="006D0874" w:rsidP="00D876C8" w14:paraId="3DF029F4" w14:textId="7441A5BC">
      <w:pPr>
        <w:rPr>
          <w:sz w:val="24"/>
          <w:szCs w:val="24"/>
        </w:rPr>
      </w:pPr>
      <w:r w:rsidRPr="006D0874">
        <w:rPr>
          <w:sz w:val="24"/>
          <w:szCs w:val="24"/>
        </w:rPr>
        <w:t xml:space="preserve">The estimated total cost to the </w:t>
      </w:r>
      <w:r w:rsidRPr="006D0874" w:rsidR="00D47B10">
        <w:rPr>
          <w:sz w:val="24"/>
          <w:szCs w:val="24"/>
        </w:rPr>
        <w:t>g</w:t>
      </w:r>
      <w:r w:rsidRPr="006D0874">
        <w:rPr>
          <w:sz w:val="24"/>
          <w:szCs w:val="24"/>
        </w:rPr>
        <w:t>overnment</w:t>
      </w:r>
      <w:r w:rsidRPr="006D0874" w:rsidR="00996E65">
        <w:rPr>
          <w:sz w:val="24"/>
          <w:szCs w:val="24"/>
        </w:rPr>
        <w:t xml:space="preserve"> </w:t>
      </w:r>
      <w:r w:rsidRPr="009D2A26" w:rsidR="004C4CBB">
        <w:rPr>
          <w:sz w:val="24"/>
          <w:szCs w:val="24"/>
        </w:rPr>
        <w:t>is</w:t>
      </w:r>
      <w:r w:rsidRPr="009D2A26">
        <w:rPr>
          <w:sz w:val="24"/>
          <w:szCs w:val="24"/>
        </w:rPr>
        <w:t xml:space="preserve"> </w:t>
      </w:r>
      <w:r w:rsidRPr="009D2A26" w:rsidR="00004A2F">
        <w:rPr>
          <w:sz w:val="24"/>
          <w:szCs w:val="24"/>
        </w:rPr>
        <w:t>$</w:t>
      </w:r>
      <w:r w:rsidRPr="009D2A26" w:rsidR="00DD3F5C">
        <w:rPr>
          <w:sz w:val="24"/>
          <w:szCs w:val="24"/>
        </w:rPr>
        <w:t>469,514</w:t>
      </w:r>
      <w:r w:rsidRPr="006D0874" w:rsidR="00004A2F">
        <w:rPr>
          <w:sz w:val="24"/>
          <w:szCs w:val="24"/>
        </w:rPr>
        <w:t xml:space="preserve"> </w:t>
      </w:r>
      <w:r w:rsidRPr="006D0874" w:rsidR="00D47B10">
        <w:rPr>
          <w:sz w:val="24"/>
          <w:szCs w:val="24"/>
        </w:rPr>
        <w:t xml:space="preserve">and details are </w:t>
      </w:r>
      <w:r w:rsidRPr="006D0874">
        <w:rPr>
          <w:sz w:val="24"/>
          <w:szCs w:val="24"/>
        </w:rPr>
        <w:t xml:space="preserve">shown in Exhibit 1.  </w:t>
      </w:r>
      <w:bookmarkStart w:id="2" w:name="_Toc146088170"/>
      <w:bookmarkStart w:id="3" w:name="_Toc146089478"/>
    </w:p>
    <w:p w:rsidR="00DF0D9A" w:rsidRPr="006D0874" w:rsidP="00D876C8" w14:paraId="41865254" w14:textId="77777777">
      <w:pPr>
        <w:rPr>
          <w:sz w:val="24"/>
          <w:szCs w:val="24"/>
        </w:rPr>
      </w:pPr>
    </w:p>
    <w:p w:rsidR="00D876C8" w:rsidRPr="006D0874" w:rsidP="00D876C8" w14:paraId="59112E71" w14:textId="77777777">
      <w:pPr>
        <w:rPr>
          <w:sz w:val="24"/>
          <w:szCs w:val="24"/>
        </w:rPr>
      </w:pPr>
      <w:r w:rsidRPr="006D0874">
        <w:rPr>
          <w:sz w:val="24"/>
          <w:szCs w:val="24"/>
        </w:rPr>
        <w:t>Exhibit 1:  Estimated Annualized Costs to the Government</w:t>
      </w:r>
      <w:bookmarkEnd w:id="2"/>
      <w:bookmarkEnd w:id="3"/>
    </w:p>
    <w:p w:rsidR="00D876C8" w:rsidRPr="006D0874" w:rsidP="00D876C8" w14:paraId="032F7B4C" w14:textId="77777777">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10"/>
        <w:gridCol w:w="3330"/>
        <w:gridCol w:w="2250"/>
      </w:tblGrid>
      <w:tr w14:paraId="49F2B96C" w14:textId="77777777" w:rsidTr="002162C7">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3510" w:type="dxa"/>
            <w:shd w:val="clear" w:color="auto" w:fill="auto"/>
          </w:tcPr>
          <w:p w:rsidR="00D876C8" w:rsidRPr="006D0874" w:rsidP="002162C7" w14:paraId="4F99C8B5" w14:textId="77777777">
            <w:pPr>
              <w:rPr>
                <w:sz w:val="24"/>
                <w:szCs w:val="24"/>
              </w:rPr>
            </w:pPr>
            <w:r w:rsidRPr="006D0874">
              <w:rPr>
                <w:sz w:val="24"/>
                <w:szCs w:val="24"/>
              </w:rPr>
              <w:t>Item/Activity</w:t>
            </w:r>
          </w:p>
        </w:tc>
        <w:tc>
          <w:tcPr>
            <w:tcW w:w="3330" w:type="dxa"/>
            <w:shd w:val="clear" w:color="auto" w:fill="auto"/>
          </w:tcPr>
          <w:p w:rsidR="00D876C8" w:rsidRPr="006D0874" w:rsidP="002162C7" w14:paraId="59B5A724" w14:textId="77777777">
            <w:pPr>
              <w:rPr>
                <w:sz w:val="24"/>
                <w:szCs w:val="24"/>
              </w:rPr>
            </w:pPr>
            <w:r w:rsidRPr="006D0874">
              <w:rPr>
                <w:sz w:val="24"/>
                <w:szCs w:val="24"/>
              </w:rPr>
              <w:t>Details</w:t>
            </w:r>
          </w:p>
        </w:tc>
        <w:tc>
          <w:tcPr>
            <w:tcW w:w="2250" w:type="dxa"/>
            <w:shd w:val="clear" w:color="auto" w:fill="auto"/>
          </w:tcPr>
          <w:p w:rsidR="00D876C8" w:rsidRPr="009D2A26" w:rsidP="002162C7" w14:paraId="28D9E353" w14:textId="77777777">
            <w:pPr>
              <w:jc w:val="right"/>
              <w:rPr>
                <w:sz w:val="24"/>
                <w:szCs w:val="24"/>
              </w:rPr>
            </w:pPr>
            <w:r w:rsidRPr="009D2A26">
              <w:rPr>
                <w:sz w:val="24"/>
                <w:szCs w:val="24"/>
              </w:rPr>
              <w:t>$ Amount</w:t>
            </w:r>
          </w:p>
        </w:tc>
      </w:tr>
      <w:tr w14:paraId="7C7517CB" w14:textId="77777777" w:rsidTr="002162C7">
        <w:tblPrEx>
          <w:tblW w:w="0" w:type="auto"/>
          <w:tblInd w:w="108" w:type="dxa"/>
          <w:tblLayout w:type="fixed"/>
          <w:tblLook w:val="01E0"/>
        </w:tblPrEx>
        <w:tc>
          <w:tcPr>
            <w:tcW w:w="3510" w:type="dxa"/>
          </w:tcPr>
          <w:p w:rsidR="00D876C8" w:rsidRPr="006D0874" w:rsidP="00EB1EE6" w14:paraId="7FC04F01" w14:textId="77777777">
            <w:pPr>
              <w:rPr>
                <w:sz w:val="24"/>
                <w:szCs w:val="24"/>
              </w:rPr>
            </w:pPr>
            <w:r w:rsidRPr="006D0874">
              <w:rPr>
                <w:sz w:val="24"/>
                <w:szCs w:val="24"/>
              </w:rPr>
              <w:t>NCHS oversight of contractor and project</w:t>
            </w:r>
          </w:p>
        </w:tc>
        <w:tc>
          <w:tcPr>
            <w:tcW w:w="3330" w:type="dxa"/>
          </w:tcPr>
          <w:p w:rsidR="00D876C8" w:rsidRPr="006D0874" w:rsidP="00EB1EE6" w14:paraId="0FA3D35A" w14:textId="77777777">
            <w:pPr>
              <w:rPr>
                <w:sz w:val="24"/>
                <w:szCs w:val="24"/>
              </w:rPr>
            </w:pPr>
            <w:r w:rsidRPr="006D0874">
              <w:rPr>
                <w:sz w:val="24"/>
                <w:szCs w:val="24"/>
              </w:rPr>
              <w:t xml:space="preserve">Cost for staff </w:t>
            </w:r>
            <w:r w:rsidRPr="006D0874">
              <w:rPr>
                <w:sz w:val="24"/>
                <w:szCs w:val="24"/>
              </w:rPr>
              <w:t>and supplies</w:t>
            </w:r>
          </w:p>
        </w:tc>
        <w:tc>
          <w:tcPr>
            <w:tcW w:w="2250" w:type="dxa"/>
          </w:tcPr>
          <w:p w:rsidR="00D876C8" w:rsidRPr="009D2A26" w:rsidP="00DF0D9A" w14:paraId="1AEFCC16" w14:textId="0E846A01">
            <w:pPr>
              <w:jc w:val="right"/>
              <w:rPr>
                <w:sz w:val="24"/>
                <w:szCs w:val="24"/>
              </w:rPr>
            </w:pPr>
            <w:r w:rsidRPr="009D2A26">
              <w:rPr>
                <w:sz w:val="24"/>
                <w:szCs w:val="24"/>
              </w:rPr>
              <w:t>$</w:t>
            </w:r>
            <w:r w:rsidRPr="009D2A26" w:rsidR="00F646C0">
              <w:rPr>
                <w:sz w:val="24"/>
                <w:szCs w:val="24"/>
              </w:rPr>
              <w:t>93,903</w:t>
            </w:r>
            <w:r w:rsidRPr="009D2A26">
              <w:rPr>
                <w:sz w:val="24"/>
                <w:szCs w:val="24"/>
              </w:rPr>
              <w:t xml:space="preserve"> </w:t>
            </w:r>
          </w:p>
        </w:tc>
      </w:tr>
      <w:tr w14:paraId="6E7A3479" w14:textId="77777777" w:rsidTr="002162C7">
        <w:tblPrEx>
          <w:tblW w:w="0" w:type="auto"/>
          <w:tblInd w:w="108" w:type="dxa"/>
          <w:tblLayout w:type="fixed"/>
          <w:tblLook w:val="01E0"/>
        </w:tblPrEx>
        <w:tc>
          <w:tcPr>
            <w:tcW w:w="3510" w:type="dxa"/>
          </w:tcPr>
          <w:p w:rsidR="00D876C8" w:rsidRPr="006D0874" w:rsidP="002162C7" w14:paraId="331EC29B" w14:textId="34FF16D1">
            <w:pPr>
              <w:rPr>
                <w:sz w:val="24"/>
                <w:szCs w:val="24"/>
              </w:rPr>
            </w:pPr>
            <w:r>
              <w:rPr>
                <w:sz w:val="24"/>
                <w:szCs w:val="24"/>
              </w:rPr>
              <w:t>DCW pilot study</w:t>
            </w:r>
            <w:r w:rsidRPr="006D0874" w:rsidR="00500F62">
              <w:rPr>
                <w:sz w:val="24"/>
                <w:szCs w:val="24"/>
              </w:rPr>
              <w:t xml:space="preserve"> </w:t>
            </w:r>
            <w:r w:rsidRPr="006D0874">
              <w:rPr>
                <w:sz w:val="24"/>
                <w:szCs w:val="24"/>
              </w:rPr>
              <w:t>(Contractor)</w:t>
            </w:r>
          </w:p>
        </w:tc>
        <w:tc>
          <w:tcPr>
            <w:tcW w:w="3330" w:type="dxa"/>
          </w:tcPr>
          <w:p w:rsidR="00D876C8" w:rsidRPr="006D0874" w:rsidP="00EB1EE6" w14:paraId="3E1C7187" w14:textId="77777777">
            <w:pPr>
              <w:rPr>
                <w:sz w:val="24"/>
                <w:szCs w:val="24"/>
              </w:rPr>
            </w:pPr>
            <w:r w:rsidRPr="006D0874">
              <w:rPr>
                <w:sz w:val="24"/>
                <w:szCs w:val="24"/>
              </w:rPr>
              <w:t>Field staff costs, including data collection costs</w:t>
            </w:r>
            <w:r w:rsidRPr="006D0874" w:rsidR="00EB1EE6">
              <w:rPr>
                <w:sz w:val="24"/>
                <w:szCs w:val="24"/>
              </w:rPr>
              <w:t xml:space="preserve"> </w:t>
            </w:r>
            <w:r w:rsidRPr="006D0874">
              <w:rPr>
                <w:sz w:val="24"/>
                <w:szCs w:val="24"/>
              </w:rPr>
              <w:t>and other direct costs</w:t>
            </w:r>
          </w:p>
        </w:tc>
        <w:tc>
          <w:tcPr>
            <w:tcW w:w="2250" w:type="dxa"/>
          </w:tcPr>
          <w:p w:rsidR="00D876C8" w:rsidRPr="009D2A26" w:rsidP="00E13801" w14:paraId="643C0AE1" w14:textId="701E36EF">
            <w:pPr>
              <w:jc w:val="right"/>
              <w:rPr>
                <w:sz w:val="24"/>
                <w:szCs w:val="24"/>
              </w:rPr>
            </w:pPr>
            <w:r w:rsidRPr="009D2A26">
              <w:rPr>
                <w:sz w:val="24"/>
                <w:szCs w:val="24"/>
              </w:rPr>
              <w:t>$375,611</w:t>
            </w:r>
          </w:p>
        </w:tc>
      </w:tr>
      <w:tr w14:paraId="456FE2BC" w14:textId="77777777" w:rsidTr="002162C7">
        <w:tblPrEx>
          <w:tblW w:w="0" w:type="auto"/>
          <w:tblInd w:w="108" w:type="dxa"/>
          <w:tblLayout w:type="fixed"/>
          <w:tblLook w:val="01E0"/>
        </w:tblPrEx>
        <w:tc>
          <w:tcPr>
            <w:tcW w:w="3510" w:type="dxa"/>
            <w:tcBorders>
              <w:top w:val="single" w:sz="4" w:space="0" w:color="auto"/>
              <w:left w:val="single" w:sz="4" w:space="0" w:color="auto"/>
              <w:bottom w:val="single" w:sz="4" w:space="0" w:color="auto"/>
              <w:right w:val="nil"/>
            </w:tcBorders>
          </w:tcPr>
          <w:p w:rsidR="00D876C8" w:rsidRPr="006D0874" w:rsidP="002162C7" w14:paraId="613C04E2" w14:textId="77777777">
            <w:pPr>
              <w:rPr>
                <w:sz w:val="24"/>
                <w:szCs w:val="24"/>
              </w:rPr>
            </w:pPr>
            <w:r w:rsidRPr="006D0874">
              <w:rPr>
                <w:sz w:val="24"/>
                <w:szCs w:val="24"/>
              </w:rPr>
              <w:t>Estimated Total Cost</w:t>
            </w:r>
          </w:p>
        </w:tc>
        <w:tc>
          <w:tcPr>
            <w:tcW w:w="3330" w:type="dxa"/>
            <w:tcBorders>
              <w:top w:val="single" w:sz="4" w:space="0" w:color="auto"/>
              <w:left w:val="nil"/>
              <w:bottom w:val="single" w:sz="4" w:space="0" w:color="auto"/>
              <w:right w:val="nil"/>
            </w:tcBorders>
          </w:tcPr>
          <w:p w:rsidR="00D876C8" w:rsidRPr="006D0874" w:rsidP="002162C7" w14:paraId="569446EA" w14:textId="77777777">
            <w:pPr>
              <w:rPr>
                <w:sz w:val="24"/>
                <w:szCs w:val="24"/>
              </w:rPr>
            </w:pPr>
          </w:p>
        </w:tc>
        <w:tc>
          <w:tcPr>
            <w:tcW w:w="2250" w:type="dxa"/>
            <w:tcBorders>
              <w:top w:val="single" w:sz="4" w:space="0" w:color="auto"/>
              <w:left w:val="nil"/>
              <w:bottom w:val="single" w:sz="4" w:space="0" w:color="auto"/>
              <w:right w:val="single" w:sz="4" w:space="0" w:color="auto"/>
            </w:tcBorders>
          </w:tcPr>
          <w:p w:rsidR="00D876C8" w:rsidRPr="009D2A26" w:rsidP="00E13801" w14:paraId="11715FAB" w14:textId="137B2D79">
            <w:pPr>
              <w:jc w:val="right"/>
              <w:rPr>
                <w:sz w:val="24"/>
                <w:szCs w:val="24"/>
              </w:rPr>
            </w:pPr>
            <w:r w:rsidRPr="009D2A26">
              <w:rPr>
                <w:sz w:val="24"/>
                <w:szCs w:val="24"/>
              </w:rPr>
              <w:t>$</w:t>
            </w:r>
            <w:r w:rsidRPr="009D2A26" w:rsidR="00F646C0">
              <w:rPr>
                <w:sz w:val="24"/>
                <w:szCs w:val="24"/>
              </w:rPr>
              <w:t>469,514</w:t>
            </w:r>
          </w:p>
        </w:tc>
      </w:tr>
    </w:tbl>
    <w:p w:rsidR="00071D7F" w:rsidRPr="000E14ED" w:rsidP="00D876C8" w14:paraId="705A284D" w14:textId="77777777">
      <w:pPr>
        <w:rPr>
          <w:sz w:val="24"/>
          <w:szCs w:val="24"/>
        </w:rPr>
      </w:pPr>
    </w:p>
    <w:p w:rsidR="00D876C8" w:rsidRPr="00FD7F80" w:rsidP="00D876C8" w14:paraId="4DC9024A" w14:textId="77777777">
      <w:pPr>
        <w:rPr>
          <w:b/>
          <w:sz w:val="24"/>
          <w:szCs w:val="24"/>
        </w:rPr>
      </w:pPr>
      <w:r w:rsidRPr="00FD7F80">
        <w:rPr>
          <w:b/>
          <w:sz w:val="24"/>
          <w:szCs w:val="24"/>
        </w:rPr>
        <w:t xml:space="preserve">15.  Explanation for Program Changes or Adjustments </w:t>
      </w:r>
    </w:p>
    <w:p w:rsidR="00D876C8" w:rsidRPr="00CF0E0F" w:rsidP="00D876C8" w14:paraId="3369B583" w14:textId="77777777">
      <w:pPr>
        <w:rPr>
          <w:sz w:val="24"/>
          <w:szCs w:val="24"/>
        </w:rPr>
      </w:pPr>
    </w:p>
    <w:p w:rsidR="00DF0D9A" w:rsidRPr="00F44CEF" w:rsidP="00DF0D9A" w14:paraId="79653A41" w14:textId="77777777">
      <w:pPr>
        <w:outlineLvl w:val="0"/>
        <w:rPr>
          <w:sz w:val="24"/>
          <w:szCs w:val="24"/>
        </w:rPr>
      </w:pPr>
      <w:r w:rsidRPr="00F44CEF">
        <w:rPr>
          <w:sz w:val="24"/>
          <w:szCs w:val="24"/>
        </w:rPr>
        <w:t xml:space="preserve">This is a </w:t>
      </w:r>
      <w:r w:rsidR="00D47B10">
        <w:rPr>
          <w:sz w:val="24"/>
          <w:szCs w:val="24"/>
        </w:rPr>
        <w:t>one-time data collection</w:t>
      </w:r>
      <w:r w:rsidR="00E26B84">
        <w:rPr>
          <w:sz w:val="24"/>
          <w:szCs w:val="24"/>
        </w:rPr>
        <w:t xml:space="preserve">; a </w:t>
      </w:r>
      <w:r w:rsidR="00E26B84">
        <w:rPr>
          <w:sz w:val="24"/>
          <w:szCs w:val="24"/>
        </w:rPr>
        <w:t>GenIC</w:t>
      </w:r>
      <w:r w:rsidRPr="00F44CEF">
        <w:rPr>
          <w:sz w:val="24"/>
          <w:szCs w:val="24"/>
        </w:rPr>
        <w:t>.  There are no program changes or adjustments.</w:t>
      </w:r>
    </w:p>
    <w:p w:rsidR="00D876C8" w:rsidRPr="00CF0E0F" w:rsidP="00D876C8" w14:paraId="3B78BD62" w14:textId="77777777">
      <w:pPr>
        <w:rPr>
          <w:sz w:val="24"/>
          <w:szCs w:val="24"/>
        </w:rPr>
      </w:pPr>
    </w:p>
    <w:p w:rsidR="00D876C8" w:rsidRPr="00BD0019" w:rsidP="00D876C8" w14:paraId="2206367D" w14:textId="77777777">
      <w:pPr>
        <w:rPr>
          <w:b/>
          <w:sz w:val="24"/>
          <w:szCs w:val="24"/>
          <w:u w:val="single"/>
        </w:rPr>
      </w:pPr>
      <w:r w:rsidRPr="00BD0019">
        <w:rPr>
          <w:b/>
          <w:sz w:val="24"/>
          <w:szCs w:val="24"/>
          <w:u w:val="single"/>
        </w:rPr>
        <w:t xml:space="preserve">16.  Plans for Tabulation and Publications and Project Time Schedule </w:t>
      </w:r>
    </w:p>
    <w:p w:rsidR="00D876C8" w:rsidRPr="00CF0E0F" w:rsidP="00D876C8" w14:paraId="636523BD" w14:textId="77777777">
      <w:pPr>
        <w:rPr>
          <w:sz w:val="24"/>
          <w:szCs w:val="24"/>
        </w:rPr>
      </w:pPr>
    </w:p>
    <w:p w:rsidR="007F759D" w:rsidRPr="00C01366" w:rsidP="007F759D" w14:paraId="046DBC26" w14:textId="691B2021">
      <w:pPr>
        <w:rPr>
          <w:sz w:val="24"/>
          <w:szCs w:val="24"/>
        </w:rPr>
      </w:pPr>
      <w:r>
        <w:rPr>
          <w:sz w:val="24"/>
          <w:szCs w:val="24"/>
        </w:rPr>
        <w:t>Data collection</w:t>
      </w:r>
      <w:r w:rsidR="00876946">
        <w:rPr>
          <w:sz w:val="24"/>
          <w:szCs w:val="24"/>
        </w:rPr>
        <w:t xml:space="preserve"> </w:t>
      </w:r>
      <w:r w:rsidR="00581194">
        <w:rPr>
          <w:sz w:val="24"/>
          <w:szCs w:val="24"/>
        </w:rPr>
        <w:t xml:space="preserve">for </w:t>
      </w:r>
      <w:r w:rsidR="00CB5882">
        <w:rPr>
          <w:sz w:val="24"/>
          <w:szCs w:val="24"/>
        </w:rPr>
        <w:t xml:space="preserve">the </w:t>
      </w:r>
      <w:r>
        <w:rPr>
          <w:sz w:val="24"/>
          <w:szCs w:val="24"/>
        </w:rPr>
        <w:t xml:space="preserve">DCW pilot study </w:t>
      </w:r>
      <w:r w:rsidR="00876946">
        <w:rPr>
          <w:sz w:val="24"/>
          <w:szCs w:val="24"/>
        </w:rPr>
        <w:t xml:space="preserve">will begin </w:t>
      </w:r>
      <w:r w:rsidR="004C4CBB">
        <w:rPr>
          <w:sz w:val="24"/>
          <w:szCs w:val="24"/>
        </w:rPr>
        <w:t>once we have OMB approval</w:t>
      </w:r>
      <w:r w:rsidR="000D00B5">
        <w:rPr>
          <w:sz w:val="24"/>
          <w:szCs w:val="24"/>
        </w:rPr>
        <w:t xml:space="preserve">.  </w:t>
      </w:r>
      <w:r w:rsidRPr="00C01366">
        <w:rPr>
          <w:sz w:val="24"/>
          <w:szCs w:val="24"/>
        </w:rPr>
        <w:t xml:space="preserve">The collected data will enable </w:t>
      </w:r>
      <w:r>
        <w:rPr>
          <w:sz w:val="24"/>
          <w:szCs w:val="24"/>
        </w:rPr>
        <w:t>users to see the feasibility of conducting a national DCW study within NPALS.</w:t>
      </w:r>
      <w:r w:rsidR="009D2A26">
        <w:rPr>
          <w:sz w:val="24"/>
          <w:szCs w:val="24"/>
        </w:rPr>
        <w:t xml:space="preserve">  </w:t>
      </w:r>
      <w:r w:rsidRPr="009D2A26" w:rsidR="009D2A26">
        <w:rPr>
          <w:sz w:val="24"/>
          <w:szCs w:val="24"/>
        </w:rPr>
        <w:t>The results from this methodologic pilot survey will focus on lessons learned from the survey and will be made public via NCHS reports and presentations. A restricted-use data file will also be made available via the NCHS Research Data Center if requested.</w:t>
      </w:r>
    </w:p>
    <w:p w:rsidR="00E65D0B" w:rsidP="00D876C8" w14:paraId="390B4CD0" w14:textId="77777777">
      <w:pPr>
        <w:rPr>
          <w:b/>
          <w:sz w:val="24"/>
          <w:szCs w:val="24"/>
          <w:u w:val="single"/>
        </w:rPr>
      </w:pPr>
    </w:p>
    <w:p w:rsidR="00D876C8" w:rsidRPr="0019329D" w:rsidP="00D876C8" w14:paraId="2A074E49" w14:textId="479BA4BA">
      <w:pPr>
        <w:rPr>
          <w:b/>
          <w:sz w:val="24"/>
          <w:szCs w:val="24"/>
          <w:u w:val="single"/>
        </w:rPr>
      </w:pPr>
      <w:r w:rsidRPr="0019329D">
        <w:rPr>
          <w:b/>
          <w:sz w:val="24"/>
          <w:szCs w:val="24"/>
          <w:u w:val="single"/>
        </w:rPr>
        <w:t>17.  Reason(s) Display of OMB Expiration Date is Inappropriate.</w:t>
      </w:r>
    </w:p>
    <w:p w:rsidR="00D876C8" w:rsidRPr="00CF0E0F" w:rsidP="00D876C8" w14:paraId="7552FF89" w14:textId="77777777">
      <w:pPr>
        <w:rPr>
          <w:sz w:val="24"/>
          <w:szCs w:val="24"/>
        </w:rPr>
      </w:pPr>
    </w:p>
    <w:p w:rsidR="00E26B84" w:rsidRPr="00E26B84" w:rsidP="00E26B84" w14:paraId="0C2233BE" w14:textId="77777777">
      <w:pPr>
        <w:widowControl/>
        <w:autoSpaceDE/>
        <w:autoSpaceDN/>
        <w:adjustRightInd/>
        <w:spacing w:after="240"/>
        <w:contextualSpacing/>
        <w:rPr>
          <w:rFonts w:eastAsia="Calibri"/>
          <w:sz w:val="24"/>
          <w:szCs w:val="24"/>
        </w:rPr>
      </w:pPr>
      <w:r w:rsidRPr="00E26B84">
        <w:rPr>
          <w:rFonts w:eastAsia="Calibri"/>
          <w:sz w:val="24"/>
          <w:szCs w:val="24"/>
        </w:rPr>
        <w:t xml:space="preserve">The display of the OMB expiration date is appropriate. </w:t>
      </w:r>
    </w:p>
    <w:p w:rsidR="00DF0D9A" w:rsidP="00DF0D9A" w14:paraId="1727B500" w14:textId="77777777">
      <w:pPr>
        <w:rPr>
          <w:sz w:val="24"/>
          <w:szCs w:val="24"/>
        </w:rPr>
      </w:pPr>
    </w:p>
    <w:p w:rsidR="00D876C8" w:rsidRPr="0019329D" w:rsidP="00D876C8" w14:paraId="69578495" w14:textId="77777777">
      <w:pPr>
        <w:rPr>
          <w:b/>
          <w:sz w:val="24"/>
          <w:szCs w:val="24"/>
          <w:u w:val="single"/>
        </w:rPr>
      </w:pPr>
      <w:r w:rsidRPr="0019329D">
        <w:rPr>
          <w:b/>
          <w:sz w:val="24"/>
          <w:szCs w:val="24"/>
          <w:u w:val="single"/>
        </w:rPr>
        <w:t>18.  Exceptions to Certification for Paperwork Reduction Act Submission</w:t>
      </w:r>
    </w:p>
    <w:p w:rsidR="00D876C8" w:rsidRPr="00CF0E0F" w:rsidP="00D876C8" w14:paraId="5D864230" w14:textId="77777777">
      <w:pPr>
        <w:rPr>
          <w:sz w:val="24"/>
          <w:szCs w:val="24"/>
        </w:rPr>
      </w:pPr>
    </w:p>
    <w:p w:rsidR="00D876C8" w:rsidRPr="00CF0E0F" w:rsidP="00D876C8" w14:paraId="02A60129" w14:textId="6174CDE2">
      <w:pPr>
        <w:rPr>
          <w:sz w:val="24"/>
          <w:szCs w:val="24"/>
        </w:rPr>
      </w:pPr>
      <w:r w:rsidRPr="00CF0E0F">
        <w:rPr>
          <w:sz w:val="24"/>
          <w:szCs w:val="24"/>
        </w:rPr>
        <w:t>The certification</w:t>
      </w:r>
      <w:r w:rsidR="001010DE">
        <w:rPr>
          <w:sz w:val="24"/>
          <w:szCs w:val="24"/>
        </w:rPr>
        <w:t>s are included in this submission</w:t>
      </w:r>
      <w:r w:rsidRPr="00CF0E0F">
        <w:rPr>
          <w:sz w:val="24"/>
          <w:szCs w:val="24"/>
        </w:rPr>
        <w:t>.</w:t>
      </w:r>
    </w:p>
    <w:p w:rsidR="00D876C8" w:rsidRPr="00CF0E0F" w:rsidP="00D876C8" w14:paraId="35872D94" w14:textId="77777777">
      <w:pPr>
        <w:rPr>
          <w:sz w:val="24"/>
          <w:szCs w:val="24"/>
        </w:rPr>
      </w:pPr>
    </w:p>
    <w:sectPr w:rsidSect="007B14E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74DC" w:rsidP="00BB76E3" w14:paraId="3BD35C8E"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F74DC" w:rsidP="007B14E9" w14:paraId="36927B98"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74DC" w:rsidP="00BB76E3" w14:paraId="012B9E7B"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7F74DC" w:rsidP="007B14E9" w14:paraId="016B967A"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74DC" w14:paraId="0C4DAC9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74DC" w14:paraId="04AA1A0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74DC" w14:paraId="0E49B3E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74DC" w14:paraId="00E8C6A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B4197"/>
    <w:multiLevelType w:val="hybridMultilevel"/>
    <w:tmpl w:val="B7467FE4"/>
    <w:lvl w:ilvl="0">
      <w:start w:val="1"/>
      <w:numFmt w:val="decimal"/>
      <w:lvlText w:val="%1"/>
      <w:lvlJc w:val="left"/>
      <w:pPr>
        <w:tabs>
          <w:tab w:val="num" w:pos="1080"/>
        </w:tabs>
        <w:ind w:left="1080" w:hanging="72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9314028"/>
    <w:multiLevelType w:val="hybridMultilevel"/>
    <w:tmpl w:val="E8F226A8"/>
    <w:lvl w:ilvl="0">
      <w:start w:val="1"/>
      <w:numFmt w:val="bullet"/>
      <w:lvlText w:val=""/>
      <w:lvlJc w:val="left"/>
      <w:pPr>
        <w:tabs>
          <w:tab w:val="num" w:pos="360"/>
        </w:tabs>
        <w:ind w:left="360" w:hanging="360"/>
      </w:pPr>
      <w:rPr>
        <w:rFonts w:ascii="Wingdings" w:hAnsi="Wingdings" w:cs="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9DD0713"/>
    <w:multiLevelType w:val="hybridMultilevel"/>
    <w:tmpl w:val="4E28B7C4"/>
    <w:lvl w:ilvl="0">
      <w:start w:val="1"/>
      <w:numFmt w:val="decimal"/>
      <w:lvlText w:val="%1"/>
      <w:lvlJc w:val="left"/>
      <w:pPr>
        <w:tabs>
          <w:tab w:val="num" w:pos="1080"/>
        </w:tabs>
        <w:ind w:left="1080" w:hanging="72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nsid w:val="0C9F644C"/>
    <w:multiLevelType w:val="hybridMultilevel"/>
    <w:tmpl w:val="085AC082"/>
    <w:lvl w:ilvl="0">
      <w:start w:val="1"/>
      <w:numFmt w:val="bullet"/>
      <w:lvlText w:val=""/>
      <w:lvlJc w:val="left"/>
      <w:pPr>
        <w:tabs>
          <w:tab w:val="num" w:pos="360"/>
        </w:tabs>
        <w:ind w:left="360" w:hanging="360"/>
      </w:pPr>
      <w:rPr>
        <w:rFonts w:ascii="Wingdings" w:hAnsi="Wingdings" w:cs="Times New Roman"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nsid w:val="0D424ECD"/>
    <w:multiLevelType w:val="hybridMultilevel"/>
    <w:tmpl w:val="AA4CB9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0135A34"/>
    <w:multiLevelType w:val="hybridMultilevel"/>
    <w:tmpl w:val="3FA8A252"/>
    <w:lvl w:ilvl="0">
      <w:start w:val="1"/>
      <w:numFmt w:val="bullet"/>
      <w:lvlText w:val=""/>
      <w:lvlJc w:val="left"/>
      <w:pPr>
        <w:tabs>
          <w:tab w:val="num" w:pos="360"/>
        </w:tabs>
        <w:ind w:left="360" w:hanging="360"/>
      </w:pPr>
      <w:rPr>
        <w:rFonts w:ascii="Wingdings" w:hAnsi="Wingdings" w:cs="Times New Roman"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
    <w:nsid w:val="185A7184"/>
    <w:multiLevelType w:val="hybridMultilevel"/>
    <w:tmpl w:val="99EED1EE"/>
    <w:lvl w:ilvl="0">
      <w:start w:val="2"/>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nsid w:val="18DF487E"/>
    <w:multiLevelType w:val="hybridMultilevel"/>
    <w:tmpl w:val="7DF0DBA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1A70646D"/>
    <w:multiLevelType w:val="hybridMultilevel"/>
    <w:tmpl w:val="77626286"/>
    <w:lvl w:ilvl="0">
      <w:start w:val="1"/>
      <w:numFmt w:val="bullet"/>
      <w:lvlText w:val=""/>
      <w:lvlJc w:val="left"/>
      <w:pPr>
        <w:tabs>
          <w:tab w:val="num" w:pos="360"/>
        </w:tabs>
        <w:ind w:left="360" w:hanging="360"/>
      </w:pPr>
      <w:rPr>
        <w:rFonts w:ascii="Wingdings" w:hAnsi="Wingdings" w:cs="Times New Roman"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
    <w:nsid w:val="1B6F17FE"/>
    <w:multiLevelType w:val="hybridMultilevel"/>
    <w:tmpl w:val="A7DC40A2"/>
    <w:lvl w:ilvl="0">
      <w:start w:val="1"/>
      <w:numFmt w:val="bullet"/>
      <w:lvlText w:val=""/>
      <w:lvlJc w:val="left"/>
      <w:pPr>
        <w:tabs>
          <w:tab w:val="num" w:pos="36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AE60033"/>
    <w:multiLevelType w:val="hybridMultilevel"/>
    <w:tmpl w:val="E4701C22"/>
    <w:lvl w:ilvl="0">
      <w:start w:val="1"/>
      <w:numFmt w:val="bullet"/>
      <w:lvlText w:val=""/>
      <w:lvlJc w:val="left"/>
      <w:pPr>
        <w:tabs>
          <w:tab w:val="num" w:pos="36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C3B7CA1"/>
    <w:multiLevelType w:val="hybridMultilevel"/>
    <w:tmpl w:val="DDC0C29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308E7435"/>
    <w:multiLevelType w:val="hybridMultilevel"/>
    <w:tmpl w:val="B39CE7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30D80857"/>
    <w:multiLevelType w:val="hybridMultilevel"/>
    <w:tmpl w:val="047A005E"/>
    <w:lvl w:ilvl="0">
      <w:start w:val="1"/>
      <w:numFmt w:val="bullet"/>
      <w:pStyle w:val="bullets"/>
      <w:lvlText w:val=""/>
      <w:lvlJc w:val="left"/>
      <w:pPr>
        <w:tabs>
          <w:tab w:val="num" w:pos="720"/>
        </w:tabs>
        <w:ind w:left="720" w:hanging="360"/>
      </w:pPr>
      <w:rPr>
        <w:rFonts w:ascii="Symbol" w:hAnsi="Symbol" w:hint="default"/>
        <w:sz w:val="22"/>
        <w:szCs w:val="22"/>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4">
    <w:nsid w:val="3249667A"/>
    <w:multiLevelType w:val="hybridMultilevel"/>
    <w:tmpl w:val="5CDE05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5">
    <w:nsid w:val="37A16234"/>
    <w:multiLevelType w:val="hybridMultilevel"/>
    <w:tmpl w:val="179403E6"/>
    <w:lvl w:ilvl="0">
      <w:start w:val="1"/>
      <w:numFmt w:val="bullet"/>
      <w:lvlText w:val=""/>
      <w:lvlJc w:val="left"/>
      <w:pPr>
        <w:tabs>
          <w:tab w:val="num" w:pos="360"/>
        </w:tabs>
        <w:ind w:left="360" w:hanging="360"/>
      </w:pPr>
      <w:rPr>
        <w:rFonts w:ascii="Wingdings" w:hAnsi="Wingdings" w:cs="Times New Roman"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6">
    <w:nsid w:val="3BA733EB"/>
    <w:multiLevelType w:val="hybridMultilevel"/>
    <w:tmpl w:val="E1343ABE"/>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3C45724B"/>
    <w:multiLevelType w:val="hybridMultilevel"/>
    <w:tmpl w:val="2004B9A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C584CFF"/>
    <w:multiLevelType w:val="hybridMultilevel"/>
    <w:tmpl w:val="B5EA7E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9">
    <w:nsid w:val="3F4D3A66"/>
    <w:multiLevelType w:val="hybridMultilevel"/>
    <w:tmpl w:val="983A7930"/>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nsid w:val="440E0002"/>
    <w:multiLevelType w:val="hybridMultilevel"/>
    <w:tmpl w:val="4A284DCE"/>
    <w:lvl w:ilvl="0">
      <w:start w:val="1"/>
      <w:numFmt w:val="bullet"/>
      <w:lvlText w:val=""/>
      <w:lvlJc w:val="left"/>
      <w:pPr>
        <w:tabs>
          <w:tab w:val="num" w:pos="360"/>
        </w:tabs>
        <w:ind w:left="360" w:hanging="360"/>
      </w:pPr>
      <w:rPr>
        <w:rFonts w:ascii="Wingdings" w:hAnsi="Wingdings" w:cs="Times New Roman"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1">
    <w:nsid w:val="475D71FB"/>
    <w:multiLevelType w:val="hybridMultilevel"/>
    <w:tmpl w:val="6A501BBA"/>
    <w:lvl w:ilvl="0">
      <w:start w:val="1"/>
      <w:numFmt w:val="bullet"/>
      <w:lvlText w:val=""/>
      <w:lvlJc w:val="left"/>
      <w:pPr>
        <w:tabs>
          <w:tab w:val="num" w:pos="36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493A0CA7"/>
    <w:multiLevelType w:val="hybridMultilevel"/>
    <w:tmpl w:val="177E8A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CBF1108"/>
    <w:multiLevelType w:val="hybridMultilevel"/>
    <w:tmpl w:val="59966066"/>
    <w:lvl w:ilvl="0">
      <w:start w:val="5"/>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4">
    <w:nsid w:val="4D643010"/>
    <w:multiLevelType w:val="hybridMultilevel"/>
    <w:tmpl w:val="02C82968"/>
    <w:lvl w:ilvl="0">
      <w:start w:val="1"/>
      <w:numFmt w:val="bullet"/>
      <w:lvlText w:val="–"/>
      <w:lvlJc w:val="left"/>
      <w:pPr>
        <w:tabs>
          <w:tab w:val="num" w:pos="720"/>
        </w:tabs>
        <w:ind w:left="720" w:hanging="360"/>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52E02E02"/>
    <w:multiLevelType w:val="hybridMultilevel"/>
    <w:tmpl w:val="49548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7BA3E08"/>
    <w:multiLevelType w:val="hybridMultilevel"/>
    <w:tmpl w:val="A4AE1852"/>
    <w:lvl w:ilvl="0">
      <w:start w:val="1"/>
      <w:numFmt w:val="bullet"/>
      <w:lvlText w:val=""/>
      <w:lvlJc w:val="left"/>
      <w:pPr>
        <w:tabs>
          <w:tab w:val="num" w:pos="72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7">
    <w:nsid w:val="58835B88"/>
    <w:multiLevelType w:val="hybridMultilevel"/>
    <w:tmpl w:val="5662744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8">
    <w:nsid w:val="594870B7"/>
    <w:multiLevelType w:val="hybridMultilevel"/>
    <w:tmpl w:val="DC2E6FE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9">
    <w:nsid w:val="5D9854DA"/>
    <w:multiLevelType w:val="hybridMultilevel"/>
    <w:tmpl w:val="75F0E57A"/>
    <w:lvl w:ilvl="0">
      <w:start w:val="1"/>
      <w:numFmt w:val="bullet"/>
      <w:lvlText w:val=""/>
      <w:lvlJc w:val="left"/>
      <w:pPr>
        <w:tabs>
          <w:tab w:val="num" w:pos="840"/>
        </w:tabs>
        <w:ind w:left="840" w:hanging="360"/>
      </w:pPr>
      <w:rPr>
        <w:rFonts w:ascii="Symbol" w:hAnsi="Symbol" w:hint="default"/>
      </w:rPr>
    </w:lvl>
    <w:lvl w:ilvl="1">
      <w:start w:val="1"/>
      <w:numFmt w:val="bullet"/>
      <w:lvlText w:val="o"/>
      <w:lvlJc w:val="left"/>
      <w:pPr>
        <w:tabs>
          <w:tab w:val="num" w:pos="1560"/>
        </w:tabs>
        <w:ind w:left="1560" w:hanging="360"/>
      </w:pPr>
      <w:rPr>
        <w:rFonts w:ascii="Courier New" w:hAnsi="Courier New" w:cs="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cs="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cs="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30">
    <w:nsid w:val="62CC082F"/>
    <w:multiLevelType w:val="hybridMultilevel"/>
    <w:tmpl w:val="AE64B49C"/>
    <w:lvl w:ilvl="0">
      <w:start w:val="1"/>
      <w:numFmt w:val="bullet"/>
      <w:lvlText w:val=""/>
      <w:lvlJc w:val="left"/>
      <w:pPr>
        <w:tabs>
          <w:tab w:val="num" w:pos="360"/>
        </w:tabs>
        <w:ind w:left="360" w:hanging="360"/>
      </w:pPr>
      <w:rPr>
        <w:rFonts w:ascii="Wingdings" w:hAnsi="Wingdings" w:cs="Times New Roman" w:hint="default"/>
      </w:rPr>
    </w:lvl>
    <w:lvl w:ilvl="1">
      <w:start w:val="1"/>
      <w:numFmt w:val="bullet"/>
      <w:lvlText w:val=""/>
      <w:lvlJc w:val="left"/>
      <w:pPr>
        <w:tabs>
          <w:tab w:val="num" w:pos="360"/>
        </w:tabs>
        <w:ind w:left="360" w:hanging="360"/>
      </w:pPr>
      <w:rPr>
        <w:rFonts w:ascii="Wingdings" w:hAnsi="Wingdings" w:cs="Times New Roman"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1">
    <w:nsid w:val="64B12E39"/>
    <w:multiLevelType w:val="hybridMultilevel"/>
    <w:tmpl w:val="EB6E7EB2"/>
    <w:lvl w:ilvl="0">
      <w:start w:val="1"/>
      <w:numFmt w:val="bullet"/>
      <w:lvlText w:val=""/>
      <w:lvlJc w:val="left"/>
      <w:pPr>
        <w:tabs>
          <w:tab w:val="num" w:pos="36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66A62B85"/>
    <w:multiLevelType w:val="hybridMultilevel"/>
    <w:tmpl w:val="C0609C0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3">
    <w:nsid w:val="67AD14DF"/>
    <w:multiLevelType w:val="hybridMultilevel"/>
    <w:tmpl w:val="52F4E5DC"/>
    <w:lvl w:ilvl="0">
      <w:start w:val="6"/>
      <w:numFmt w:val="decimal"/>
      <w:pStyle w:val="bulletlast"/>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4">
    <w:nsid w:val="6B5573F3"/>
    <w:multiLevelType w:val="hybridMultilevel"/>
    <w:tmpl w:val="F0C2EA6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6BDD3BDB"/>
    <w:multiLevelType w:val="hybridMultilevel"/>
    <w:tmpl w:val="F21A9A3E"/>
    <w:lvl w:ilvl="0">
      <w:start w:val="1"/>
      <w:numFmt w:val="bullet"/>
      <w:lvlText w:val=""/>
      <w:lvlJc w:val="left"/>
      <w:pPr>
        <w:tabs>
          <w:tab w:val="num" w:pos="36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6FF673D7"/>
    <w:multiLevelType w:val="hybridMultilevel"/>
    <w:tmpl w:val="95A6A8D6"/>
    <w:lvl w:ilvl="0">
      <w:start w:val="1"/>
      <w:numFmt w:val="bullet"/>
      <w:lvlText w:val=""/>
      <w:lvlJc w:val="left"/>
      <w:pPr>
        <w:tabs>
          <w:tab w:val="num" w:pos="360"/>
        </w:tabs>
        <w:ind w:left="360" w:hanging="360"/>
      </w:pPr>
      <w:rPr>
        <w:rFonts w:ascii="Wingdings" w:hAnsi="Wingdings" w:cs="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73EE523D"/>
    <w:multiLevelType w:val="hybridMultilevel"/>
    <w:tmpl w:val="793C6508"/>
    <w:lvl w:ilvl="0">
      <w:start w:val="1"/>
      <w:numFmt w:val="bullet"/>
      <w:lvlText w:val=""/>
      <w:lvlJc w:val="left"/>
      <w:pPr>
        <w:tabs>
          <w:tab w:val="num" w:pos="360"/>
        </w:tabs>
        <w:ind w:left="36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758703B7"/>
    <w:multiLevelType w:val="hybridMultilevel"/>
    <w:tmpl w:val="2584B33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75F17B21"/>
    <w:multiLevelType w:val="hybridMultilevel"/>
    <w:tmpl w:val="E1F2BFF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37427670">
    <w:abstractNumId w:val="33"/>
  </w:num>
  <w:num w:numId="2" w16cid:durableId="1378092601">
    <w:abstractNumId w:val="13"/>
  </w:num>
  <w:num w:numId="3" w16cid:durableId="811796909">
    <w:abstractNumId w:val="27"/>
  </w:num>
  <w:num w:numId="4" w16cid:durableId="520051907">
    <w:abstractNumId w:val="7"/>
  </w:num>
  <w:num w:numId="5" w16cid:durableId="917835172">
    <w:abstractNumId w:val="28"/>
  </w:num>
  <w:num w:numId="6" w16cid:durableId="575867935">
    <w:abstractNumId w:val="14"/>
  </w:num>
  <w:num w:numId="7" w16cid:durableId="1623997982">
    <w:abstractNumId w:val="29"/>
  </w:num>
  <w:num w:numId="8" w16cid:durableId="568419136">
    <w:abstractNumId w:val="5"/>
  </w:num>
  <w:num w:numId="9" w16cid:durableId="1769498221">
    <w:abstractNumId w:val="30"/>
  </w:num>
  <w:num w:numId="10" w16cid:durableId="1132671291">
    <w:abstractNumId w:val="36"/>
  </w:num>
  <w:num w:numId="11" w16cid:durableId="2048067680">
    <w:abstractNumId w:val="24"/>
  </w:num>
  <w:num w:numId="12" w16cid:durableId="1438986100">
    <w:abstractNumId w:val="1"/>
  </w:num>
  <w:num w:numId="13" w16cid:durableId="1617716740">
    <w:abstractNumId w:val="20"/>
  </w:num>
  <w:num w:numId="14" w16cid:durableId="638262256">
    <w:abstractNumId w:val="8"/>
  </w:num>
  <w:num w:numId="15" w16cid:durableId="1299610585">
    <w:abstractNumId w:val="15"/>
  </w:num>
  <w:num w:numId="16" w16cid:durableId="1045986892">
    <w:abstractNumId w:val="3"/>
  </w:num>
  <w:num w:numId="17" w16cid:durableId="63275773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59060498">
    <w:abstractNumId w:val="21"/>
  </w:num>
  <w:num w:numId="19" w16cid:durableId="880632453">
    <w:abstractNumId w:val="9"/>
  </w:num>
  <w:num w:numId="20" w16cid:durableId="844175733">
    <w:abstractNumId w:val="26"/>
  </w:num>
  <w:num w:numId="21" w16cid:durableId="1129131286">
    <w:abstractNumId w:val="10"/>
  </w:num>
  <w:num w:numId="22" w16cid:durableId="353120103">
    <w:abstractNumId w:val="4"/>
  </w:num>
  <w:num w:numId="23" w16cid:durableId="1808161889">
    <w:abstractNumId w:val="31"/>
  </w:num>
  <w:num w:numId="24" w16cid:durableId="590161259">
    <w:abstractNumId w:val="35"/>
  </w:num>
  <w:num w:numId="25" w16cid:durableId="2012758066">
    <w:abstractNumId w:val="32"/>
  </w:num>
  <w:num w:numId="26" w16cid:durableId="175585309">
    <w:abstractNumId w:val="2"/>
  </w:num>
  <w:num w:numId="27" w16cid:durableId="416485117">
    <w:abstractNumId w:val="0"/>
  </w:num>
  <w:num w:numId="28" w16cid:durableId="1292205200">
    <w:abstractNumId w:val="19"/>
  </w:num>
  <w:num w:numId="29" w16cid:durableId="348603726">
    <w:abstractNumId w:val="6"/>
  </w:num>
  <w:num w:numId="30" w16cid:durableId="448478843">
    <w:abstractNumId w:val="18"/>
  </w:num>
  <w:num w:numId="31" w16cid:durableId="933393892">
    <w:abstractNumId w:val="23"/>
  </w:num>
  <w:num w:numId="32" w16cid:durableId="1250386389">
    <w:abstractNumId w:val="34"/>
  </w:num>
  <w:num w:numId="33" w16cid:durableId="1178275426">
    <w:abstractNumId w:val="37"/>
  </w:num>
  <w:num w:numId="34" w16cid:durableId="2077429758">
    <w:abstractNumId w:val="39"/>
  </w:num>
  <w:num w:numId="35" w16cid:durableId="389033746">
    <w:abstractNumId w:val="22"/>
  </w:num>
  <w:num w:numId="36" w16cid:durableId="969439373">
    <w:abstractNumId w:val="11"/>
  </w:num>
  <w:num w:numId="37" w16cid:durableId="1555390308">
    <w:abstractNumId w:val="17"/>
  </w:num>
  <w:num w:numId="38" w16cid:durableId="10933594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3752512">
    <w:abstractNumId w:val="12"/>
  </w:num>
  <w:num w:numId="40" w16cid:durableId="806821455">
    <w:abstractNumId w:val="38"/>
  </w:num>
  <w:num w:numId="41" w16cid:durableId="655308253">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612"/>
    <w:rsid w:val="00004A2F"/>
    <w:rsid w:val="00004E6B"/>
    <w:rsid w:val="00005E14"/>
    <w:rsid w:val="00014846"/>
    <w:rsid w:val="00026648"/>
    <w:rsid w:val="000310DF"/>
    <w:rsid w:val="00032AB1"/>
    <w:rsid w:val="00032B85"/>
    <w:rsid w:val="000400C2"/>
    <w:rsid w:val="00043058"/>
    <w:rsid w:val="00045210"/>
    <w:rsid w:val="000478D1"/>
    <w:rsid w:val="00050392"/>
    <w:rsid w:val="00053EA2"/>
    <w:rsid w:val="00054BF3"/>
    <w:rsid w:val="00054CF0"/>
    <w:rsid w:val="000551CB"/>
    <w:rsid w:val="0006002E"/>
    <w:rsid w:val="00060D08"/>
    <w:rsid w:val="00063E8F"/>
    <w:rsid w:val="00070019"/>
    <w:rsid w:val="00071D7F"/>
    <w:rsid w:val="00075101"/>
    <w:rsid w:val="00083C06"/>
    <w:rsid w:val="00086939"/>
    <w:rsid w:val="00087E80"/>
    <w:rsid w:val="00093852"/>
    <w:rsid w:val="000954AA"/>
    <w:rsid w:val="00097B40"/>
    <w:rsid w:val="000A2B46"/>
    <w:rsid w:val="000A3257"/>
    <w:rsid w:val="000A73F7"/>
    <w:rsid w:val="000A740F"/>
    <w:rsid w:val="000B06D5"/>
    <w:rsid w:val="000B4D3C"/>
    <w:rsid w:val="000C2146"/>
    <w:rsid w:val="000D00B5"/>
    <w:rsid w:val="000D40FE"/>
    <w:rsid w:val="000E0DDF"/>
    <w:rsid w:val="000E14ED"/>
    <w:rsid w:val="000E7EDD"/>
    <w:rsid w:val="000F1E64"/>
    <w:rsid w:val="000F57F5"/>
    <w:rsid w:val="000F6529"/>
    <w:rsid w:val="00100145"/>
    <w:rsid w:val="0010018A"/>
    <w:rsid w:val="00100408"/>
    <w:rsid w:val="001010DE"/>
    <w:rsid w:val="0010262D"/>
    <w:rsid w:val="001049B3"/>
    <w:rsid w:val="00105214"/>
    <w:rsid w:val="0010708C"/>
    <w:rsid w:val="00107A90"/>
    <w:rsid w:val="00114776"/>
    <w:rsid w:val="00115723"/>
    <w:rsid w:val="0011748F"/>
    <w:rsid w:val="00117981"/>
    <w:rsid w:val="00123E99"/>
    <w:rsid w:val="001255CB"/>
    <w:rsid w:val="00126698"/>
    <w:rsid w:val="001317C3"/>
    <w:rsid w:val="0013209A"/>
    <w:rsid w:val="00143914"/>
    <w:rsid w:val="001529C1"/>
    <w:rsid w:val="00153B8C"/>
    <w:rsid w:val="001548D3"/>
    <w:rsid w:val="0015620F"/>
    <w:rsid w:val="00156FCD"/>
    <w:rsid w:val="00167747"/>
    <w:rsid w:val="00173B98"/>
    <w:rsid w:val="001748E9"/>
    <w:rsid w:val="0017592D"/>
    <w:rsid w:val="00175AAD"/>
    <w:rsid w:val="00176E9A"/>
    <w:rsid w:val="001779D8"/>
    <w:rsid w:val="00181F77"/>
    <w:rsid w:val="00182780"/>
    <w:rsid w:val="00182ADB"/>
    <w:rsid w:val="00183F21"/>
    <w:rsid w:val="00186822"/>
    <w:rsid w:val="0018710C"/>
    <w:rsid w:val="001915D7"/>
    <w:rsid w:val="00191AF9"/>
    <w:rsid w:val="0019329D"/>
    <w:rsid w:val="00194BC7"/>
    <w:rsid w:val="00196718"/>
    <w:rsid w:val="001A05D6"/>
    <w:rsid w:val="001A2905"/>
    <w:rsid w:val="001A5567"/>
    <w:rsid w:val="001A7D44"/>
    <w:rsid w:val="001B105F"/>
    <w:rsid w:val="001B26D6"/>
    <w:rsid w:val="001B3483"/>
    <w:rsid w:val="001B4E20"/>
    <w:rsid w:val="001D02DC"/>
    <w:rsid w:val="001D29D8"/>
    <w:rsid w:val="001D42C5"/>
    <w:rsid w:val="001D5FC8"/>
    <w:rsid w:val="001D6509"/>
    <w:rsid w:val="001D6663"/>
    <w:rsid w:val="001D7003"/>
    <w:rsid w:val="001E0724"/>
    <w:rsid w:val="001E4250"/>
    <w:rsid w:val="001E43F1"/>
    <w:rsid w:val="001F1D3D"/>
    <w:rsid w:val="001F221C"/>
    <w:rsid w:val="001F46E9"/>
    <w:rsid w:val="001F54DD"/>
    <w:rsid w:val="001F5CE0"/>
    <w:rsid w:val="001F7C52"/>
    <w:rsid w:val="002041A5"/>
    <w:rsid w:val="00204370"/>
    <w:rsid w:val="0020499E"/>
    <w:rsid w:val="002049AB"/>
    <w:rsid w:val="002058FE"/>
    <w:rsid w:val="00212247"/>
    <w:rsid w:val="00213C06"/>
    <w:rsid w:val="00215B36"/>
    <w:rsid w:val="002162C7"/>
    <w:rsid w:val="002224D7"/>
    <w:rsid w:val="00226C14"/>
    <w:rsid w:val="00231087"/>
    <w:rsid w:val="00231C69"/>
    <w:rsid w:val="002323E1"/>
    <w:rsid w:val="00233F45"/>
    <w:rsid w:val="00237DCF"/>
    <w:rsid w:val="002410C4"/>
    <w:rsid w:val="00246223"/>
    <w:rsid w:val="00246969"/>
    <w:rsid w:val="00246C4C"/>
    <w:rsid w:val="00250590"/>
    <w:rsid w:val="00253B2D"/>
    <w:rsid w:val="002577E3"/>
    <w:rsid w:val="002631FB"/>
    <w:rsid w:val="002659F0"/>
    <w:rsid w:val="00266C1D"/>
    <w:rsid w:val="0027114A"/>
    <w:rsid w:val="00273C8C"/>
    <w:rsid w:val="00277A26"/>
    <w:rsid w:val="00284503"/>
    <w:rsid w:val="002856F6"/>
    <w:rsid w:val="002865E9"/>
    <w:rsid w:val="002904C1"/>
    <w:rsid w:val="00291B05"/>
    <w:rsid w:val="00294D48"/>
    <w:rsid w:val="00296AEA"/>
    <w:rsid w:val="00297347"/>
    <w:rsid w:val="002A5070"/>
    <w:rsid w:val="002A603E"/>
    <w:rsid w:val="002A6170"/>
    <w:rsid w:val="002A69D8"/>
    <w:rsid w:val="002B027D"/>
    <w:rsid w:val="002B1CDF"/>
    <w:rsid w:val="002B1D36"/>
    <w:rsid w:val="002B2D83"/>
    <w:rsid w:val="002C78F8"/>
    <w:rsid w:val="002C7CC3"/>
    <w:rsid w:val="002D42A5"/>
    <w:rsid w:val="002E043E"/>
    <w:rsid w:val="002E61E1"/>
    <w:rsid w:val="002E6646"/>
    <w:rsid w:val="002F294C"/>
    <w:rsid w:val="002F5106"/>
    <w:rsid w:val="002F6501"/>
    <w:rsid w:val="00301ACE"/>
    <w:rsid w:val="00310CE4"/>
    <w:rsid w:val="00312F32"/>
    <w:rsid w:val="00314AC9"/>
    <w:rsid w:val="00315ADA"/>
    <w:rsid w:val="00316CA7"/>
    <w:rsid w:val="003176C4"/>
    <w:rsid w:val="0032103E"/>
    <w:rsid w:val="00321E7F"/>
    <w:rsid w:val="00323C1E"/>
    <w:rsid w:val="00324CF5"/>
    <w:rsid w:val="00330272"/>
    <w:rsid w:val="003310A5"/>
    <w:rsid w:val="003322E6"/>
    <w:rsid w:val="00345B7D"/>
    <w:rsid w:val="00350446"/>
    <w:rsid w:val="00352227"/>
    <w:rsid w:val="00352489"/>
    <w:rsid w:val="00353EA0"/>
    <w:rsid w:val="0036293D"/>
    <w:rsid w:val="00363B95"/>
    <w:rsid w:val="003641A3"/>
    <w:rsid w:val="00366EA2"/>
    <w:rsid w:val="00371396"/>
    <w:rsid w:val="00372E60"/>
    <w:rsid w:val="00375FF1"/>
    <w:rsid w:val="0037692A"/>
    <w:rsid w:val="0037777D"/>
    <w:rsid w:val="00381064"/>
    <w:rsid w:val="0038179C"/>
    <w:rsid w:val="00382E91"/>
    <w:rsid w:val="0038668E"/>
    <w:rsid w:val="0038795E"/>
    <w:rsid w:val="00392E5E"/>
    <w:rsid w:val="003A64D8"/>
    <w:rsid w:val="003A697C"/>
    <w:rsid w:val="003B1909"/>
    <w:rsid w:val="003B2932"/>
    <w:rsid w:val="003B4320"/>
    <w:rsid w:val="003B73EA"/>
    <w:rsid w:val="003C1615"/>
    <w:rsid w:val="003C2C14"/>
    <w:rsid w:val="003D39FF"/>
    <w:rsid w:val="003E1287"/>
    <w:rsid w:val="003E3F89"/>
    <w:rsid w:val="003E4AD2"/>
    <w:rsid w:val="003E5D32"/>
    <w:rsid w:val="003F162E"/>
    <w:rsid w:val="003F2796"/>
    <w:rsid w:val="003F344C"/>
    <w:rsid w:val="0040070C"/>
    <w:rsid w:val="00401553"/>
    <w:rsid w:val="0040172A"/>
    <w:rsid w:val="004025DE"/>
    <w:rsid w:val="00403649"/>
    <w:rsid w:val="00410596"/>
    <w:rsid w:val="004116B6"/>
    <w:rsid w:val="004123BE"/>
    <w:rsid w:val="00417678"/>
    <w:rsid w:val="004207AE"/>
    <w:rsid w:val="004211C7"/>
    <w:rsid w:val="00422230"/>
    <w:rsid w:val="004226FA"/>
    <w:rsid w:val="0042275C"/>
    <w:rsid w:val="00424AC1"/>
    <w:rsid w:val="00425EEB"/>
    <w:rsid w:val="00431ED7"/>
    <w:rsid w:val="00435479"/>
    <w:rsid w:val="00436FE3"/>
    <w:rsid w:val="00442AFA"/>
    <w:rsid w:val="00443367"/>
    <w:rsid w:val="00454630"/>
    <w:rsid w:val="00467EA3"/>
    <w:rsid w:val="004709E5"/>
    <w:rsid w:val="00471CCB"/>
    <w:rsid w:val="00473710"/>
    <w:rsid w:val="0047574C"/>
    <w:rsid w:val="00476211"/>
    <w:rsid w:val="00480D7B"/>
    <w:rsid w:val="00484262"/>
    <w:rsid w:val="00485E5F"/>
    <w:rsid w:val="004877C3"/>
    <w:rsid w:val="004909A4"/>
    <w:rsid w:val="004928B1"/>
    <w:rsid w:val="00492BB2"/>
    <w:rsid w:val="00494686"/>
    <w:rsid w:val="00494D3B"/>
    <w:rsid w:val="00495712"/>
    <w:rsid w:val="0049625C"/>
    <w:rsid w:val="004962EB"/>
    <w:rsid w:val="004A3F89"/>
    <w:rsid w:val="004A40EA"/>
    <w:rsid w:val="004A4BD7"/>
    <w:rsid w:val="004A636C"/>
    <w:rsid w:val="004B058B"/>
    <w:rsid w:val="004B21D1"/>
    <w:rsid w:val="004B2DF0"/>
    <w:rsid w:val="004B3DDB"/>
    <w:rsid w:val="004B4143"/>
    <w:rsid w:val="004B48E7"/>
    <w:rsid w:val="004C02E3"/>
    <w:rsid w:val="004C0F95"/>
    <w:rsid w:val="004C1277"/>
    <w:rsid w:val="004C4CBB"/>
    <w:rsid w:val="004C5E6C"/>
    <w:rsid w:val="004C6C94"/>
    <w:rsid w:val="004D2C17"/>
    <w:rsid w:val="004E672D"/>
    <w:rsid w:val="004F0881"/>
    <w:rsid w:val="004F22EF"/>
    <w:rsid w:val="004F22F3"/>
    <w:rsid w:val="004F2337"/>
    <w:rsid w:val="00500C46"/>
    <w:rsid w:val="00500F62"/>
    <w:rsid w:val="00501725"/>
    <w:rsid w:val="00503D76"/>
    <w:rsid w:val="005063F8"/>
    <w:rsid w:val="005064E1"/>
    <w:rsid w:val="005109C5"/>
    <w:rsid w:val="005119D3"/>
    <w:rsid w:val="00517ACA"/>
    <w:rsid w:val="00521702"/>
    <w:rsid w:val="0052536D"/>
    <w:rsid w:val="00530261"/>
    <w:rsid w:val="005328F9"/>
    <w:rsid w:val="00532EEA"/>
    <w:rsid w:val="0053794C"/>
    <w:rsid w:val="00541A17"/>
    <w:rsid w:val="005422A0"/>
    <w:rsid w:val="0054436F"/>
    <w:rsid w:val="005533EB"/>
    <w:rsid w:val="00555EAD"/>
    <w:rsid w:val="0055620D"/>
    <w:rsid w:val="005576DC"/>
    <w:rsid w:val="00565B7B"/>
    <w:rsid w:val="00574C65"/>
    <w:rsid w:val="00577E76"/>
    <w:rsid w:val="00581194"/>
    <w:rsid w:val="00585B8B"/>
    <w:rsid w:val="00586C48"/>
    <w:rsid w:val="0058709C"/>
    <w:rsid w:val="00596B61"/>
    <w:rsid w:val="005A0F31"/>
    <w:rsid w:val="005A3357"/>
    <w:rsid w:val="005B15F6"/>
    <w:rsid w:val="005C2E34"/>
    <w:rsid w:val="005C3B9C"/>
    <w:rsid w:val="005C5157"/>
    <w:rsid w:val="005D143D"/>
    <w:rsid w:val="005D3461"/>
    <w:rsid w:val="005D4A7A"/>
    <w:rsid w:val="005D5B9C"/>
    <w:rsid w:val="005D612C"/>
    <w:rsid w:val="005D7915"/>
    <w:rsid w:val="005E04C8"/>
    <w:rsid w:val="005E2C8B"/>
    <w:rsid w:val="005E3437"/>
    <w:rsid w:val="005E5579"/>
    <w:rsid w:val="005E745C"/>
    <w:rsid w:val="005F2A55"/>
    <w:rsid w:val="005F7AA3"/>
    <w:rsid w:val="00600337"/>
    <w:rsid w:val="006011D0"/>
    <w:rsid w:val="006115D0"/>
    <w:rsid w:val="00611F66"/>
    <w:rsid w:val="006172F8"/>
    <w:rsid w:val="00617B60"/>
    <w:rsid w:val="00625835"/>
    <w:rsid w:val="00634B68"/>
    <w:rsid w:val="006367E5"/>
    <w:rsid w:val="00641B5E"/>
    <w:rsid w:val="00647A41"/>
    <w:rsid w:val="00657065"/>
    <w:rsid w:val="00664928"/>
    <w:rsid w:val="00670982"/>
    <w:rsid w:val="00671BAD"/>
    <w:rsid w:val="00676F46"/>
    <w:rsid w:val="00685B74"/>
    <w:rsid w:val="00692077"/>
    <w:rsid w:val="006924F8"/>
    <w:rsid w:val="00692523"/>
    <w:rsid w:val="00692FA3"/>
    <w:rsid w:val="00695030"/>
    <w:rsid w:val="0069550A"/>
    <w:rsid w:val="00696085"/>
    <w:rsid w:val="006A19FA"/>
    <w:rsid w:val="006A3865"/>
    <w:rsid w:val="006A3CD0"/>
    <w:rsid w:val="006A7B82"/>
    <w:rsid w:val="006B0073"/>
    <w:rsid w:val="006B0EC6"/>
    <w:rsid w:val="006B1C7F"/>
    <w:rsid w:val="006B4441"/>
    <w:rsid w:val="006B695F"/>
    <w:rsid w:val="006B6DF0"/>
    <w:rsid w:val="006C32E6"/>
    <w:rsid w:val="006D0874"/>
    <w:rsid w:val="006D1059"/>
    <w:rsid w:val="006D4AEF"/>
    <w:rsid w:val="006D5223"/>
    <w:rsid w:val="006E149F"/>
    <w:rsid w:val="006F0BB2"/>
    <w:rsid w:val="006F30BC"/>
    <w:rsid w:val="00702284"/>
    <w:rsid w:val="00703816"/>
    <w:rsid w:val="00703D71"/>
    <w:rsid w:val="00704C34"/>
    <w:rsid w:val="00710512"/>
    <w:rsid w:val="00713D8F"/>
    <w:rsid w:val="007144E3"/>
    <w:rsid w:val="00725D85"/>
    <w:rsid w:val="0072675C"/>
    <w:rsid w:val="0072728B"/>
    <w:rsid w:val="00732394"/>
    <w:rsid w:val="00736030"/>
    <w:rsid w:val="00736C70"/>
    <w:rsid w:val="007426B7"/>
    <w:rsid w:val="00744BD6"/>
    <w:rsid w:val="007456F1"/>
    <w:rsid w:val="00745BCB"/>
    <w:rsid w:val="00746BD8"/>
    <w:rsid w:val="00747CAC"/>
    <w:rsid w:val="00750015"/>
    <w:rsid w:val="00751F2B"/>
    <w:rsid w:val="00751FEB"/>
    <w:rsid w:val="0075236F"/>
    <w:rsid w:val="00754674"/>
    <w:rsid w:val="007552C5"/>
    <w:rsid w:val="007608CC"/>
    <w:rsid w:val="00764423"/>
    <w:rsid w:val="007651B8"/>
    <w:rsid w:val="007713D2"/>
    <w:rsid w:val="00771617"/>
    <w:rsid w:val="00773E00"/>
    <w:rsid w:val="00776281"/>
    <w:rsid w:val="007765EE"/>
    <w:rsid w:val="007771C5"/>
    <w:rsid w:val="007776B7"/>
    <w:rsid w:val="00780F41"/>
    <w:rsid w:val="00781F4E"/>
    <w:rsid w:val="00786E2C"/>
    <w:rsid w:val="00787D9A"/>
    <w:rsid w:val="00794AD2"/>
    <w:rsid w:val="007A18A7"/>
    <w:rsid w:val="007A4D86"/>
    <w:rsid w:val="007A70F9"/>
    <w:rsid w:val="007A7A77"/>
    <w:rsid w:val="007B003E"/>
    <w:rsid w:val="007B14E9"/>
    <w:rsid w:val="007B21EC"/>
    <w:rsid w:val="007B5F02"/>
    <w:rsid w:val="007B7A2E"/>
    <w:rsid w:val="007B7CDB"/>
    <w:rsid w:val="007C2D62"/>
    <w:rsid w:val="007D293A"/>
    <w:rsid w:val="007D5FAC"/>
    <w:rsid w:val="007D61A9"/>
    <w:rsid w:val="007D6C4B"/>
    <w:rsid w:val="007D6FDA"/>
    <w:rsid w:val="007E0EB0"/>
    <w:rsid w:val="007E0F1A"/>
    <w:rsid w:val="007E2DD5"/>
    <w:rsid w:val="007E2FD1"/>
    <w:rsid w:val="007E3371"/>
    <w:rsid w:val="007E61C7"/>
    <w:rsid w:val="007E70F3"/>
    <w:rsid w:val="007F3A1D"/>
    <w:rsid w:val="007F74DC"/>
    <w:rsid w:val="007F759D"/>
    <w:rsid w:val="007F7D2A"/>
    <w:rsid w:val="00806863"/>
    <w:rsid w:val="00807F3C"/>
    <w:rsid w:val="00817EC4"/>
    <w:rsid w:val="008267A4"/>
    <w:rsid w:val="00827654"/>
    <w:rsid w:val="00830215"/>
    <w:rsid w:val="008307CC"/>
    <w:rsid w:val="008308AC"/>
    <w:rsid w:val="00832B8D"/>
    <w:rsid w:val="00832E5B"/>
    <w:rsid w:val="0083371B"/>
    <w:rsid w:val="008378D8"/>
    <w:rsid w:val="008437B7"/>
    <w:rsid w:val="00845FB8"/>
    <w:rsid w:val="0085122A"/>
    <w:rsid w:val="00853BC4"/>
    <w:rsid w:val="00860CC5"/>
    <w:rsid w:val="00861348"/>
    <w:rsid w:val="00862852"/>
    <w:rsid w:val="0087079F"/>
    <w:rsid w:val="008745D6"/>
    <w:rsid w:val="00875383"/>
    <w:rsid w:val="00876946"/>
    <w:rsid w:val="00877750"/>
    <w:rsid w:val="00880922"/>
    <w:rsid w:val="00881462"/>
    <w:rsid w:val="00881739"/>
    <w:rsid w:val="008831EA"/>
    <w:rsid w:val="008832D7"/>
    <w:rsid w:val="008845B9"/>
    <w:rsid w:val="0088464A"/>
    <w:rsid w:val="00884D33"/>
    <w:rsid w:val="00887362"/>
    <w:rsid w:val="008911E1"/>
    <w:rsid w:val="008972C0"/>
    <w:rsid w:val="008A5169"/>
    <w:rsid w:val="008B0B0C"/>
    <w:rsid w:val="008B11DC"/>
    <w:rsid w:val="008B1BBB"/>
    <w:rsid w:val="008B2289"/>
    <w:rsid w:val="008B2D3C"/>
    <w:rsid w:val="008B352F"/>
    <w:rsid w:val="008B3DCB"/>
    <w:rsid w:val="008C0FD0"/>
    <w:rsid w:val="008C3E7D"/>
    <w:rsid w:val="008C4D2A"/>
    <w:rsid w:val="008D09B9"/>
    <w:rsid w:val="008D5249"/>
    <w:rsid w:val="008D5631"/>
    <w:rsid w:val="008E2610"/>
    <w:rsid w:val="008E309E"/>
    <w:rsid w:val="008E5568"/>
    <w:rsid w:val="008E6C76"/>
    <w:rsid w:val="008E7BE1"/>
    <w:rsid w:val="008F00EE"/>
    <w:rsid w:val="008F3B86"/>
    <w:rsid w:val="008F706D"/>
    <w:rsid w:val="008F7D6E"/>
    <w:rsid w:val="00902719"/>
    <w:rsid w:val="00905B71"/>
    <w:rsid w:val="00911736"/>
    <w:rsid w:val="00912E69"/>
    <w:rsid w:val="009245B1"/>
    <w:rsid w:val="00924EA3"/>
    <w:rsid w:val="009330F9"/>
    <w:rsid w:val="00933C71"/>
    <w:rsid w:val="009347F5"/>
    <w:rsid w:val="00935B02"/>
    <w:rsid w:val="00936085"/>
    <w:rsid w:val="009469B0"/>
    <w:rsid w:val="00953F4B"/>
    <w:rsid w:val="00961978"/>
    <w:rsid w:val="00961ED5"/>
    <w:rsid w:val="009624F5"/>
    <w:rsid w:val="00963C45"/>
    <w:rsid w:val="0096727F"/>
    <w:rsid w:val="00967B47"/>
    <w:rsid w:val="00970270"/>
    <w:rsid w:val="00980712"/>
    <w:rsid w:val="0098285F"/>
    <w:rsid w:val="00983A16"/>
    <w:rsid w:val="00983AE2"/>
    <w:rsid w:val="0098574F"/>
    <w:rsid w:val="00986A60"/>
    <w:rsid w:val="00986E16"/>
    <w:rsid w:val="009900F8"/>
    <w:rsid w:val="00990F49"/>
    <w:rsid w:val="0099109B"/>
    <w:rsid w:val="009912EF"/>
    <w:rsid w:val="00996E65"/>
    <w:rsid w:val="00997302"/>
    <w:rsid w:val="009A6BF4"/>
    <w:rsid w:val="009A7EA2"/>
    <w:rsid w:val="009B108A"/>
    <w:rsid w:val="009B1091"/>
    <w:rsid w:val="009B555E"/>
    <w:rsid w:val="009B61F4"/>
    <w:rsid w:val="009C23E2"/>
    <w:rsid w:val="009C343E"/>
    <w:rsid w:val="009C3639"/>
    <w:rsid w:val="009C706D"/>
    <w:rsid w:val="009D0AB6"/>
    <w:rsid w:val="009D1A64"/>
    <w:rsid w:val="009D1D70"/>
    <w:rsid w:val="009D2A26"/>
    <w:rsid w:val="009D2CD1"/>
    <w:rsid w:val="009D4906"/>
    <w:rsid w:val="009D4937"/>
    <w:rsid w:val="009D526C"/>
    <w:rsid w:val="009E1C39"/>
    <w:rsid w:val="009E4C55"/>
    <w:rsid w:val="009E5DDE"/>
    <w:rsid w:val="009E736A"/>
    <w:rsid w:val="009F22AA"/>
    <w:rsid w:val="009F3EEA"/>
    <w:rsid w:val="00A00190"/>
    <w:rsid w:val="00A00666"/>
    <w:rsid w:val="00A033B5"/>
    <w:rsid w:val="00A060D1"/>
    <w:rsid w:val="00A06C78"/>
    <w:rsid w:val="00A11702"/>
    <w:rsid w:val="00A15055"/>
    <w:rsid w:val="00A1587B"/>
    <w:rsid w:val="00A21D32"/>
    <w:rsid w:val="00A24736"/>
    <w:rsid w:val="00A24F25"/>
    <w:rsid w:val="00A30572"/>
    <w:rsid w:val="00A30C28"/>
    <w:rsid w:val="00A37470"/>
    <w:rsid w:val="00A402AD"/>
    <w:rsid w:val="00A40593"/>
    <w:rsid w:val="00A432F7"/>
    <w:rsid w:val="00A46BBB"/>
    <w:rsid w:val="00A47061"/>
    <w:rsid w:val="00A54FA5"/>
    <w:rsid w:val="00A5533E"/>
    <w:rsid w:val="00A55D4D"/>
    <w:rsid w:val="00A57F14"/>
    <w:rsid w:val="00A610DC"/>
    <w:rsid w:val="00A6500C"/>
    <w:rsid w:val="00A65915"/>
    <w:rsid w:val="00A73795"/>
    <w:rsid w:val="00A75AE0"/>
    <w:rsid w:val="00A75DEF"/>
    <w:rsid w:val="00A8044B"/>
    <w:rsid w:val="00A810E8"/>
    <w:rsid w:val="00A8167E"/>
    <w:rsid w:val="00A850F4"/>
    <w:rsid w:val="00A91AD6"/>
    <w:rsid w:val="00A93D8A"/>
    <w:rsid w:val="00A9472A"/>
    <w:rsid w:val="00A96801"/>
    <w:rsid w:val="00AA24A8"/>
    <w:rsid w:val="00AA2960"/>
    <w:rsid w:val="00AA41A1"/>
    <w:rsid w:val="00AA55CC"/>
    <w:rsid w:val="00AB519F"/>
    <w:rsid w:val="00AC0130"/>
    <w:rsid w:val="00AC0755"/>
    <w:rsid w:val="00AD2127"/>
    <w:rsid w:val="00AD3697"/>
    <w:rsid w:val="00AE2ADC"/>
    <w:rsid w:val="00AE7F24"/>
    <w:rsid w:val="00AF038B"/>
    <w:rsid w:val="00AF3960"/>
    <w:rsid w:val="00AF3F64"/>
    <w:rsid w:val="00AF6069"/>
    <w:rsid w:val="00AF72BA"/>
    <w:rsid w:val="00B000F5"/>
    <w:rsid w:val="00B033AD"/>
    <w:rsid w:val="00B03DD4"/>
    <w:rsid w:val="00B051F0"/>
    <w:rsid w:val="00B06337"/>
    <w:rsid w:val="00B11E03"/>
    <w:rsid w:val="00B124D3"/>
    <w:rsid w:val="00B17EAA"/>
    <w:rsid w:val="00B20205"/>
    <w:rsid w:val="00B20776"/>
    <w:rsid w:val="00B211A0"/>
    <w:rsid w:val="00B26282"/>
    <w:rsid w:val="00B26D6A"/>
    <w:rsid w:val="00B3191C"/>
    <w:rsid w:val="00B32088"/>
    <w:rsid w:val="00B36730"/>
    <w:rsid w:val="00B37FB5"/>
    <w:rsid w:val="00B40254"/>
    <w:rsid w:val="00B4220B"/>
    <w:rsid w:val="00B425DE"/>
    <w:rsid w:val="00B44344"/>
    <w:rsid w:val="00B52E63"/>
    <w:rsid w:val="00B55349"/>
    <w:rsid w:val="00B5746E"/>
    <w:rsid w:val="00B646FD"/>
    <w:rsid w:val="00B65428"/>
    <w:rsid w:val="00B65549"/>
    <w:rsid w:val="00B673F3"/>
    <w:rsid w:val="00B72279"/>
    <w:rsid w:val="00B8235D"/>
    <w:rsid w:val="00B843A8"/>
    <w:rsid w:val="00B855B6"/>
    <w:rsid w:val="00B86C58"/>
    <w:rsid w:val="00B87906"/>
    <w:rsid w:val="00B90932"/>
    <w:rsid w:val="00B90BB6"/>
    <w:rsid w:val="00B96667"/>
    <w:rsid w:val="00B9781F"/>
    <w:rsid w:val="00B97FF7"/>
    <w:rsid w:val="00BB1092"/>
    <w:rsid w:val="00BB1990"/>
    <w:rsid w:val="00BB267A"/>
    <w:rsid w:val="00BB5399"/>
    <w:rsid w:val="00BB5602"/>
    <w:rsid w:val="00BB6CEF"/>
    <w:rsid w:val="00BB76E3"/>
    <w:rsid w:val="00BC5BC3"/>
    <w:rsid w:val="00BC78CA"/>
    <w:rsid w:val="00BD0019"/>
    <w:rsid w:val="00BD2D55"/>
    <w:rsid w:val="00BD4B9F"/>
    <w:rsid w:val="00BD51D5"/>
    <w:rsid w:val="00BD5200"/>
    <w:rsid w:val="00BE1360"/>
    <w:rsid w:val="00BE13C1"/>
    <w:rsid w:val="00BE15CD"/>
    <w:rsid w:val="00BE1A11"/>
    <w:rsid w:val="00BF160E"/>
    <w:rsid w:val="00BF25EA"/>
    <w:rsid w:val="00BF3E5D"/>
    <w:rsid w:val="00BF5ECE"/>
    <w:rsid w:val="00BF60E8"/>
    <w:rsid w:val="00BF6D92"/>
    <w:rsid w:val="00BF7E98"/>
    <w:rsid w:val="00C01366"/>
    <w:rsid w:val="00C03B3F"/>
    <w:rsid w:val="00C04BC6"/>
    <w:rsid w:val="00C05100"/>
    <w:rsid w:val="00C15A7B"/>
    <w:rsid w:val="00C26896"/>
    <w:rsid w:val="00C321FD"/>
    <w:rsid w:val="00C346B1"/>
    <w:rsid w:val="00C36428"/>
    <w:rsid w:val="00C36CC9"/>
    <w:rsid w:val="00C44ED7"/>
    <w:rsid w:val="00C4521B"/>
    <w:rsid w:val="00C46A72"/>
    <w:rsid w:val="00C46AD2"/>
    <w:rsid w:val="00C50E58"/>
    <w:rsid w:val="00C634B0"/>
    <w:rsid w:val="00C646BD"/>
    <w:rsid w:val="00C6568F"/>
    <w:rsid w:val="00C76584"/>
    <w:rsid w:val="00C831E8"/>
    <w:rsid w:val="00C859C7"/>
    <w:rsid w:val="00C93086"/>
    <w:rsid w:val="00CA0A4D"/>
    <w:rsid w:val="00CA1DA3"/>
    <w:rsid w:val="00CA3961"/>
    <w:rsid w:val="00CA4B4D"/>
    <w:rsid w:val="00CA7691"/>
    <w:rsid w:val="00CB0929"/>
    <w:rsid w:val="00CB3D48"/>
    <w:rsid w:val="00CB5882"/>
    <w:rsid w:val="00CB7517"/>
    <w:rsid w:val="00CC0B51"/>
    <w:rsid w:val="00CC3612"/>
    <w:rsid w:val="00CC3627"/>
    <w:rsid w:val="00CC6CC7"/>
    <w:rsid w:val="00CC6ECD"/>
    <w:rsid w:val="00CC7495"/>
    <w:rsid w:val="00CD002B"/>
    <w:rsid w:val="00CD5EBF"/>
    <w:rsid w:val="00CE0C15"/>
    <w:rsid w:val="00CE196C"/>
    <w:rsid w:val="00CE1C3A"/>
    <w:rsid w:val="00CE61A2"/>
    <w:rsid w:val="00CE6F6B"/>
    <w:rsid w:val="00CF0E0F"/>
    <w:rsid w:val="00CF2F1F"/>
    <w:rsid w:val="00D02D90"/>
    <w:rsid w:val="00D1077D"/>
    <w:rsid w:val="00D108F6"/>
    <w:rsid w:val="00D150FB"/>
    <w:rsid w:val="00D16434"/>
    <w:rsid w:val="00D165D7"/>
    <w:rsid w:val="00D16CA7"/>
    <w:rsid w:val="00D1769A"/>
    <w:rsid w:val="00D1787A"/>
    <w:rsid w:val="00D31485"/>
    <w:rsid w:val="00D33439"/>
    <w:rsid w:val="00D3411E"/>
    <w:rsid w:val="00D35738"/>
    <w:rsid w:val="00D40829"/>
    <w:rsid w:val="00D40C5E"/>
    <w:rsid w:val="00D427D1"/>
    <w:rsid w:val="00D42AA7"/>
    <w:rsid w:val="00D47B10"/>
    <w:rsid w:val="00D51578"/>
    <w:rsid w:val="00D52A1C"/>
    <w:rsid w:val="00D546FC"/>
    <w:rsid w:val="00D55879"/>
    <w:rsid w:val="00D560EB"/>
    <w:rsid w:val="00D65692"/>
    <w:rsid w:val="00D74160"/>
    <w:rsid w:val="00D756F9"/>
    <w:rsid w:val="00D75CE0"/>
    <w:rsid w:val="00D77D63"/>
    <w:rsid w:val="00D83873"/>
    <w:rsid w:val="00D876C8"/>
    <w:rsid w:val="00D8788A"/>
    <w:rsid w:val="00D97368"/>
    <w:rsid w:val="00DA2865"/>
    <w:rsid w:val="00DA588E"/>
    <w:rsid w:val="00DA5E60"/>
    <w:rsid w:val="00DA6713"/>
    <w:rsid w:val="00DA7827"/>
    <w:rsid w:val="00DB098C"/>
    <w:rsid w:val="00DB2804"/>
    <w:rsid w:val="00DB281C"/>
    <w:rsid w:val="00DB2C4F"/>
    <w:rsid w:val="00DB69AA"/>
    <w:rsid w:val="00DB6AD1"/>
    <w:rsid w:val="00DC1044"/>
    <w:rsid w:val="00DC1886"/>
    <w:rsid w:val="00DC2720"/>
    <w:rsid w:val="00DC39CC"/>
    <w:rsid w:val="00DD0311"/>
    <w:rsid w:val="00DD0632"/>
    <w:rsid w:val="00DD18B4"/>
    <w:rsid w:val="00DD2A9F"/>
    <w:rsid w:val="00DD3F5C"/>
    <w:rsid w:val="00DD4FA3"/>
    <w:rsid w:val="00DE0D18"/>
    <w:rsid w:val="00DE4C41"/>
    <w:rsid w:val="00DE5A92"/>
    <w:rsid w:val="00DE5B3B"/>
    <w:rsid w:val="00DE6BD7"/>
    <w:rsid w:val="00DF077F"/>
    <w:rsid w:val="00DF0D9A"/>
    <w:rsid w:val="00DF1E1D"/>
    <w:rsid w:val="00DF4F43"/>
    <w:rsid w:val="00E0091E"/>
    <w:rsid w:val="00E02186"/>
    <w:rsid w:val="00E021A9"/>
    <w:rsid w:val="00E030B7"/>
    <w:rsid w:val="00E06977"/>
    <w:rsid w:val="00E110FD"/>
    <w:rsid w:val="00E11C44"/>
    <w:rsid w:val="00E125A9"/>
    <w:rsid w:val="00E130E9"/>
    <w:rsid w:val="00E13801"/>
    <w:rsid w:val="00E164C1"/>
    <w:rsid w:val="00E200D0"/>
    <w:rsid w:val="00E2222B"/>
    <w:rsid w:val="00E25556"/>
    <w:rsid w:val="00E26B84"/>
    <w:rsid w:val="00E33C1A"/>
    <w:rsid w:val="00E419AB"/>
    <w:rsid w:val="00E4424C"/>
    <w:rsid w:val="00E44849"/>
    <w:rsid w:val="00E47BCF"/>
    <w:rsid w:val="00E5358A"/>
    <w:rsid w:val="00E566EE"/>
    <w:rsid w:val="00E65D0B"/>
    <w:rsid w:val="00E706E2"/>
    <w:rsid w:val="00E70A00"/>
    <w:rsid w:val="00E70CEA"/>
    <w:rsid w:val="00E75A87"/>
    <w:rsid w:val="00E84512"/>
    <w:rsid w:val="00E86930"/>
    <w:rsid w:val="00E92567"/>
    <w:rsid w:val="00E934F0"/>
    <w:rsid w:val="00E93A9C"/>
    <w:rsid w:val="00E944E4"/>
    <w:rsid w:val="00EA492A"/>
    <w:rsid w:val="00EA4FEE"/>
    <w:rsid w:val="00EA5F7B"/>
    <w:rsid w:val="00EA63DF"/>
    <w:rsid w:val="00EA66C4"/>
    <w:rsid w:val="00EA764C"/>
    <w:rsid w:val="00EB1EE6"/>
    <w:rsid w:val="00EB2CCB"/>
    <w:rsid w:val="00EB42FA"/>
    <w:rsid w:val="00EB5EC3"/>
    <w:rsid w:val="00EB7368"/>
    <w:rsid w:val="00EC0D3C"/>
    <w:rsid w:val="00EC2F8D"/>
    <w:rsid w:val="00EC3556"/>
    <w:rsid w:val="00EC512E"/>
    <w:rsid w:val="00EC542C"/>
    <w:rsid w:val="00EC593D"/>
    <w:rsid w:val="00EC7491"/>
    <w:rsid w:val="00ED0D55"/>
    <w:rsid w:val="00ED2F81"/>
    <w:rsid w:val="00ED366D"/>
    <w:rsid w:val="00ED419D"/>
    <w:rsid w:val="00ED663D"/>
    <w:rsid w:val="00ED6A12"/>
    <w:rsid w:val="00EE0B23"/>
    <w:rsid w:val="00EE1056"/>
    <w:rsid w:val="00EE1CAA"/>
    <w:rsid w:val="00EE3F02"/>
    <w:rsid w:val="00EE4441"/>
    <w:rsid w:val="00EF0020"/>
    <w:rsid w:val="00EF18A5"/>
    <w:rsid w:val="00EF5675"/>
    <w:rsid w:val="00EF6342"/>
    <w:rsid w:val="00EF7544"/>
    <w:rsid w:val="00EF78D1"/>
    <w:rsid w:val="00F00F32"/>
    <w:rsid w:val="00F01E78"/>
    <w:rsid w:val="00F131BB"/>
    <w:rsid w:val="00F14144"/>
    <w:rsid w:val="00F16BE3"/>
    <w:rsid w:val="00F177E3"/>
    <w:rsid w:val="00F2122D"/>
    <w:rsid w:val="00F217E7"/>
    <w:rsid w:val="00F241E1"/>
    <w:rsid w:val="00F30BB0"/>
    <w:rsid w:val="00F3236C"/>
    <w:rsid w:val="00F365B3"/>
    <w:rsid w:val="00F36688"/>
    <w:rsid w:val="00F37886"/>
    <w:rsid w:val="00F3792F"/>
    <w:rsid w:val="00F40CF5"/>
    <w:rsid w:val="00F41CF3"/>
    <w:rsid w:val="00F43CF5"/>
    <w:rsid w:val="00F44CEF"/>
    <w:rsid w:val="00F451BA"/>
    <w:rsid w:val="00F453EE"/>
    <w:rsid w:val="00F455B4"/>
    <w:rsid w:val="00F45B67"/>
    <w:rsid w:val="00F46A43"/>
    <w:rsid w:val="00F47DDB"/>
    <w:rsid w:val="00F51811"/>
    <w:rsid w:val="00F51AF7"/>
    <w:rsid w:val="00F51EA3"/>
    <w:rsid w:val="00F5292B"/>
    <w:rsid w:val="00F55C6E"/>
    <w:rsid w:val="00F56033"/>
    <w:rsid w:val="00F646C0"/>
    <w:rsid w:val="00F659AD"/>
    <w:rsid w:val="00F661AD"/>
    <w:rsid w:val="00F66EC7"/>
    <w:rsid w:val="00F741FD"/>
    <w:rsid w:val="00F768FB"/>
    <w:rsid w:val="00F76D95"/>
    <w:rsid w:val="00F81CD1"/>
    <w:rsid w:val="00F83129"/>
    <w:rsid w:val="00F83D8E"/>
    <w:rsid w:val="00F856D9"/>
    <w:rsid w:val="00F86422"/>
    <w:rsid w:val="00F87072"/>
    <w:rsid w:val="00F872D5"/>
    <w:rsid w:val="00F9255B"/>
    <w:rsid w:val="00F9683B"/>
    <w:rsid w:val="00F96857"/>
    <w:rsid w:val="00F96899"/>
    <w:rsid w:val="00F96F18"/>
    <w:rsid w:val="00FA0628"/>
    <w:rsid w:val="00FA15F1"/>
    <w:rsid w:val="00FA267E"/>
    <w:rsid w:val="00FA27CD"/>
    <w:rsid w:val="00FA4F48"/>
    <w:rsid w:val="00FA6609"/>
    <w:rsid w:val="00FB21F5"/>
    <w:rsid w:val="00FB38CD"/>
    <w:rsid w:val="00FB61B3"/>
    <w:rsid w:val="00FB6EA9"/>
    <w:rsid w:val="00FC417C"/>
    <w:rsid w:val="00FC595C"/>
    <w:rsid w:val="00FD0358"/>
    <w:rsid w:val="00FD37C8"/>
    <w:rsid w:val="00FD423A"/>
    <w:rsid w:val="00FD475B"/>
    <w:rsid w:val="00FD5FD4"/>
    <w:rsid w:val="00FD7F80"/>
    <w:rsid w:val="00FE1077"/>
    <w:rsid w:val="00FE345A"/>
    <w:rsid w:val="00FF493F"/>
    <w:rsid w:val="00FF4C39"/>
    <w:rsid w:val="00FF5008"/>
    <w:rsid w:val="00FF57EA"/>
    <w:rsid w:val="00FF592E"/>
    <w:rsid w:val="00FF7E3D"/>
  </w:rsids>
  <w:docVars>
    <w:docVar w:name="__Grammarly_42___1" w:val="H4sIAAAAAAAEAKtWcslP9kxRslIyNDYyNzE2NzM0MzMztDAysDRR0lEKTi0uzszPAykwrAUAkiQBrS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CAF843A"/>
  <w15:chartTrackingRefBased/>
  <w15:docId w15:val="{7125F5FB-5CFF-4E64-9580-79F42ED79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qFormat="1"/>
    <w:lsdException w:name="toc 1" w:uiPriority="39"/>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pPr>
    <w:rPr>
      <w:rFonts w:ascii="Courier" w:hAnsi="Courier"/>
      <w:sz w:val="24"/>
      <w:szCs w:val="24"/>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5">
    <w:name w:val="heading 5"/>
    <w:basedOn w:val="Normal"/>
    <w:next w:val="Normal"/>
    <w:qFormat/>
    <w:pPr>
      <w:spacing w:before="240" w:after="60"/>
      <w:outlineLvl w:val="4"/>
    </w:pPr>
    <w:rPr>
      <w:b/>
      <w:bCs/>
      <w:i/>
      <w:iCs/>
      <w:sz w:val="26"/>
      <w:szCs w:val="26"/>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pPr>
      <w:widowControl w:val="0"/>
      <w:autoSpaceDE w:val="0"/>
      <w:autoSpaceDN w:val="0"/>
      <w:adjustRightInd w:val="0"/>
      <w:ind w:left="-1440"/>
    </w:pPr>
    <w:rPr>
      <w:sz w:val="24"/>
      <w:szCs w:val="24"/>
    </w:rPr>
  </w:style>
  <w:style w:type="paragraph" w:styleId="BodyTextIndent2">
    <w:name w:val="Body Text Indent 2"/>
    <w:basedOn w:val="Normal"/>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rFonts w:ascii="Courier" w:hAnsi="Courier"/>
      <w:sz w:val="24"/>
      <w:szCs w:val="24"/>
    </w:rPr>
  </w:style>
  <w:style w:type="paragraph" w:styleId="BodyTextIndent">
    <w:name w:val="Body Text Indent"/>
    <w:basedOn w:val="Normal"/>
    <w:pPr>
      <w:spacing w:after="120" w:line="480" w:lineRule="auto"/>
    </w:pPr>
  </w:style>
  <w:style w:type="paragraph" w:styleId="BodyText">
    <w:name w:val="Body Text"/>
    <w:basedOn w:val="Normal"/>
    <w:pPr>
      <w:spacing w:after="120"/>
    </w:pPr>
  </w:style>
  <w:style w:type="paragraph" w:customStyle="1" w:styleId="NormalSS">
    <w:name w:val="NormalSS"/>
    <w:basedOn w:val="Normal"/>
    <w:pPr>
      <w:widowControl/>
      <w:tabs>
        <w:tab w:val="left" w:pos="432"/>
      </w:tabs>
      <w:autoSpaceDE/>
      <w:autoSpaceDN/>
      <w:adjustRightInd/>
      <w:ind w:firstLine="432"/>
      <w:jc w:val="both"/>
    </w:pPr>
    <w:rPr>
      <w:sz w:val="24"/>
      <w:szCs w:val="24"/>
    </w:rPr>
  </w:style>
  <w:style w:type="paragraph" w:styleId="FootnoteText">
    <w:name w:val="footnote text"/>
    <w:basedOn w:val="Normal"/>
    <w:semiHidden/>
    <w:rPr>
      <w:rFonts w:ascii="Courier New" w:hAnsi="Courier New" w:cs="Courier New"/>
    </w:rPr>
  </w:style>
  <w:style w:type="character" w:styleId="FootnoteReference">
    <w:name w:val="footnote reference"/>
    <w:semiHidden/>
    <w:rPr>
      <w:vertAlign w:val="superscript"/>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customStyle="1" w:styleId="LastParagraph">
    <w:name w:val="Last Paragraph"/>
    <w:basedOn w:val="Normal"/>
    <w:next w:val="Normal"/>
    <w:pPr>
      <w:widowControl/>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adjustRightInd/>
      <w:spacing w:after="240" w:line="480" w:lineRule="auto"/>
      <w:ind w:firstLine="432"/>
      <w:jc w:val="both"/>
    </w:pPr>
    <w:rPr>
      <w:sz w:val="24"/>
      <w:szCs w:val="24"/>
    </w:rPr>
  </w:style>
  <w:style w:type="character" w:styleId="Hyperlink">
    <w:name w:val="Hyperlink"/>
    <w:uiPriority w:val="99"/>
    <w:rPr>
      <w:color w:val="0000FF"/>
      <w:u w:val="single"/>
    </w:rPr>
  </w:style>
  <w:style w:type="character" w:styleId="CommentReference">
    <w:name w:val="annotation reference"/>
    <w:semiHidden/>
    <w:rPr>
      <w:sz w:val="16"/>
      <w:szCs w:val="16"/>
    </w:rPr>
  </w:style>
  <w:style w:type="paragraph" w:styleId="CommentText">
    <w:name w:val="annotation text"/>
    <w:basedOn w:val="Normal"/>
    <w:link w:val="CommentTextChar"/>
    <w:uiPriority w:val="99"/>
  </w:style>
  <w:style w:type="paragraph" w:styleId="BodyTextIndent3">
    <w:name w:val="Body Text Indent 3"/>
    <w:basedOn w:val="Normal"/>
    <w:pPr>
      <w:ind w:left="630" w:hanging="540"/>
    </w:pPr>
    <w:rPr>
      <w:sz w:val="24"/>
      <w:szCs w:val="24"/>
    </w:rPr>
  </w:style>
  <w:style w:type="paragraph" w:styleId="BalloonText">
    <w:name w:val="Balloon Text"/>
    <w:basedOn w:val="Normal"/>
    <w:link w:val="BalloonTextChar"/>
    <w:semiHidden/>
    <w:rPr>
      <w:rFonts w:ascii="Tahoma" w:hAnsi="Tahoma" w:cs="Tahoma"/>
      <w:sz w:val="16"/>
      <w:szCs w:val="16"/>
    </w:rPr>
  </w:style>
  <w:style w:type="paragraph" w:styleId="CommentSubject">
    <w:name w:val="annotation subject"/>
    <w:basedOn w:val="CommentText"/>
    <w:next w:val="CommentText"/>
    <w:link w:val="CommentSubjectChar"/>
    <w:semiHidden/>
    <w:rPr>
      <w:b/>
      <w:bCs/>
    </w:rPr>
  </w:style>
  <w:style w:type="paragraph" w:styleId="HTMLPreformatted">
    <w:name w:val="HTML Preformatted"/>
    <w:basedOn w:val="Normal"/>
    <w:rsid w:val="00D357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styleId="PageNumber">
    <w:name w:val="page number"/>
    <w:basedOn w:val="DefaultParagraphFont"/>
  </w:style>
  <w:style w:type="character" w:customStyle="1" w:styleId="BodyTextChar">
    <w:name w:val="Body Text Char"/>
    <w:rPr>
      <w:noProof w:val="0"/>
      <w:lang w:val="en-US" w:eastAsia="en-US" w:bidi="ar-SA"/>
    </w:rPr>
  </w:style>
  <w:style w:type="paragraph" w:customStyle="1" w:styleId="BodyText1">
    <w:name w:val="Body Text1"/>
    <w:basedOn w:val="Normal"/>
    <w:pPr>
      <w:widowControl/>
      <w:autoSpaceDE/>
      <w:autoSpaceDN/>
      <w:adjustRightInd/>
      <w:spacing w:after="120" w:line="240" w:lineRule="exact"/>
      <w:ind w:firstLine="360"/>
    </w:pPr>
    <w:rPr>
      <w:sz w:val="24"/>
      <w:szCs w:val="24"/>
    </w:rPr>
  </w:style>
  <w:style w:type="paragraph" w:customStyle="1" w:styleId="bullets">
    <w:name w:val="bullets"/>
    <w:basedOn w:val="Normal"/>
    <w:pPr>
      <w:widowControl/>
      <w:numPr>
        <w:numId w:val="2"/>
      </w:numPr>
      <w:autoSpaceDE/>
      <w:autoSpaceDN/>
      <w:adjustRightInd/>
      <w:spacing w:after="40" w:line="240" w:lineRule="exact"/>
    </w:pPr>
    <w:rPr>
      <w:sz w:val="24"/>
      <w:szCs w:val="24"/>
    </w:rPr>
  </w:style>
  <w:style w:type="character" w:customStyle="1" w:styleId="bodytextCharChar">
    <w:name w:val="body text Char Char"/>
    <w:rPr>
      <w:noProof w:val="0"/>
      <w:sz w:val="24"/>
      <w:szCs w:val="24"/>
      <w:lang w:val="en-US" w:eastAsia="en-US" w:bidi="ar-SA"/>
    </w:rPr>
  </w:style>
  <w:style w:type="paragraph" w:customStyle="1" w:styleId="CharCharCharCharCharCharCharCharChar">
    <w:name w:val="Char Char Char Char Char Char Char Char Char"/>
    <w:basedOn w:val="Normal"/>
    <w:pPr>
      <w:widowControl/>
      <w:autoSpaceDE/>
      <w:autoSpaceDN/>
      <w:adjustRightInd/>
      <w:spacing w:before="80" w:after="80"/>
      <w:ind w:left="4320"/>
      <w:jc w:val="both"/>
    </w:pPr>
    <w:rPr>
      <w:rFonts w:ascii="Arial" w:hAnsi="Arial"/>
      <w:szCs w:val="24"/>
    </w:rPr>
  </w:style>
  <w:style w:type="paragraph" w:customStyle="1" w:styleId="StyletabfigtitlefullpgTimesNewRoman12ptBoldLeft">
    <w:name w:val="Style tab/fig title (full pg) + Times New Roman 12 pt Bold Left:..."/>
    <w:basedOn w:val="Normal"/>
    <w:pPr>
      <w:keepNext/>
      <w:keepLines/>
      <w:widowControl/>
      <w:autoSpaceDE/>
      <w:autoSpaceDN/>
      <w:adjustRightInd/>
      <w:spacing w:before="120" w:after="60"/>
      <w:ind w:left="1267" w:hanging="1267"/>
    </w:pPr>
    <w:rPr>
      <w:b/>
      <w:bCs/>
      <w:sz w:val="24"/>
    </w:rPr>
  </w:style>
  <w:style w:type="paragraph" w:customStyle="1" w:styleId="biblio">
    <w:name w:val="biblio"/>
    <w:basedOn w:val="Normal"/>
    <w:pPr>
      <w:keepLines/>
      <w:widowControl/>
      <w:autoSpaceDE/>
      <w:autoSpaceDN/>
      <w:adjustRightInd/>
      <w:spacing w:after="240"/>
      <w:ind w:left="720" w:hanging="720"/>
    </w:pPr>
    <w:rPr>
      <w:sz w:val="24"/>
      <w:szCs w:val="24"/>
    </w:rPr>
  </w:style>
  <w:style w:type="character" w:customStyle="1" w:styleId="biblioChar">
    <w:name w:val="biblio Char"/>
    <w:rPr>
      <w:noProof w:val="0"/>
      <w:sz w:val="24"/>
      <w:szCs w:val="24"/>
      <w:lang w:val="en-US" w:eastAsia="en-US" w:bidi="ar-SA"/>
    </w:rPr>
  </w:style>
  <w:style w:type="character" w:styleId="FollowedHyperlink">
    <w:name w:val="FollowedHyperlink"/>
    <w:rPr>
      <w:color w:val="800080"/>
      <w:u w:val="single"/>
    </w:rPr>
  </w:style>
  <w:style w:type="character" w:customStyle="1" w:styleId="bulletsCharChar">
    <w:name w:val="bullets Char Char"/>
    <w:rPr>
      <w:noProof w:val="0"/>
      <w:sz w:val="24"/>
      <w:szCs w:val="24"/>
      <w:lang w:val="en-US" w:eastAsia="en-US" w:bidi="ar-SA"/>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pPr>
      <w:widowControl/>
      <w:autoSpaceDE/>
      <w:autoSpaceDN/>
      <w:adjustRightInd/>
    </w:pPr>
    <w:rPr>
      <w:sz w:val="24"/>
      <w:szCs w:val="24"/>
    </w:rPr>
  </w:style>
  <w:style w:type="paragraph" w:styleId="NormalWeb">
    <w:name w:val="Normal (Web)"/>
    <w:basedOn w:val="Normal"/>
    <w:pPr>
      <w:widowControl/>
      <w:autoSpaceDE/>
      <w:autoSpaceDN/>
      <w:adjustRightInd/>
      <w:spacing w:before="100" w:beforeAutospacing="1" w:after="100" w:afterAutospacing="1"/>
    </w:pPr>
    <w:rPr>
      <w:sz w:val="24"/>
      <w:szCs w:val="24"/>
    </w:rPr>
  </w:style>
  <w:style w:type="character" w:customStyle="1" w:styleId="gws3">
    <w:name w:val="gws3"/>
    <w:semiHidden/>
    <w:rPr>
      <w:rFonts w:ascii="Times New Roman" w:hAnsi="Times New Roman" w:cs="Times New Roman"/>
      <w:b w:val="0"/>
      <w:bCs w:val="0"/>
      <w:i w:val="0"/>
      <w:iCs w:val="0"/>
      <w:strike w:val="0"/>
      <w:color w:val="0000FF"/>
      <w:sz w:val="24"/>
      <w:szCs w:val="24"/>
      <w:u w:val="none"/>
    </w:rPr>
  </w:style>
  <w:style w:type="paragraph" w:customStyle="1" w:styleId="bulletlast">
    <w:name w:val="bullet_last"/>
    <w:basedOn w:val="bullets"/>
    <w:qFormat/>
    <w:pPr>
      <w:numPr>
        <w:numId w:val="1"/>
      </w:numPr>
      <w:spacing w:before="60" w:after="200" w:line="240" w:lineRule="auto"/>
    </w:pPr>
  </w:style>
  <w:style w:type="paragraph" w:styleId="BlockText">
    <w:name w:val="Block Text"/>
    <w:basedOn w:val="Normal"/>
    <w:pPr>
      <w:tabs>
        <w:tab w:val="left" w:pos="90"/>
      </w:tabs>
      <w:spacing w:after="200"/>
      <w:ind w:left="720" w:right="720"/>
    </w:pPr>
    <w:rPr>
      <w:color w:val="000000"/>
      <w:sz w:val="24"/>
      <w:szCs w:val="24"/>
    </w:rPr>
  </w:style>
  <w:style w:type="paragraph" w:customStyle="1" w:styleId="TableTitle">
    <w:name w:val="Table Title"/>
    <w:basedOn w:val="Normal"/>
    <w:pPr>
      <w:keepNext/>
      <w:keepLines/>
      <w:widowControl/>
      <w:autoSpaceDE/>
      <w:autoSpaceDN/>
      <w:adjustRightInd/>
      <w:spacing w:before="200" w:after="60"/>
      <w:ind w:left="1080" w:hanging="1080"/>
    </w:pPr>
    <w:rPr>
      <w:rFonts w:cs="Arial"/>
      <w:b/>
      <w:bCs/>
      <w:i/>
      <w:sz w:val="24"/>
      <w:szCs w:val="26"/>
    </w:rPr>
  </w:style>
  <w:style w:type="paragraph" w:customStyle="1" w:styleId="Tablesource">
    <w:name w:val="Table source"/>
    <w:basedOn w:val="Normal"/>
    <w:qFormat/>
    <w:pPr>
      <w:widowControl/>
      <w:spacing w:before="60" w:after="200"/>
    </w:pPr>
    <w:rPr>
      <w:sz w:val="18"/>
      <w:szCs w:val="24"/>
    </w:rPr>
  </w:style>
  <w:style w:type="paragraph" w:customStyle="1" w:styleId="Style0">
    <w:name w:val="Style0"/>
    <w:rsid w:val="002C7CC3"/>
    <w:pPr>
      <w:autoSpaceDE w:val="0"/>
      <w:autoSpaceDN w:val="0"/>
      <w:adjustRightInd w:val="0"/>
    </w:pPr>
    <w:rPr>
      <w:rFonts w:ascii="Arial" w:hAnsi="Arial"/>
      <w:sz w:val="24"/>
      <w:szCs w:val="24"/>
    </w:rPr>
  </w:style>
  <w:style w:type="paragraph" w:customStyle="1" w:styleId="a14bold">
    <w:name w:val="a14bold"/>
    <w:basedOn w:val="Heading2"/>
    <w:qFormat/>
    <w:rsid w:val="00E92567"/>
    <w:pPr>
      <w:pageBreakBefore/>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before="240" w:after="120"/>
      <w:jc w:val="center"/>
    </w:pPr>
    <w:rPr>
      <w:rFonts w:ascii="Arial" w:hAnsi="Arial" w:cs="Arial"/>
      <w:b/>
      <w:bCs/>
      <w:sz w:val="28"/>
      <w:szCs w:val="28"/>
    </w:rPr>
  </w:style>
  <w:style w:type="table" w:styleId="TableGrid">
    <w:name w:val="Table Grid"/>
    <w:basedOn w:val="TableNormal"/>
    <w:rsid w:val="000D4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58FE"/>
    <w:pPr>
      <w:autoSpaceDE w:val="0"/>
      <w:autoSpaceDN w:val="0"/>
      <w:adjustRightInd w:val="0"/>
    </w:pPr>
    <w:rPr>
      <w:rFonts w:ascii="Arial" w:hAnsi="Arial" w:cs="Arial"/>
      <w:color w:val="000000"/>
      <w:sz w:val="24"/>
      <w:szCs w:val="24"/>
    </w:rPr>
  </w:style>
  <w:style w:type="paragraph" w:customStyle="1" w:styleId="CM51">
    <w:name w:val="CM51"/>
    <w:basedOn w:val="Default"/>
    <w:next w:val="Default"/>
    <w:rsid w:val="002058FE"/>
    <w:pPr>
      <w:spacing w:after="240"/>
    </w:pPr>
    <w:rPr>
      <w:rFonts w:cs="Times New Roman"/>
      <w:color w:val="auto"/>
    </w:rPr>
  </w:style>
  <w:style w:type="paragraph" w:customStyle="1" w:styleId="CM45">
    <w:name w:val="CM45"/>
    <w:basedOn w:val="Default"/>
    <w:next w:val="Default"/>
    <w:rsid w:val="002058FE"/>
    <w:pPr>
      <w:spacing w:after="488"/>
    </w:pPr>
    <w:rPr>
      <w:rFonts w:cs="Times New Roman"/>
      <w:color w:val="auto"/>
    </w:rPr>
  </w:style>
  <w:style w:type="paragraph" w:customStyle="1" w:styleId="CM13">
    <w:name w:val="CM13"/>
    <w:basedOn w:val="Default"/>
    <w:next w:val="Default"/>
    <w:rsid w:val="002058FE"/>
    <w:pPr>
      <w:spacing w:line="240" w:lineRule="atLeast"/>
    </w:pPr>
    <w:rPr>
      <w:rFonts w:cs="Times New Roman"/>
      <w:color w:val="auto"/>
    </w:rPr>
  </w:style>
  <w:style w:type="paragraph" w:customStyle="1" w:styleId="CM31">
    <w:name w:val="CM31"/>
    <w:basedOn w:val="Default"/>
    <w:next w:val="Default"/>
    <w:rsid w:val="002058FE"/>
    <w:pPr>
      <w:spacing w:line="240" w:lineRule="atLeast"/>
    </w:pPr>
    <w:rPr>
      <w:rFonts w:cs="Times New Roman"/>
      <w:color w:val="auto"/>
    </w:rPr>
  </w:style>
  <w:style w:type="paragraph" w:customStyle="1" w:styleId="CM47">
    <w:name w:val="CM47"/>
    <w:basedOn w:val="Default"/>
    <w:next w:val="Default"/>
    <w:rsid w:val="002058FE"/>
    <w:pPr>
      <w:spacing w:after="833"/>
    </w:pPr>
    <w:rPr>
      <w:rFonts w:cs="Times New Roman"/>
      <w:color w:val="auto"/>
    </w:rPr>
  </w:style>
  <w:style w:type="paragraph" w:customStyle="1" w:styleId="AppHeading2">
    <w:name w:val="App Heading 2"/>
    <w:basedOn w:val="Normal"/>
    <w:qFormat/>
    <w:rsid w:val="00E75A87"/>
    <w:pPr>
      <w:widowControl/>
      <w:autoSpaceDE/>
      <w:autoSpaceDN/>
      <w:adjustRightInd/>
      <w:jc w:val="center"/>
    </w:pPr>
    <w:rPr>
      <w:rFonts w:ascii="Arial" w:hAnsi="Arial"/>
      <w:b/>
      <w:bCs/>
      <w:color w:val="000000"/>
      <w:sz w:val="24"/>
      <w:szCs w:val="22"/>
    </w:rPr>
  </w:style>
  <w:style w:type="paragraph" w:customStyle="1" w:styleId="AppHeading1">
    <w:name w:val="App Heading 1"/>
    <w:basedOn w:val="Heading1"/>
    <w:qFormat/>
    <w:rsid w:val="00E75A87"/>
    <w:pPr>
      <w:widowControl/>
      <w:autoSpaceDE/>
      <w:autoSpaceDN/>
      <w:adjustRightInd/>
      <w:spacing w:before="200" w:after="120"/>
    </w:pPr>
    <w:rPr>
      <w:rFonts w:cs="Arial"/>
      <w:bCs/>
      <w:kern w:val="32"/>
      <w:sz w:val="32"/>
      <w:szCs w:val="32"/>
    </w:rPr>
  </w:style>
  <w:style w:type="character" w:customStyle="1" w:styleId="HeaderChar">
    <w:name w:val="Header Char"/>
    <w:link w:val="Header"/>
    <w:locked/>
    <w:rsid w:val="00860CC5"/>
    <w:rPr>
      <w:lang w:val="en-US" w:eastAsia="en-US" w:bidi="ar-SA"/>
    </w:rPr>
  </w:style>
  <w:style w:type="character" w:customStyle="1" w:styleId="FooterChar">
    <w:name w:val="Footer Char"/>
    <w:link w:val="Footer"/>
    <w:semiHidden/>
    <w:locked/>
    <w:rsid w:val="00860CC5"/>
    <w:rPr>
      <w:lang w:val="en-US" w:eastAsia="en-US" w:bidi="ar-SA"/>
    </w:rPr>
  </w:style>
  <w:style w:type="character" w:customStyle="1" w:styleId="BalloonTextChar">
    <w:name w:val="Balloon Text Char"/>
    <w:link w:val="BalloonText"/>
    <w:semiHidden/>
    <w:locked/>
    <w:rsid w:val="00860CC5"/>
    <w:rPr>
      <w:rFonts w:ascii="Tahoma" w:hAnsi="Tahoma" w:cs="Tahoma"/>
      <w:sz w:val="16"/>
      <w:szCs w:val="16"/>
      <w:lang w:val="en-US" w:eastAsia="en-US" w:bidi="ar-SA"/>
    </w:rPr>
  </w:style>
  <w:style w:type="character" w:customStyle="1" w:styleId="CommentTextChar">
    <w:name w:val="Comment Text Char"/>
    <w:link w:val="CommentText"/>
    <w:uiPriority w:val="99"/>
    <w:locked/>
    <w:rsid w:val="00860CC5"/>
    <w:rPr>
      <w:lang w:val="en-US" w:eastAsia="en-US" w:bidi="ar-SA"/>
    </w:rPr>
  </w:style>
  <w:style w:type="character" w:customStyle="1" w:styleId="CommentSubjectChar">
    <w:name w:val="Comment Subject Char"/>
    <w:link w:val="CommentSubject"/>
    <w:semiHidden/>
    <w:locked/>
    <w:rsid w:val="00860CC5"/>
    <w:rPr>
      <w:b/>
      <w:bCs/>
      <w:lang w:val="en-US" w:eastAsia="en-US" w:bidi="ar-SA"/>
    </w:rPr>
  </w:style>
  <w:style w:type="character" w:customStyle="1" w:styleId="CharChar4">
    <w:name w:val="Char Char4"/>
    <w:semiHidden/>
    <w:locked/>
    <w:rsid w:val="00860CC5"/>
    <w:rPr>
      <w:rFonts w:cs="Times New Roman"/>
      <w:sz w:val="24"/>
      <w:szCs w:val="24"/>
    </w:rPr>
  </w:style>
  <w:style w:type="character" w:customStyle="1" w:styleId="CharChar3">
    <w:name w:val="Char Char3"/>
    <w:semiHidden/>
    <w:locked/>
    <w:rsid w:val="00860CC5"/>
    <w:rPr>
      <w:rFonts w:cs="Times New Roman"/>
      <w:sz w:val="24"/>
      <w:szCs w:val="24"/>
    </w:rPr>
  </w:style>
  <w:style w:type="character" w:customStyle="1" w:styleId="CharChar2">
    <w:name w:val="Char Char2"/>
    <w:semiHidden/>
    <w:locked/>
    <w:rsid w:val="00860CC5"/>
    <w:rPr>
      <w:rFonts w:cs="Times New Roman"/>
      <w:sz w:val="2"/>
    </w:rPr>
  </w:style>
  <w:style w:type="character" w:customStyle="1" w:styleId="CharChar1">
    <w:name w:val="Char Char1"/>
    <w:semiHidden/>
    <w:locked/>
    <w:rsid w:val="00860CC5"/>
    <w:rPr>
      <w:rFonts w:cs="Times New Roman"/>
    </w:rPr>
  </w:style>
  <w:style w:type="character" w:customStyle="1" w:styleId="CharChar">
    <w:name w:val="Char Char"/>
    <w:semiHidden/>
    <w:locked/>
    <w:rsid w:val="00860CC5"/>
    <w:rPr>
      <w:rFonts w:cs="Times New Roman"/>
      <w:b/>
      <w:bCs/>
    </w:rPr>
  </w:style>
  <w:style w:type="paragraph" w:customStyle="1" w:styleId="CM76">
    <w:name w:val="CM76"/>
    <w:basedOn w:val="Default"/>
    <w:next w:val="Default"/>
    <w:rsid w:val="007608CC"/>
    <w:rPr>
      <w:rFonts w:cs="Times New Roman"/>
      <w:color w:val="auto"/>
    </w:rPr>
  </w:style>
  <w:style w:type="paragraph" w:customStyle="1" w:styleId="CM17">
    <w:name w:val="CM17"/>
    <w:basedOn w:val="Default"/>
    <w:next w:val="Default"/>
    <w:rsid w:val="007608CC"/>
    <w:pPr>
      <w:spacing w:line="240" w:lineRule="atLeast"/>
    </w:pPr>
    <w:rPr>
      <w:rFonts w:cs="Times New Roman"/>
      <w:color w:val="auto"/>
    </w:rPr>
  </w:style>
  <w:style w:type="paragraph" w:customStyle="1" w:styleId="CM28">
    <w:name w:val="CM28"/>
    <w:basedOn w:val="Default"/>
    <w:next w:val="Default"/>
    <w:rsid w:val="007608CC"/>
    <w:pPr>
      <w:spacing w:line="240" w:lineRule="atLeast"/>
    </w:pPr>
    <w:rPr>
      <w:rFonts w:cs="Times New Roman"/>
      <w:color w:val="auto"/>
    </w:rPr>
  </w:style>
  <w:style w:type="paragraph" w:customStyle="1" w:styleId="CM57">
    <w:name w:val="CM57"/>
    <w:basedOn w:val="Default"/>
    <w:next w:val="Default"/>
    <w:rsid w:val="007608CC"/>
    <w:rPr>
      <w:rFonts w:cs="Times New Roman"/>
      <w:color w:val="auto"/>
    </w:rPr>
  </w:style>
  <w:style w:type="paragraph" w:customStyle="1" w:styleId="CM59">
    <w:name w:val="CM59"/>
    <w:basedOn w:val="Default"/>
    <w:next w:val="Default"/>
    <w:rsid w:val="007608CC"/>
    <w:rPr>
      <w:rFonts w:cs="Times New Roman"/>
      <w:color w:val="auto"/>
    </w:rPr>
  </w:style>
  <w:style w:type="paragraph" w:customStyle="1" w:styleId="CM46">
    <w:name w:val="CM46"/>
    <w:basedOn w:val="Default"/>
    <w:next w:val="Default"/>
    <w:rsid w:val="007608CC"/>
    <w:pPr>
      <w:spacing w:line="240" w:lineRule="atLeast"/>
    </w:pPr>
    <w:rPr>
      <w:rFonts w:cs="Times New Roman"/>
      <w:color w:val="auto"/>
    </w:rPr>
  </w:style>
  <w:style w:type="paragraph" w:customStyle="1" w:styleId="CM10">
    <w:name w:val="CM10"/>
    <w:basedOn w:val="Default"/>
    <w:next w:val="Default"/>
    <w:rsid w:val="007608CC"/>
    <w:pPr>
      <w:spacing w:line="233" w:lineRule="atLeast"/>
    </w:pPr>
    <w:rPr>
      <w:rFonts w:cs="Times New Roman"/>
      <w:color w:val="auto"/>
    </w:rPr>
  </w:style>
  <w:style w:type="paragraph" w:customStyle="1" w:styleId="CM55">
    <w:name w:val="CM55"/>
    <w:basedOn w:val="Default"/>
    <w:next w:val="Default"/>
    <w:rsid w:val="007608CC"/>
    <w:rPr>
      <w:rFonts w:cs="Times New Roman"/>
      <w:color w:val="auto"/>
    </w:rPr>
  </w:style>
  <w:style w:type="paragraph" w:styleId="ListParagraph">
    <w:name w:val="List Paragraph"/>
    <w:basedOn w:val="Normal"/>
    <w:uiPriority w:val="34"/>
    <w:qFormat/>
    <w:rsid w:val="004E672D"/>
    <w:pPr>
      <w:widowControl/>
      <w:autoSpaceDE/>
      <w:autoSpaceDN/>
      <w:adjustRightInd/>
      <w:ind w:left="720"/>
    </w:pPr>
    <w:rPr>
      <w:rFonts w:ascii="Calibri" w:eastAsia="Calibri" w:hAnsi="Calibri"/>
      <w:sz w:val="22"/>
      <w:szCs w:val="22"/>
    </w:rPr>
  </w:style>
  <w:style w:type="paragraph" w:styleId="TOC1">
    <w:name w:val="toc 1"/>
    <w:basedOn w:val="Normal"/>
    <w:next w:val="Normal"/>
    <w:autoRedefine/>
    <w:uiPriority w:val="39"/>
    <w:rsid w:val="00B26282"/>
  </w:style>
  <w:style w:type="paragraph" w:styleId="Revision">
    <w:name w:val="Revision"/>
    <w:hidden/>
    <w:uiPriority w:val="99"/>
    <w:semiHidden/>
    <w:rsid w:val="00B26282"/>
  </w:style>
  <w:style w:type="character" w:styleId="UnresolvedMention">
    <w:name w:val="Unresolved Mention"/>
    <w:basedOn w:val="DefaultParagraphFont"/>
    <w:uiPriority w:val="99"/>
    <w:semiHidden/>
    <w:unhideWhenUsed/>
    <w:rsid w:val="00565B7B"/>
    <w:rPr>
      <w:color w:val="605E5C"/>
      <w:shd w:val="clear" w:color="auto" w:fill="E1DFDD"/>
    </w:rPr>
  </w:style>
  <w:style w:type="character" w:customStyle="1" w:styleId="normaltextrun">
    <w:name w:val="normaltextrun"/>
    <w:basedOn w:val="DefaultParagraphFont"/>
    <w:rsid w:val="00B32088"/>
  </w:style>
  <w:style w:type="paragraph" w:customStyle="1" w:styleId="paragraph">
    <w:name w:val="paragraph"/>
    <w:basedOn w:val="Normal"/>
    <w:rsid w:val="00B32088"/>
    <w:pPr>
      <w:widowControl/>
      <w:autoSpaceDE/>
      <w:autoSpaceDN/>
      <w:adjustRightInd/>
      <w:spacing w:before="100" w:beforeAutospacing="1" w:after="100" w:afterAutospacing="1"/>
    </w:pPr>
    <w:rPr>
      <w:rFonts w:ascii="Calibri" w:hAnsi="Calibri" w:eastAsiaTheme="minorHAns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bls.gov/ooh/management/medical-and-health-services-managers.htm" TargetMode="External" /><Relationship Id="rId5" Type="http://schemas.openxmlformats.org/officeDocument/2006/relationships/hyperlink" Target="https://www.bls.gov/ooh/healthcare/home-health-aides-and-personal-care-aides.htm"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3029</Words>
  <Characters>17615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Summary</vt:lpstr>
    </vt:vector>
  </TitlesOfParts>
  <Company>NCHS</Company>
  <LinksUpToDate>false</LinksUpToDate>
  <CharactersWithSpaces>20603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dc:title>
  <dc:creator>gws3</dc:creator>
  <cp:lastModifiedBy>Joyce, Kevin J. (CDC/DDPHSS/OS/OSI)</cp:lastModifiedBy>
  <cp:revision>3</cp:revision>
  <cp:lastPrinted>2019-05-09T13:25:00Z</cp:lastPrinted>
  <dcterms:created xsi:type="dcterms:W3CDTF">2023-05-22T14:52:00Z</dcterms:created>
  <dcterms:modified xsi:type="dcterms:W3CDTF">2023-05-22T14:53:00Z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40d24ecf-3e5f-42bf-a0fb-df4b5a7c42b7</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2021-05-10T16:58:15Z</vt:lpwstr>
  </property>
  <property fmtid="{D5CDD505-2E9C-101B-9397-08002B2CF9AE}" pid="8" name="MSIP_Label_7b94a7b8-f06c-4dfe-bdcc-9b548fd58c31_SiteId">
    <vt:lpwstr>9ce70869-60db-44fd-abe8-d2767077fc8f</vt:lpwstr>
  </property>
</Properties>
</file>