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24D2B" w:rsidP="00D24D2B" w:rsidRDefault="00D24D2B" w14:paraId="7351F786" w14:textId="77777777">
      <w:pPr>
        <w:rPr>
          <w:b/>
          <w:u w:val="single"/>
        </w:rPr>
      </w:pPr>
      <w:bookmarkStart w:name="_Hlk343247830" w:id="0"/>
      <w:r>
        <w:rPr>
          <w:b/>
          <w:u w:val="single"/>
        </w:rPr>
        <w:t>Appendix A</w:t>
      </w:r>
      <w:bookmarkEnd w:id="0"/>
      <w:r w:rsidRPr="00082446">
        <w:rPr>
          <w:b/>
          <w:u w:val="single"/>
        </w:rPr>
        <w:t>.</w:t>
      </w:r>
      <w:r w:rsidRPr="00082446">
        <w:rPr>
          <w:u w:val="single"/>
        </w:rPr>
        <w:t xml:space="preserve"> </w:t>
      </w:r>
      <w:r w:rsidRPr="00326CA1">
        <w:rPr>
          <w:b/>
          <w:u w:val="single"/>
        </w:rPr>
        <w:t>Table</w:t>
      </w:r>
      <w:r w:rsidRPr="00082446">
        <w:rPr>
          <w:b/>
          <w:u w:val="single"/>
        </w:rPr>
        <w:t xml:space="preserve"> of Instructions: Ant</w:t>
      </w:r>
      <w:r>
        <w:rPr>
          <w:b/>
          <w:u w:val="single"/>
        </w:rPr>
        <w:t>imicrobial Use Option</w:t>
      </w:r>
    </w:p>
    <w:p w:rsidRPr="00FB7732" w:rsidR="00D24D2B" w:rsidP="00D24D2B" w:rsidRDefault="00D24D2B" w14:paraId="2A91BF2D" w14:textId="77777777"/>
    <w:tbl>
      <w:tblPr>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03"/>
        <w:gridCol w:w="7721"/>
      </w:tblGrid>
      <w:tr w:rsidRPr="00082446" w:rsidR="00D24D2B" w:rsidTr="00581C5A" w14:paraId="253AFDCD" w14:textId="77777777">
        <w:trPr>
          <w:tblHeader/>
          <w:jc w:val="center"/>
        </w:trPr>
        <w:tc>
          <w:tcPr>
            <w:tcW w:w="1803" w:type="dxa"/>
            <w:shd w:val="clear" w:color="auto" w:fill="D9D9D9" w:themeFill="background1" w:themeFillShade="D9"/>
          </w:tcPr>
          <w:p w:rsidRPr="00D00E0F" w:rsidR="00D24D2B" w:rsidP="00581C5A" w:rsidRDefault="00D24D2B" w14:paraId="345FDF9D" w14:textId="77777777">
            <w:pPr>
              <w:rPr>
                <w:b/>
              </w:rPr>
            </w:pPr>
            <w:r w:rsidRPr="00D00E0F">
              <w:rPr>
                <w:b/>
              </w:rPr>
              <w:t>Data Field</w:t>
            </w:r>
          </w:p>
        </w:tc>
        <w:tc>
          <w:tcPr>
            <w:tcW w:w="7721" w:type="dxa"/>
            <w:shd w:val="clear" w:color="auto" w:fill="D9D9D9" w:themeFill="background1" w:themeFillShade="D9"/>
          </w:tcPr>
          <w:p w:rsidRPr="00D00E0F" w:rsidR="00D24D2B" w:rsidP="00581C5A" w:rsidRDefault="00D24D2B" w14:paraId="5D1261B3" w14:textId="77777777">
            <w:pPr>
              <w:rPr>
                <w:b/>
              </w:rPr>
            </w:pPr>
            <w:r w:rsidRPr="00D00E0F">
              <w:rPr>
                <w:b/>
                <w:sz w:val="22"/>
              </w:rPr>
              <w:t>Data Field Description</w:t>
            </w:r>
          </w:p>
        </w:tc>
      </w:tr>
      <w:tr w:rsidRPr="00082446" w:rsidR="00D24D2B" w:rsidTr="00581C5A" w14:paraId="2E4E92E0" w14:textId="77777777">
        <w:trPr>
          <w:jc w:val="center"/>
        </w:trPr>
        <w:tc>
          <w:tcPr>
            <w:tcW w:w="1803" w:type="dxa"/>
          </w:tcPr>
          <w:p w:rsidRPr="00EB4C6D" w:rsidR="00D24D2B" w:rsidP="00581C5A" w:rsidRDefault="00D24D2B" w14:paraId="632758EB" w14:textId="77777777">
            <w:pPr>
              <w:rPr>
                <w:sz w:val="22"/>
                <w:szCs w:val="22"/>
              </w:rPr>
            </w:pPr>
            <w:r w:rsidRPr="00EB4C6D">
              <w:rPr>
                <w:sz w:val="22"/>
                <w:szCs w:val="22"/>
              </w:rPr>
              <w:t xml:space="preserve">Facility </w:t>
            </w:r>
            <w:proofErr w:type="spellStart"/>
            <w:r w:rsidRPr="00EB4C6D">
              <w:rPr>
                <w:sz w:val="22"/>
                <w:szCs w:val="22"/>
              </w:rPr>
              <w:t>OID</w:t>
            </w:r>
            <w:r w:rsidRPr="00EB4C6D">
              <w:rPr>
                <w:sz w:val="22"/>
                <w:szCs w:val="22"/>
                <w:vertAlign w:val="superscript"/>
              </w:rPr>
              <w:t>a</w:t>
            </w:r>
            <w:proofErr w:type="spellEnd"/>
          </w:p>
        </w:tc>
        <w:tc>
          <w:tcPr>
            <w:tcW w:w="7721" w:type="dxa"/>
          </w:tcPr>
          <w:p w:rsidRPr="00EB4C6D" w:rsidR="00D24D2B" w:rsidP="00581C5A" w:rsidRDefault="00D24D2B" w14:paraId="778B1918" w14:textId="77777777">
            <w:pPr>
              <w:rPr>
                <w:sz w:val="22"/>
                <w:szCs w:val="22"/>
              </w:rPr>
            </w:pPr>
            <w:r w:rsidRPr="00EB4C6D">
              <w:rPr>
                <w:sz w:val="22"/>
                <w:szCs w:val="22"/>
              </w:rPr>
              <w:t xml:space="preserve">Required. Must be assigned to facility and included in the CDA data file prior to submission to NHSN.  </w:t>
            </w:r>
          </w:p>
        </w:tc>
      </w:tr>
      <w:tr w:rsidRPr="00082446" w:rsidR="00D24D2B" w:rsidTr="00581C5A" w14:paraId="550ABBCB" w14:textId="77777777">
        <w:trPr>
          <w:jc w:val="center"/>
        </w:trPr>
        <w:tc>
          <w:tcPr>
            <w:tcW w:w="1803" w:type="dxa"/>
          </w:tcPr>
          <w:p w:rsidRPr="00EB4C6D" w:rsidR="00D24D2B" w:rsidP="00581C5A" w:rsidRDefault="00D24D2B" w14:paraId="1765573F" w14:textId="77777777">
            <w:pPr>
              <w:rPr>
                <w:sz w:val="22"/>
                <w:szCs w:val="22"/>
              </w:rPr>
            </w:pPr>
            <w:r w:rsidRPr="00EB4C6D">
              <w:rPr>
                <w:sz w:val="22"/>
                <w:szCs w:val="22"/>
              </w:rPr>
              <w:t xml:space="preserve">Application </w:t>
            </w:r>
            <w:proofErr w:type="spellStart"/>
            <w:r w:rsidRPr="00EB4C6D">
              <w:rPr>
                <w:sz w:val="22"/>
                <w:szCs w:val="22"/>
              </w:rPr>
              <w:t>OID</w:t>
            </w:r>
            <w:r w:rsidRPr="00EB4C6D">
              <w:rPr>
                <w:sz w:val="22"/>
                <w:szCs w:val="22"/>
                <w:vertAlign w:val="superscript"/>
              </w:rPr>
              <w:t>b</w:t>
            </w:r>
            <w:proofErr w:type="spellEnd"/>
          </w:p>
        </w:tc>
        <w:tc>
          <w:tcPr>
            <w:tcW w:w="7721" w:type="dxa"/>
          </w:tcPr>
          <w:p w:rsidRPr="00EB4C6D" w:rsidR="00D24D2B" w:rsidP="00581C5A" w:rsidRDefault="00D24D2B" w14:paraId="25D0C462" w14:textId="64744AC6">
            <w:pPr>
              <w:rPr>
                <w:sz w:val="22"/>
                <w:szCs w:val="22"/>
              </w:rPr>
            </w:pPr>
            <w:r w:rsidRPr="00EB4C6D">
              <w:rPr>
                <w:sz w:val="22"/>
                <w:szCs w:val="22"/>
              </w:rPr>
              <w:t xml:space="preserve">Required in 2021. Must be assigned to a vendor’s software application and included in the AU CDA data file prior to submission to NHSN. The Application OID should be obtained by the software vendor and is distinct from the Facility OID. </w:t>
            </w:r>
          </w:p>
        </w:tc>
      </w:tr>
      <w:tr w:rsidRPr="00082446" w:rsidR="00D24D2B" w:rsidTr="00581C5A" w14:paraId="0AF7525A" w14:textId="77777777">
        <w:trPr>
          <w:jc w:val="center"/>
        </w:trPr>
        <w:tc>
          <w:tcPr>
            <w:tcW w:w="1803" w:type="dxa"/>
          </w:tcPr>
          <w:p w:rsidRPr="00EB4C6D" w:rsidR="00D24D2B" w:rsidP="00581C5A" w:rsidRDefault="00D24D2B" w14:paraId="17D32C92" w14:textId="77777777">
            <w:pPr>
              <w:rPr>
                <w:sz w:val="22"/>
                <w:szCs w:val="22"/>
              </w:rPr>
            </w:pPr>
            <w:r w:rsidRPr="00EB4C6D">
              <w:rPr>
                <w:sz w:val="22"/>
                <w:szCs w:val="22"/>
              </w:rPr>
              <w:t>SDS Validation ID</w:t>
            </w:r>
          </w:p>
        </w:tc>
        <w:tc>
          <w:tcPr>
            <w:tcW w:w="7721" w:type="dxa"/>
          </w:tcPr>
          <w:p w:rsidRPr="00EB4C6D" w:rsidR="00D24D2B" w:rsidP="00581C5A" w:rsidRDefault="00D24D2B" w14:paraId="1B619E01" w14:textId="5C656FDC">
            <w:pPr>
              <w:rPr>
                <w:sz w:val="22"/>
                <w:szCs w:val="22"/>
              </w:rPr>
            </w:pPr>
            <w:r w:rsidRPr="00EB4C6D">
              <w:rPr>
                <w:sz w:val="22"/>
                <w:szCs w:val="22"/>
              </w:rPr>
              <w:t xml:space="preserve">Required in 2021. The Synthetic Data Set (SDS) Validation ID will be provided to the AU CDA vendor by the AUR Module Team upon confirmation that the AU Summary SDS Excel file passed validation as part of the AU SDS </w:t>
            </w:r>
            <w:proofErr w:type="spellStart"/>
            <w:r w:rsidRPr="00EB4C6D">
              <w:rPr>
                <w:sz w:val="22"/>
                <w:szCs w:val="22"/>
              </w:rPr>
              <w:t>initiative.</w:t>
            </w:r>
            <w:r w:rsidRPr="00EB4C6D">
              <w:rPr>
                <w:sz w:val="22"/>
                <w:szCs w:val="22"/>
                <w:vertAlign w:val="superscript"/>
              </w:rPr>
              <w:t>c</w:t>
            </w:r>
            <w:proofErr w:type="spellEnd"/>
            <w:r w:rsidRPr="00EB4C6D">
              <w:rPr>
                <w:sz w:val="22"/>
                <w:szCs w:val="22"/>
              </w:rPr>
              <w:t xml:space="preserve"> </w:t>
            </w:r>
          </w:p>
        </w:tc>
      </w:tr>
      <w:tr w:rsidRPr="00082446" w:rsidR="00D24D2B" w:rsidTr="00581C5A" w14:paraId="17B7D4E3" w14:textId="77777777">
        <w:trPr>
          <w:jc w:val="center"/>
        </w:trPr>
        <w:tc>
          <w:tcPr>
            <w:tcW w:w="1803" w:type="dxa"/>
          </w:tcPr>
          <w:p w:rsidRPr="00EB4C6D" w:rsidR="00D24D2B" w:rsidP="00581C5A" w:rsidRDefault="00D24D2B" w14:paraId="4D1EECD5" w14:textId="77777777">
            <w:pPr>
              <w:rPr>
                <w:sz w:val="22"/>
                <w:szCs w:val="22"/>
              </w:rPr>
            </w:pPr>
            <w:r w:rsidRPr="00EB4C6D">
              <w:rPr>
                <w:sz w:val="22"/>
                <w:szCs w:val="22"/>
              </w:rPr>
              <w:t>Vendor Software Name</w:t>
            </w:r>
          </w:p>
        </w:tc>
        <w:tc>
          <w:tcPr>
            <w:tcW w:w="7721" w:type="dxa"/>
          </w:tcPr>
          <w:p w:rsidRPr="00EB4C6D" w:rsidR="00D24D2B" w:rsidP="00581C5A" w:rsidRDefault="00D24D2B" w14:paraId="367092AD" w14:textId="77777777">
            <w:pPr>
              <w:rPr>
                <w:sz w:val="22"/>
                <w:szCs w:val="22"/>
              </w:rPr>
            </w:pPr>
            <w:r w:rsidRPr="00EB4C6D">
              <w:rPr>
                <w:sz w:val="22"/>
                <w:szCs w:val="22"/>
              </w:rPr>
              <w:t xml:space="preserve">Optional. Vendor software name is the name of the software application that generates the AU CDA file. NHSN collects this information to more effectively troubleshoot CDA files when needed. </w:t>
            </w:r>
          </w:p>
        </w:tc>
      </w:tr>
      <w:tr w:rsidRPr="00082446" w:rsidR="00D24D2B" w:rsidTr="00581C5A" w14:paraId="618F5A65" w14:textId="77777777">
        <w:trPr>
          <w:jc w:val="center"/>
        </w:trPr>
        <w:tc>
          <w:tcPr>
            <w:tcW w:w="1803" w:type="dxa"/>
          </w:tcPr>
          <w:p w:rsidRPr="00EB4C6D" w:rsidR="00D24D2B" w:rsidP="00581C5A" w:rsidRDefault="00D24D2B" w14:paraId="026EBA5F" w14:textId="77777777">
            <w:pPr>
              <w:rPr>
                <w:sz w:val="22"/>
                <w:szCs w:val="22"/>
              </w:rPr>
            </w:pPr>
            <w:r w:rsidRPr="00EB4C6D">
              <w:rPr>
                <w:sz w:val="22"/>
                <w:szCs w:val="22"/>
              </w:rPr>
              <w:t>Software Version</w:t>
            </w:r>
          </w:p>
        </w:tc>
        <w:tc>
          <w:tcPr>
            <w:tcW w:w="7721" w:type="dxa"/>
          </w:tcPr>
          <w:p w:rsidRPr="00EB4C6D" w:rsidR="00D24D2B" w:rsidP="00581C5A" w:rsidRDefault="00D24D2B" w14:paraId="6CF080F0" w14:textId="77777777">
            <w:pPr>
              <w:rPr>
                <w:sz w:val="22"/>
                <w:szCs w:val="22"/>
              </w:rPr>
            </w:pPr>
            <w:r w:rsidRPr="00EB4C6D">
              <w:rPr>
                <w:sz w:val="22"/>
                <w:szCs w:val="22"/>
              </w:rPr>
              <w:t xml:space="preserve">Optional. Software version is the version of the software application that generates the AU CDA file. NHSN collects this information to more effectively troubleshoot CDA files when needed. </w:t>
            </w:r>
          </w:p>
        </w:tc>
      </w:tr>
      <w:tr w:rsidRPr="00082446" w:rsidR="00D24D2B" w:rsidTr="00581C5A" w14:paraId="1B06D869" w14:textId="77777777">
        <w:trPr>
          <w:jc w:val="center"/>
        </w:trPr>
        <w:tc>
          <w:tcPr>
            <w:tcW w:w="1803" w:type="dxa"/>
          </w:tcPr>
          <w:p w:rsidRPr="00EB4C6D" w:rsidR="00D24D2B" w:rsidP="00581C5A" w:rsidRDefault="00D24D2B" w14:paraId="538BB220" w14:textId="77777777">
            <w:pPr>
              <w:rPr>
                <w:sz w:val="22"/>
                <w:szCs w:val="22"/>
              </w:rPr>
            </w:pPr>
            <w:r w:rsidRPr="00EB4C6D">
              <w:rPr>
                <w:sz w:val="22"/>
                <w:szCs w:val="22"/>
              </w:rPr>
              <w:t>Vendor Name</w:t>
            </w:r>
          </w:p>
        </w:tc>
        <w:tc>
          <w:tcPr>
            <w:tcW w:w="7721" w:type="dxa"/>
          </w:tcPr>
          <w:p w:rsidRPr="00EB4C6D" w:rsidR="00D24D2B" w:rsidP="00581C5A" w:rsidRDefault="00D24D2B" w14:paraId="313D62DF" w14:textId="77777777">
            <w:pPr>
              <w:rPr>
                <w:sz w:val="22"/>
                <w:szCs w:val="22"/>
              </w:rPr>
            </w:pPr>
            <w:r w:rsidRPr="00EB4C6D">
              <w:rPr>
                <w:sz w:val="22"/>
                <w:szCs w:val="22"/>
              </w:rPr>
              <w:t xml:space="preserve">Optional. Vendor name is the name of the vendor that owns the software application that generates the AU CDA file. NHSN collects this information to more effectively troubleshoot CDA files when needed. </w:t>
            </w:r>
          </w:p>
        </w:tc>
      </w:tr>
      <w:tr w:rsidRPr="00082446" w:rsidR="00D24D2B" w:rsidTr="00581C5A" w14:paraId="0574F480" w14:textId="77777777">
        <w:trPr>
          <w:jc w:val="center"/>
        </w:trPr>
        <w:tc>
          <w:tcPr>
            <w:tcW w:w="1803" w:type="dxa"/>
          </w:tcPr>
          <w:p w:rsidRPr="00EB4C6D" w:rsidR="00D24D2B" w:rsidP="00581C5A" w:rsidRDefault="00D24D2B" w14:paraId="70A8EDFD" w14:textId="77777777">
            <w:pPr>
              <w:rPr>
                <w:sz w:val="22"/>
                <w:szCs w:val="22"/>
              </w:rPr>
            </w:pPr>
            <w:r w:rsidRPr="00EB4C6D">
              <w:rPr>
                <w:sz w:val="22"/>
                <w:szCs w:val="22"/>
              </w:rPr>
              <w:t>Month</w:t>
            </w:r>
          </w:p>
        </w:tc>
        <w:tc>
          <w:tcPr>
            <w:tcW w:w="7721" w:type="dxa"/>
          </w:tcPr>
          <w:p w:rsidRPr="00EB4C6D" w:rsidR="00D24D2B" w:rsidP="00581C5A" w:rsidRDefault="00D24D2B" w14:paraId="1BBEE572" w14:textId="77777777">
            <w:pPr>
              <w:rPr>
                <w:sz w:val="22"/>
                <w:szCs w:val="22"/>
              </w:rPr>
            </w:pPr>
            <w:r w:rsidRPr="00EB4C6D">
              <w:rPr>
                <w:sz w:val="22"/>
                <w:szCs w:val="22"/>
              </w:rPr>
              <w:t>Required. Record the 2-digit month during which the data were collected for this location.</w:t>
            </w:r>
          </w:p>
        </w:tc>
      </w:tr>
      <w:tr w:rsidRPr="00082446" w:rsidR="00D24D2B" w:rsidTr="00581C5A" w14:paraId="0E25AE88" w14:textId="77777777">
        <w:trPr>
          <w:jc w:val="center"/>
        </w:trPr>
        <w:tc>
          <w:tcPr>
            <w:tcW w:w="1803" w:type="dxa"/>
          </w:tcPr>
          <w:p w:rsidRPr="00EB4C6D" w:rsidR="00D24D2B" w:rsidP="00581C5A" w:rsidRDefault="00D24D2B" w14:paraId="72D47ACF" w14:textId="77777777">
            <w:pPr>
              <w:rPr>
                <w:sz w:val="22"/>
                <w:szCs w:val="22"/>
              </w:rPr>
            </w:pPr>
            <w:r w:rsidRPr="00EB4C6D">
              <w:rPr>
                <w:sz w:val="22"/>
                <w:szCs w:val="22"/>
              </w:rPr>
              <w:t>Year</w:t>
            </w:r>
          </w:p>
        </w:tc>
        <w:tc>
          <w:tcPr>
            <w:tcW w:w="7721" w:type="dxa"/>
          </w:tcPr>
          <w:p w:rsidRPr="00EB4C6D" w:rsidR="00D24D2B" w:rsidP="00581C5A" w:rsidRDefault="00D24D2B" w14:paraId="5C784CC3" w14:textId="77777777">
            <w:pPr>
              <w:rPr>
                <w:sz w:val="22"/>
                <w:szCs w:val="22"/>
              </w:rPr>
            </w:pPr>
            <w:r w:rsidRPr="00EB4C6D">
              <w:rPr>
                <w:sz w:val="22"/>
                <w:szCs w:val="22"/>
              </w:rPr>
              <w:t>Required. Record the 4-digit year during which the data were collected for this location.</w:t>
            </w:r>
          </w:p>
        </w:tc>
      </w:tr>
      <w:tr w:rsidRPr="00082446" w:rsidR="00D24D2B" w:rsidTr="00581C5A" w14:paraId="2832F498" w14:textId="77777777">
        <w:trPr>
          <w:trHeight w:val="350"/>
          <w:jc w:val="center"/>
        </w:trPr>
        <w:tc>
          <w:tcPr>
            <w:tcW w:w="1803" w:type="dxa"/>
          </w:tcPr>
          <w:p w:rsidRPr="00EB4C6D" w:rsidR="00D24D2B" w:rsidP="00581C5A" w:rsidRDefault="00D24D2B" w14:paraId="56A55B24" w14:textId="77777777">
            <w:pPr>
              <w:rPr>
                <w:sz w:val="22"/>
                <w:szCs w:val="22"/>
              </w:rPr>
            </w:pPr>
            <w:r w:rsidRPr="00EB4C6D">
              <w:rPr>
                <w:sz w:val="22"/>
                <w:szCs w:val="22"/>
              </w:rPr>
              <w:t>Location</w:t>
            </w:r>
          </w:p>
        </w:tc>
        <w:tc>
          <w:tcPr>
            <w:tcW w:w="7721" w:type="dxa"/>
          </w:tcPr>
          <w:p w:rsidRPr="00EB4C6D" w:rsidR="00D24D2B" w:rsidP="00581C5A" w:rsidRDefault="00D24D2B" w14:paraId="20A655B6" w14:textId="77777777">
            <w:pPr>
              <w:pStyle w:val="Default"/>
              <w:rPr>
                <w:sz w:val="22"/>
                <w:szCs w:val="22"/>
              </w:rPr>
            </w:pPr>
            <w:r w:rsidRPr="00EB4C6D">
              <w:rPr>
                <w:sz w:val="22"/>
                <w:szCs w:val="22"/>
              </w:rPr>
              <w:t xml:space="preserve">Required. The patient care location for which the data are being uploaded. </w:t>
            </w:r>
          </w:p>
        </w:tc>
      </w:tr>
      <w:tr w:rsidRPr="00082446" w:rsidR="00D24D2B" w:rsidTr="00581C5A" w14:paraId="42CFD9E8" w14:textId="77777777">
        <w:trPr>
          <w:trHeight w:val="1664"/>
          <w:jc w:val="center"/>
        </w:trPr>
        <w:tc>
          <w:tcPr>
            <w:tcW w:w="1803" w:type="dxa"/>
          </w:tcPr>
          <w:p w:rsidRPr="00EB4C6D" w:rsidR="00D24D2B" w:rsidP="00581C5A" w:rsidRDefault="00D24D2B" w14:paraId="45DE3E04" w14:textId="77777777">
            <w:pPr>
              <w:rPr>
                <w:sz w:val="22"/>
                <w:szCs w:val="22"/>
              </w:rPr>
            </w:pPr>
            <w:r w:rsidRPr="00EB4C6D">
              <w:rPr>
                <w:sz w:val="22"/>
                <w:szCs w:val="22"/>
              </w:rPr>
              <w:t>Numerator:</w:t>
            </w:r>
          </w:p>
          <w:p w:rsidRPr="00EB4C6D" w:rsidR="00D24D2B" w:rsidP="00581C5A" w:rsidRDefault="00D24D2B" w14:paraId="79FDEE46" w14:textId="77777777">
            <w:pPr>
              <w:rPr>
                <w:sz w:val="22"/>
                <w:szCs w:val="22"/>
              </w:rPr>
            </w:pPr>
            <w:r w:rsidRPr="00EB4C6D">
              <w:rPr>
                <w:sz w:val="22"/>
                <w:szCs w:val="22"/>
              </w:rPr>
              <w:t>Antimicrobial days per month per location</w:t>
            </w:r>
          </w:p>
        </w:tc>
        <w:tc>
          <w:tcPr>
            <w:tcW w:w="7721" w:type="dxa"/>
          </w:tcPr>
          <w:p w:rsidRPr="00EB4C6D" w:rsidR="00D24D2B" w:rsidP="00581C5A" w:rsidRDefault="00D24D2B" w14:paraId="1DAAF6EE" w14:textId="77777777">
            <w:pPr>
              <w:rPr>
                <w:sz w:val="22"/>
                <w:szCs w:val="22"/>
              </w:rPr>
            </w:pPr>
            <w:r w:rsidRPr="00EB4C6D">
              <w:rPr>
                <w:sz w:val="22"/>
                <w:szCs w:val="22"/>
              </w:rPr>
              <w:t xml:space="preserve">Required. Antimicrobial days are defined as the aggregate sum of the days of therapy for which a </w:t>
            </w:r>
            <w:r w:rsidRPr="00EB4C6D">
              <w:rPr>
                <w:sz w:val="22"/>
                <w:szCs w:val="22"/>
                <w:u w:val="single"/>
              </w:rPr>
              <w:t>specific</w:t>
            </w:r>
            <w:r w:rsidRPr="00EB4C6D">
              <w:rPr>
                <w:sz w:val="22"/>
                <w:szCs w:val="22"/>
              </w:rPr>
              <w:t xml:space="preserve"> antimicrobial was administered. These are required to be extracted from electronic medication administration record (eMAR) and/or bar coding medication record (BCMA). Antimicrobial days are collected for select antimicrobial agents (refer to </w:t>
            </w:r>
            <w:hyperlink w:docLocation="1,24336,24346,0,,Appendix B" w:history="1" w:anchor="_Hlk343247969">
              <w:r w:rsidRPr="00EB4C6D">
                <w:rPr>
                  <w:rStyle w:val="Hyperlink"/>
                  <w:sz w:val="22"/>
                  <w:szCs w:val="22"/>
                </w:rPr>
                <w:t>Appendix B</w:t>
              </w:r>
            </w:hyperlink>
            <w:r w:rsidRPr="00EB4C6D">
              <w:rPr>
                <w:sz w:val="22"/>
                <w:szCs w:val="22"/>
              </w:rPr>
              <w:t>) and stratified by route of administration.</w:t>
            </w:r>
          </w:p>
        </w:tc>
      </w:tr>
      <w:tr w:rsidRPr="00AE52C6" w:rsidR="00D24D2B" w:rsidTr="00581C5A" w14:paraId="43A325E6" w14:textId="77777777">
        <w:trPr>
          <w:trHeight w:val="872"/>
          <w:jc w:val="center"/>
        </w:trPr>
        <w:tc>
          <w:tcPr>
            <w:tcW w:w="1803" w:type="dxa"/>
          </w:tcPr>
          <w:p w:rsidRPr="00EB4C6D" w:rsidR="00D24D2B" w:rsidP="00581C5A" w:rsidRDefault="00D24D2B" w14:paraId="3AE78421" w14:textId="77777777">
            <w:pPr>
              <w:rPr>
                <w:sz w:val="22"/>
                <w:szCs w:val="22"/>
              </w:rPr>
            </w:pPr>
            <w:r w:rsidRPr="00EB4C6D">
              <w:rPr>
                <w:sz w:val="22"/>
                <w:szCs w:val="22"/>
              </w:rPr>
              <w:t>Denominator(s):</w:t>
            </w:r>
          </w:p>
          <w:p w:rsidRPr="00EB4C6D" w:rsidR="00D24D2B" w:rsidP="00581C5A" w:rsidRDefault="00D24D2B" w14:paraId="5EC4C093" w14:textId="77777777">
            <w:pPr>
              <w:rPr>
                <w:sz w:val="22"/>
                <w:szCs w:val="22"/>
              </w:rPr>
            </w:pPr>
          </w:p>
          <w:p w:rsidRPr="00EB4C6D" w:rsidR="00D24D2B" w:rsidP="00581C5A" w:rsidRDefault="00D24D2B" w14:paraId="3D1CB865" w14:textId="77777777">
            <w:pPr>
              <w:rPr>
                <w:sz w:val="22"/>
                <w:szCs w:val="22"/>
              </w:rPr>
            </w:pPr>
            <w:r w:rsidRPr="00EB4C6D">
              <w:rPr>
                <w:sz w:val="22"/>
                <w:szCs w:val="22"/>
              </w:rPr>
              <w:t>Days present</w:t>
            </w:r>
          </w:p>
          <w:p w:rsidRPr="00EB4C6D" w:rsidR="00D24D2B" w:rsidP="00581C5A" w:rsidRDefault="00D24D2B" w14:paraId="11DAD13D" w14:textId="77777777">
            <w:pPr>
              <w:rPr>
                <w:sz w:val="22"/>
                <w:szCs w:val="22"/>
              </w:rPr>
            </w:pPr>
          </w:p>
          <w:p w:rsidRPr="00EB4C6D" w:rsidR="00D24D2B" w:rsidP="00581C5A" w:rsidRDefault="00D24D2B" w14:paraId="1299BCC6" w14:textId="77777777">
            <w:pPr>
              <w:rPr>
                <w:sz w:val="22"/>
                <w:szCs w:val="22"/>
              </w:rPr>
            </w:pPr>
          </w:p>
          <w:p w:rsidRPr="00EB4C6D" w:rsidR="00D24D2B" w:rsidP="00581C5A" w:rsidRDefault="00D24D2B" w14:paraId="2EEBA078" w14:textId="77777777">
            <w:pPr>
              <w:rPr>
                <w:sz w:val="22"/>
                <w:szCs w:val="22"/>
              </w:rPr>
            </w:pPr>
          </w:p>
          <w:p w:rsidRPr="00EB4C6D" w:rsidR="00D24D2B" w:rsidP="00581C5A" w:rsidRDefault="00D24D2B" w14:paraId="2077D956" w14:textId="77777777">
            <w:pPr>
              <w:rPr>
                <w:sz w:val="22"/>
                <w:szCs w:val="22"/>
              </w:rPr>
            </w:pPr>
          </w:p>
          <w:p w:rsidRPr="00EB4C6D" w:rsidR="00D24D2B" w:rsidP="00581C5A" w:rsidRDefault="00D24D2B" w14:paraId="30D9857F" w14:textId="77777777">
            <w:pPr>
              <w:rPr>
                <w:sz w:val="22"/>
                <w:szCs w:val="22"/>
              </w:rPr>
            </w:pPr>
          </w:p>
          <w:p w:rsidRPr="00EB4C6D" w:rsidR="00D24D2B" w:rsidP="00581C5A" w:rsidRDefault="00D24D2B" w14:paraId="23E31708" w14:textId="77777777">
            <w:pPr>
              <w:rPr>
                <w:sz w:val="22"/>
                <w:szCs w:val="22"/>
              </w:rPr>
            </w:pPr>
          </w:p>
          <w:p w:rsidRPr="00EB4C6D" w:rsidR="00D24D2B" w:rsidP="00581C5A" w:rsidRDefault="00D24D2B" w14:paraId="59F742BB" w14:textId="77777777">
            <w:pPr>
              <w:rPr>
                <w:sz w:val="22"/>
                <w:szCs w:val="22"/>
              </w:rPr>
            </w:pPr>
          </w:p>
          <w:p w:rsidRPr="00EB4C6D" w:rsidR="00D24D2B" w:rsidP="00581C5A" w:rsidRDefault="00D24D2B" w14:paraId="7DC7DBF1" w14:textId="77777777">
            <w:pPr>
              <w:rPr>
                <w:sz w:val="22"/>
                <w:szCs w:val="22"/>
              </w:rPr>
            </w:pPr>
            <w:r w:rsidRPr="00EB4C6D">
              <w:rPr>
                <w:sz w:val="22"/>
                <w:szCs w:val="22"/>
              </w:rPr>
              <w:t>Admissions</w:t>
            </w:r>
          </w:p>
          <w:p w:rsidRPr="00EB4C6D" w:rsidR="00D24D2B" w:rsidP="00581C5A" w:rsidRDefault="00D24D2B" w14:paraId="774DAED9" w14:textId="77777777">
            <w:pPr>
              <w:rPr>
                <w:sz w:val="22"/>
                <w:szCs w:val="22"/>
              </w:rPr>
            </w:pPr>
          </w:p>
        </w:tc>
        <w:tc>
          <w:tcPr>
            <w:tcW w:w="7721" w:type="dxa"/>
          </w:tcPr>
          <w:p w:rsidRPr="00EB4C6D" w:rsidR="00D24D2B" w:rsidP="00581C5A" w:rsidRDefault="00D24D2B" w14:paraId="7A39B63C" w14:textId="77777777">
            <w:pPr>
              <w:tabs>
                <w:tab w:val="right" w:pos="6912"/>
              </w:tabs>
              <w:rPr>
                <w:sz w:val="22"/>
                <w:szCs w:val="22"/>
              </w:rPr>
            </w:pPr>
            <w:r w:rsidRPr="00EB4C6D">
              <w:rPr>
                <w:sz w:val="22"/>
                <w:szCs w:val="22"/>
              </w:rPr>
              <w:t>Required.</w:t>
            </w:r>
          </w:p>
          <w:p w:rsidRPr="00EB4C6D" w:rsidR="00D24D2B" w:rsidP="00581C5A" w:rsidRDefault="00D24D2B" w14:paraId="1311224C" w14:textId="77777777">
            <w:pPr>
              <w:tabs>
                <w:tab w:val="right" w:pos="6912"/>
              </w:tabs>
              <w:rPr>
                <w:color w:val="000000"/>
                <w:sz w:val="22"/>
                <w:szCs w:val="22"/>
              </w:rPr>
            </w:pPr>
          </w:p>
          <w:p w:rsidRPr="00EB4C6D" w:rsidR="00D24D2B" w:rsidP="00581C5A" w:rsidRDefault="00D24D2B" w14:paraId="135D72E3" w14:textId="77777777">
            <w:pPr>
              <w:tabs>
                <w:tab w:val="right" w:pos="6912"/>
              </w:tabs>
              <w:rPr>
                <w:sz w:val="22"/>
                <w:szCs w:val="22"/>
              </w:rPr>
            </w:pPr>
            <w:r w:rsidRPr="00EB4C6D">
              <w:rPr>
                <w:sz w:val="22"/>
                <w:szCs w:val="22"/>
              </w:rPr>
              <w:t xml:space="preserve">Days present </w:t>
            </w:r>
            <w:r w:rsidRPr="00EB4C6D">
              <w:rPr>
                <w:color w:val="000000"/>
                <w:sz w:val="22"/>
                <w:szCs w:val="22"/>
              </w:rPr>
              <w:t xml:space="preserve">are </w:t>
            </w:r>
            <w:r w:rsidRPr="00EB4C6D">
              <w:rPr>
                <w:sz w:val="22"/>
                <w:szCs w:val="22"/>
              </w:rPr>
              <w:t>defined as risk for antimicrobial exposure per each day of the calendar month stratified by location. For patient care location-specific analyses, days present is calculated as the number of patients who were present for any portion of each day during a calendar month for a patient care location. For facility-wide inpatient analyses, days present are calculated as the number of patients who were present in an inpatient location within the facility for any portion of each day during a calendar month.</w:t>
            </w:r>
          </w:p>
          <w:p w:rsidRPr="00EB4C6D" w:rsidR="00D24D2B" w:rsidP="00581C5A" w:rsidRDefault="00D24D2B" w14:paraId="030D2790" w14:textId="77777777">
            <w:pPr>
              <w:tabs>
                <w:tab w:val="right" w:pos="6912"/>
              </w:tabs>
              <w:rPr>
                <w:sz w:val="22"/>
                <w:szCs w:val="22"/>
              </w:rPr>
            </w:pPr>
          </w:p>
          <w:p w:rsidRPr="00EB4C6D" w:rsidR="00D24D2B" w:rsidP="00581C5A" w:rsidRDefault="001D23C8" w14:paraId="2AB38286" w14:textId="0DEA653F">
            <w:pPr>
              <w:tabs>
                <w:tab w:val="right" w:pos="6912"/>
              </w:tabs>
              <w:rPr>
                <w:sz w:val="22"/>
                <w:szCs w:val="22"/>
              </w:rPr>
            </w:pPr>
            <w:r>
              <w:t>A</w:t>
            </w:r>
            <w:r>
              <w:t xml:space="preserve">dmissions are defined as the aggregate number of patients admitted to an inpatient location within the facility (facility-wide inpatient) starting on first day of each calendar month through the last day of the calendar month. A patient is counted as an admission when they arrive in an NHSN designated inpatient location regardless of patient status (for example, inpatient, observation). Further, a patient admitted to an inpatient unit would be counted as an admission even if they were discharged that same calendar day. In the </w:t>
            </w:r>
            <w:r>
              <w:lastRenderedPageBreak/>
              <w:t>AU Option, admissions are only reported for facility-wide inpatient. Please note, the admissions definition used in the AUR Module is different than the definition used in the NHSN MDRO/CDI Module.</w:t>
            </w:r>
          </w:p>
        </w:tc>
      </w:tr>
    </w:tbl>
    <w:p w:rsidR="00D24D2B" w:rsidP="00D24D2B" w:rsidRDefault="00D24D2B" w14:paraId="64F1C384" w14:textId="77777777">
      <w:pPr>
        <w:rPr>
          <w:sz w:val="22"/>
          <w:szCs w:val="22"/>
        </w:rPr>
      </w:pPr>
      <w:r w:rsidRPr="00F906BA">
        <w:rPr>
          <w:sz w:val="22"/>
          <w:szCs w:val="22"/>
          <w:vertAlign w:val="superscript"/>
        </w:rPr>
        <w:lastRenderedPageBreak/>
        <w:t>a</w:t>
      </w:r>
      <w:r w:rsidRPr="00F906BA">
        <w:rPr>
          <w:sz w:val="22"/>
          <w:szCs w:val="22"/>
        </w:rPr>
        <w:t xml:space="preserve"> Facilities interested in submitting data to NHSN via CDA must obtain a Facility OID (object identifier). More information on how to obtain an OID for your facility can be found on the </w:t>
      </w:r>
      <w:hyperlink w:history="1" r:id="rId6">
        <w:r w:rsidRPr="00F906BA">
          <w:rPr>
            <w:rStyle w:val="Hyperlink"/>
            <w:sz w:val="22"/>
            <w:szCs w:val="22"/>
          </w:rPr>
          <w:t>CDA Submission Support Portal</w:t>
        </w:r>
      </w:hyperlink>
      <w:r w:rsidRPr="00F906BA">
        <w:rPr>
          <w:sz w:val="22"/>
          <w:szCs w:val="22"/>
        </w:rPr>
        <w:t>.</w:t>
      </w:r>
    </w:p>
    <w:p w:rsidR="00D24D2B" w:rsidP="00D24D2B" w:rsidRDefault="00D24D2B" w14:paraId="29E68C6D" w14:textId="77777777">
      <w:pPr>
        <w:rPr>
          <w:sz w:val="22"/>
          <w:szCs w:val="22"/>
        </w:rPr>
      </w:pPr>
      <w:r>
        <w:rPr>
          <w:sz w:val="22"/>
          <w:szCs w:val="22"/>
          <w:vertAlign w:val="superscript"/>
        </w:rPr>
        <w:t>b</w:t>
      </w:r>
      <w:r w:rsidRPr="00F906BA">
        <w:rPr>
          <w:sz w:val="22"/>
          <w:szCs w:val="22"/>
        </w:rPr>
        <w:t xml:space="preserve"> </w:t>
      </w:r>
      <w:r>
        <w:rPr>
          <w:sz w:val="22"/>
          <w:szCs w:val="22"/>
        </w:rPr>
        <w:t xml:space="preserve">Starting in 2021, AU CDA files will be required to include an Application OID (object identifier) as part of the AU Option Synthetic Data Set initiative. More information on how to obtain an Application OID can be found on the </w:t>
      </w:r>
      <w:hyperlink w:history="1" r:id="rId7">
        <w:r w:rsidRPr="00987ACA">
          <w:rPr>
            <w:rStyle w:val="Hyperlink"/>
            <w:sz w:val="22"/>
            <w:szCs w:val="22"/>
          </w:rPr>
          <w:t>Vendor (Application) Objected Identifier (OID)</w:t>
        </w:r>
      </w:hyperlink>
      <w:r>
        <w:rPr>
          <w:sz w:val="22"/>
          <w:szCs w:val="22"/>
        </w:rPr>
        <w:t xml:space="preserve"> page</w:t>
      </w:r>
      <w:r w:rsidRPr="00F906BA">
        <w:rPr>
          <w:sz w:val="22"/>
          <w:szCs w:val="22"/>
        </w:rPr>
        <w:t>.</w:t>
      </w:r>
    </w:p>
    <w:p w:rsidRPr="00336DA3" w:rsidR="00D24D2B" w:rsidP="00D24D2B" w:rsidRDefault="00D24D2B" w14:paraId="0CA5F38A" w14:textId="77777777">
      <w:pPr>
        <w:rPr>
          <w:sz w:val="22"/>
          <w:szCs w:val="22"/>
        </w:rPr>
      </w:pPr>
      <w:r>
        <w:rPr>
          <w:sz w:val="22"/>
          <w:szCs w:val="22"/>
          <w:vertAlign w:val="superscript"/>
        </w:rPr>
        <w:t>c</w:t>
      </w:r>
      <w:r w:rsidRPr="00F906BA">
        <w:rPr>
          <w:sz w:val="22"/>
          <w:szCs w:val="22"/>
        </w:rPr>
        <w:t xml:space="preserve"> </w:t>
      </w:r>
      <w:r>
        <w:rPr>
          <w:sz w:val="22"/>
          <w:szCs w:val="22"/>
        </w:rPr>
        <w:t>More</w:t>
      </w:r>
      <w:r w:rsidRPr="00BA32CF">
        <w:rPr>
          <w:sz w:val="22"/>
          <w:szCs w:val="22"/>
        </w:rPr>
        <w:t xml:space="preserve"> detailed information about the AU S</w:t>
      </w:r>
      <w:r>
        <w:rPr>
          <w:sz w:val="22"/>
          <w:szCs w:val="22"/>
        </w:rPr>
        <w:t xml:space="preserve">ynthetic </w:t>
      </w:r>
      <w:r w:rsidRPr="00BA32CF">
        <w:rPr>
          <w:sz w:val="22"/>
          <w:szCs w:val="22"/>
        </w:rPr>
        <w:t>D</w:t>
      </w:r>
      <w:r>
        <w:rPr>
          <w:sz w:val="22"/>
          <w:szCs w:val="22"/>
        </w:rPr>
        <w:t xml:space="preserve">ata </w:t>
      </w:r>
      <w:r w:rsidRPr="00BA32CF">
        <w:rPr>
          <w:sz w:val="22"/>
          <w:szCs w:val="22"/>
        </w:rPr>
        <w:t>S</w:t>
      </w:r>
      <w:r>
        <w:rPr>
          <w:sz w:val="22"/>
          <w:szCs w:val="22"/>
        </w:rPr>
        <w:t>et</w:t>
      </w:r>
      <w:r w:rsidRPr="00BA32CF">
        <w:rPr>
          <w:sz w:val="22"/>
          <w:szCs w:val="22"/>
        </w:rPr>
        <w:t xml:space="preserve"> validation process </w:t>
      </w:r>
      <w:r>
        <w:rPr>
          <w:sz w:val="22"/>
          <w:szCs w:val="22"/>
        </w:rPr>
        <w:t xml:space="preserve">can be found on the </w:t>
      </w:r>
      <w:hyperlink w:history="1" r:id="rId8">
        <w:r>
          <w:rPr>
            <w:rStyle w:val="Hyperlink"/>
            <w:sz w:val="22"/>
            <w:szCs w:val="22"/>
          </w:rPr>
          <w:t>CDA Submission Support Portal's Innovation Tools</w:t>
        </w:r>
      </w:hyperlink>
      <w:r>
        <w:rPr>
          <w:sz w:val="22"/>
          <w:szCs w:val="22"/>
        </w:rPr>
        <w:t xml:space="preserve"> page.</w:t>
      </w:r>
    </w:p>
    <w:p w:rsidR="00F80F8B" w:rsidRDefault="00F80F8B" w14:paraId="557CA29D" w14:textId="77777777"/>
    <w:sectPr w:rsidR="00F80F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66568" w14:textId="77777777" w:rsidR="001D23C8" w:rsidRDefault="001D23C8" w:rsidP="001D23C8">
      <w:r>
        <w:separator/>
      </w:r>
    </w:p>
  </w:endnote>
  <w:endnote w:type="continuationSeparator" w:id="0">
    <w:p w14:paraId="7DF978C9" w14:textId="77777777" w:rsidR="001D23C8" w:rsidRDefault="001D23C8" w:rsidP="001D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6E28E" w14:textId="77777777" w:rsidR="001D23C8" w:rsidRDefault="001D23C8" w:rsidP="001D23C8">
      <w:r>
        <w:separator/>
      </w:r>
    </w:p>
  </w:footnote>
  <w:footnote w:type="continuationSeparator" w:id="0">
    <w:p w14:paraId="3EE32861" w14:textId="77777777" w:rsidR="001D23C8" w:rsidRDefault="001D23C8" w:rsidP="001D2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2B"/>
    <w:rsid w:val="001D23C8"/>
    <w:rsid w:val="004F39A1"/>
    <w:rsid w:val="00D24D2B"/>
    <w:rsid w:val="00F80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3041B"/>
  <w15:chartTrackingRefBased/>
  <w15:docId w15:val="{5A063D0B-81F9-4C00-AC39-1C816475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D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4D2B"/>
    <w:rPr>
      <w:color w:val="0000FF"/>
      <w:u w:val="single"/>
    </w:rPr>
  </w:style>
  <w:style w:type="paragraph" w:customStyle="1" w:styleId="Default">
    <w:name w:val="Default"/>
    <w:rsid w:val="00D24D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D2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3C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hsn/cdaportal/au-sds/index.html" TargetMode="External"/><Relationship Id="rId3" Type="http://schemas.openxmlformats.org/officeDocument/2006/relationships/webSettings" Target="webSettings.xml"/><Relationship Id="rId7" Type="http://schemas.openxmlformats.org/officeDocument/2006/relationships/hyperlink" Target="https://www.cdc.gov/nhsn/cdaportal/au-sds/oid.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c.gov/nhsn/cdaportal/gettingstarted.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3688</Characters>
  <Application>Microsoft Office Word</Application>
  <DocSecurity>0</DocSecurity>
  <Lines>30</Lines>
  <Paragraphs>8</Paragraphs>
  <ScaleCrop>false</ScaleCrop>
  <Company>Centers for Disease Control and Prevention</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Amy (CDC/DDID/NCEZID/DHQP) (CTR)</dc:creator>
  <cp:keywords/>
  <dc:description/>
  <cp:lastModifiedBy>Webb, Amy (CDC/DDID/NCEZID/DHQP) (CTR)</cp:lastModifiedBy>
  <cp:revision>2</cp:revision>
  <dcterms:created xsi:type="dcterms:W3CDTF">2021-03-25T17:20:00Z</dcterms:created>
  <dcterms:modified xsi:type="dcterms:W3CDTF">2021-03-25T17:20:00Z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2021-03-25T17:20:11Z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97e8d974-2da8-401c-a6d1-a4864d5f6bae</vt:lpwstr>
  </property>
  <property fmtid="{D5CDD505-2E9C-101B-9397-08002B2CF9AE}" pid="8" name="MSIP_Label_7b94a7b8-f06c-4dfe-bdcc-9b548fd58c31_ContentBits">
    <vt:lpwstr>0</vt:lpwstr>
  </property>
</Properties>
</file>