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91834" w:rsidP="364DA2A6" w14:paraId="16803684" w14:textId="4FB8135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Bidi"/>
          <w:b/>
          <w:bCs/>
          <w:sz w:val="36"/>
          <w:szCs w:val="36"/>
        </w:rPr>
      </w:pPr>
      <w:r w:rsidRPr="000E612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-704850</wp:posOffset>
            </wp:positionV>
            <wp:extent cx="2568352" cy="885825"/>
            <wp:effectExtent l="0" t="0" r="3810" b="0"/>
            <wp:wrapNone/>
            <wp:docPr id="4" name="Picture 4" descr="Text&#10;&#10;Description automatically generated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AD979CF-9433-420E-9F71-8B202E4019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AD979CF-9433-420E-9F71-8B202E4019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35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2CC" w:rsidRPr="001558D5" w:rsidP="364DA2A6" w14:paraId="674E227B" w14:textId="4C2A86B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theme="majorBidi"/>
          <w:sz w:val="36"/>
          <w:szCs w:val="36"/>
        </w:rPr>
      </w:pPr>
      <w:r w:rsidRPr="001558D5">
        <w:rPr>
          <w:rStyle w:val="eop"/>
          <w:rFonts w:ascii="Cambria" w:hAnsi="Cambria" w:cstheme="majorBidi"/>
          <w:b/>
          <w:bCs/>
          <w:sz w:val="36"/>
          <w:szCs w:val="36"/>
        </w:rPr>
        <w:t>Instrument 4</w:t>
      </w:r>
      <w:r w:rsidRPr="001558D5" w:rsidR="0031676D">
        <w:rPr>
          <w:rStyle w:val="eop"/>
          <w:rFonts w:ascii="Cambria" w:hAnsi="Cambria" w:cstheme="majorBidi"/>
          <w:b/>
          <w:bCs/>
          <w:sz w:val="36"/>
          <w:szCs w:val="36"/>
        </w:rPr>
        <w:t>: Monthly Metrics</w:t>
      </w:r>
    </w:p>
    <w:p w:rsidR="006E72CC" w:rsidP="006E72CC" w14:paraId="3B8DAF0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:rsidR="006E72CC" w:rsidRPr="001558D5" w:rsidP="006E72CC" w14:paraId="4580CAC1" w14:textId="77777777">
      <w:pPr>
        <w:spacing w:after="0" w:line="240" w:lineRule="auto"/>
        <w:jc w:val="center"/>
        <w:textAlignment w:val="baseline"/>
        <w:rPr>
          <w:rFonts w:eastAsia="Times New Roman" w:cstheme="majorHAnsi"/>
          <w:b/>
          <w:bCs/>
          <w:sz w:val="28"/>
          <w:szCs w:val="28"/>
        </w:rPr>
      </w:pPr>
      <w:r w:rsidRPr="001558D5">
        <w:rPr>
          <w:rFonts w:eastAsia="Times New Roman" w:cstheme="majorHAnsi"/>
          <w:b/>
          <w:bCs/>
          <w:sz w:val="28"/>
          <w:szCs w:val="28"/>
        </w:rPr>
        <w:t>Culture of Continuous Learning Project: A Breakthrough Series Collaborative for Improving Child Care and Head Start Quality</w:t>
      </w:r>
    </w:p>
    <w:p w:rsidR="006E72CC" w:rsidRPr="00DD7276" w:rsidP="006E72CC" w14:paraId="78EF29D3" w14:textId="77777777">
      <w:pPr>
        <w:tabs>
          <w:tab w:val="left" w:pos="6915"/>
        </w:tabs>
        <w:rPr>
          <w:rStyle w:val="normaltextrun"/>
        </w:rPr>
      </w:pPr>
      <w:r>
        <w:tab/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3AA2584E" w14:textId="77777777" w:rsidTr="00002ED1">
        <w:tblPrEx>
          <w:tblW w:w="0" w:type="auto"/>
          <w:tblLook w:val="04A0"/>
        </w:tblPrEx>
        <w:tc>
          <w:tcPr>
            <w:tcW w:w="4675" w:type="dxa"/>
          </w:tcPr>
          <w:p w:rsidR="006E72CC" w:rsidRPr="00DB4A11" w:rsidP="00002ED1" w14:paraId="0A246A1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B4A1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Respondents</w:t>
            </w:r>
          </w:p>
        </w:tc>
        <w:tc>
          <w:tcPr>
            <w:tcW w:w="4675" w:type="dxa"/>
          </w:tcPr>
          <w:p w:rsidR="006E72CC" w:rsidRPr="00DB4A11" w:rsidP="00002ED1" w14:paraId="320666CB" w14:textId="12C619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B4A1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Time of </w:t>
            </w:r>
            <w:r w:rsidR="00C51A4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</w:t>
            </w:r>
            <w:r w:rsidRPr="00C51A4B" w:rsidR="00C51A4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ompletion</w:t>
            </w:r>
          </w:p>
        </w:tc>
      </w:tr>
      <w:tr w14:paraId="13DD3221" w14:textId="77777777" w:rsidTr="00002ED1">
        <w:tblPrEx>
          <w:tblW w:w="0" w:type="auto"/>
          <w:tblLook w:val="04A0"/>
        </w:tblPrEx>
        <w:tc>
          <w:tcPr>
            <w:tcW w:w="4675" w:type="dxa"/>
          </w:tcPr>
          <w:p w:rsidR="006E72CC" w:rsidRPr="000A2322" w:rsidP="00002ED1" w14:paraId="01228B0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BSC Teams (Team Data Manager and Senior Team Leader)</w:t>
            </w:r>
          </w:p>
        </w:tc>
        <w:tc>
          <w:tcPr>
            <w:tcW w:w="4675" w:type="dxa"/>
          </w:tcPr>
          <w:p w:rsidR="006E72CC" w:rsidP="00002ED1" w14:paraId="253BFAC3" w14:textId="005601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Monthly During Action Periods</w:t>
            </w:r>
          </w:p>
          <w:p w:rsidR="006E72CC" w:rsidP="00002ED1" w14:paraId="090FCA4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6E72CC" w:rsidRPr="009C0C70" w:rsidP="00002ED1" w14:paraId="3DD0F1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6E72CC" w:rsidP="006E72CC" w14:paraId="27D8D9E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:rsidR="006E72CC" w:rsidP="006E72CC" w14:paraId="452B67ED" w14:textId="64ED5C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Note: </w:t>
      </w:r>
      <w:r>
        <w:rPr>
          <w:rStyle w:val="normaltextrun"/>
          <w:rFonts w:ascii="Calibri" w:hAnsi="Calibri" w:cs="Calibri"/>
          <w:sz w:val="22"/>
          <w:szCs w:val="22"/>
        </w:rPr>
        <w:t xml:space="preserve">Specific metrics are illustrative; different metrics may be included depending on the findings discovered during the implementation process. </w:t>
      </w:r>
    </w:p>
    <w:p w:rsidR="006E72CC" w:rsidP="006E72CC" w14:paraId="2D3ECB1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E72CC" w:rsidRPr="004D306A" w:rsidP="006E72CC" w14:paraId="5D02CD1C" w14:textId="34B070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Metrics will be based </w:t>
      </w:r>
      <w:r w:rsidR="0000187C">
        <w:rPr>
          <w:rStyle w:val="normaltextrun"/>
          <w:rFonts w:ascii="Calibri" w:hAnsi="Calibri" w:cs="Calibri"/>
          <w:sz w:val="22"/>
          <w:szCs w:val="22"/>
        </w:rPr>
        <w:t>on the adapted collaborative change framework</w:t>
      </w:r>
      <w:r w:rsidR="00690C09">
        <w:rPr>
          <w:rStyle w:val="normaltextrun"/>
          <w:rFonts w:ascii="Calibri" w:hAnsi="Calibri" w:cs="Calibri"/>
          <w:sz w:val="22"/>
          <w:szCs w:val="22"/>
        </w:rPr>
        <w:t>.</w:t>
      </w:r>
    </w:p>
    <w:p w:rsidR="00AF08C3" w14:paraId="73614A98" w14:textId="1E98357F">
      <w:pPr>
        <w:spacing w:after="160" w:line="259" w:lineRule="auto"/>
        <w:rPr>
          <w:rFonts w:asciiTheme="minorHAnsi" w:hAnsiTheme="minorHAnsi" w:cstheme="minorHAnsi"/>
        </w:rPr>
      </w:pPr>
    </w:p>
    <w:p w:rsidR="00690C09" w14:paraId="53166D04" w14:textId="6BBFF45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F9199C" w:rsidRPr="00F9199C" w:rsidP="00F9199C" w14:paraId="651B0183" w14:textId="72C1202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F9199C">
        <w:rPr>
          <w:rFonts w:asciiTheme="minorHAnsi" w:hAnsiTheme="minorHAnsi" w:cstheme="minorHAnsi"/>
          <w:b/>
          <w:bCs/>
          <w:szCs w:val="24"/>
        </w:rPr>
        <w:t>Monthly metrics</w:t>
      </w:r>
    </w:p>
    <w:p w:rsidR="00690C09" w:rsidRPr="00690C09" w:rsidP="00690C09" w14:paraId="29D92532" w14:textId="722E772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690C09">
        <w:rPr>
          <w:rFonts w:asciiTheme="minorHAnsi" w:hAnsiTheme="minorHAnsi" w:cstheme="minorHAnsi"/>
          <w:sz w:val="22"/>
        </w:rPr>
        <w:t>Child Attendance: Total # of children (including full-time and part-time students) who were absent for any reason (planned, excused, or unexcused) 0, 1, or 2 times during the month</w:t>
      </w:r>
    </w:p>
    <w:p w:rsidR="00690C09" w:rsidRPr="00690C09" w:rsidP="00690C09" w14:paraId="0A74C110" w14:textId="73E247AE">
      <w:pPr>
        <w:spacing w:after="0"/>
        <w:rPr>
          <w:rFonts w:asciiTheme="minorHAnsi" w:hAnsiTheme="minorHAnsi" w:cstheme="minorHAnsi"/>
          <w:sz w:val="22"/>
        </w:rPr>
      </w:pPr>
    </w:p>
    <w:p w:rsidR="00690C09" w:rsidRPr="00690C09" w:rsidP="00690C09" w14:paraId="3C1F4ABF" w14:textId="3E8F48EE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690C09">
        <w:rPr>
          <w:rFonts w:asciiTheme="minorHAnsi" w:hAnsiTheme="minorHAnsi" w:cstheme="minorHAnsi"/>
          <w:sz w:val="22"/>
        </w:rPr>
        <w:t>Teacher Attendance: Total # of teaching staff (including teachers, assistant teachers, paras, etc.), regardless of whether they are full-time or part-time, who were absent 0, 1, or 2 times during the month</w:t>
      </w:r>
    </w:p>
    <w:p w:rsidR="00690C09" w:rsidRPr="00690C09" w:rsidP="00690C09" w14:paraId="17834340" w14:textId="12494FE8">
      <w:pPr>
        <w:spacing w:after="0"/>
        <w:rPr>
          <w:rFonts w:asciiTheme="minorHAnsi" w:hAnsiTheme="minorHAnsi" w:cstheme="minorHAnsi"/>
          <w:sz w:val="22"/>
        </w:rPr>
      </w:pPr>
    </w:p>
    <w:p w:rsidR="00690C09" w:rsidP="00690C09" w14:paraId="21B7BB21" w14:textId="5DEC64A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690C09">
        <w:rPr>
          <w:rFonts w:asciiTheme="minorHAnsi" w:hAnsiTheme="minorHAnsi" w:cstheme="minorHAnsi"/>
          <w:sz w:val="22"/>
        </w:rPr>
        <w:t>Behaviors that are perceived as challenging: # of times there was a behavioral disruption/behavior perceived as challenging in each classroom each day during a selected week each month (Also note in comments if there are differences by the race of the children who are identified as having behaviors perceived as challenging)</w:t>
      </w:r>
    </w:p>
    <w:p w:rsidR="00690C09" w:rsidRPr="00690C09" w:rsidP="00690C09" w14:paraId="74457E0E" w14:textId="217C678B">
      <w:pPr>
        <w:spacing w:after="0"/>
        <w:rPr>
          <w:rFonts w:asciiTheme="minorHAnsi" w:hAnsiTheme="minorHAnsi" w:cstheme="minorHAnsi"/>
          <w:sz w:val="22"/>
        </w:rPr>
      </w:pPr>
    </w:p>
    <w:p w:rsidR="00690C09" w:rsidRPr="00690C09" w:rsidP="71B50B01" w14:paraId="2092A267" w14:textId="7FF2A7B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2"/>
        </w:rPr>
      </w:pPr>
      <w:r w:rsidRPr="71B50B01">
        <w:rPr>
          <w:rFonts w:asciiTheme="minorHAnsi" w:hAnsiTheme="minorHAnsi"/>
          <w:sz w:val="22"/>
        </w:rPr>
        <w:t>Children Making Progress as Determined by Social-Emotional Assessment: # of children who have made developmental progress in the social-emotional domain of an approved assessment tool</w:t>
      </w:r>
    </w:p>
    <w:p w:rsidR="00690C09" w:rsidRPr="00690C09" w:rsidP="00690C09" w14:paraId="346D12D9" w14:textId="47F11A49">
      <w:pPr>
        <w:spacing w:after="0"/>
        <w:rPr>
          <w:rFonts w:asciiTheme="minorHAnsi" w:hAnsiTheme="minorHAnsi" w:cstheme="minorHAnsi"/>
          <w:sz w:val="22"/>
        </w:rPr>
      </w:pPr>
    </w:p>
    <w:p w:rsidR="00690C09" w:rsidP="00690C09" w14:paraId="5778E8F8" w14:textId="43369EF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690C09">
        <w:rPr>
          <w:rFonts w:asciiTheme="minorHAnsi" w:hAnsiTheme="minorHAnsi" w:cstheme="minorHAnsi"/>
          <w:sz w:val="22"/>
        </w:rPr>
        <w:t>Parent Communication: Total # of children about whom parents/caregivers are engaged in two-way conversation with classroom staff member each day</w:t>
      </w:r>
    </w:p>
    <w:p w:rsidR="00690C09" w:rsidRPr="00690C09" w:rsidP="00690C09" w14:paraId="233902FE" w14:textId="3680B4D6">
      <w:pPr>
        <w:pStyle w:val="ListParagraph"/>
        <w:rPr>
          <w:rFonts w:asciiTheme="minorHAnsi" w:hAnsiTheme="minorHAnsi" w:cstheme="minorHAnsi"/>
          <w:sz w:val="22"/>
        </w:rPr>
      </w:pPr>
    </w:p>
    <w:p w:rsidR="00690C09" w:rsidRPr="00690C09" w:rsidP="00690C09" w14:paraId="548E5FA3" w14:textId="651A6FB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690C09">
        <w:rPr>
          <w:rFonts w:asciiTheme="minorHAnsi" w:hAnsiTheme="minorHAnsi" w:cstheme="minorHAnsi"/>
          <w:sz w:val="22"/>
        </w:rPr>
        <w:t>Caregiver’s confidence at home: # of parents who report that they feel confident and comfortable in promoting their children’s social and emotional competencies and preventing/responding to challenging behaviors at home</w:t>
      </w:r>
    </w:p>
    <w:p w:rsidR="00690C09" w:rsidRPr="00690C09" w:rsidP="00690C09" w14:paraId="74F7DF7B" w14:textId="5F9ECF37">
      <w:pPr>
        <w:spacing w:after="0"/>
        <w:rPr>
          <w:rFonts w:asciiTheme="minorHAnsi" w:hAnsiTheme="minorHAnsi" w:cstheme="minorHAnsi"/>
          <w:sz w:val="22"/>
        </w:rPr>
      </w:pPr>
    </w:p>
    <w:p w:rsidR="00690C09" w:rsidP="00690C09" w14:paraId="13E9390C" w14:textId="72DC3A5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690C09">
        <w:rPr>
          <w:rFonts w:asciiTheme="minorHAnsi" w:hAnsiTheme="minorHAnsi" w:cstheme="minorHAnsi"/>
          <w:sz w:val="22"/>
        </w:rPr>
        <w:t>Staff Perceptions that the Center is Culturally Responsive: # of staff who report they feel that the center is culturally responsive</w:t>
      </w:r>
    </w:p>
    <w:p w:rsidR="00690C09" w:rsidRPr="00690C09" w:rsidP="00690C09" w14:paraId="14F81915" w14:textId="00F14DC8">
      <w:pPr>
        <w:spacing w:after="0"/>
        <w:rPr>
          <w:rFonts w:asciiTheme="minorHAnsi" w:hAnsiTheme="minorHAnsi" w:cstheme="minorHAnsi"/>
          <w:sz w:val="22"/>
        </w:rPr>
      </w:pPr>
    </w:p>
    <w:p w:rsidR="00690C09" w:rsidP="00690C09" w14:paraId="55AAD498" w14:textId="743B319E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690C09">
        <w:rPr>
          <w:rFonts w:asciiTheme="minorHAnsi" w:hAnsiTheme="minorHAnsi" w:cstheme="minorHAnsi"/>
          <w:sz w:val="22"/>
        </w:rPr>
        <w:t>Family Perceptions that the Center is Culturally Responsive: # of families who report they feel that the center is culturally responsive</w:t>
      </w:r>
    </w:p>
    <w:p w:rsidR="00690C09" w:rsidRPr="00690C09" w:rsidP="00690C09" w14:paraId="4C57D729" w14:textId="694A0DA2">
      <w:pPr>
        <w:spacing w:after="0"/>
        <w:rPr>
          <w:rFonts w:asciiTheme="minorHAnsi" w:hAnsiTheme="minorHAnsi" w:cstheme="minorHAnsi"/>
          <w:sz w:val="22"/>
        </w:rPr>
      </w:pPr>
    </w:p>
    <w:p w:rsidR="00690C09" w:rsidP="00690C09" w14:paraId="75BAFAA9" w14:textId="05B6AB1F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7B1C71">
        <w:rPr>
          <w:rFonts w:asciiTheme="majorHAnsi" w:hAnsiTheme="maj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725170</wp:posOffset>
                </wp:positionV>
                <wp:extent cx="6419850" cy="1571625"/>
                <wp:effectExtent l="0" t="0" r="19050" b="2857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8C3" w:rsidRPr="001B7E65" w:rsidP="00AF08C3" w14:textId="7A23471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477A6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The Paperwork Reduction Act of 1995 (Pub. L. 104-13) Statement:  </w:t>
                            </w:r>
                            <w:r w:rsidRPr="002C36D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collection of information is voluntary and will be used </w:t>
                            </w:r>
                            <w:r w:rsidRPr="002C36DB" w:rsidR="0038122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to assess the feasibility of implementing continuous quality improvement methods in ECE programs and systems to support the use and sustainability of evidence-based practices.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6D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Public reporting burden for this collection of information is estimated to average </w:t>
                            </w:r>
                            <w:r w:rsidR="00E60D6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9</w:t>
                            </w:r>
                            <w:r w:rsidRPr="002C36D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0 minutes per response, including the time for reviewing instructions, gathering and maintaining the data needed, and reviewing the collection of information.</w:t>
                            </w:r>
                            <w:r w:rsidR="001B7E6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C36D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An agency may not conduct or sponsor, and a person is not required to respond to, a collection of information unless it displays a currently valid OMB control number. </w:t>
                            </w:r>
                            <w:r w:rsidR="001B7E6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6D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The OMB number and expiration</w:t>
                            </w:r>
                            <w:r w:rsidRPr="002C36D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date for this collection are OMB #: 0970-XXXX, Exp: XX/XX/XXXX. Send comments regarding this burden estimate or any other aspect of this collection of information, including suggestions for reducing this burden to Kathryn Tout, ktout@childtrends.org or Child Trends, 708 N 1</w:t>
                            </w:r>
                            <w:r w:rsidRPr="002C36D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2C36D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Suite #333 Minneapolis, MN 55401 Attention: Kathryn Tout </w:t>
                            </w:r>
                          </w:p>
                          <w:p w:rsidR="00AF08C3" w:rsidRPr="0082312B" w:rsidP="00AF08C3" w14:textId="7777777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05.5pt;height:123.75pt;margin-top:57.1pt;margin-left:-1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0288">
                <v:textbox>
                  <w:txbxContent>
                    <w:p w:rsidR="00AF08C3" w:rsidRPr="001B7E65" w:rsidP="00AF08C3" w14:paraId="3EC43773" w14:textId="7A23471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477A6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The Paperwork Reduction Act of 1995 (Pub. L. 104-13) Statement:  </w:t>
                      </w:r>
                      <w:r w:rsidRPr="002C36D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collection of information is voluntary and will be used </w:t>
                      </w:r>
                      <w:r w:rsidRPr="002C36DB" w:rsidR="0038122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to assess the feasibility of implementing continuous quality improvement methods in ECE programs and systems to support the use and sustainability of evidence-based practices.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Pr="002C36D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Public reporting burden for this collection of information is estimated to average </w:t>
                      </w:r>
                      <w:r w:rsidR="00E60D6D">
                        <w:rPr>
                          <w:rFonts w:ascii="Calibri" w:hAnsi="Calibri" w:cs="Calibri"/>
                          <w:sz w:val="18"/>
                          <w:szCs w:val="18"/>
                        </w:rPr>
                        <w:t>9</w:t>
                      </w:r>
                      <w:r w:rsidRPr="002C36D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0 minutes per response, including the time for reviewing instructions, </w:t>
                      </w:r>
                      <w:r w:rsidRPr="002C36DB">
                        <w:rPr>
                          <w:rFonts w:ascii="Calibri" w:hAnsi="Calibri" w:cs="Calibri"/>
                          <w:sz w:val="18"/>
                          <w:szCs w:val="18"/>
                        </w:rPr>
                        <w:t>gathering</w:t>
                      </w:r>
                      <w:r w:rsidRPr="002C36D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and maintaining the data needed, and reviewing the collection of information.</w:t>
                      </w:r>
                      <w:r w:rsidR="001B7E6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</w:t>
                      </w:r>
                      <w:r w:rsidRPr="002C36D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An agency may not conduct or sponsor, and a person is not required to respond to, a collection of information unless it displays a currently valid OMB control number. </w:t>
                      </w:r>
                      <w:r w:rsidR="001B7E6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Pr="002C36DB">
                        <w:rPr>
                          <w:rFonts w:ascii="Calibri" w:hAnsi="Calibri" w:cs="Calibri"/>
                          <w:sz w:val="18"/>
                          <w:szCs w:val="18"/>
                        </w:rPr>
                        <w:t>The OMB number and expiration</w:t>
                      </w:r>
                      <w:r w:rsidRPr="002C36D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date for this collection are OMB #: 0970-XXXX, Exp: XX/XX/XXXX. Send comments regarding this burden estimate or any other aspect of this collection of information, including suggestions for reducing this burden to Kathryn Tout, ktout@childtrends.org or Child Trends, 708 N 1</w:t>
                      </w:r>
                      <w:r w:rsidRPr="002C36DB">
                        <w:rPr>
                          <w:rFonts w:asciiTheme="minorHAnsi" w:hAnsiTheme="minorHAnsi" w:cstheme="minorHAnsi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2C36D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Suite #333 Minneapolis, MN 55401 Attention: Kathryn Tout </w:t>
                      </w:r>
                    </w:p>
                    <w:p w:rsidR="00AF08C3" w:rsidRPr="0082312B" w:rsidP="00AF08C3" w14:paraId="08900D79" w14:textId="7777777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90C09" w:rsidR="00690C09">
        <w:rPr>
          <w:rFonts w:asciiTheme="minorHAnsi" w:hAnsiTheme="minorHAnsi" w:cstheme="minorHAnsi"/>
          <w:sz w:val="22"/>
        </w:rPr>
        <w:t xml:space="preserve">Teaching Staff Feeling Comfortable Managing Children’s Behaviors: # of teaching staff who respond that they felt comfortable or confident in promoting pro-social behavior and managing </w:t>
      </w:r>
      <w:r w:rsidRPr="00690C09" w:rsidR="00690C09">
        <w:rPr>
          <w:rFonts w:asciiTheme="minorHAnsi" w:hAnsiTheme="minorHAnsi" w:cstheme="minorHAnsi"/>
          <w:sz w:val="22"/>
        </w:rPr>
        <w:t>and/or responding to children’s behavior in the classroom in the week prior to the data collection</w:t>
      </w:r>
    </w:p>
    <w:p w:rsidR="00690C09" w:rsidRPr="00690C09" w:rsidP="00690C09" w14:paraId="632A80AC" w14:textId="77777777">
      <w:pPr>
        <w:pStyle w:val="ListParagraph"/>
        <w:spacing w:after="0"/>
        <w:rPr>
          <w:rFonts w:asciiTheme="minorHAnsi" w:hAnsiTheme="minorHAnsi" w:cstheme="minorHAnsi"/>
          <w:sz w:val="22"/>
        </w:rPr>
      </w:pPr>
    </w:p>
    <w:p w:rsidR="00690C09" w:rsidRPr="00690C09" w:rsidP="00690C09" w14:paraId="417DBEA7" w14:textId="57EB4A3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2"/>
        </w:rPr>
      </w:pPr>
      <w:r w:rsidRPr="00690C09">
        <w:rPr>
          <w:rFonts w:asciiTheme="minorHAnsi" w:hAnsiTheme="minorHAnsi" w:cstheme="minorHAnsi"/>
          <w:b/>
          <w:bCs/>
          <w:sz w:val="22"/>
        </w:rPr>
        <w:t>[Additional metric as defined in the updated collaborative change framework]</w:t>
      </w:r>
    </w:p>
    <w:p w:rsidR="00690C09" w:rsidRPr="00690C09" w:rsidP="00690C09" w14:paraId="3342728E" w14:textId="77777777">
      <w:pPr>
        <w:spacing w:after="0"/>
        <w:rPr>
          <w:rFonts w:asciiTheme="minorHAnsi" w:hAnsiTheme="minorHAnsi" w:cstheme="minorHAnsi"/>
          <w:sz w:val="22"/>
        </w:rPr>
      </w:pPr>
    </w:p>
    <w:p w:rsidR="00690C09" w:rsidRPr="00690C09" w:rsidP="00690C09" w14:paraId="64E70B35" w14:textId="26BCC79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2"/>
        </w:rPr>
      </w:pPr>
      <w:r w:rsidRPr="00690C09">
        <w:rPr>
          <w:rFonts w:asciiTheme="minorHAnsi" w:hAnsiTheme="minorHAnsi" w:cstheme="minorHAnsi"/>
          <w:b/>
          <w:bCs/>
          <w:sz w:val="22"/>
        </w:rPr>
        <w:t>[Additional metric as defined in the updated collaborative change framework]</w:t>
      </w:r>
    </w:p>
    <w:p w:rsidR="00690C09" w:rsidRPr="00690C09" w:rsidP="00690C09" w14:paraId="0EA5CFCA" w14:textId="77777777">
      <w:pPr>
        <w:spacing w:after="0"/>
        <w:rPr>
          <w:rFonts w:asciiTheme="minorHAnsi" w:hAnsiTheme="minorHAnsi" w:cstheme="minorHAnsi"/>
          <w:sz w:val="22"/>
        </w:rPr>
      </w:pPr>
    </w:p>
    <w:p w:rsidR="00537D2A" w:rsidRPr="00690C09" w:rsidP="00690C09" w14:paraId="2C078E63" w14:textId="0A21429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2"/>
        </w:rPr>
      </w:pPr>
      <w:r w:rsidRPr="00690C09">
        <w:rPr>
          <w:rFonts w:asciiTheme="minorHAnsi" w:hAnsiTheme="minorHAnsi" w:cstheme="minorHAnsi"/>
          <w:b/>
          <w:bCs/>
          <w:sz w:val="22"/>
        </w:rPr>
        <w:t>[Additional metric as defined in the updated collaborative change framework]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8676FE"/>
    <w:multiLevelType w:val="hybridMultilevel"/>
    <w:tmpl w:val="9A8C5E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FD7A9F"/>
    <w:rsid w:val="0000187C"/>
    <w:rsid w:val="00002ED1"/>
    <w:rsid w:val="000A2322"/>
    <w:rsid w:val="000F07A3"/>
    <w:rsid w:val="001558D5"/>
    <w:rsid w:val="001B7E65"/>
    <w:rsid w:val="0024112F"/>
    <w:rsid w:val="002C36DB"/>
    <w:rsid w:val="0031676D"/>
    <w:rsid w:val="00381224"/>
    <w:rsid w:val="00477A60"/>
    <w:rsid w:val="004D306A"/>
    <w:rsid w:val="004F21CF"/>
    <w:rsid w:val="00537D2A"/>
    <w:rsid w:val="005C693D"/>
    <w:rsid w:val="00612C1D"/>
    <w:rsid w:val="00690C09"/>
    <w:rsid w:val="006C69B7"/>
    <w:rsid w:val="006D1890"/>
    <w:rsid w:val="006E72CC"/>
    <w:rsid w:val="00745D69"/>
    <w:rsid w:val="0082312B"/>
    <w:rsid w:val="0097047E"/>
    <w:rsid w:val="009728C6"/>
    <w:rsid w:val="009C0C70"/>
    <w:rsid w:val="00AF08C3"/>
    <w:rsid w:val="00B52870"/>
    <w:rsid w:val="00B53D92"/>
    <w:rsid w:val="00B62680"/>
    <w:rsid w:val="00C22FB5"/>
    <w:rsid w:val="00C51A4B"/>
    <w:rsid w:val="00DB4A11"/>
    <w:rsid w:val="00DD7276"/>
    <w:rsid w:val="00E50D1F"/>
    <w:rsid w:val="00E60D6D"/>
    <w:rsid w:val="00E91834"/>
    <w:rsid w:val="00F9199C"/>
    <w:rsid w:val="0EFD7A9F"/>
    <w:rsid w:val="2B7750AA"/>
    <w:rsid w:val="364DA2A6"/>
    <w:rsid w:val="4FF6F815"/>
    <w:rsid w:val="71B50B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F6F815"/>
  <w15:chartTrackingRefBased/>
  <w15:docId w15:val="{B8F57255-15B2-4BEB-86BE-8D5EA278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2CC"/>
    <w:pPr>
      <w:spacing w:after="200" w:line="276" w:lineRule="auto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2CC"/>
    <w:pPr>
      <w:spacing w:after="0" w:line="240" w:lineRule="auto"/>
    </w:pPr>
    <w:rPr>
      <w:rFonts w:ascii="Cambria" w:hAnsi="Cambr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E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6E72CC"/>
  </w:style>
  <w:style w:type="character" w:customStyle="1" w:styleId="eop">
    <w:name w:val="eop"/>
    <w:basedOn w:val="DefaultParagraphFont"/>
    <w:rsid w:val="006E72CC"/>
  </w:style>
  <w:style w:type="paragraph" w:styleId="ListParagraph">
    <w:name w:val="List Paragraph"/>
    <w:basedOn w:val="Normal"/>
    <w:uiPriority w:val="34"/>
    <w:qFormat/>
    <w:rsid w:val="00690C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qFormat/>
    <w:rsid w:val="00E50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D1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D1F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6C34B35D57E468B275B6CB674411B" ma:contentTypeVersion="6" ma:contentTypeDescription="Create a new document." ma:contentTypeScope="" ma:versionID="9365baa01a21a69b169f7ca2455a0c97">
  <xsd:schema xmlns:xsd="http://www.w3.org/2001/XMLSchema" xmlns:xs="http://www.w3.org/2001/XMLSchema" xmlns:p="http://schemas.microsoft.com/office/2006/metadata/properties" xmlns:ns2="71d2a24b-1052-4a75-9625-0a6c25977af8" xmlns:ns3="d5a93133-2400-4b68-a608-357c2df69239" targetNamespace="http://schemas.microsoft.com/office/2006/metadata/properties" ma:root="true" ma:fieldsID="746f536e84a07cbaddf90a88829d3ff6" ns2:_="" ns3:_="">
    <xsd:import namespace="71d2a24b-1052-4a75-9625-0a6c25977af8"/>
    <xsd:import namespace="d5a93133-2400-4b68-a608-357c2df69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a24b-1052-4a75-9625-0a6c25977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3133-2400-4b68-a608-357c2df69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E36A7-172B-4FB1-99C0-11ED2D7FD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2a24b-1052-4a75-9625-0a6c25977af8"/>
    <ds:schemaRef ds:uri="d5a93133-2400-4b68-a608-357c2df69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98922-758C-40B2-91B3-C3BFFF0538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00857E-39EC-404F-A7FA-8EF89D01C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Gal-Szabo</dc:creator>
  <cp:lastModifiedBy>Alexandra Verhoye</cp:lastModifiedBy>
  <cp:revision>33</cp:revision>
  <dcterms:created xsi:type="dcterms:W3CDTF">2022-06-16T23:20:00Z</dcterms:created>
  <dcterms:modified xsi:type="dcterms:W3CDTF">2022-08-05T18:27:00Z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0x010100BC76C34B35D57E468B275B6CB674411B</vt:lpwstr>
  </property>
</Properties>
</file>