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060A9792">
      <w:pPr>
        <w:widowControl/>
        <w:tabs>
          <w:tab w:val="left" w:pos="720"/>
        </w:tabs>
        <w:ind w:left="720" w:hanging="1440"/>
        <w:jc w:val="center"/>
        <w:rPr>
          <w:rFonts w:ascii="Times New Roman" w:hAnsi="Times New Roman"/>
          <w:b/>
          <w:bCs/>
        </w:rPr>
      </w:pPr>
      <w:r w:rsidRPr="00A47DA7">
        <w:rPr>
          <w:rFonts w:ascii="Times New Roman" w:hAnsi="Times New Roman"/>
          <w:b/>
          <w:bCs/>
        </w:rPr>
        <w:t xml:space="preserve">SUPPORTING </w:t>
      </w:r>
      <w:r w:rsidRPr="00A47DA7">
        <w:rPr>
          <w:rFonts w:ascii="Times New Roman" w:hAnsi="Times New Roman"/>
          <w:b/>
          <w:bCs/>
        </w:rPr>
        <w:t>STATEMENT</w:t>
      </w:r>
      <w:r w:rsidR="004A7AA9">
        <w:rPr>
          <w:rFonts w:ascii="Times New Roman" w:hAnsi="Times New Roman"/>
          <w:b/>
          <w:bCs/>
        </w:rPr>
        <w:t xml:space="preserve"> A </w:t>
      </w:r>
      <w:r w:rsidRPr="00A47DA7">
        <w:rPr>
          <w:rFonts w:ascii="Times New Roman" w:hAnsi="Times New Roman"/>
          <w:b/>
          <w:bCs/>
        </w:rPr>
        <w:t>FOR</w:t>
      </w:r>
    </w:p>
    <w:p w:rsidR="00E86973" w:rsidRPr="00871CA6" w:rsidP="00E86973" w14:paraId="60089450" w14:textId="2A43A4E8">
      <w:pPr>
        <w:widowControl/>
        <w:jc w:val="center"/>
        <w:rPr>
          <w:rFonts w:ascii="Times New Roman" w:hAnsi="Times New Roman"/>
          <w:b/>
          <w:bCs/>
        </w:rPr>
      </w:pPr>
      <w:r w:rsidRPr="004A7AA9">
        <w:rPr>
          <w:rFonts w:ascii="Times New Roman" w:hAnsi="Times New Roman"/>
          <w:b/>
          <w:bCs/>
        </w:rPr>
        <w:t>Drug Activity Questionnaire</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01E1A" w:rsidRPr="00A01E1A" w:rsidP="00A01E1A" w14:paraId="6C27F0FC" w14:textId="21FDD84B">
      <w:pPr>
        <w:pStyle w:val="paragraph"/>
        <w:textAlignment w:val="baseline"/>
        <w:rPr>
          <w:color w:val="000000"/>
        </w:rPr>
      </w:pPr>
      <w:r w:rsidRPr="00A01E1A">
        <w:rPr>
          <w:color w:val="000000"/>
        </w:rPr>
        <w:t>Pursuant to the Memorandum of Understanding (MOU) between the Bureau of Alcohol, Tobacco, Firearms and Explosives (ATF) and the Office of Personnel Management (OPM), dated March 3, 2000, ATF is authorized to conduct personnel security and suitability background investigations and periodic reinvestigations. Investigations are conducted on applicants and employees in competitive service positions, as well as candidates, contractors, task force officers (TFOs), or volunteers/interns in ATF service provider positions. All personnel security investigations are conducted in accordance with the Intelligence Reform and Terrorism Prevention Act of 2004, 5 C.F.R. Part 736, and Executive Orders 13467 and 13764</w:t>
      </w:r>
      <w:r>
        <w:rPr>
          <w:color w:val="000000"/>
        </w:rPr>
        <w:t>.</w:t>
      </w:r>
    </w:p>
    <w:p w:rsidR="00B5043F" w:rsidRPr="00D802D6" w:rsidP="00A01E1A" w14:paraId="386CE7D5" w14:textId="225F89C4">
      <w:pPr>
        <w:pStyle w:val="paragraph"/>
        <w:textAlignment w:val="baseline"/>
        <w:rPr>
          <w:color w:val="000000"/>
        </w:rPr>
      </w:pPr>
      <w:r w:rsidRPr="00A01E1A">
        <w:rPr>
          <w:color w:val="000000"/>
        </w:rPr>
        <w:t>ATF recruits individuals for placement into full time equivalent Federal positions and solicits individuals through the Federal acquisition process to fill non-ATF personnel (contractors, TFOs, and volunteers/interns) positions. Candidates who are tentatively selected for positions must meet Federal, Department of Justice (DOJ), and ATF basic qualification requirements, before they may be granted access to ATF information, information technology (IT) systems, and/or unescorted access to ATF facilities. Individuals will not be granted access if they fail to comply with these requirements and receive an unfavorable adjudication of their background</w:t>
      </w:r>
      <w:r>
        <w:rPr>
          <w:color w:val="000000"/>
        </w:rPr>
        <w:t>.</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BC743F" w:rsidRPr="00BC743F" w:rsidP="00BC743F" w14:paraId="3FF2E75F" w14:textId="77777777">
      <w:pPr>
        <w:widowControl/>
        <w:rPr>
          <w:rFonts w:ascii="Times New Roman" w:hAnsi="Times New Roman"/>
        </w:rPr>
      </w:pPr>
      <w:r w:rsidRPr="00BC743F">
        <w:rPr>
          <w:rFonts w:ascii="Times New Roman" w:hAnsi="Times New Roman"/>
        </w:rPr>
        <w:t>The Drug Activity Questionnaire – ATF Form 8620.12 will be used to collect personally identifiable information (PII), which will be used to determine if a candidate (respondent) can be granted access to ATF information, IT systems, and/or unescorted access to ATF facilities. This collection includes information relating to ATF drug policy requirements.</w:t>
      </w:r>
    </w:p>
    <w:p w:rsidR="00BC743F" w:rsidRPr="00BC743F" w:rsidP="00BC743F" w14:paraId="64A30C37" w14:textId="77777777">
      <w:pPr>
        <w:widowControl/>
        <w:rPr>
          <w:rFonts w:ascii="Times New Roman" w:hAnsi="Times New Roman"/>
        </w:rPr>
      </w:pPr>
    </w:p>
    <w:p w:rsidR="00690F56" w:rsidRPr="00802A30" w:rsidP="00BC743F" w14:paraId="6EBE63D5" w14:textId="0E1B0A47">
      <w:pPr>
        <w:widowControl/>
        <w:rPr>
          <w:rFonts w:ascii="Times New Roman" w:hAnsi="Times New Roman"/>
        </w:rPr>
      </w:pPr>
      <w:r w:rsidRPr="00BC743F">
        <w:rPr>
          <w:rFonts w:ascii="Times New Roman" w:hAnsi="Times New Roman"/>
        </w:rPr>
        <w:t>ATF’s Personnel Security Division (PSD) staff will compare the respondent’s completed ATF F 8620.12 to ATF drug policy guidelines. Based on this analysis, a determination will be made whether the respondent meets ATF drug policy requirements and may be granted access to ATF information, IT systems, and/or unescorted access to ATF facilities</w:t>
      </w:r>
      <w:r w:rsidR="001A1BD9">
        <w:rPr>
          <w:rFonts w:ascii="Times New Roman" w:hAnsi="Times New Roman"/>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D53DEB">
        <w:rPr>
          <w:rFonts w:ascii="Times New Roman" w:hAnsi="Times New Roman"/>
          <w:b/>
          <w:bCs/>
        </w:rPr>
        <w:t>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470B888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317A">
        <w:rPr>
          <w:rFonts w:ascii="Times New Roman" w:hAnsi="Times New Roman"/>
        </w:rPr>
        <w:t>ATF makes every effort to take advantage of electronic collection and dissemination capabilities available. The fillable ATF Form 8620.12 (with electronic signature capability) will be available on the ATF portal</w:t>
      </w:r>
      <w:r w:rsidR="006A4135">
        <w:rPr>
          <w:rFonts w:ascii="Times New Roman" w:hAnsi="Times New Roman"/>
        </w:rPr>
        <w:t xml:space="preserve">: </w:t>
      </w:r>
      <w:hyperlink r:id="rId5" w:history="1">
        <w:r w:rsidRPr="00942985" w:rsidR="006A4135">
          <w:rPr>
            <w:rStyle w:val="Hyperlink"/>
            <w:rFonts w:ascii="Times New Roman" w:hAnsi="Times New Roman"/>
          </w:rPr>
          <w:t>https://eforms.atf.gov/</w:t>
        </w:r>
      </w:hyperlink>
      <w:r w:rsidR="006A4135">
        <w:rPr>
          <w:rFonts w:ascii="Times New Roman" w:hAnsi="Times New Roman"/>
        </w:rPr>
        <w:t xml:space="preserve"> </w:t>
      </w:r>
      <w:r w:rsidRPr="0063317A">
        <w:rPr>
          <w:rFonts w:ascii="Times New Roman" w:hAnsi="Times New Roman"/>
        </w:rPr>
        <w:t>for download and distribution by ATF sponsors (human resources specialists and contracting officer’s representatives) to respondents. The form will be emailed to respondents along with submission instructions for returning the completed package to ATF for processing. Respondents will be able to electronically complete the form, print, and mail it to a specific address provided by ATF. Respondents will also have the option of electronically submitting an encrypted or password protected completed form by email. Individuals with disabilities will also be able to access and complete this form. ATF will try to implement a fully electronic submission process, which would reduce the public cost burden for mailing completed forms</w:t>
      </w:r>
      <w:r w:rsidR="00CF7C26">
        <w:rPr>
          <w:rFonts w:ascii="Times New Roman" w:hAnsi="Times New Roman"/>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70C3862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F7C26">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CF7C26" w:rsidRPr="00A973AA" w:rsidP="00690F56" w14:paraId="17FF82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18C8784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16480">
        <w:rPr>
          <w:rFonts w:ascii="Times New Roman" w:hAnsi="Times New Roman"/>
        </w:rPr>
        <w:t>ATF must ensure that all employees and non-ATF personnel have the highest degree of integrity and character, while maintaining the safety and security of ATF information, IT systems, and facilities. ATF would be unable to ensure the safety and security of its resources without this information collection. A candidate’s onboarding for employment would also be delayed without this information collection.</w:t>
      </w:r>
    </w:p>
    <w:p w:rsidR="00616480" w:rsidRPr="00A47DA7" w:rsidP="00690F56" w14:paraId="5DBAA70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57BFCE72">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415AC6">
        <w:rPr>
          <w:rFonts w:ascii="Times New Roman" w:hAnsi="Times New Roman"/>
        </w:rPr>
        <w:t>February 22, 2023</w:t>
      </w:r>
      <w:r w:rsidRPr="00A2391E">
        <w:rPr>
          <w:rFonts w:ascii="Times New Roman" w:hAnsi="Times New Roman"/>
        </w:rPr>
        <w:t xml:space="preserve"> (</w:t>
      </w:r>
      <w:r w:rsidR="00415AC6">
        <w:rPr>
          <w:rFonts w:ascii="Times New Roman" w:hAnsi="Times New Roman"/>
        </w:rPr>
        <w:t>88</w:t>
      </w:r>
      <w:r w:rsidRPr="005B2697" w:rsidR="005B2697">
        <w:rPr>
          <w:rFonts w:ascii="Times New Roman" w:hAnsi="Times New Roman"/>
        </w:rPr>
        <w:t xml:space="preserve"> FR </w:t>
      </w:r>
      <w:r w:rsidRPr="00415AC6" w:rsidR="00415AC6">
        <w:rPr>
          <w:rFonts w:ascii="Times New Roman" w:hAnsi="Times New Roman"/>
        </w:rPr>
        <w:t>10936</w:t>
      </w:r>
      <w:r w:rsidRPr="00A2391E">
        <w:rPr>
          <w:rFonts w:ascii="Times New Roman" w:hAnsi="Times New Roman"/>
        </w:rPr>
        <w:t>). The comment period ended on</w:t>
      </w:r>
      <w:r w:rsidR="002517E4">
        <w:rPr>
          <w:rFonts w:ascii="Times New Roman" w:hAnsi="Times New Roman"/>
        </w:rPr>
        <w:t xml:space="preserve"> </w:t>
      </w:r>
      <w:r w:rsidR="00AA51DC">
        <w:rPr>
          <w:rFonts w:ascii="Times New Roman" w:hAnsi="Times New Roman"/>
        </w:rPr>
        <w:t>April 21,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328D9" w:rsidP="004E7A00" w14:paraId="306AC335" w14:textId="66C4EE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53CA">
        <w:rPr>
          <w:rFonts w:ascii="Times New Roman" w:hAnsi="Times New Roman"/>
        </w:rPr>
        <w:t xml:space="preserve">Confidentiality is not assured. Information collected by the PSD is protected by the </w:t>
      </w:r>
      <w:r w:rsidRPr="004E7A00" w:rsidR="004E7A00">
        <w:rPr>
          <w:rFonts w:ascii="Times New Roman" w:hAnsi="Times New Roman"/>
        </w:rPr>
        <w:t>Privacy Act of 1974; System of</w:t>
      </w:r>
      <w:r w:rsidR="004E7A00">
        <w:rPr>
          <w:rFonts w:ascii="Times New Roman" w:hAnsi="Times New Roman"/>
        </w:rPr>
        <w:t xml:space="preserve"> </w:t>
      </w:r>
      <w:r w:rsidRPr="004E7A00" w:rsidR="004E7A00">
        <w:rPr>
          <w:rFonts w:ascii="Times New Roman" w:hAnsi="Times New Roman"/>
        </w:rPr>
        <w:t>Records</w:t>
      </w:r>
      <w:r w:rsidR="004E7A00">
        <w:rPr>
          <w:rFonts w:ascii="Times New Roman" w:hAnsi="Times New Roman"/>
        </w:rPr>
        <w:t xml:space="preserve"> 8</w:t>
      </w:r>
      <w:r w:rsidR="009D7C6E">
        <w:rPr>
          <w:rFonts w:ascii="Times New Roman" w:hAnsi="Times New Roman"/>
        </w:rPr>
        <w:t xml:space="preserve">2 FR 24147 and </w:t>
      </w:r>
      <w:r w:rsidRPr="001053CA">
        <w:rPr>
          <w:rFonts w:ascii="Times New Roman" w:hAnsi="Times New Roman"/>
        </w:rPr>
        <w:t>will not be released to outside parties, unless authorized as set forth in the Privacy Act of 1974</w:t>
      </w:r>
      <w:r>
        <w:rPr>
          <w:rFonts w:ascii="Times New Roman" w:hAnsi="Times New Roman"/>
        </w:rPr>
        <w:t>.</w:t>
      </w:r>
    </w:p>
    <w:p w:rsidR="001053CA" w:rsidRPr="00871CA6" w:rsidP="00D735B0" w14:paraId="7163BF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457B30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D0EEA">
        <w:rPr>
          <w:rFonts w:ascii="Times New Roman" w:hAnsi="Times New Roman"/>
        </w:rPr>
        <w:t>Respondents are required to provide PII, including full name, date of birth, and social security number (last four digits) to verify the respondent’s identity. This information collection also protects the respondents from the collection of erroneous information and significantly reduces any likelihood of false records.</w:t>
      </w:r>
    </w:p>
    <w:p w:rsidR="00ED0EEA" w:rsidRPr="00871CA6" w:rsidP="00690F56" w14:paraId="438AD3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14" w:type="dxa"/>
        <w:jc w:val="center"/>
        <w:tblLook w:val="04A0"/>
      </w:tblPr>
      <w:tblGrid>
        <w:gridCol w:w="1451"/>
        <w:gridCol w:w="1415"/>
        <w:gridCol w:w="1219"/>
        <w:gridCol w:w="1182"/>
        <w:gridCol w:w="1097"/>
        <w:gridCol w:w="950"/>
      </w:tblGrid>
      <w:tr w14:paraId="4AA59B92" w14:textId="77777777" w:rsidTr="00054BA2">
        <w:tblPrEx>
          <w:tblW w:w="7314" w:type="dxa"/>
          <w:jc w:val="center"/>
          <w:tblLook w:val="04A0"/>
        </w:tblPrEx>
        <w:trPr>
          <w:jc w:val="center"/>
        </w:trPr>
        <w:tc>
          <w:tcPr>
            <w:tcW w:w="1451" w:type="dxa"/>
            <w:shd w:val="clear" w:color="auto" w:fill="ADB9CA" w:themeFill="text2" w:themeFillTint="66"/>
          </w:tcPr>
          <w:p w:rsidR="00054BA2"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054BA2"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054BA2"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054BA2"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054BA2"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054BA2"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054BA2">
        <w:tblPrEx>
          <w:tblW w:w="7314" w:type="dxa"/>
          <w:jc w:val="center"/>
          <w:tblLook w:val="04A0"/>
        </w:tblPrEx>
        <w:trPr>
          <w:jc w:val="center"/>
        </w:trPr>
        <w:tc>
          <w:tcPr>
            <w:tcW w:w="1451" w:type="dxa"/>
            <w:vAlign w:val="bottom"/>
          </w:tcPr>
          <w:p w:rsidR="00054BA2" w:rsidRPr="008F47CB" w:rsidP="00A242D6" w14:paraId="4E4E0FA6" w14:textId="6F6F5B5F">
            <w:pPr>
              <w:rPr>
                <w:rFonts w:ascii="Times New Roman" w:hAnsi="Times New Roman"/>
                <w:sz w:val="22"/>
                <w:szCs w:val="22"/>
              </w:rPr>
            </w:pPr>
            <w:r>
              <w:rPr>
                <w:rFonts w:ascii="Times New Roman" w:hAnsi="Times New Roman"/>
                <w:sz w:val="22"/>
                <w:szCs w:val="22"/>
              </w:rPr>
              <w:t xml:space="preserve">Drug Activity Questionnaire </w:t>
            </w:r>
            <w:r w:rsidRPr="00A242D6">
              <w:rPr>
                <w:rFonts w:ascii="Times New Roman" w:hAnsi="Times New Roman"/>
                <w:sz w:val="22"/>
                <w:szCs w:val="22"/>
              </w:rPr>
              <w:t>8620.12</w:t>
            </w:r>
          </w:p>
        </w:tc>
        <w:tc>
          <w:tcPr>
            <w:tcW w:w="1415" w:type="dxa"/>
            <w:vAlign w:val="bottom"/>
          </w:tcPr>
          <w:p w:rsidR="00054BA2" w:rsidRPr="008F47CB" w:rsidP="008C6A87" w14:paraId="23BB2474" w14:textId="16221C13">
            <w:pPr>
              <w:jc w:val="right"/>
              <w:rPr>
                <w:rFonts w:ascii="Times New Roman" w:hAnsi="Times New Roman"/>
                <w:sz w:val="22"/>
                <w:szCs w:val="22"/>
              </w:rPr>
            </w:pPr>
            <w:r>
              <w:rPr>
                <w:rFonts w:ascii="Times New Roman" w:hAnsi="Times New Roman"/>
                <w:sz w:val="22"/>
                <w:szCs w:val="22"/>
              </w:rPr>
              <w:t>2,000</w:t>
            </w:r>
          </w:p>
        </w:tc>
        <w:tc>
          <w:tcPr>
            <w:tcW w:w="1219" w:type="dxa"/>
            <w:vAlign w:val="bottom"/>
          </w:tcPr>
          <w:p w:rsidR="00054BA2"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054BA2" w:rsidRPr="008F47CB" w:rsidP="008C6A87" w14:paraId="03D2549D" w14:textId="445E70EE">
            <w:pPr>
              <w:jc w:val="right"/>
              <w:rPr>
                <w:rFonts w:ascii="Times New Roman" w:hAnsi="Times New Roman"/>
                <w:sz w:val="22"/>
                <w:szCs w:val="22"/>
              </w:rPr>
            </w:pPr>
            <w:r>
              <w:rPr>
                <w:rFonts w:ascii="Times New Roman" w:hAnsi="Times New Roman"/>
                <w:sz w:val="22"/>
                <w:szCs w:val="22"/>
              </w:rPr>
              <w:t>2,000</w:t>
            </w:r>
          </w:p>
        </w:tc>
        <w:tc>
          <w:tcPr>
            <w:tcW w:w="1097" w:type="dxa"/>
            <w:vAlign w:val="bottom"/>
          </w:tcPr>
          <w:p w:rsidR="00054BA2" w:rsidRPr="008F47CB" w:rsidP="008C6A87" w14:paraId="3704ADCE" w14:textId="4080729E">
            <w:pPr>
              <w:jc w:val="right"/>
              <w:rPr>
                <w:rFonts w:ascii="Times New Roman" w:hAnsi="Times New Roman"/>
                <w:sz w:val="22"/>
                <w:szCs w:val="22"/>
              </w:rPr>
            </w:pPr>
            <w:r>
              <w:rPr>
                <w:rFonts w:ascii="Times New Roman" w:hAnsi="Times New Roman"/>
                <w:sz w:val="22"/>
                <w:szCs w:val="22"/>
              </w:rPr>
              <w:t>10min</w:t>
            </w:r>
          </w:p>
        </w:tc>
        <w:tc>
          <w:tcPr>
            <w:tcW w:w="950" w:type="dxa"/>
            <w:vAlign w:val="bottom"/>
          </w:tcPr>
          <w:p w:rsidR="00054BA2" w:rsidRPr="008F47CB" w:rsidP="008C6A87" w14:paraId="498C761A" w14:textId="65365F1D">
            <w:pPr>
              <w:jc w:val="right"/>
              <w:rPr>
                <w:rFonts w:ascii="Times New Roman" w:hAnsi="Times New Roman"/>
                <w:sz w:val="22"/>
                <w:szCs w:val="22"/>
              </w:rPr>
            </w:pPr>
            <w:r>
              <w:rPr>
                <w:rFonts w:ascii="Times New Roman" w:hAnsi="Times New Roman"/>
                <w:sz w:val="22"/>
                <w:szCs w:val="22"/>
              </w:rPr>
              <w:t>333hrs</w:t>
            </w:r>
          </w:p>
        </w:tc>
      </w:tr>
      <w:tr w14:paraId="28A27403" w14:textId="77777777" w:rsidTr="00054BA2">
        <w:tblPrEx>
          <w:tblW w:w="7314" w:type="dxa"/>
          <w:jc w:val="center"/>
          <w:tblLook w:val="04A0"/>
        </w:tblPrEx>
        <w:trPr>
          <w:jc w:val="center"/>
        </w:trPr>
        <w:tc>
          <w:tcPr>
            <w:tcW w:w="1451" w:type="dxa"/>
            <w:vAlign w:val="bottom"/>
          </w:tcPr>
          <w:p w:rsidR="00054BA2" w:rsidRPr="008F47CB" w:rsidP="008C6A87" w14:paraId="779E4025" w14:textId="77777777">
            <w:pPr>
              <w:jc w:val="right"/>
              <w:rPr>
                <w:rFonts w:ascii="Times New Roman" w:hAnsi="Times New Roman"/>
                <w:sz w:val="22"/>
                <w:szCs w:val="22"/>
              </w:rPr>
            </w:pPr>
          </w:p>
        </w:tc>
        <w:tc>
          <w:tcPr>
            <w:tcW w:w="1415" w:type="dxa"/>
            <w:vAlign w:val="bottom"/>
          </w:tcPr>
          <w:p w:rsidR="00054BA2" w:rsidRPr="008F47CB" w:rsidP="008C6A87" w14:paraId="0D0FB099" w14:textId="77777777">
            <w:pPr>
              <w:jc w:val="right"/>
              <w:rPr>
                <w:rFonts w:ascii="Times New Roman" w:hAnsi="Times New Roman"/>
                <w:sz w:val="22"/>
                <w:szCs w:val="22"/>
              </w:rPr>
            </w:pPr>
          </w:p>
        </w:tc>
        <w:tc>
          <w:tcPr>
            <w:tcW w:w="1219" w:type="dxa"/>
            <w:vAlign w:val="bottom"/>
          </w:tcPr>
          <w:p w:rsidR="00054BA2" w:rsidRPr="008F47CB" w:rsidP="008C6A87" w14:paraId="2DF69973" w14:textId="77777777">
            <w:pPr>
              <w:jc w:val="right"/>
              <w:rPr>
                <w:rFonts w:ascii="Times New Roman" w:hAnsi="Times New Roman"/>
                <w:sz w:val="22"/>
                <w:szCs w:val="22"/>
              </w:rPr>
            </w:pPr>
          </w:p>
        </w:tc>
        <w:tc>
          <w:tcPr>
            <w:tcW w:w="1182" w:type="dxa"/>
            <w:vAlign w:val="bottom"/>
          </w:tcPr>
          <w:p w:rsidR="00054BA2" w:rsidRPr="008F47CB" w:rsidP="008C6A87" w14:paraId="6869AFA2" w14:textId="77777777">
            <w:pPr>
              <w:jc w:val="right"/>
              <w:rPr>
                <w:rFonts w:ascii="Times New Roman" w:hAnsi="Times New Roman"/>
                <w:sz w:val="22"/>
                <w:szCs w:val="22"/>
              </w:rPr>
            </w:pPr>
          </w:p>
        </w:tc>
        <w:tc>
          <w:tcPr>
            <w:tcW w:w="1097" w:type="dxa"/>
            <w:vAlign w:val="bottom"/>
          </w:tcPr>
          <w:p w:rsidR="00054BA2" w:rsidRPr="008F47CB" w:rsidP="008C6A87" w14:paraId="3983D868" w14:textId="77777777">
            <w:pPr>
              <w:jc w:val="right"/>
              <w:rPr>
                <w:rFonts w:ascii="Times New Roman" w:hAnsi="Times New Roman"/>
                <w:sz w:val="22"/>
                <w:szCs w:val="22"/>
              </w:rPr>
            </w:pPr>
          </w:p>
        </w:tc>
        <w:tc>
          <w:tcPr>
            <w:tcW w:w="950" w:type="dxa"/>
            <w:vAlign w:val="bottom"/>
          </w:tcPr>
          <w:p w:rsidR="00054BA2" w:rsidRPr="008F47CB" w:rsidP="008C6A87" w14:paraId="1211DF9B" w14:textId="77777777">
            <w:pPr>
              <w:jc w:val="right"/>
              <w:rPr>
                <w:rFonts w:ascii="Times New Roman" w:hAnsi="Times New Roman"/>
                <w:sz w:val="22"/>
                <w:szCs w:val="22"/>
              </w:rPr>
            </w:pPr>
          </w:p>
        </w:tc>
      </w:tr>
      <w:tr w14:paraId="578B68EB" w14:textId="77777777" w:rsidTr="00054BA2">
        <w:tblPrEx>
          <w:tblW w:w="7314" w:type="dxa"/>
          <w:jc w:val="center"/>
          <w:tblLook w:val="04A0"/>
        </w:tblPrEx>
        <w:trPr>
          <w:jc w:val="center"/>
        </w:trPr>
        <w:tc>
          <w:tcPr>
            <w:tcW w:w="1451" w:type="dxa"/>
          </w:tcPr>
          <w:p w:rsidR="00054BA2"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054BA2" w:rsidRPr="008F47CB" w:rsidP="00501A15" w14:paraId="32AB6B8A" w14:textId="59A31D1E">
            <w:pPr>
              <w:jc w:val="right"/>
              <w:rPr>
                <w:rFonts w:ascii="Times New Roman" w:hAnsi="Times New Roman"/>
                <w:b/>
                <w:i/>
                <w:sz w:val="22"/>
                <w:szCs w:val="22"/>
              </w:rPr>
            </w:pPr>
            <w:r>
              <w:rPr>
                <w:rFonts w:ascii="Times New Roman" w:hAnsi="Times New Roman"/>
                <w:b/>
                <w:i/>
                <w:sz w:val="22"/>
                <w:szCs w:val="22"/>
              </w:rPr>
              <w:t>2,000</w:t>
            </w:r>
          </w:p>
        </w:tc>
        <w:tc>
          <w:tcPr>
            <w:tcW w:w="1219" w:type="dxa"/>
            <w:vAlign w:val="bottom"/>
          </w:tcPr>
          <w:p w:rsidR="00054BA2" w:rsidRPr="008F47CB" w:rsidP="00627B1F" w14:paraId="75495CB4" w14:textId="7C6FC44B">
            <w:pPr>
              <w:jc w:val="center"/>
              <w:rPr>
                <w:rFonts w:ascii="Times New Roman" w:hAnsi="Times New Roman"/>
                <w:b/>
                <w:i/>
                <w:sz w:val="22"/>
                <w:szCs w:val="22"/>
              </w:rPr>
            </w:pPr>
          </w:p>
        </w:tc>
        <w:tc>
          <w:tcPr>
            <w:tcW w:w="1182" w:type="dxa"/>
            <w:vAlign w:val="bottom"/>
          </w:tcPr>
          <w:p w:rsidR="00054BA2" w:rsidRPr="008F47CB" w:rsidP="00501A15" w14:paraId="1A7661D9" w14:textId="6CF157B9">
            <w:pPr>
              <w:jc w:val="right"/>
              <w:rPr>
                <w:rFonts w:ascii="Times New Roman" w:hAnsi="Times New Roman"/>
                <w:b/>
                <w:i/>
                <w:sz w:val="22"/>
                <w:szCs w:val="22"/>
              </w:rPr>
            </w:pPr>
            <w:r>
              <w:rPr>
                <w:rFonts w:ascii="Times New Roman" w:hAnsi="Times New Roman"/>
                <w:b/>
                <w:i/>
                <w:sz w:val="22"/>
                <w:szCs w:val="22"/>
              </w:rPr>
              <w:t>2,000</w:t>
            </w:r>
          </w:p>
        </w:tc>
        <w:tc>
          <w:tcPr>
            <w:tcW w:w="1097" w:type="dxa"/>
            <w:vAlign w:val="bottom"/>
          </w:tcPr>
          <w:p w:rsidR="00054BA2" w:rsidRPr="008F47CB" w:rsidP="00501A15" w14:paraId="4A94906E" w14:textId="66CA6502">
            <w:pPr>
              <w:jc w:val="right"/>
              <w:rPr>
                <w:rFonts w:ascii="Times New Roman" w:hAnsi="Times New Roman"/>
                <w:b/>
                <w:i/>
                <w:sz w:val="22"/>
                <w:szCs w:val="22"/>
              </w:rPr>
            </w:pPr>
          </w:p>
        </w:tc>
        <w:tc>
          <w:tcPr>
            <w:tcW w:w="950" w:type="dxa"/>
            <w:vAlign w:val="bottom"/>
          </w:tcPr>
          <w:p w:rsidR="00054BA2" w:rsidRPr="008F47CB" w:rsidP="00501A15" w14:paraId="4075BA8E" w14:textId="370202E9">
            <w:pPr>
              <w:jc w:val="right"/>
              <w:rPr>
                <w:rFonts w:ascii="Times New Roman" w:hAnsi="Times New Roman"/>
                <w:b/>
                <w:i/>
                <w:sz w:val="22"/>
                <w:szCs w:val="22"/>
              </w:rPr>
            </w:pPr>
            <w:r>
              <w:rPr>
                <w:rFonts w:ascii="Times New Roman" w:hAnsi="Times New Roman"/>
                <w:b/>
                <w:i/>
                <w:sz w:val="22"/>
                <w:szCs w:val="22"/>
              </w:rPr>
              <w:t>333hrs.</w:t>
            </w:r>
          </w:p>
        </w:tc>
      </w:tr>
    </w:tbl>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3BDD7FFB" w14:textId="6B575A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B2EE5">
        <w:rPr>
          <w:rFonts w:ascii="Times New Roman" w:hAnsi="Times New Roman"/>
        </w:rPr>
        <w:t xml:space="preserve">The estimated cost per respondent is $1.00. At $0.10 a page, each respondent will need to complete the 3-page information collection for $0.30. Mailing costs are $0.58 per ounce. </w:t>
      </w:r>
      <w:r w:rsidR="00301675">
        <w:rPr>
          <w:rFonts w:ascii="Times New Roman" w:hAnsi="Times New Roman"/>
        </w:rPr>
        <w:t xml:space="preserve">It is </w:t>
      </w:r>
      <w:r w:rsidR="00301675">
        <w:rPr>
          <w:rFonts w:ascii="Times New Roman" w:hAnsi="Times New Roman"/>
        </w:rPr>
        <w:t>expected that 25% will submit the forms via mail. The estimated total annual cost is $</w:t>
      </w:r>
      <w:r w:rsidR="004E01F9">
        <w:rPr>
          <w:rFonts w:ascii="Times New Roman" w:hAnsi="Times New Roman"/>
        </w:rPr>
        <w:t>500 (2,000 x 25% = 500</w:t>
      </w:r>
      <w:r w:rsidR="002C12F7">
        <w:rPr>
          <w:rFonts w:ascii="Times New Roman" w:hAnsi="Times New Roman"/>
        </w:rPr>
        <w:t xml:space="preserve"> x $1= $500).</w:t>
      </w:r>
    </w:p>
    <w:p w:rsidR="003B2EE5" w:rsidRPr="00F4518C" w:rsidP="00690F56" w14:paraId="32F52D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F96885" w:rsidP="00690F56" w14:paraId="1A15C4F0" w14:textId="385266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906EA">
        <w:rPr>
          <w:rFonts w:ascii="Times New Roman" w:hAnsi="Times New Roman"/>
        </w:rPr>
        <w:t>There is no cost to the Federal Government</w:t>
      </w:r>
      <w:r>
        <w:rPr>
          <w:rFonts w:ascii="Times New Roman" w:hAnsi="Times New Roman"/>
        </w:rPr>
        <w:t xml:space="preserve">.  </w:t>
      </w:r>
    </w:p>
    <w:p w:rsidR="00D906EA" w:rsidRPr="00871CA6" w:rsidP="00690F56" w14:paraId="4C33A4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4F8680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59B8" w:rsidP="00690F56" w14:paraId="75F70D27" w14:textId="48AF62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59B8">
        <w:rPr>
          <w:rFonts w:ascii="Times New Roman" w:hAnsi="Times New Roman"/>
        </w:rPr>
        <w:t xml:space="preserve">There are no changes associated with this submission, as this is a new collection of information.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5CE8E8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2533F" w:rsidP="00690F56" w14:paraId="6E2BA919" w14:textId="005474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2533F">
        <w:rPr>
          <w:rFonts w:ascii="Times New Roman" w:hAnsi="Times New Roman"/>
        </w:rPr>
        <w:t>ATF will not publish this information collection</w:t>
      </w:r>
      <w:r>
        <w:rPr>
          <w:rFonts w:ascii="Times New Roman" w:hAnsi="Times New Roman"/>
        </w:rPr>
        <w:t xml:space="preserve">.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6C2F46D5">
    <w:pPr>
      <w:pStyle w:val="Header"/>
      <w:rPr>
        <w:rFonts w:ascii="Times New Roman" w:hAnsi="Times New Roman"/>
        <w:bCs/>
        <w:sz w:val="20"/>
        <w:szCs w:val="20"/>
      </w:rPr>
    </w:pPr>
    <w:r w:rsidRPr="004A7AA9">
      <w:rPr>
        <w:rFonts w:ascii="Times New Roman" w:hAnsi="Times New Roman"/>
        <w:bCs/>
        <w:sz w:val="20"/>
        <w:szCs w:val="20"/>
      </w:rPr>
      <w:t>Drug Activity Questionnaire</w:t>
    </w:r>
  </w:p>
  <w:p w:rsidR="00EC0B43" w14:paraId="52F50703" w14:textId="68FB6B6B">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4A7AA9">
      <w:rPr>
        <w:rFonts w:ascii="Times New Roman" w:hAnsi="Times New Roman"/>
        <w:sz w:val="20"/>
        <w:szCs w:val="20"/>
      </w:rPr>
      <w:t>1140-0NEW</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38C4"/>
    <w:rsid w:val="00014158"/>
    <w:rsid w:val="00020F69"/>
    <w:rsid w:val="00022303"/>
    <w:rsid w:val="0003073D"/>
    <w:rsid w:val="0004107F"/>
    <w:rsid w:val="00042CBD"/>
    <w:rsid w:val="00052174"/>
    <w:rsid w:val="00054BA2"/>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53CA"/>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1BD9"/>
    <w:rsid w:val="001A47D9"/>
    <w:rsid w:val="001B4BB9"/>
    <w:rsid w:val="001C39F6"/>
    <w:rsid w:val="001D10ED"/>
    <w:rsid w:val="001D2D09"/>
    <w:rsid w:val="001D67BB"/>
    <w:rsid w:val="001E0E7F"/>
    <w:rsid w:val="001E2932"/>
    <w:rsid w:val="001E3596"/>
    <w:rsid w:val="001E5213"/>
    <w:rsid w:val="001E5A57"/>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12F7"/>
    <w:rsid w:val="002C5AE9"/>
    <w:rsid w:val="002E238B"/>
    <w:rsid w:val="002E4200"/>
    <w:rsid w:val="002E6DF9"/>
    <w:rsid w:val="002E6F9C"/>
    <w:rsid w:val="002F3BB8"/>
    <w:rsid w:val="00301675"/>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EE5"/>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5AC6"/>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A7AA9"/>
    <w:rsid w:val="004B1E83"/>
    <w:rsid w:val="004D1C78"/>
    <w:rsid w:val="004D441E"/>
    <w:rsid w:val="004D46D1"/>
    <w:rsid w:val="004E01F9"/>
    <w:rsid w:val="004E1D9E"/>
    <w:rsid w:val="004E5B39"/>
    <w:rsid w:val="004E7A00"/>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16480"/>
    <w:rsid w:val="006227B3"/>
    <w:rsid w:val="00627B1F"/>
    <w:rsid w:val="0063317A"/>
    <w:rsid w:val="00642220"/>
    <w:rsid w:val="0065148D"/>
    <w:rsid w:val="00652ED1"/>
    <w:rsid w:val="006626FF"/>
    <w:rsid w:val="006650A8"/>
    <w:rsid w:val="0067772C"/>
    <w:rsid w:val="00683A96"/>
    <w:rsid w:val="00685435"/>
    <w:rsid w:val="00687746"/>
    <w:rsid w:val="00690F56"/>
    <w:rsid w:val="006A4135"/>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A87"/>
    <w:rsid w:val="008F47CB"/>
    <w:rsid w:val="00901003"/>
    <w:rsid w:val="0090158E"/>
    <w:rsid w:val="00901EF6"/>
    <w:rsid w:val="0090413E"/>
    <w:rsid w:val="00923B37"/>
    <w:rsid w:val="009271B1"/>
    <w:rsid w:val="0093485F"/>
    <w:rsid w:val="009407FC"/>
    <w:rsid w:val="00942985"/>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D7C6E"/>
    <w:rsid w:val="009E0141"/>
    <w:rsid w:val="009E234B"/>
    <w:rsid w:val="009E311F"/>
    <w:rsid w:val="009F0C81"/>
    <w:rsid w:val="009F52F3"/>
    <w:rsid w:val="00A01E1A"/>
    <w:rsid w:val="00A10441"/>
    <w:rsid w:val="00A15094"/>
    <w:rsid w:val="00A217C3"/>
    <w:rsid w:val="00A21F98"/>
    <w:rsid w:val="00A2391E"/>
    <w:rsid w:val="00A242D6"/>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A51D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C743F"/>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CF7C26"/>
    <w:rsid w:val="00D00B48"/>
    <w:rsid w:val="00D12E2B"/>
    <w:rsid w:val="00D2331B"/>
    <w:rsid w:val="00D2533F"/>
    <w:rsid w:val="00D36BB6"/>
    <w:rsid w:val="00D4451A"/>
    <w:rsid w:val="00D472BE"/>
    <w:rsid w:val="00D53DEB"/>
    <w:rsid w:val="00D57DE8"/>
    <w:rsid w:val="00D735B0"/>
    <w:rsid w:val="00D73AAD"/>
    <w:rsid w:val="00D75842"/>
    <w:rsid w:val="00D802D6"/>
    <w:rsid w:val="00D86A15"/>
    <w:rsid w:val="00D86FF7"/>
    <w:rsid w:val="00D906EA"/>
    <w:rsid w:val="00DA59B8"/>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0EEA"/>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eforms.atf.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28</cp:revision>
  <cp:lastPrinted>2020-02-19T15:46:00Z</cp:lastPrinted>
  <dcterms:created xsi:type="dcterms:W3CDTF">2023-05-17T15:00:00Z</dcterms:created>
  <dcterms:modified xsi:type="dcterms:W3CDTF">2023-05-17T15:56:00Z</dcterms:modified>
</cp:coreProperties>
</file>