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00043C32" w:rsidP="00BF1380" w:rsidRDefault="00043C32" w14:paraId="56DDEF05" w14:textId="5B7CF8DB">
      <w:pPr>
        <w:pStyle w:val="Heading1"/>
        <w:tabs>
          <w:tab w:val="left" w:pos="0"/>
        </w:tabs>
        <w:rPr>
          <w:sz w:val="24"/>
          <w:szCs w:val="24"/>
        </w:rPr>
      </w:pPr>
      <w:r w:rsidRPr="00196A81">
        <w:rPr>
          <w:sz w:val="24"/>
          <w:szCs w:val="24"/>
        </w:rPr>
        <w:t>FOR PAPERWORK REDUCTION ACT SUBMISSION</w:t>
      </w:r>
    </w:p>
    <w:p w:rsidRPr="00AF222B" w:rsidR="00A223F4" w:rsidP="00A223F4" w:rsidRDefault="00A223F4" w14:paraId="6463D621" w14:textId="7F9AC3DD">
      <w:pPr>
        <w:jc w:val="center"/>
        <w:rPr>
          <w:rFonts w:ascii="Times New Roman" w:hAnsi="Times New Roman"/>
          <w:b/>
          <w:bCs/>
        </w:rPr>
      </w:pPr>
    </w:p>
    <w:p w:rsidRPr="00AF222B" w:rsidR="00AF222B" w:rsidP="002E6EEE" w:rsidRDefault="00AF222B" w14:paraId="627F2020" w14:textId="40355AFA">
      <w:pPr>
        <w:jc w:val="center"/>
        <w:rPr>
          <w:rFonts w:ascii="Times New Roman" w:hAnsi="Times New Roman"/>
          <w:b/>
          <w:bCs/>
        </w:rPr>
      </w:pPr>
      <w:r w:rsidRPr="00AF222B">
        <w:rPr>
          <w:rFonts w:ascii="Times New Roman" w:hAnsi="Times New Roman"/>
          <w:b/>
          <w:bCs/>
        </w:rPr>
        <w:t xml:space="preserve"> Higher Education Emergency Relief Fund (HEERF) </w:t>
      </w:r>
      <w:r w:rsidR="00381099">
        <w:rPr>
          <w:rFonts w:ascii="Times New Roman" w:hAnsi="Times New Roman"/>
          <w:b/>
          <w:bCs/>
        </w:rPr>
        <w:t>I, II and III</w:t>
      </w:r>
    </w:p>
    <w:p w:rsidR="002E6EEE" w:rsidP="002E6EEE" w:rsidRDefault="00AF222B" w14:paraId="7F936127" w14:textId="6590E5D8">
      <w:pPr>
        <w:jc w:val="center"/>
        <w:rPr>
          <w:rFonts w:ascii="Times New Roman" w:hAnsi="Times New Roman"/>
          <w:b/>
          <w:bCs/>
        </w:rPr>
      </w:pPr>
      <w:r w:rsidRPr="00AF222B">
        <w:rPr>
          <w:rFonts w:ascii="Times New Roman" w:hAnsi="Times New Roman"/>
          <w:b/>
          <w:bCs/>
        </w:rPr>
        <w:t xml:space="preserve">Data Collection Form </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rPr>
      </w:pPr>
      <w:r w:rsidRPr="00196A81">
        <w:rPr>
          <w:rStyle w:val="Heading2Char"/>
          <w:rFonts w:ascii="Times New Roman" w:hAnsi="Times New Roman"/>
          <w:color w:val="auto"/>
          <w:sz w:val="24"/>
          <w:szCs w:val="24"/>
        </w:rPr>
        <w:t>Explain the circumstances</w:t>
      </w:r>
      <w:r w:rsidRPr="773DFB74">
        <w:rPr>
          <w:rFonts w:ascii="Times New Roman" w:hAnsi="Times New Roman"/>
          <w:b/>
        </w:rPr>
        <w:t xml:space="preserve"> that make the collection of information necessary.  </w:t>
      </w:r>
      <w:r w:rsidRPr="773DFB74" w:rsidR="007C0A4C">
        <w:rPr>
          <w:rFonts w:ascii="Times New Roman" w:hAnsi="Times New Roman"/>
          <w:b/>
        </w:rPr>
        <w:t>What is the purpose for this information collection</w:t>
      </w:r>
      <w:r w:rsidRPr="773DFB74" w:rsidR="006A38F7">
        <w:rPr>
          <w:rFonts w:ascii="Times New Roman" w:hAnsi="Times New Roman"/>
          <w:b/>
        </w:rPr>
        <w:t>?</w:t>
      </w:r>
      <w:r w:rsidRPr="773DFB74" w:rsidR="007C0A4C">
        <w:rPr>
          <w:rFonts w:ascii="Times New Roman" w:hAnsi="Times New Roman"/>
          <w:b/>
        </w:rPr>
        <w:t xml:space="preserve"> </w:t>
      </w:r>
      <w:r w:rsidRPr="773DFB74">
        <w:rPr>
          <w:rFonts w:ascii="Times New Roman" w:hAnsi="Times New Roman"/>
          <w:b/>
        </w:rPr>
        <w:t xml:space="preserve">Identify any legal or administrative requirements that necessitate the collection.  </w:t>
      </w:r>
      <w:r w:rsidRPr="773DFB74" w:rsidR="006A38F7">
        <w:rPr>
          <w:rFonts w:ascii="Times New Roman" w:hAnsi="Times New Roman"/>
          <w:b/>
        </w:rPr>
        <w:t xml:space="preserve">Include a citation that </w:t>
      </w:r>
      <w:r w:rsidRPr="773DFB74">
        <w:rPr>
          <w:rFonts w:ascii="Times New Roman" w:hAnsi="Times New Roman"/>
          <w:b/>
        </w:rPr>
        <w:t>authoriz</w:t>
      </w:r>
      <w:r w:rsidRPr="773DFB74" w:rsidR="006A38F7">
        <w:rPr>
          <w:rFonts w:ascii="Times New Roman" w:hAnsi="Times New Roman"/>
          <w:b/>
        </w:rPr>
        <w:t>es</w:t>
      </w:r>
      <w:r w:rsidRPr="773DFB74">
        <w:rPr>
          <w:rFonts w:ascii="Times New Roman" w:hAnsi="Times New Roman"/>
          <w:b/>
        </w:rPr>
        <w:t xml:space="preserve"> the collection of information</w:t>
      </w:r>
      <w:r w:rsidRPr="773DFB74" w:rsidR="006A38F7">
        <w:rPr>
          <w:rFonts w:ascii="Times New Roman" w:hAnsi="Times New Roman"/>
          <w:b/>
        </w:rPr>
        <w:t>.</w:t>
      </w:r>
      <w:r w:rsidRPr="773DFB74">
        <w:rPr>
          <w:rFonts w:ascii="Times New Roman" w:hAnsi="Times New Roman"/>
          <w:b/>
        </w:rPr>
        <w:t xml:space="preserve"> Specify the review type of the collection (new, revision, extension, reinstatement with change, reinstatement without change). If revised, briefly specify the changes.  If a rulemaking is involved, </w:t>
      </w:r>
      <w:r w:rsidRPr="773DFB74" w:rsidR="006A38F7">
        <w:rPr>
          <w:rFonts w:ascii="Times New Roman" w:hAnsi="Times New Roman"/>
          <w:b/>
        </w:rPr>
        <w:t xml:space="preserve">list </w:t>
      </w:r>
      <w:r w:rsidRPr="773DFB74">
        <w:rPr>
          <w:rFonts w:ascii="Times New Roman" w:hAnsi="Times New Roman"/>
          <w:b/>
        </w:rPr>
        <w:t xml:space="preserve">the sections </w:t>
      </w:r>
      <w:r w:rsidRPr="773DFB74" w:rsidR="006A38F7">
        <w:rPr>
          <w:rFonts w:ascii="Times New Roman" w:hAnsi="Times New Roman"/>
          <w:b/>
        </w:rPr>
        <w:t>with a brief description of the information collection requirement, and/</w:t>
      </w:r>
      <w:r w:rsidRPr="773DFB74">
        <w:rPr>
          <w:rFonts w:ascii="Times New Roman" w:hAnsi="Times New Roman"/>
          <w:b/>
        </w:rPr>
        <w:t>or change</w:t>
      </w:r>
      <w:r w:rsidRPr="773DFB74" w:rsidR="006A38F7">
        <w:rPr>
          <w:rFonts w:ascii="Times New Roman" w:hAnsi="Times New Roman"/>
          <w:b/>
        </w:rPr>
        <w:t>s to</w:t>
      </w:r>
      <w:r w:rsidRPr="773DFB74">
        <w:rPr>
          <w:rFonts w:ascii="Times New Roman" w:hAnsi="Times New Roman"/>
          <w:b/>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14781D" w:rsidP="00BF1380" w:rsidRDefault="0014781D" w14:paraId="63267D95" w14:textId="5818F0BB">
      <w:pPr>
        <w:rPr>
          <w:rFonts w:ascii="Times New Roman" w:hAnsi="Times New Roman"/>
          <w:szCs w:val="24"/>
        </w:rPr>
      </w:pPr>
      <w:r w:rsidRPr="00196A81">
        <w:rPr>
          <w:rFonts w:ascii="Times New Roman" w:hAnsi="Times New Roman"/>
          <w:szCs w:val="24"/>
        </w:rPr>
        <w:t xml:space="preserve">Under the current unprecedented national health emergency, </w:t>
      </w:r>
      <w:r w:rsidR="00160F22">
        <w:rPr>
          <w:rFonts w:ascii="Times New Roman" w:hAnsi="Times New Roman"/>
          <w:szCs w:val="24"/>
        </w:rPr>
        <w:t xml:space="preserve">the legislative and executive branches of </w:t>
      </w:r>
      <w:r w:rsidR="00C90C1F">
        <w:rPr>
          <w:rFonts w:ascii="Times New Roman" w:hAnsi="Times New Roman"/>
          <w:szCs w:val="24"/>
        </w:rPr>
        <w:t xml:space="preserve">government </w:t>
      </w:r>
      <w:r w:rsidRPr="00196A81">
        <w:rPr>
          <w:rFonts w:ascii="Times New Roman" w:hAnsi="Times New Roman"/>
          <w:szCs w:val="24"/>
        </w:rPr>
        <w:t>have come together to offer relief to those individuals and industries affected by the COVID-19 virus under the Coronavirus Aid, Relief, and Economic Security</w:t>
      </w:r>
      <w:r w:rsidR="000D4496">
        <w:rPr>
          <w:rFonts w:ascii="Times New Roman" w:hAnsi="Times New Roman"/>
          <w:szCs w:val="24"/>
        </w:rPr>
        <w:t xml:space="preserve"> (</w:t>
      </w:r>
      <w:r w:rsidRPr="00196A81" w:rsidR="000D4496">
        <w:rPr>
          <w:rFonts w:ascii="Times New Roman" w:hAnsi="Times New Roman"/>
          <w:szCs w:val="24"/>
        </w:rPr>
        <w:t>CARES</w:t>
      </w:r>
      <w:r w:rsidR="000D4496">
        <w:rPr>
          <w:rFonts w:ascii="Times New Roman" w:hAnsi="Times New Roman"/>
          <w:szCs w:val="24"/>
        </w:rPr>
        <w:t>)</w:t>
      </w:r>
      <w:r w:rsidRPr="00196A81">
        <w:rPr>
          <w:rFonts w:ascii="Times New Roman" w:hAnsi="Times New Roman"/>
          <w:szCs w:val="24"/>
        </w:rPr>
        <w:t xml:space="preserve"> Act</w:t>
      </w:r>
      <w:r w:rsidR="000D163E">
        <w:rPr>
          <w:rFonts w:ascii="Times New Roman" w:hAnsi="Times New Roman"/>
          <w:szCs w:val="24"/>
        </w:rPr>
        <w:t>,</w:t>
      </w:r>
      <w:r w:rsidR="00423DF8">
        <w:rPr>
          <w:rFonts w:ascii="Times New Roman" w:hAnsi="Times New Roman"/>
          <w:szCs w:val="24"/>
        </w:rPr>
        <w:t xml:space="preserve"> the</w:t>
      </w:r>
      <w:r w:rsidRPr="00E3772A" w:rsidR="00E3772A">
        <w:rPr>
          <w:rFonts w:ascii="Times New Roman" w:hAnsi="Times New Roman"/>
          <w:szCs w:val="24"/>
        </w:rPr>
        <w:t xml:space="preserve"> Coronavirus Response and Relief Supplemental Appropriations</w:t>
      </w:r>
      <w:r w:rsidR="00246FAC">
        <w:rPr>
          <w:rFonts w:ascii="Times New Roman" w:hAnsi="Times New Roman"/>
          <w:szCs w:val="24"/>
        </w:rPr>
        <w:t xml:space="preserve"> </w:t>
      </w:r>
      <w:r w:rsidRPr="00E3772A" w:rsidR="00FF2216">
        <w:rPr>
          <w:rFonts w:ascii="Times New Roman" w:hAnsi="Times New Roman"/>
          <w:szCs w:val="24"/>
        </w:rPr>
        <w:t>Act</w:t>
      </w:r>
      <w:r w:rsidR="00AF3808">
        <w:rPr>
          <w:rFonts w:ascii="Times New Roman" w:hAnsi="Times New Roman"/>
          <w:szCs w:val="24"/>
        </w:rPr>
        <w:t>, 2021</w:t>
      </w:r>
      <w:r w:rsidR="001A181F">
        <w:rPr>
          <w:rFonts w:ascii="Times New Roman" w:hAnsi="Times New Roman"/>
          <w:szCs w:val="24"/>
        </w:rPr>
        <w:t xml:space="preserve"> </w:t>
      </w:r>
      <w:r w:rsidR="00246FAC">
        <w:rPr>
          <w:rFonts w:ascii="Times New Roman" w:hAnsi="Times New Roman"/>
          <w:szCs w:val="24"/>
        </w:rPr>
        <w:t>(CRRSAA)</w:t>
      </w:r>
      <w:r w:rsidR="00E3772A">
        <w:rPr>
          <w:rFonts w:ascii="Times New Roman" w:hAnsi="Times New Roman"/>
          <w:szCs w:val="24"/>
        </w:rPr>
        <w:t xml:space="preserve">, and </w:t>
      </w:r>
      <w:r w:rsidR="00397B63">
        <w:rPr>
          <w:rFonts w:ascii="Times New Roman" w:hAnsi="Times New Roman"/>
          <w:szCs w:val="24"/>
        </w:rPr>
        <w:t xml:space="preserve">the </w:t>
      </w:r>
      <w:r w:rsidRPr="00397B63" w:rsidR="00397B63">
        <w:rPr>
          <w:rFonts w:ascii="Times New Roman" w:hAnsi="Times New Roman"/>
          <w:szCs w:val="24"/>
        </w:rPr>
        <w:t xml:space="preserve">American Rescue Plan </w:t>
      </w:r>
      <w:r w:rsidR="004444B0">
        <w:rPr>
          <w:rFonts w:ascii="Times New Roman" w:hAnsi="Times New Roman"/>
          <w:szCs w:val="24"/>
        </w:rPr>
        <w:t xml:space="preserve">Act of 2021 </w:t>
      </w:r>
      <w:r w:rsidRPr="00397B63" w:rsidR="00397B63">
        <w:rPr>
          <w:rFonts w:ascii="Times New Roman" w:hAnsi="Times New Roman"/>
          <w:szCs w:val="24"/>
        </w:rPr>
        <w:t>(ARP)</w:t>
      </w:r>
      <w:r w:rsidRPr="00196A81">
        <w:rPr>
          <w:rFonts w:ascii="Times New Roman" w:hAnsi="Times New Roman"/>
          <w:szCs w:val="24"/>
        </w:rPr>
        <w:t>.</w:t>
      </w:r>
      <w:r w:rsidR="00CA62F5">
        <w:rPr>
          <w:rFonts w:ascii="Times New Roman" w:hAnsi="Times New Roman"/>
          <w:szCs w:val="24"/>
        </w:rPr>
        <w:t xml:space="preserve"> </w:t>
      </w:r>
      <w:r w:rsidR="0098233E">
        <w:rPr>
          <w:rFonts w:ascii="Times New Roman" w:hAnsi="Times New Roman"/>
          <w:szCs w:val="24"/>
        </w:rPr>
        <w:t>In each of these</w:t>
      </w:r>
      <w:r w:rsidR="004034A6">
        <w:rPr>
          <w:rFonts w:ascii="Times New Roman" w:hAnsi="Times New Roman"/>
          <w:szCs w:val="24"/>
        </w:rPr>
        <w:t xml:space="preserve"> statutes, t</w:t>
      </w:r>
      <w:r w:rsidR="00CA62F5">
        <w:rPr>
          <w:rFonts w:ascii="Times New Roman" w:hAnsi="Times New Roman"/>
          <w:szCs w:val="24"/>
        </w:rPr>
        <w:t>argeted relief to</w:t>
      </w:r>
      <w:r w:rsidR="00F423F6">
        <w:rPr>
          <w:rFonts w:ascii="Times New Roman" w:hAnsi="Times New Roman"/>
          <w:szCs w:val="24"/>
        </w:rPr>
        <w:t xml:space="preserve"> institutions of higher education</w:t>
      </w:r>
      <w:r w:rsidR="0060210B">
        <w:rPr>
          <w:rFonts w:ascii="Times New Roman" w:hAnsi="Times New Roman"/>
          <w:szCs w:val="24"/>
        </w:rPr>
        <w:t xml:space="preserve"> </w:t>
      </w:r>
      <w:r w:rsidRPr="006113D9" w:rsidR="001A2D6E">
        <w:rPr>
          <w:rFonts w:ascii="Times New Roman" w:hAnsi="Times New Roman"/>
          <w:szCs w:val="24"/>
        </w:rPr>
        <w:t>(IHEs)</w:t>
      </w:r>
      <w:r w:rsidR="001A2D6E">
        <w:rPr>
          <w:rFonts w:ascii="Times New Roman" w:hAnsi="Times New Roman"/>
          <w:szCs w:val="24"/>
        </w:rPr>
        <w:t xml:space="preserve"> </w:t>
      </w:r>
      <w:r w:rsidR="004034A6">
        <w:rPr>
          <w:rFonts w:ascii="Times New Roman" w:hAnsi="Times New Roman"/>
          <w:szCs w:val="24"/>
        </w:rPr>
        <w:t>w</w:t>
      </w:r>
      <w:r w:rsidR="001A2D6E">
        <w:rPr>
          <w:rFonts w:ascii="Times New Roman" w:hAnsi="Times New Roman"/>
          <w:szCs w:val="24"/>
        </w:rPr>
        <w:t>as</w:t>
      </w:r>
      <w:r w:rsidR="0060210B">
        <w:rPr>
          <w:rFonts w:ascii="Times New Roman" w:hAnsi="Times New Roman"/>
          <w:szCs w:val="24"/>
        </w:rPr>
        <w:t xml:space="preserve"> made available</w:t>
      </w:r>
      <w:r w:rsidR="008375A0">
        <w:rPr>
          <w:rFonts w:ascii="Times New Roman" w:hAnsi="Times New Roman"/>
          <w:szCs w:val="24"/>
        </w:rPr>
        <w:t xml:space="preserve"> under the</w:t>
      </w:r>
      <w:r w:rsidR="007E6616">
        <w:rPr>
          <w:rFonts w:ascii="Times New Roman" w:hAnsi="Times New Roman"/>
          <w:szCs w:val="24"/>
        </w:rPr>
        <w:t xml:space="preserve"> </w:t>
      </w:r>
      <w:r w:rsidRPr="007E6616" w:rsidR="007E6616">
        <w:rPr>
          <w:rFonts w:ascii="Times New Roman" w:hAnsi="Times New Roman"/>
          <w:szCs w:val="24"/>
        </w:rPr>
        <w:t>Higher Education Emergency Relief Fund (HEERF)</w:t>
      </w:r>
      <w:r w:rsidR="0014681E">
        <w:rPr>
          <w:rFonts w:ascii="Times New Roman" w:hAnsi="Times New Roman"/>
          <w:szCs w:val="24"/>
        </w:rPr>
        <w:t>.</w:t>
      </w:r>
      <w:r w:rsidR="005F58C6">
        <w:rPr>
          <w:rFonts w:ascii="Times New Roman" w:hAnsi="Times New Roman"/>
          <w:szCs w:val="24"/>
        </w:rPr>
        <w:t xml:space="preserve"> HEERF</w:t>
      </w:r>
      <w:r w:rsidR="000B33F3">
        <w:rPr>
          <w:rFonts w:ascii="Times New Roman" w:hAnsi="Times New Roman"/>
          <w:szCs w:val="24"/>
        </w:rPr>
        <w:t xml:space="preserve">, originally established by </w:t>
      </w:r>
      <w:r w:rsidRPr="00196A81">
        <w:rPr>
          <w:rFonts w:ascii="Times New Roman" w:hAnsi="Times New Roman"/>
          <w:szCs w:val="24"/>
        </w:rPr>
        <w:t xml:space="preserve">Section 18004 of the CARES Act, </w:t>
      </w:r>
      <w:proofErr w:type="spellStart"/>
      <w:r w:rsidRPr="00196A81">
        <w:rPr>
          <w:rFonts w:ascii="Times New Roman" w:hAnsi="Times New Roman"/>
          <w:szCs w:val="24"/>
        </w:rPr>
        <w:t>Pub.L</w:t>
      </w:r>
      <w:proofErr w:type="spellEnd"/>
      <w:r w:rsidRPr="00196A81">
        <w:rPr>
          <w:rFonts w:ascii="Times New Roman" w:hAnsi="Times New Roman"/>
          <w:szCs w:val="24"/>
        </w:rPr>
        <w:t>. 116-136 (March 27, 2020)</w:t>
      </w:r>
      <w:r w:rsidR="000B33F3">
        <w:rPr>
          <w:rFonts w:ascii="Times New Roman" w:hAnsi="Times New Roman"/>
          <w:szCs w:val="24"/>
        </w:rPr>
        <w:t xml:space="preserve"> and expanded through CRRSAA and ARP</w:t>
      </w:r>
      <w:r w:rsidRPr="00196A81">
        <w:rPr>
          <w:rFonts w:ascii="Times New Roman" w:hAnsi="Times New Roman"/>
          <w:szCs w:val="24"/>
        </w:rPr>
        <w:t>, authorize</w:t>
      </w:r>
      <w:r w:rsidR="00B443FF">
        <w:rPr>
          <w:rFonts w:ascii="Times New Roman" w:hAnsi="Times New Roman"/>
          <w:szCs w:val="24"/>
        </w:rPr>
        <w:t>s</w:t>
      </w:r>
      <w:r w:rsidRPr="00196A81">
        <w:rPr>
          <w:rFonts w:ascii="Times New Roman" w:hAnsi="Times New Roman"/>
          <w:szCs w:val="24"/>
        </w:rPr>
        <w:t xml:space="preserve"> the Secretary of Education to allocate formula grant funds to </w:t>
      </w:r>
      <w:r w:rsidRPr="006113D9">
        <w:rPr>
          <w:rFonts w:ascii="Times New Roman" w:hAnsi="Times New Roman"/>
          <w:szCs w:val="24"/>
        </w:rPr>
        <w:t>participating IHEs</w:t>
      </w:r>
      <w:r w:rsidR="00A131A6">
        <w:rPr>
          <w:rFonts w:ascii="Times New Roman" w:hAnsi="Times New Roman"/>
          <w:szCs w:val="24"/>
        </w:rPr>
        <w:t xml:space="preserve"> </w:t>
      </w:r>
      <w:r w:rsidR="00D7755D">
        <w:rPr>
          <w:rFonts w:ascii="Times New Roman" w:hAnsi="Times New Roman"/>
          <w:szCs w:val="24"/>
        </w:rPr>
        <w:t>to address</w:t>
      </w:r>
      <w:r w:rsidR="00AF2005">
        <w:rPr>
          <w:rFonts w:ascii="Times New Roman" w:hAnsi="Times New Roman"/>
          <w:szCs w:val="24"/>
        </w:rPr>
        <w:t xml:space="preserve"> impacts of COVID-19</w:t>
      </w:r>
      <w:r w:rsidRPr="006113D9">
        <w:rPr>
          <w:rFonts w:ascii="Times New Roman" w:hAnsi="Times New Roman"/>
          <w:szCs w:val="24"/>
        </w:rPr>
        <w:t xml:space="preserve">. </w:t>
      </w:r>
    </w:p>
    <w:p w:rsidR="0004501A" w:rsidP="00BF1380" w:rsidRDefault="0004501A" w14:paraId="65B5A688" w14:textId="04C29F6E">
      <w:pPr>
        <w:rPr>
          <w:rFonts w:ascii="Times New Roman" w:hAnsi="Times New Roman"/>
          <w:szCs w:val="24"/>
        </w:rPr>
      </w:pPr>
    </w:p>
    <w:p w:rsidR="00775FC6" w:rsidP="598EADED" w:rsidRDefault="29090642" w14:paraId="3B5628E3" w14:textId="5FB02A9F">
      <w:pPr>
        <w:rPr>
          <w:rFonts w:ascii="Times New Roman" w:hAnsi="Times New Roman"/>
        </w:rPr>
      </w:pPr>
      <w:r w:rsidRPr="598EADED">
        <w:rPr>
          <w:rFonts w:ascii="Times New Roman" w:hAnsi="Times New Roman"/>
        </w:rPr>
        <w:t>This information collection request</w:t>
      </w:r>
      <w:r w:rsidR="003E523D">
        <w:rPr>
          <w:rFonts w:ascii="Times New Roman" w:hAnsi="Times New Roman"/>
        </w:rPr>
        <w:t>s approval for a revision to a previously approved collection that</w:t>
      </w:r>
      <w:r w:rsidRPr="598EADED">
        <w:rPr>
          <w:rFonts w:ascii="Times New Roman" w:hAnsi="Times New Roman"/>
        </w:rPr>
        <w:t xml:space="preserve"> </w:t>
      </w:r>
      <w:r w:rsidRPr="598EADED" w:rsidR="7EBEDF3C">
        <w:rPr>
          <w:rFonts w:ascii="Times New Roman" w:hAnsi="Times New Roman"/>
        </w:rPr>
        <w:t xml:space="preserve">includes </w:t>
      </w:r>
      <w:r w:rsidRPr="598EADED" w:rsidR="01A6A269">
        <w:rPr>
          <w:rFonts w:ascii="Times New Roman" w:hAnsi="Times New Roman"/>
        </w:rPr>
        <w:t xml:space="preserve">annual </w:t>
      </w:r>
      <w:r w:rsidRPr="598EADED" w:rsidR="7EBEDF3C">
        <w:rPr>
          <w:rFonts w:ascii="Times New Roman" w:hAnsi="Times New Roman"/>
        </w:rPr>
        <w:t>reporting requirements</w:t>
      </w:r>
      <w:r w:rsidRPr="598EADED">
        <w:rPr>
          <w:rFonts w:ascii="Times New Roman" w:hAnsi="Times New Roman"/>
        </w:rPr>
        <w:t xml:space="preserve"> to comply with the requirements of the </w:t>
      </w:r>
      <w:r w:rsidRPr="598EADED" w:rsidR="1C1F9019">
        <w:rPr>
          <w:rFonts w:ascii="Times New Roman" w:hAnsi="Times New Roman"/>
        </w:rPr>
        <w:t>HEERF</w:t>
      </w:r>
      <w:r w:rsidRPr="598EADED" w:rsidR="3C8C3EF9">
        <w:rPr>
          <w:rFonts w:ascii="Times New Roman" w:hAnsi="Times New Roman"/>
        </w:rPr>
        <w:t xml:space="preserve"> program</w:t>
      </w:r>
      <w:r w:rsidRPr="598EADED">
        <w:rPr>
          <w:rFonts w:ascii="Times New Roman" w:hAnsi="Times New Roman"/>
        </w:rPr>
        <w:t xml:space="preserve"> and </w:t>
      </w:r>
      <w:r w:rsidRPr="598EADED" w:rsidR="7EBEDF3C">
        <w:rPr>
          <w:rFonts w:ascii="Times New Roman" w:hAnsi="Times New Roman"/>
        </w:rPr>
        <w:t>obtain information on how the funds were used</w:t>
      </w:r>
      <w:r w:rsidRPr="598EADED">
        <w:rPr>
          <w:rFonts w:ascii="Times New Roman" w:hAnsi="Times New Roman"/>
        </w:rPr>
        <w:t>.</w:t>
      </w:r>
      <w:r w:rsidRPr="598EADED" w:rsidR="3212AC9C">
        <w:rPr>
          <w:rFonts w:ascii="Times New Roman" w:hAnsi="Times New Roman"/>
        </w:rPr>
        <w:t xml:space="preserve"> In accordance with </w:t>
      </w:r>
      <w:r w:rsidRPr="598EADED" w:rsidR="66BD1A5A">
        <w:rPr>
          <w:rFonts w:ascii="Times New Roman" w:hAnsi="Times New Roman"/>
        </w:rPr>
        <w:t xml:space="preserve">the </w:t>
      </w:r>
      <w:r w:rsidRPr="598EADED" w:rsidR="3212AC9C">
        <w:rPr>
          <w:rFonts w:ascii="Times New Roman" w:hAnsi="Times New Roman"/>
        </w:rPr>
        <w:t xml:space="preserve">Recipient’s Funding Certification and Agreements executed by </w:t>
      </w:r>
      <w:r w:rsidRPr="598EADED" w:rsidR="66BD1A5A">
        <w:rPr>
          <w:rFonts w:ascii="Times New Roman" w:hAnsi="Times New Roman"/>
        </w:rPr>
        <w:t xml:space="preserve">HEERF </w:t>
      </w:r>
      <w:r w:rsidRPr="598EADED" w:rsidR="3212AC9C">
        <w:rPr>
          <w:rFonts w:ascii="Times New Roman" w:hAnsi="Times New Roman"/>
        </w:rPr>
        <w:t xml:space="preserve">grantees, the Secretary may specify additional forms of reporting. </w:t>
      </w:r>
    </w:p>
    <w:p w:rsidR="00775FC6" w:rsidP="598EADED" w:rsidRDefault="00775FC6" w14:paraId="77BCACF9" w14:textId="77777777">
      <w:pPr>
        <w:rPr>
          <w:rFonts w:ascii="Times New Roman" w:hAnsi="Times New Roman"/>
        </w:rPr>
      </w:pPr>
    </w:p>
    <w:p w:rsidRPr="00775FC6" w:rsidR="00775FC6" w:rsidP="00775FC6" w:rsidRDefault="00775FC6" w14:paraId="54F7E1F9" w14:textId="209F943D">
      <w:pPr>
        <w:rPr>
          <w:rFonts w:ascii="Times New Roman" w:hAnsi="Times New Roman"/>
          <w:szCs w:val="24"/>
        </w:rPr>
      </w:pPr>
      <w:r w:rsidRPr="00775FC6">
        <w:rPr>
          <w:rFonts w:ascii="Times New Roman" w:hAnsi="Times New Roman"/>
          <w:szCs w:val="24"/>
        </w:rPr>
        <w:t xml:space="preserve">This </w:t>
      </w:r>
      <w:r>
        <w:rPr>
          <w:rFonts w:ascii="Times New Roman" w:hAnsi="Times New Roman"/>
          <w:szCs w:val="24"/>
        </w:rPr>
        <w:t xml:space="preserve">referenced </w:t>
      </w:r>
      <w:r w:rsidRPr="00775FC6">
        <w:rPr>
          <w:rFonts w:ascii="Times New Roman" w:hAnsi="Times New Roman"/>
          <w:szCs w:val="24"/>
        </w:rPr>
        <w:t>data collection form applies to the following HEERF categories authorized under the CARES Act, CRRSAA, and ARP:</w:t>
      </w:r>
    </w:p>
    <w:p w:rsidRPr="00775FC6" w:rsidR="00AF3808" w:rsidP="00775FC6" w:rsidRDefault="00AF3808" w14:paraId="2506A72D" w14:textId="77777777">
      <w:pPr>
        <w:rPr>
          <w:rFonts w:ascii="Times New Roman" w:hAnsi="Times New Roman"/>
          <w:szCs w:val="24"/>
        </w:rPr>
      </w:pPr>
    </w:p>
    <w:p w:rsidRPr="00775FC6" w:rsidR="00775FC6" w:rsidP="00461F20" w:rsidRDefault="00775FC6" w14:paraId="44A4DE4E" w14:textId="4FD81072">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Student Aid</w:t>
      </w:r>
      <w:r w:rsidRPr="00775FC6">
        <w:rPr>
          <w:rFonts w:ascii="Times New Roman" w:hAnsi="Times New Roman"/>
          <w:color w:val="030A13"/>
          <w:szCs w:val="24"/>
          <w:shd w:val="clear" w:color="auto" w:fill="FFFFFF"/>
        </w:rPr>
        <w:t>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84.425E)</w:t>
      </w:r>
    </w:p>
    <w:p w:rsidRPr="00775FC6" w:rsidR="00775FC6" w:rsidP="00461F20" w:rsidRDefault="00775FC6" w14:paraId="03F12FCE" w14:textId="5014A71B">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Institutional Portion</w:t>
      </w:r>
      <w:r w:rsidRPr="00775FC6">
        <w:rPr>
          <w:rFonts w:ascii="Times New Roman" w:hAnsi="Times New Roman"/>
          <w:color w:val="030A13"/>
          <w:szCs w:val="24"/>
          <w:shd w:val="clear" w:color="auto" w:fill="FFFFFF"/>
        </w:rPr>
        <w:t>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84.425F)</w:t>
      </w:r>
    </w:p>
    <w:p w:rsidRPr="00AF7F8C" w:rsidR="00C0553A" w:rsidP="001B59CA" w:rsidRDefault="00775FC6" w14:paraId="7416CBCB" w14:textId="4377C765">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Historically Black Colleges and Universities</w:t>
      </w:r>
      <w:r w:rsidRPr="00775FC6">
        <w:rPr>
          <w:rFonts w:ascii="Times New Roman" w:hAnsi="Times New Roman"/>
          <w:color w:val="030A13"/>
          <w:szCs w:val="24"/>
          <w:shd w:val="clear" w:color="auto" w:fill="FFFFFF"/>
        </w:rPr>
        <w:t>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84.425J)</w:t>
      </w:r>
    </w:p>
    <w:p w:rsidRPr="00775FC6" w:rsidR="00775FC6" w:rsidP="00461F20" w:rsidRDefault="00775FC6" w14:paraId="56C3A0AA" w14:textId="6133396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American Indian Tribally Controlled Colleges and Universities</w:t>
      </w:r>
      <w:r w:rsidRPr="00775FC6">
        <w:rPr>
          <w:rFonts w:ascii="Times New Roman" w:hAnsi="Times New Roman"/>
          <w:color w:val="030A13"/>
          <w:szCs w:val="24"/>
          <w:shd w:val="clear" w:color="auto" w:fill="FFFFFF"/>
        </w:rPr>
        <w:t>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84.425K)</w:t>
      </w:r>
    </w:p>
    <w:p w:rsidRPr="00AF7F8C" w:rsidR="00C0553A" w:rsidP="001B59CA" w:rsidRDefault="00775FC6" w14:paraId="581F5ABC" w14:textId="069E5279">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Minority Serving Institutions</w:t>
      </w:r>
      <w:r w:rsidRPr="00775FC6">
        <w:rPr>
          <w:rFonts w:ascii="Times New Roman" w:hAnsi="Times New Roman"/>
          <w:color w:val="030A13"/>
          <w:szCs w:val="24"/>
          <w:shd w:val="clear" w:color="auto" w:fill="FFFFFF"/>
        </w:rPr>
        <w:t>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84.425L)</w:t>
      </w:r>
    </w:p>
    <w:p w:rsidRPr="00775FC6" w:rsidR="00775FC6" w:rsidP="00461F20" w:rsidRDefault="00775FC6" w14:paraId="29F787C1" w14:textId="24B983C4">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Strengthening Institutions Program</w:t>
      </w:r>
      <w:r w:rsidRPr="00775FC6">
        <w:rPr>
          <w:rFonts w:ascii="Times New Roman" w:hAnsi="Times New Roman"/>
          <w:color w:val="030A13"/>
          <w:szCs w:val="24"/>
          <w:shd w:val="clear" w:color="auto" w:fill="FFFFFF"/>
        </w:rPr>
        <w:t>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84.425M)</w:t>
      </w:r>
    </w:p>
    <w:p w:rsidRPr="00775FC6" w:rsidR="00775FC6" w:rsidP="00461F20" w:rsidRDefault="00775FC6" w14:paraId="181FC378" w14:textId="1C3CE1D2">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szCs w:val="24"/>
          <w:shd w:val="clear" w:color="auto" w:fill="FFFFFF"/>
        </w:rPr>
        <w:t>Fund for the Improvement of Postsecondary Education</w:t>
      </w:r>
      <w:r w:rsidRPr="00775FC6">
        <w:rPr>
          <w:rFonts w:ascii="Times New Roman" w:hAnsi="Times New Roman"/>
          <w:color w:val="030A13"/>
          <w:szCs w:val="24"/>
          <w:shd w:val="clear" w:color="auto" w:fill="FFFFFF"/>
        </w:rPr>
        <w:t>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84.425N) </w:t>
      </w:r>
    </w:p>
    <w:p w:rsidRPr="00775FC6" w:rsidR="00775FC6" w:rsidP="00461F20" w:rsidRDefault="00775FC6" w14:paraId="159A8998" w14:textId="6A0239F7">
      <w:pPr>
        <w:pStyle w:val="ListParagraph"/>
        <w:numPr>
          <w:ilvl w:val="0"/>
          <w:numId w:val="10"/>
        </w:numPr>
        <w:spacing w:after="160"/>
        <w:rPr>
          <w:rFonts w:ascii="Times New Roman" w:hAnsi="Times New Roman"/>
          <w:color w:val="030A13"/>
          <w:szCs w:val="24"/>
          <w:shd w:val="clear" w:color="auto" w:fill="FFFFFF"/>
        </w:rPr>
      </w:pPr>
      <w:r w:rsidRPr="00775FC6">
        <w:rPr>
          <w:rFonts w:ascii="Times New Roman" w:hAnsi="Times New Roman"/>
          <w:color w:val="030A13"/>
          <w:szCs w:val="24"/>
          <w:shd w:val="clear" w:color="auto" w:fill="FFFFFF"/>
        </w:rPr>
        <w:t>Proprietary Institutions Grant Funds for Students  (</w:t>
      </w:r>
      <w:r w:rsidR="00AF3808">
        <w:rPr>
          <w:rFonts w:ascii="Times New Roman" w:hAnsi="Times New Roman"/>
          <w:color w:val="030A13"/>
          <w:szCs w:val="24"/>
          <w:shd w:val="clear" w:color="auto" w:fill="FFFFFF"/>
        </w:rPr>
        <w:t>ALN</w:t>
      </w:r>
      <w:r w:rsidRPr="00775FC6">
        <w:rPr>
          <w:rFonts w:ascii="Times New Roman" w:hAnsi="Times New Roman"/>
          <w:color w:val="030A13"/>
          <w:szCs w:val="24"/>
          <w:shd w:val="clear" w:color="auto" w:fill="FFFFFF"/>
        </w:rPr>
        <w:t xml:space="preserve"> 84.425Q)</w:t>
      </w:r>
    </w:p>
    <w:p w:rsidRPr="00AD5C74" w:rsidR="0004501A" w:rsidP="598EADED" w:rsidRDefault="6C00A5A3" w14:paraId="396AE147" w14:textId="736B5584">
      <w:pPr>
        <w:rPr>
          <w:rFonts w:ascii="Times New Roman" w:hAnsi="Times New Roman"/>
          <w:color w:val="FF0000"/>
        </w:rPr>
      </w:pPr>
      <w:r w:rsidRPr="598EADED">
        <w:rPr>
          <w:rFonts w:ascii="Times New Roman" w:hAnsi="Times New Roman"/>
        </w:rPr>
        <w:t xml:space="preserve">  </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FB3316" w:rsidR="00636C33" w:rsidP="00BA0B3A" w:rsidRDefault="00BA0B3A" w14:paraId="0D352AFF" w14:textId="540A1711">
      <w:pPr>
        <w:tabs>
          <w:tab w:val="center" w:pos="8505"/>
        </w:tabs>
        <w:rPr>
          <w:rFonts w:ascii="Times New Roman" w:hAnsi="Times New Roman"/>
        </w:rPr>
      </w:pPr>
      <w:r w:rsidRPr="00FB3316">
        <w:rPr>
          <w:rFonts w:ascii="Times New Roman" w:hAnsi="Times New Roman"/>
        </w:rPr>
        <w:t xml:space="preserve">The information will be reviewed by </w:t>
      </w:r>
      <w:r w:rsidR="00AC71AC">
        <w:rPr>
          <w:rFonts w:ascii="Times New Roman" w:hAnsi="Times New Roman"/>
        </w:rPr>
        <w:t xml:space="preserve">the </w:t>
      </w:r>
      <w:r w:rsidRPr="00FB3316">
        <w:rPr>
          <w:rFonts w:ascii="Times New Roman" w:hAnsi="Times New Roman"/>
        </w:rPr>
        <w:t xml:space="preserve">U.S. Department of Education </w:t>
      </w:r>
      <w:r w:rsidR="006B2188">
        <w:rPr>
          <w:rFonts w:ascii="Times New Roman" w:hAnsi="Times New Roman"/>
        </w:rPr>
        <w:t xml:space="preserve">(Department) </w:t>
      </w:r>
      <w:r w:rsidRPr="00FB3316">
        <w:rPr>
          <w:rFonts w:ascii="Times New Roman" w:hAnsi="Times New Roman"/>
        </w:rPr>
        <w:t xml:space="preserve">to </w:t>
      </w:r>
      <w:r>
        <w:rPr>
          <w:rFonts w:ascii="Times New Roman" w:hAnsi="Times New Roman"/>
        </w:rPr>
        <w:t>ensure that HEE</w:t>
      </w:r>
      <w:r w:rsidRPr="00FB3316">
        <w:rPr>
          <w:rFonts w:ascii="Times New Roman" w:hAnsi="Times New Roman"/>
        </w:rPr>
        <w:t>R</w:t>
      </w:r>
      <w:r w:rsidR="0083121F">
        <w:rPr>
          <w:rFonts w:ascii="Times New Roman" w:hAnsi="Times New Roman"/>
        </w:rPr>
        <w:t>F</w:t>
      </w:r>
      <w:r w:rsidRPr="00FB3316">
        <w:rPr>
          <w:rFonts w:ascii="Times New Roman" w:hAnsi="Times New Roman"/>
        </w:rPr>
        <w:t xml:space="preserve"> </w:t>
      </w:r>
      <w:r w:rsidR="00B05469">
        <w:rPr>
          <w:rFonts w:ascii="Times New Roman" w:hAnsi="Times New Roman"/>
        </w:rPr>
        <w:t xml:space="preserve">grant </w:t>
      </w:r>
      <w:r>
        <w:rPr>
          <w:rFonts w:ascii="Times New Roman" w:hAnsi="Times New Roman"/>
        </w:rPr>
        <w:t>f</w:t>
      </w:r>
      <w:r w:rsidRPr="00FB3316">
        <w:rPr>
          <w:rFonts w:ascii="Times New Roman" w:hAnsi="Times New Roman"/>
        </w:rPr>
        <w:t xml:space="preserve">unds are used in accordance with </w:t>
      </w:r>
      <w:r w:rsidR="00991E2F">
        <w:rPr>
          <w:rFonts w:ascii="Times New Roman" w:hAnsi="Times New Roman"/>
        </w:rPr>
        <w:t xml:space="preserve">applicable </w:t>
      </w:r>
      <w:r w:rsidR="00964C4E">
        <w:rPr>
          <w:rFonts w:ascii="Times New Roman" w:hAnsi="Times New Roman"/>
        </w:rPr>
        <w:t xml:space="preserve">requirements </w:t>
      </w:r>
      <w:r w:rsidR="00C75882">
        <w:rPr>
          <w:rFonts w:ascii="Times New Roman" w:hAnsi="Times New Roman"/>
        </w:rPr>
        <w:t xml:space="preserve">under </w:t>
      </w:r>
      <w:r w:rsidRPr="00FB3316">
        <w:rPr>
          <w:rFonts w:ascii="Times New Roman" w:hAnsi="Times New Roman"/>
        </w:rPr>
        <w:t xml:space="preserve">the </w:t>
      </w:r>
      <w:r w:rsidR="00405130">
        <w:rPr>
          <w:rFonts w:ascii="Times New Roman" w:hAnsi="Times New Roman"/>
        </w:rPr>
        <w:t>HEERF grant program</w:t>
      </w:r>
      <w:r w:rsidR="00A4089B">
        <w:rPr>
          <w:rFonts w:ascii="Times New Roman" w:hAnsi="Times New Roman"/>
        </w:rPr>
        <w:t xml:space="preserve"> </w:t>
      </w:r>
      <w:r>
        <w:rPr>
          <w:rFonts w:ascii="Times New Roman" w:hAnsi="Times New Roman"/>
        </w:rPr>
        <w:t>and will be shared with the public to promote transparency regarding the allocation and uses of funds.</w:t>
      </w:r>
      <w:r w:rsidRPr="00FB3316">
        <w:rPr>
          <w:rFonts w:ascii="Times New Roman" w:hAnsi="Times New Roman"/>
        </w:rPr>
        <w:t xml:space="preserve"> </w:t>
      </w:r>
      <w:r w:rsidR="00267F20">
        <w:rPr>
          <w:rFonts w:ascii="Times New Roman" w:hAnsi="Times New Roman"/>
        </w:rPr>
        <w:t>Furthermore, the information collected will</w:t>
      </w:r>
      <w:r w:rsidR="0061754D">
        <w:rPr>
          <w:rFonts w:ascii="Times New Roman" w:hAnsi="Times New Roman"/>
        </w:rPr>
        <w:t xml:space="preserve"> be analy</w:t>
      </w:r>
      <w:r w:rsidR="005A5C07">
        <w:rPr>
          <w:rFonts w:ascii="Times New Roman" w:hAnsi="Times New Roman"/>
        </w:rPr>
        <w:t>zed</w:t>
      </w:r>
      <w:r w:rsidR="00295247">
        <w:rPr>
          <w:rFonts w:ascii="Times New Roman" w:hAnsi="Times New Roman"/>
        </w:rPr>
        <w:t xml:space="preserve"> to provide aggregate statistics on </w:t>
      </w:r>
      <w:r w:rsidR="00DB7331">
        <w:rPr>
          <w:rFonts w:ascii="Times New Roman" w:hAnsi="Times New Roman"/>
        </w:rPr>
        <w:t>institutional</w:t>
      </w:r>
      <w:r w:rsidR="00C006CB">
        <w:rPr>
          <w:rFonts w:ascii="Times New Roman" w:hAnsi="Times New Roman"/>
        </w:rPr>
        <w:t xml:space="preserve"> use</w:t>
      </w:r>
      <w:r w:rsidR="00DB7331">
        <w:rPr>
          <w:rFonts w:ascii="Times New Roman" w:hAnsi="Times New Roman"/>
        </w:rPr>
        <w:t>s</w:t>
      </w:r>
      <w:r w:rsidR="00C006CB">
        <w:rPr>
          <w:rFonts w:ascii="Times New Roman" w:hAnsi="Times New Roman"/>
        </w:rPr>
        <w:t xml:space="preserve"> of </w:t>
      </w:r>
      <w:r w:rsidR="00F572F9">
        <w:rPr>
          <w:rFonts w:ascii="Times New Roman" w:hAnsi="Times New Roman"/>
        </w:rPr>
        <w:t>HEERF grant</w:t>
      </w:r>
      <w:r w:rsidR="00C006CB">
        <w:rPr>
          <w:rFonts w:ascii="Times New Roman" w:hAnsi="Times New Roman"/>
        </w:rPr>
        <w:t xml:space="preserve"> funds</w:t>
      </w:r>
      <w:r w:rsidR="00ED6FB6">
        <w:rPr>
          <w:rFonts w:ascii="Times New Roman" w:hAnsi="Times New Roman"/>
        </w:rPr>
        <w:t xml:space="preserve"> to </w:t>
      </w:r>
      <w:r w:rsidR="009B4285">
        <w:rPr>
          <w:rFonts w:ascii="Times New Roman" w:hAnsi="Times New Roman"/>
        </w:rPr>
        <w:t xml:space="preserve">address the impacts of  COVID-19 on </w:t>
      </w:r>
      <w:r w:rsidR="00651D67">
        <w:rPr>
          <w:rFonts w:ascii="Times New Roman" w:hAnsi="Times New Roman"/>
        </w:rPr>
        <w:t xml:space="preserve">students and institutions. </w:t>
      </w:r>
      <w:r w:rsidR="00333CC9">
        <w:rPr>
          <w:rFonts w:ascii="Times New Roman" w:hAnsi="Times New Roman"/>
        </w:rPr>
        <w:t>The collection was used for a similar purpose in the first year of its administration</w:t>
      </w:r>
      <w:r w:rsidR="00370541">
        <w:rPr>
          <w:rFonts w:ascii="Times New Roman" w:hAnsi="Times New Roman"/>
        </w:rPr>
        <w:t>, with reporting made public in June 2021.</w:t>
      </w:r>
      <w:r w:rsidR="00B415B4">
        <w:rPr>
          <w:rFonts w:ascii="Times New Roman" w:hAnsi="Times New Roman"/>
        </w:rPr>
        <w:t xml:space="preserve"> </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2223D519">
      <w:pPr>
        <w:tabs>
          <w:tab w:val="left" w:pos="-720"/>
        </w:tabs>
        <w:suppressAutoHyphens/>
        <w:rPr>
          <w:rFonts w:ascii="Times New Roman" w:hAnsi="Times New Roman"/>
          <w:szCs w:val="24"/>
        </w:rPr>
      </w:pPr>
      <w:r>
        <w:rPr>
          <w:rFonts w:ascii="Times New Roman" w:hAnsi="Times New Roman"/>
          <w:szCs w:val="24"/>
        </w:rPr>
        <w:t>Data</w:t>
      </w:r>
      <w:r w:rsidR="003F7BB3">
        <w:rPr>
          <w:rFonts w:ascii="Times New Roman" w:hAnsi="Times New Roman"/>
          <w:szCs w:val="24"/>
        </w:rPr>
        <w:t xml:space="preserve"> collection will be conducted through a </w:t>
      </w:r>
      <w:r w:rsidR="00E960B2">
        <w:rPr>
          <w:rFonts w:ascii="Times New Roman" w:hAnsi="Times New Roman"/>
          <w:szCs w:val="24"/>
        </w:rPr>
        <w:t xml:space="preserve">Department-provided </w:t>
      </w:r>
      <w:r w:rsidR="003F7BB3">
        <w:rPr>
          <w:rFonts w:ascii="Times New Roman" w:hAnsi="Times New Roman"/>
          <w:szCs w:val="24"/>
        </w:rPr>
        <w:t>web portal.</w:t>
      </w:r>
      <w:r w:rsidR="003570FE">
        <w:rPr>
          <w:rFonts w:ascii="Times New Roman" w:hAnsi="Times New Roman"/>
          <w:szCs w:val="24"/>
        </w:rPr>
        <w:t xml:space="preserve"> </w:t>
      </w:r>
      <w:r w:rsidR="00E70294">
        <w:rPr>
          <w:rFonts w:ascii="Times New Roman" w:hAnsi="Times New Roman"/>
          <w:szCs w:val="24"/>
        </w:rPr>
        <w:t>Electronic</w:t>
      </w:r>
      <w:r w:rsidR="003570FE">
        <w:rPr>
          <w:rFonts w:ascii="Times New Roman" w:hAnsi="Times New Roman"/>
          <w:szCs w:val="24"/>
        </w:rPr>
        <w:t xml:space="preserve"> data collecti</w:t>
      </w:r>
      <w:r w:rsidR="006B2188">
        <w:rPr>
          <w:rFonts w:ascii="Times New Roman" w:hAnsi="Times New Roman"/>
          <w:szCs w:val="24"/>
        </w:rPr>
        <w:t>o</w:t>
      </w:r>
      <w:r w:rsidR="003570FE">
        <w:rPr>
          <w:rFonts w:ascii="Times New Roman" w:hAnsi="Times New Roman"/>
          <w:szCs w:val="24"/>
        </w:rPr>
        <w:t xml:space="preserve">n through a web portal was chosen because of its efficiency, cost, and ability to </w:t>
      </w:r>
      <w:r w:rsidR="00E267CC">
        <w:rPr>
          <w:rFonts w:ascii="Times New Roman" w:hAnsi="Times New Roman"/>
          <w:szCs w:val="24"/>
        </w:rPr>
        <w:t>pre-populate certain fields and conduct verification checks on others</w:t>
      </w:r>
      <w:r w:rsidR="00190B02">
        <w:rPr>
          <w:rFonts w:ascii="Times New Roman" w:hAnsi="Times New Roman"/>
          <w:szCs w:val="24"/>
        </w:rPr>
        <w:t xml:space="preserve"> in an automated</w:t>
      </w:r>
      <w:r w:rsidR="00A012CF">
        <w:rPr>
          <w:rFonts w:ascii="Times New Roman" w:hAnsi="Times New Roman"/>
          <w:szCs w:val="24"/>
        </w:rPr>
        <w:t xml:space="preserve"> manner</w:t>
      </w:r>
      <w:r w:rsidR="00E267CC">
        <w:rPr>
          <w:rFonts w:ascii="Times New Roman" w:hAnsi="Times New Roman"/>
          <w:szCs w:val="24"/>
        </w:rPr>
        <w:t>.</w:t>
      </w:r>
      <w:r w:rsidR="00051669">
        <w:rPr>
          <w:rFonts w:ascii="Times New Roman" w:hAnsi="Times New Roman"/>
          <w:szCs w:val="24"/>
        </w:rPr>
        <w:t xml:space="preserve"> The data collection</w:t>
      </w:r>
      <w:r w:rsidR="00680903">
        <w:rPr>
          <w:rFonts w:ascii="Times New Roman" w:hAnsi="Times New Roman"/>
          <w:szCs w:val="24"/>
        </w:rPr>
        <w:t xml:space="preserve"> web portal will leverage</w:t>
      </w:r>
      <w:r w:rsidR="00D05F7C">
        <w:rPr>
          <w:rFonts w:ascii="Times New Roman" w:hAnsi="Times New Roman"/>
          <w:szCs w:val="24"/>
        </w:rPr>
        <w:t xml:space="preserve"> </w:t>
      </w:r>
      <w:r w:rsidR="006A4A5D">
        <w:rPr>
          <w:rFonts w:ascii="Times New Roman" w:hAnsi="Times New Roman"/>
          <w:szCs w:val="24"/>
        </w:rPr>
        <w:t>the existing</w:t>
      </w:r>
      <w:r w:rsidR="00860E14">
        <w:rPr>
          <w:rFonts w:ascii="Times New Roman" w:hAnsi="Times New Roman"/>
          <w:szCs w:val="24"/>
        </w:rPr>
        <w:t xml:space="preserve"> structure for</w:t>
      </w:r>
      <w:r w:rsidR="00CC47FA">
        <w:rPr>
          <w:rFonts w:ascii="Times New Roman" w:hAnsi="Times New Roman"/>
          <w:szCs w:val="24"/>
        </w:rPr>
        <w:t xml:space="preserve"> </w:t>
      </w:r>
      <w:r w:rsidR="002F2195">
        <w:rPr>
          <w:rFonts w:ascii="Times New Roman" w:hAnsi="Times New Roman"/>
          <w:szCs w:val="24"/>
        </w:rPr>
        <w:t xml:space="preserve">data collection set up </w:t>
      </w:r>
      <w:r w:rsidR="00264FC6">
        <w:rPr>
          <w:rFonts w:ascii="Times New Roman" w:hAnsi="Times New Roman"/>
          <w:szCs w:val="24"/>
        </w:rPr>
        <w:t xml:space="preserve">in 2020 </w:t>
      </w:r>
      <w:r w:rsidR="002F2195">
        <w:rPr>
          <w:rFonts w:ascii="Times New Roman" w:hAnsi="Times New Roman"/>
          <w:szCs w:val="24"/>
        </w:rPr>
        <w:t>for</w:t>
      </w:r>
      <w:r w:rsidR="000A184D">
        <w:rPr>
          <w:rFonts w:ascii="Times New Roman" w:hAnsi="Times New Roman"/>
          <w:szCs w:val="24"/>
        </w:rPr>
        <w:t xml:space="preserve"> CARES</w:t>
      </w:r>
      <w:r w:rsidR="0002294D">
        <w:rPr>
          <w:rFonts w:ascii="Times New Roman" w:hAnsi="Times New Roman"/>
          <w:szCs w:val="24"/>
        </w:rPr>
        <w:t>-specific</w:t>
      </w:r>
      <w:r w:rsidR="00D62086">
        <w:rPr>
          <w:rFonts w:ascii="Times New Roman" w:hAnsi="Times New Roman"/>
          <w:szCs w:val="24"/>
        </w:rPr>
        <w:t xml:space="preserve"> </w:t>
      </w:r>
      <w:r w:rsidR="00770AE1">
        <w:rPr>
          <w:rFonts w:ascii="Times New Roman" w:hAnsi="Times New Roman"/>
          <w:szCs w:val="24"/>
        </w:rPr>
        <w:t>data elements.</w:t>
      </w:r>
      <w:r w:rsidR="00941B25">
        <w:rPr>
          <w:rFonts w:ascii="Times New Roman" w:hAnsi="Times New Roman"/>
          <w:szCs w:val="24"/>
        </w:rPr>
        <w:t xml:space="preserve"> T</w:t>
      </w:r>
      <w:r w:rsidR="008B17B8">
        <w:rPr>
          <w:rFonts w:ascii="Times New Roman" w:hAnsi="Times New Roman"/>
          <w:szCs w:val="24"/>
        </w:rPr>
        <w:t>his will create efficiencies t</w:t>
      </w:r>
      <w:r w:rsidR="00941B25">
        <w:rPr>
          <w:rFonts w:ascii="Times New Roman" w:hAnsi="Times New Roman"/>
          <w:szCs w:val="24"/>
        </w:rPr>
        <w:t xml:space="preserve">o the extent that </w:t>
      </w:r>
      <w:r w:rsidR="00646341">
        <w:rPr>
          <w:rFonts w:ascii="Times New Roman" w:hAnsi="Times New Roman"/>
          <w:szCs w:val="24"/>
        </w:rPr>
        <w:t xml:space="preserve">the proposed </w:t>
      </w:r>
      <w:r w:rsidR="007A5209">
        <w:rPr>
          <w:rFonts w:ascii="Times New Roman" w:hAnsi="Times New Roman"/>
          <w:szCs w:val="24"/>
        </w:rPr>
        <w:t xml:space="preserve">updated form includes </w:t>
      </w:r>
      <w:r w:rsidR="00941B25">
        <w:rPr>
          <w:rFonts w:ascii="Times New Roman" w:hAnsi="Times New Roman"/>
          <w:szCs w:val="24"/>
        </w:rPr>
        <w:t>questions</w:t>
      </w:r>
      <w:r w:rsidR="00B45A32">
        <w:rPr>
          <w:rFonts w:ascii="Times New Roman" w:hAnsi="Times New Roman"/>
          <w:szCs w:val="24"/>
        </w:rPr>
        <w:t xml:space="preserve"> that</w:t>
      </w:r>
      <w:r w:rsidR="00941B25">
        <w:rPr>
          <w:rFonts w:ascii="Times New Roman" w:hAnsi="Times New Roman"/>
          <w:szCs w:val="24"/>
        </w:rPr>
        <w:t xml:space="preserve"> are</w:t>
      </w:r>
      <w:r w:rsidR="00FC4A61">
        <w:rPr>
          <w:rFonts w:ascii="Times New Roman" w:hAnsi="Times New Roman"/>
          <w:szCs w:val="24"/>
        </w:rPr>
        <w:t xml:space="preserve"> the same or similar</w:t>
      </w:r>
      <w:r w:rsidR="00C26ACE">
        <w:rPr>
          <w:rFonts w:ascii="Times New Roman" w:hAnsi="Times New Roman"/>
          <w:szCs w:val="24"/>
        </w:rPr>
        <w:t xml:space="preserve"> to the </w:t>
      </w:r>
      <w:r w:rsidR="002F49EE">
        <w:rPr>
          <w:rFonts w:ascii="Times New Roman" w:hAnsi="Times New Roman"/>
          <w:szCs w:val="24"/>
        </w:rPr>
        <w:t xml:space="preserve">prior </w:t>
      </w:r>
      <w:r w:rsidR="000D69F8">
        <w:rPr>
          <w:rFonts w:ascii="Times New Roman" w:hAnsi="Times New Roman"/>
          <w:szCs w:val="24"/>
        </w:rPr>
        <w:t xml:space="preserve">version of </w:t>
      </w:r>
      <w:r w:rsidR="00C26ACE">
        <w:rPr>
          <w:rFonts w:ascii="Times New Roman" w:hAnsi="Times New Roman"/>
          <w:szCs w:val="24"/>
        </w:rPr>
        <w:t>form</w:t>
      </w:r>
      <w:r w:rsidR="002F49EE">
        <w:rPr>
          <w:rFonts w:ascii="Times New Roman" w:hAnsi="Times New Roman"/>
          <w:szCs w:val="24"/>
        </w:rPr>
        <w:t>.</w:t>
      </w:r>
      <w:r w:rsidR="00A54EEA">
        <w:rPr>
          <w:rFonts w:ascii="Times New Roman" w:hAnsi="Times New Roman"/>
          <w:szCs w:val="24"/>
        </w:rPr>
        <w:t xml:space="preserve"> </w:t>
      </w:r>
      <w:r w:rsidR="00563FE5">
        <w:rPr>
          <w:rFonts w:ascii="Times New Roman" w:hAnsi="Times New Roman"/>
          <w:szCs w:val="24"/>
        </w:rPr>
        <w:t>Moreover,</w:t>
      </w:r>
      <w:r w:rsidR="00E47BA5">
        <w:rPr>
          <w:rFonts w:ascii="Times New Roman" w:hAnsi="Times New Roman"/>
          <w:szCs w:val="24"/>
        </w:rPr>
        <w:t xml:space="preserve"> </w:t>
      </w:r>
      <w:r w:rsidR="00DA4D79">
        <w:rPr>
          <w:rFonts w:ascii="Times New Roman" w:hAnsi="Times New Roman"/>
          <w:szCs w:val="24"/>
        </w:rPr>
        <w:t>most</w:t>
      </w:r>
      <w:r w:rsidR="00E47BA5">
        <w:rPr>
          <w:rFonts w:ascii="Times New Roman" w:hAnsi="Times New Roman"/>
          <w:szCs w:val="24"/>
        </w:rPr>
        <w:t xml:space="preserve"> </w:t>
      </w:r>
      <w:r w:rsidR="00961FA3">
        <w:rPr>
          <w:rFonts w:ascii="Times New Roman" w:hAnsi="Times New Roman"/>
          <w:szCs w:val="24"/>
        </w:rPr>
        <w:t>HEERF</w:t>
      </w:r>
      <w:r w:rsidR="00E47BA5">
        <w:rPr>
          <w:rFonts w:ascii="Times New Roman" w:hAnsi="Times New Roman"/>
          <w:szCs w:val="24"/>
        </w:rPr>
        <w:t xml:space="preserve"> grantees already have</w:t>
      </w:r>
      <w:r w:rsidR="005348F7">
        <w:rPr>
          <w:rFonts w:ascii="Times New Roman" w:hAnsi="Times New Roman"/>
          <w:szCs w:val="24"/>
        </w:rPr>
        <w:t xml:space="preserve"> account</w:t>
      </w:r>
      <w:r w:rsidR="00CC6DA6">
        <w:rPr>
          <w:rFonts w:ascii="Times New Roman" w:hAnsi="Times New Roman"/>
          <w:szCs w:val="24"/>
        </w:rPr>
        <w:t>s</w:t>
      </w:r>
      <w:r w:rsidR="005348F7">
        <w:rPr>
          <w:rFonts w:ascii="Times New Roman" w:hAnsi="Times New Roman"/>
          <w:szCs w:val="24"/>
        </w:rPr>
        <w:t xml:space="preserve"> set up on the system</w:t>
      </w:r>
      <w:r w:rsidR="005D7276">
        <w:rPr>
          <w:rFonts w:ascii="Times New Roman" w:hAnsi="Times New Roman"/>
          <w:szCs w:val="24"/>
        </w:rPr>
        <w:t xml:space="preserve"> and are familiar with it.</w:t>
      </w:r>
      <w:r w:rsidR="009E1921">
        <w:rPr>
          <w:rFonts w:ascii="Times New Roman" w:hAnsi="Times New Roman"/>
          <w:szCs w:val="24"/>
        </w:rPr>
        <w:t xml:space="preserve"> The web portal</w:t>
      </w:r>
      <w:r w:rsidR="00D72DEF">
        <w:rPr>
          <w:rFonts w:ascii="Times New Roman" w:hAnsi="Times New Roman"/>
          <w:szCs w:val="24"/>
        </w:rPr>
        <w:t xml:space="preserve"> was developed</w:t>
      </w:r>
      <w:r w:rsidR="007A4526">
        <w:rPr>
          <w:rFonts w:ascii="Times New Roman" w:hAnsi="Times New Roman"/>
          <w:szCs w:val="24"/>
        </w:rPr>
        <w:t xml:space="preserve"> to align with objective 4.4 of the</w:t>
      </w:r>
      <w:r w:rsidR="006F494A">
        <w:rPr>
          <w:rFonts w:ascii="Times New Roman" w:hAnsi="Times New Roman"/>
          <w:szCs w:val="24"/>
        </w:rPr>
        <w:t xml:space="preserve"> Department’s data strategy</w:t>
      </w:r>
      <w:r w:rsidR="00EE0FBA">
        <w:rPr>
          <w:rFonts w:ascii="Times New Roman" w:hAnsi="Times New Roman"/>
          <w:szCs w:val="24"/>
        </w:rPr>
        <w:t>.</w:t>
      </w:r>
      <w:r w:rsidR="00EE0FBA">
        <w:rPr>
          <w:rStyle w:val="FootnoteReference"/>
          <w:szCs w:val="24"/>
        </w:rPr>
        <w:footnoteReference w:id="2"/>
      </w:r>
      <w:r w:rsidR="00511EA0">
        <w:rPr>
          <w:rFonts w:ascii="Times New Roman" w:hAnsi="Times New Roman"/>
          <w:szCs w:val="24"/>
        </w:rPr>
        <w:t xml:space="preserve"> </w:t>
      </w:r>
      <w:r w:rsidR="00CF0CF7">
        <w:rPr>
          <w:rFonts w:ascii="Times New Roman" w:hAnsi="Times New Roman"/>
          <w:szCs w:val="24"/>
        </w:rPr>
        <w:t xml:space="preserve">In particular, the web portal </w:t>
      </w:r>
      <w:r w:rsidRPr="00CF0CF7" w:rsidR="00CF0CF7">
        <w:rPr>
          <w:rFonts w:ascii="Times New Roman" w:hAnsi="Times New Roman"/>
          <w:szCs w:val="24"/>
        </w:rPr>
        <w:t>conform</w:t>
      </w:r>
      <w:r w:rsidR="00CF0CF7">
        <w:rPr>
          <w:rFonts w:ascii="Times New Roman" w:hAnsi="Times New Roman"/>
          <w:szCs w:val="24"/>
        </w:rPr>
        <w:t>s</w:t>
      </w:r>
      <w:r w:rsidRPr="00CF0CF7" w:rsidR="00CF0CF7">
        <w:rPr>
          <w:rFonts w:ascii="Times New Roman" w:hAnsi="Times New Roman"/>
          <w:szCs w:val="24"/>
        </w:rPr>
        <w:t xml:space="preserve"> </w:t>
      </w:r>
      <w:r w:rsidR="00AB1D10">
        <w:rPr>
          <w:rFonts w:ascii="Times New Roman" w:hAnsi="Times New Roman"/>
          <w:szCs w:val="24"/>
        </w:rPr>
        <w:t xml:space="preserve">to </w:t>
      </w:r>
      <w:r w:rsidRPr="00CF0CF7" w:rsidR="00CF0CF7">
        <w:rPr>
          <w:rFonts w:ascii="Times New Roman" w:hAnsi="Times New Roman"/>
          <w:szCs w:val="24"/>
        </w:rPr>
        <w:t>t</w:t>
      </w:r>
      <w:r w:rsidR="00C9135C">
        <w:rPr>
          <w:rFonts w:ascii="Times New Roman" w:hAnsi="Times New Roman"/>
          <w:szCs w:val="24"/>
        </w:rPr>
        <w:t xml:space="preserve">he </w:t>
      </w:r>
      <w:r w:rsidR="008308A2">
        <w:rPr>
          <w:rFonts w:ascii="Times New Roman" w:hAnsi="Times New Roman"/>
          <w:szCs w:val="24"/>
        </w:rPr>
        <w:t>FAIR</w:t>
      </w:r>
      <w:r w:rsidR="00DE41D3">
        <w:rPr>
          <w:rFonts w:ascii="Times New Roman" w:hAnsi="Times New Roman"/>
          <w:szCs w:val="24"/>
        </w:rPr>
        <w:t xml:space="preserve"> </w:t>
      </w:r>
      <w:r w:rsidRPr="00DE41D3" w:rsidR="00CF0CF7">
        <w:rPr>
          <w:rFonts w:ascii="Times New Roman" w:hAnsi="Times New Roman"/>
          <w:szCs w:val="24"/>
        </w:rPr>
        <w:t xml:space="preserve">(Findable, Accessible, Interoperable, Re-usable) </w:t>
      </w:r>
      <w:r w:rsidRPr="00CF0CF7" w:rsidR="00DE41D3">
        <w:rPr>
          <w:rFonts w:ascii="Times New Roman" w:hAnsi="Times New Roman"/>
          <w:szCs w:val="24"/>
        </w:rPr>
        <w:t>principle</w:t>
      </w:r>
      <w:r w:rsidR="00360D82">
        <w:rPr>
          <w:rFonts w:ascii="Times New Roman" w:hAnsi="Times New Roman"/>
          <w:szCs w:val="24"/>
        </w:rPr>
        <w:t xml:space="preserve"> because it</w:t>
      </w:r>
      <w:r w:rsidR="00571BA7">
        <w:rPr>
          <w:rFonts w:ascii="Times New Roman" w:hAnsi="Times New Roman"/>
          <w:szCs w:val="24"/>
        </w:rPr>
        <w:t xml:space="preserve"> </w:t>
      </w:r>
      <w:r w:rsidR="00CC6DA6">
        <w:rPr>
          <w:rFonts w:ascii="Times New Roman" w:hAnsi="Times New Roman"/>
          <w:szCs w:val="24"/>
        </w:rPr>
        <w:t xml:space="preserve">both </w:t>
      </w:r>
      <w:r w:rsidR="00571BA7">
        <w:rPr>
          <w:rFonts w:ascii="Times New Roman" w:hAnsi="Times New Roman"/>
          <w:szCs w:val="24"/>
        </w:rPr>
        <w:t>collects and publishes</w:t>
      </w:r>
      <w:r w:rsidR="00435F9B">
        <w:rPr>
          <w:rFonts w:ascii="Times New Roman" w:hAnsi="Times New Roman"/>
          <w:szCs w:val="24"/>
        </w:rPr>
        <w:t xml:space="preserve"> data in a</w:t>
      </w:r>
      <w:r w:rsidR="00A87AEA">
        <w:rPr>
          <w:rFonts w:ascii="Times New Roman" w:hAnsi="Times New Roman"/>
          <w:szCs w:val="24"/>
        </w:rPr>
        <w:t xml:space="preserve"> format</w:t>
      </w:r>
      <w:r w:rsidR="00254821">
        <w:rPr>
          <w:rFonts w:ascii="Times New Roman" w:hAnsi="Times New Roman"/>
          <w:szCs w:val="24"/>
        </w:rPr>
        <w:t xml:space="preserve"> consistent with</w:t>
      </w:r>
      <w:r w:rsidR="00956BAE">
        <w:rPr>
          <w:rFonts w:ascii="Times New Roman" w:hAnsi="Times New Roman"/>
          <w:szCs w:val="24"/>
        </w:rPr>
        <w:t xml:space="preserve"> these</w:t>
      </w:r>
      <w:r w:rsidR="00130617">
        <w:rPr>
          <w:rFonts w:ascii="Times New Roman" w:hAnsi="Times New Roman"/>
          <w:szCs w:val="24"/>
        </w:rPr>
        <w:t xml:space="preserve"> guidelines</w:t>
      </w:r>
      <w:r w:rsidRPr="00DE41D3" w:rsidR="00CF0CF7">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00DB0D7F" w:rsidP="00DB0D7F" w:rsidRDefault="00DB0D7F" w14:paraId="485E6EB3" w14:textId="77777777">
      <w:pPr>
        <w:rPr>
          <w:rFonts w:ascii="Times New Roman" w:hAnsi="Times New Roman"/>
          <w:iCs/>
          <w:szCs w:val="24"/>
        </w:rPr>
      </w:pPr>
    </w:p>
    <w:p w:rsidRPr="00DB0D7F" w:rsidR="00DB0D7F" w:rsidP="00DB0D7F" w:rsidRDefault="00DB0D7F" w14:paraId="3CC45524" w14:textId="28BE318B">
      <w:pPr>
        <w:rPr>
          <w:rFonts w:ascii="Times New Roman" w:hAnsi="Times New Roman"/>
          <w:iCs/>
          <w:szCs w:val="24"/>
        </w:rPr>
      </w:pPr>
      <w:r w:rsidRPr="00DB0D7F">
        <w:rPr>
          <w:rFonts w:ascii="Times New Roman" w:hAnsi="Times New Roman"/>
          <w:iCs/>
          <w:szCs w:val="24"/>
        </w:rPr>
        <w:t>This is a unique collection</w:t>
      </w:r>
      <w:r w:rsidR="000050D4">
        <w:rPr>
          <w:rFonts w:ascii="Times New Roman" w:hAnsi="Times New Roman"/>
          <w:iCs/>
          <w:szCs w:val="24"/>
        </w:rPr>
        <w:t xml:space="preserve"> that responds to reporting requirements in </w:t>
      </w:r>
      <w:r w:rsidR="00E60BED">
        <w:rPr>
          <w:rFonts w:ascii="Times New Roman" w:hAnsi="Times New Roman"/>
          <w:iCs/>
          <w:szCs w:val="24"/>
        </w:rPr>
        <w:t>HEER</w:t>
      </w:r>
      <w:r w:rsidR="006B477E">
        <w:rPr>
          <w:rFonts w:ascii="Times New Roman" w:hAnsi="Times New Roman"/>
          <w:iCs/>
          <w:szCs w:val="24"/>
        </w:rPr>
        <w:t>F as authorized under</w:t>
      </w:r>
      <w:r w:rsidR="00E12663">
        <w:rPr>
          <w:rFonts w:ascii="Times New Roman" w:hAnsi="Times New Roman"/>
          <w:iCs/>
          <w:szCs w:val="24"/>
        </w:rPr>
        <w:t xml:space="preserve"> </w:t>
      </w:r>
      <w:r w:rsidR="00E34E59">
        <w:rPr>
          <w:rFonts w:ascii="Times New Roman" w:hAnsi="Times New Roman"/>
          <w:iCs/>
          <w:szCs w:val="24"/>
        </w:rPr>
        <w:t xml:space="preserve">the </w:t>
      </w:r>
      <w:r w:rsidR="00E12663">
        <w:rPr>
          <w:rFonts w:ascii="Times New Roman" w:hAnsi="Times New Roman"/>
          <w:iCs/>
          <w:szCs w:val="24"/>
        </w:rPr>
        <w:t>CARES</w:t>
      </w:r>
      <w:r w:rsidR="00E34E59">
        <w:rPr>
          <w:rFonts w:ascii="Times New Roman" w:hAnsi="Times New Roman"/>
          <w:iCs/>
          <w:szCs w:val="24"/>
        </w:rPr>
        <w:t xml:space="preserve"> Act</w:t>
      </w:r>
      <w:r w:rsidR="00E12663">
        <w:rPr>
          <w:rFonts w:ascii="Times New Roman" w:hAnsi="Times New Roman"/>
          <w:iCs/>
          <w:szCs w:val="24"/>
        </w:rPr>
        <w:t>, C</w:t>
      </w:r>
      <w:r w:rsidR="008C2A4C">
        <w:rPr>
          <w:rFonts w:ascii="Times New Roman" w:hAnsi="Times New Roman"/>
          <w:iCs/>
          <w:szCs w:val="24"/>
        </w:rPr>
        <w:t>R</w:t>
      </w:r>
      <w:r w:rsidR="00E12663">
        <w:rPr>
          <w:rFonts w:ascii="Times New Roman" w:hAnsi="Times New Roman"/>
          <w:iCs/>
          <w:szCs w:val="24"/>
        </w:rPr>
        <w:t>RSA</w:t>
      </w:r>
      <w:r w:rsidR="008C2A4C">
        <w:rPr>
          <w:rFonts w:ascii="Times New Roman" w:hAnsi="Times New Roman"/>
          <w:iCs/>
          <w:szCs w:val="24"/>
        </w:rPr>
        <w:t>A</w:t>
      </w:r>
      <w:r w:rsidR="00E12663">
        <w:rPr>
          <w:rFonts w:ascii="Times New Roman" w:hAnsi="Times New Roman"/>
          <w:iCs/>
          <w:szCs w:val="24"/>
        </w:rPr>
        <w:t xml:space="preserve"> and ARP. T</w:t>
      </w:r>
      <w:r w:rsidRPr="00DB0D7F">
        <w:rPr>
          <w:rFonts w:ascii="Times New Roman" w:hAnsi="Times New Roman"/>
          <w:iCs/>
          <w:szCs w:val="24"/>
        </w:rPr>
        <w:t>here are no other data collections that seek this information</w:t>
      </w:r>
      <w:r w:rsidR="0094755D">
        <w:rPr>
          <w:rFonts w:ascii="Times New Roman" w:hAnsi="Times New Roman"/>
          <w:iCs/>
          <w:szCs w:val="24"/>
        </w:rPr>
        <w:t xml:space="preserve"> with the exception of</w:t>
      </w:r>
      <w:r w:rsidR="00B50D03">
        <w:rPr>
          <w:rFonts w:ascii="Times New Roman" w:hAnsi="Times New Roman"/>
          <w:iCs/>
          <w:szCs w:val="24"/>
        </w:rPr>
        <w:t xml:space="preserve"> </w:t>
      </w:r>
      <w:r w:rsidR="00AD327E">
        <w:rPr>
          <w:rFonts w:ascii="Times New Roman" w:hAnsi="Times New Roman"/>
          <w:iCs/>
          <w:szCs w:val="24"/>
        </w:rPr>
        <w:t xml:space="preserve">some </w:t>
      </w:r>
      <w:r w:rsidR="00B50D03">
        <w:rPr>
          <w:rFonts w:ascii="Times New Roman" w:hAnsi="Times New Roman"/>
          <w:iCs/>
          <w:szCs w:val="24"/>
        </w:rPr>
        <w:t>question</w:t>
      </w:r>
      <w:r w:rsidR="00AD327E">
        <w:rPr>
          <w:rFonts w:ascii="Times New Roman" w:hAnsi="Times New Roman"/>
          <w:iCs/>
          <w:szCs w:val="24"/>
        </w:rPr>
        <w:t>s</w:t>
      </w:r>
      <w:r w:rsidR="00FF7CB6">
        <w:rPr>
          <w:rFonts w:ascii="Times New Roman" w:hAnsi="Times New Roman"/>
          <w:iCs/>
          <w:szCs w:val="24"/>
        </w:rPr>
        <w:t xml:space="preserve"> that </w:t>
      </w:r>
      <w:r w:rsidR="00AD327E">
        <w:rPr>
          <w:rFonts w:ascii="Times New Roman" w:hAnsi="Times New Roman"/>
          <w:iCs/>
          <w:szCs w:val="24"/>
        </w:rPr>
        <w:t>are</w:t>
      </w:r>
      <w:r w:rsidR="00FF7CB6">
        <w:rPr>
          <w:rFonts w:ascii="Times New Roman" w:hAnsi="Times New Roman"/>
          <w:iCs/>
          <w:szCs w:val="24"/>
        </w:rPr>
        <w:t xml:space="preserve"> similar to</w:t>
      </w:r>
      <w:r w:rsidR="002D2474">
        <w:rPr>
          <w:rFonts w:ascii="Times New Roman" w:hAnsi="Times New Roman"/>
          <w:iCs/>
          <w:szCs w:val="24"/>
        </w:rPr>
        <w:t xml:space="preserve"> </w:t>
      </w:r>
      <w:r w:rsidR="00D77ACF">
        <w:rPr>
          <w:rFonts w:ascii="Times New Roman" w:hAnsi="Times New Roman"/>
          <w:iCs/>
          <w:szCs w:val="24"/>
        </w:rPr>
        <w:t xml:space="preserve">HEERF </w:t>
      </w:r>
      <w:r w:rsidR="002D2474">
        <w:rPr>
          <w:rFonts w:ascii="Times New Roman" w:hAnsi="Times New Roman"/>
          <w:iCs/>
          <w:szCs w:val="24"/>
        </w:rPr>
        <w:t>quarterly reporting</w:t>
      </w:r>
      <w:r w:rsidR="00C44AA9">
        <w:rPr>
          <w:rStyle w:val="FootnoteReference"/>
          <w:iCs/>
          <w:szCs w:val="24"/>
        </w:rPr>
        <w:footnoteReference w:id="3"/>
      </w:r>
      <w:r w:rsidR="00E34E59">
        <w:rPr>
          <w:rFonts w:ascii="Times New Roman" w:hAnsi="Times New Roman"/>
          <w:iCs/>
          <w:szCs w:val="24"/>
        </w:rPr>
        <w:t xml:space="preserve"> </w:t>
      </w:r>
      <w:r w:rsidR="0021775E">
        <w:rPr>
          <w:rFonts w:ascii="Times New Roman" w:hAnsi="Times New Roman"/>
          <w:iCs/>
          <w:szCs w:val="24"/>
        </w:rPr>
        <w:t>which</w:t>
      </w:r>
      <w:r w:rsidR="0060653F">
        <w:rPr>
          <w:rFonts w:ascii="Times New Roman" w:hAnsi="Times New Roman"/>
          <w:iCs/>
          <w:szCs w:val="24"/>
        </w:rPr>
        <w:t xml:space="preserve"> </w:t>
      </w:r>
      <w:r w:rsidR="00C44A2E">
        <w:rPr>
          <w:rFonts w:ascii="Times New Roman" w:hAnsi="Times New Roman"/>
          <w:iCs/>
          <w:szCs w:val="24"/>
        </w:rPr>
        <w:t>requir</w:t>
      </w:r>
      <w:r w:rsidR="006A5C8A">
        <w:rPr>
          <w:rFonts w:ascii="Times New Roman" w:hAnsi="Times New Roman"/>
          <w:iCs/>
          <w:szCs w:val="24"/>
        </w:rPr>
        <w:t xml:space="preserve">es </w:t>
      </w:r>
      <w:r w:rsidR="00C44A2E">
        <w:rPr>
          <w:rFonts w:ascii="Times New Roman" w:hAnsi="Times New Roman"/>
          <w:iCs/>
          <w:szCs w:val="24"/>
        </w:rPr>
        <w:t>grantees to</w:t>
      </w:r>
      <w:r w:rsidR="004849A8">
        <w:rPr>
          <w:rFonts w:ascii="Times New Roman" w:hAnsi="Times New Roman"/>
          <w:iCs/>
          <w:szCs w:val="24"/>
        </w:rPr>
        <w:t xml:space="preserve"> publish</w:t>
      </w:r>
      <w:r w:rsidR="00300F2A">
        <w:rPr>
          <w:rFonts w:ascii="Times New Roman" w:hAnsi="Times New Roman"/>
          <w:iCs/>
          <w:szCs w:val="24"/>
        </w:rPr>
        <w:t xml:space="preserve"> (</w:t>
      </w:r>
      <w:r w:rsidR="003A3CE4">
        <w:rPr>
          <w:rFonts w:ascii="Times New Roman" w:hAnsi="Times New Roman"/>
          <w:iCs/>
          <w:szCs w:val="24"/>
        </w:rPr>
        <w:t>on their</w:t>
      </w:r>
      <w:r w:rsidR="00F9037E">
        <w:rPr>
          <w:rFonts w:ascii="Times New Roman" w:hAnsi="Times New Roman"/>
          <w:iCs/>
          <w:szCs w:val="24"/>
        </w:rPr>
        <w:t xml:space="preserve"> </w:t>
      </w:r>
      <w:r w:rsidR="004B6EE7">
        <w:rPr>
          <w:rFonts w:ascii="Times New Roman" w:hAnsi="Times New Roman"/>
          <w:iCs/>
          <w:szCs w:val="24"/>
        </w:rPr>
        <w:t>own</w:t>
      </w:r>
      <w:r w:rsidR="00F9037E">
        <w:rPr>
          <w:rFonts w:ascii="Times New Roman" w:hAnsi="Times New Roman"/>
          <w:iCs/>
          <w:szCs w:val="24"/>
        </w:rPr>
        <w:t xml:space="preserve"> websites</w:t>
      </w:r>
      <w:r w:rsidR="00300F2A">
        <w:rPr>
          <w:rFonts w:ascii="Times New Roman" w:hAnsi="Times New Roman"/>
          <w:iCs/>
          <w:szCs w:val="24"/>
        </w:rPr>
        <w:t>)</w:t>
      </w:r>
      <w:r w:rsidR="0068241E">
        <w:rPr>
          <w:rFonts w:ascii="Times New Roman" w:hAnsi="Times New Roman"/>
          <w:iCs/>
          <w:szCs w:val="24"/>
        </w:rPr>
        <w:t xml:space="preserve"> a subset of information on a </w:t>
      </w:r>
      <w:r w:rsidR="00337341">
        <w:rPr>
          <w:rFonts w:ascii="Times New Roman" w:hAnsi="Times New Roman"/>
          <w:iCs/>
          <w:szCs w:val="24"/>
        </w:rPr>
        <w:t>quarterly rather than annual</w:t>
      </w:r>
      <w:r w:rsidR="00173122">
        <w:rPr>
          <w:rFonts w:ascii="Times New Roman" w:hAnsi="Times New Roman"/>
          <w:iCs/>
          <w:szCs w:val="24"/>
        </w:rPr>
        <w:t xml:space="preserve"> </w:t>
      </w:r>
      <w:r w:rsidR="0068241E">
        <w:rPr>
          <w:rFonts w:ascii="Times New Roman" w:hAnsi="Times New Roman"/>
          <w:iCs/>
          <w:szCs w:val="24"/>
        </w:rPr>
        <w:t>basis</w:t>
      </w:r>
      <w:r w:rsidR="003B2355">
        <w:rPr>
          <w:rFonts w:ascii="Times New Roman" w:hAnsi="Times New Roman"/>
          <w:iCs/>
          <w:szCs w:val="24"/>
        </w:rPr>
        <w:t>.</w:t>
      </w:r>
      <w:r w:rsidR="00DC429E">
        <w:rPr>
          <w:rFonts w:ascii="Times New Roman" w:hAnsi="Times New Roman"/>
          <w:iCs/>
          <w:szCs w:val="24"/>
        </w:rPr>
        <w:t xml:space="preserve"> </w:t>
      </w:r>
      <w:r w:rsidR="00FA5683">
        <w:rPr>
          <w:rFonts w:ascii="Times New Roman" w:hAnsi="Times New Roman"/>
          <w:iCs/>
          <w:szCs w:val="24"/>
        </w:rPr>
        <w:t>The proposed data collection differs from the quarterly</w:t>
      </w:r>
      <w:r w:rsidR="0026150E">
        <w:rPr>
          <w:rFonts w:ascii="Times New Roman" w:hAnsi="Times New Roman"/>
          <w:iCs/>
          <w:szCs w:val="24"/>
        </w:rPr>
        <w:t xml:space="preserve"> requirements</w:t>
      </w:r>
      <w:r w:rsidR="001F6AB9">
        <w:rPr>
          <w:rFonts w:ascii="Times New Roman" w:hAnsi="Times New Roman"/>
          <w:iCs/>
          <w:szCs w:val="24"/>
        </w:rPr>
        <w:t xml:space="preserve"> because</w:t>
      </w:r>
      <w:r w:rsidR="00BE1CAA">
        <w:rPr>
          <w:rFonts w:ascii="Times New Roman" w:hAnsi="Times New Roman"/>
          <w:iCs/>
          <w:szCs w:val="24"/>
        </w:rPr>
        <w:t xml:space="preserve"> this data collection</w:t>
      </w:r>
      <w:r w:rsidR="00CB78BC">
        <w:rPr>
          <w:rFonts w:ascii="Times New Roman" w:hAnsi="Times New Roman"/>
          <w:iCs/>
          <w:szCs w:val="24"/>
        </w:rPr>
        <w:t xml:space="preserve"> will represent</w:t>
      </w:r>
      <w:r w:rsidR="00B47C19">
        <w:rPr>
          <w:rFonts w:ascii="Times New Roman" w:hAnsi="Times New Roman"/>
          <w:iCs/>
          <w:szCs w:val="24"/>
        </w:rPr>
        <w:t xml:space="preserve"> the </w:t>
      </w:r>
      <w:r w:rsidR="00C7553B">
        <w:rPr>
          <w:rFonts w:ascii="Times New Roman" w:hAnsi="Times New Roman"/>
          <w:iCs/>
          <w:szCs w:val="24"/>
        </w:rPr>
        <w:t xml:space="preserve">unduplicated </w:t>
      </w:r>
      <w:r w:rsidR="00B47C19">
        <w:rPr>
          <w:rFonts w:ascii="Times New Roman" w:hAnsi="Times New Roman"/>
          <w:iCs/>
          <w:szCs w:val="24"/>
        </w:rPr>
        <w:t xml:space="preserve">aggregated </w:t>
      </w:r>
      <w:r w:rsidR="00384334">
        <w:rPr>
          <w:rFonts w:ascii="Times New Roman" w:hAnsi="Times New Roman"/>
          <w:iCs/>
          <w:szCs w:val="24"/>
        </w:rPr>
        <w:t xml:space="preserve">institutional </w:t>
      </w:r>
      <w:r w:rsidR="008A4C7B">
        <w:rPr>
          <w:rFonts w:ascii="Times New Roman" w:hAnsi="Times New Roman"/>
          <w:iCs/>
          <w:szCs w:val="24"/>
        </w:rPr>
        <w:t xml:space="preserve">HEERF </w:t>
      </w:r>
      <w:r w:rsidR="00745616">
        <w:rPr>
          <w:rFonts w:ascii="Times New Roman" w:hAnsi="Times New Roman"/>
          <w:iCs/>
          <w:szCs w:val="24"/>
        </w:rPr>
        <w:t xml:space="preserve">statistics </w:t>
      </w:r>
      <w:r w:rsidR="008A4C7B">
        <w:rPr>
          <w:rFonts w:ascii="Times New Roman" w:hAnsi="Times New Roman"/>
          <w:iCs/>
          <w:szCs w:val="24"/>
        </w:rPr>
        <w:t>(</w:t>
      </w:r>
      <w:r w:rsidR="0067059F">
        <w:rPr>
          <w:rFonts w:ascii="Times New Roman" w:hAnsi="Times New Roman"/>
          <w:iCs/>
          <w:szCs w:val="24"/>
        </w:rPr>
        <w:t>instead of just one quarter)</w:t>
      </w:r>
      <w:r w:rsidR="00B91014">
        <w:rPr>
          <w:rFonts w:ascii="Times New Roman" w:hAnsi="Times New Roman"/>
          <w:iCs/>
          <w:szCs w:val="24"/>
        </w:rPr>
        <w:t>.</w:t>
      </w:r>
      <w:r w:rsidR="00AE451A">
        <w:rPr>
          <w:rFonts w:ascii="Times New Roman" w:hAnsi="Times New Roman"/>
          <w:iCs/>
          <w:szCs w:val="24"/>
        </w:rPr>
        <w:t xml:space="preserve"> In addition,</w:t>
      </w:r>
      <w:r w:rsidR="00522BC0">
        <w:rPr>
          <w:rFonts w:ascii="Times New Roman" w:hAnsi="Times New Roman"/>
          <w:iCs/>
          <w:szCs w:val="24"/>
        </w:rPr>
        <w:t xml:space="preserve"> grantees submi</w:t>
      </w:r>
      <w:r w:rsidR="00E669FC">
        <w:rPr>
          <w:rFonts w:ascii="Times New Roman" w:hAnsi="Times New Roman"/>
          <w:iCs/>
          <w:szCs w:val="24"/>
        </w:rPr>
        <w:t>t data</w:t>
      </w:r>
      <w:r w:rsidR="00F65C4A">
        <w:rPr>
          <w:rFonts w:ascii="Times New Roman" w:hAnsi="Times New Roman"/>
          <w:iCs/>
          <w:szCs w:val="24"/>
        </w:rPr>
        <w:t xml:space="preserve"> </w:t>
      </w:r>
      <w:r w:rsidR="00B56720">
        <w:rPr>
          <w:rFonts w:ascii="Times New Roman" w:hAnsi="Times New Roman"/>
          <w:iCs/>
          <w:szCs w:val="24"/>
        </w:rPr>
        <w:t xml:space="preserve">directly </w:t>
      </w:r>
      <w:r w:rsidR="00F65C4A">
        <w:rPr>
          <w:rFonts w:ascii="Times New Roman" w:hAnsi="Times New Roman"/>
          <w:iCs/>
          <w:szCs w:val="24"/>
        </w:rPr>
        <w:t>to the</w:t>
      </w:r>
      <w:r w:rsidR="003F2F7D">
        <w:rPr>
          <w:rFonts w:ascii="Times New Roman" w:hAnsi="Times New Roman"/>
          <w:iCs/>
          <w:szCs w:val="24"/>
        </w:rPr>
        <w:t xml:space="preserve"> Department</w:t>
      </w:r>
      <w:r w:rsidR="00B0234E">
        <w:rPr>
          <w:rFonts w:ascii="Times New Roman" w:hAnsi="Times New Roman"/>
          <w:iCs/>
          <w:szCs w:val="24"/>
        </w:rPr>
        <w:t xml:space="preserve"> </w:t>
      </w:r>
      <w:r w:rsidR="00B56720">
        <w:rPr>
          <w:rFonts w:ascii="Times New Roman" w:hAnsi="Times New Roman"/>
          <w:iCs/>
          <w:szCs w:val="24"/>
        </w:rPr>
        <w:t>under penalty of perjury</w:t>
      </w:r>
      <w:r w:rsidR="000B22AE">
        <w:rPr>
          <w:rFonts w:ascii="Times New Roman" w:hAnsi="Times New Roman"/>
          <w:iCs/>
          <w:szCs w:val="24"/>
        </w:rPr>
        <w:t xml:space="preserve"> (</w:t>
      </w:r>
      <w:r w:rsidR="003A157D">
        <w:rPr>
          <w:rFonts w:ascii="Times New Roman" w:hAnsi="Times New Roman"/>
          <w:iCs/>
          <w:szCs w:val="24"/>
        </w:rPr>
        <w:t xml:space="preserve">instead of grantees </w:t>
      </w:r>
      <w:r w:rsidR="00621D8C">
        <w:rPr>
          <w:rFonts w:ascii="Times New Roman" w:hAnsi="Times New Roman"/>
          <w:iCs/>
          <w:szCs w:val="24"/>
        </w:rPr>
        <w:t>self-</w:t>
      </w:r>
      <w:r w:rsidR="003A157D">
        <w:rPr>
          <w:rFonts w:ascii="Times New Roman" w:hAnsi="Times New Roman"/>
          <w:iCs/>
          <w:szCs w:val="24"/>
        </w:rPr>
        <w:t>publishing on their own websites)</w:t>
      </w:r>
      <w:r w:rsidR="006464EB">
        <w:rPr>
          <w:rFonts w:ascii="Times New Roman" w:hAnsi="Times New Roman"/>
          <w:iCs/>
          <w:szCs w:val="24"/>
        </w:rPr>
        <w:t xml:space="preserve"> and the submitted data is subject to quality checks and reviews for completeness</w:t>
      </w:r>
      <w:r w:rsidR="00D85538">
        <w:rPr>
          <w:rFonts w:ascii="Times New Roman" w:hAnsi="Times New Roman"/>
          <w:iCs/>
          <w:szCs w:val="24"/>
        </w:rPr>
        <w:t>,</w:t>
      </w:r>
      <w:r w:rsidR="006464EB">
        <w:rPr>
          <w:rFonts w:ascii="Times New Roman" w:hAnsi="Times New Roman"/>
          <w:iCs/>
          <w:szCs w:val="24"/>
        </w:rPr>
        <w:t xml:space="preserve"> accuracy</w:t>
      </w:r>
      <w:r w:rsidR="00D85538">
        <w:rPr>
          <w:rFonts w:ascii="Times New Roman" w:hAnsi="Times New Roman"/>
          <w:iCs/>
          <w:szCs w:val="24"/>
        </w:rPr>
        <w:t>, and program monitoring purposes</w:t>
      </w:r>
      <w:r w:rsidR="003A157D">
        <w:rPr>
          <w:rFonts w:ascii="Times New Roman" w:hAnsi="Times New Roman"/>
          <w:iCs/>
          <w:szCs w:val="24"/>
        </w:rPr>
        <w:t>.</w:t>
      </w:r>
      <w:r w:rsidR="00B91014">
        <w:rPr>
          <w:rFonts w:ascii="Times New Roman" w:hAnsi="Times New Roman"/>
          <w:iCs/>
          <w:szCs w:val="24"/>
        </w:rPr>
        <w:t xml:space="preserve"> </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40144607">
      <w:pPr>
        <w:pStyle w:val="ListParagraph"/>
        <w:ind w:left="0"/>
        <w:rPr>
          <w:rFonts w:ascii="Times New Roman" w:hAnsi="Times New Roman"/>
          <w:iCs/>
          <w:szCs w:val="24"/>
        </w:rPr>
      </w:pPr>
      <w:r w:rsidRPr="00196A81">
        <w:rPr>
          <w:rFonts w:ascii="Times New Roman" w:hAnsi="Times New Roman"/>
          <w:iCs/>
          <w:szCs w:val="24"/>
        </w:rPr>
        <w:t>Due to the</w:t>
      </w:r>
      <w:r w:rsidRPr="00196A81" w:rsidDel="00061BB3">
        <w:rPr>
          <w:rFonts w:ascii="Times New Roman" w:hAnsi="Times New Roman"/>
          <w:iCs/>
          <w:szCs w:val="24"/>
        </w:rPr>
        <w:t xml:space="preserve"> </w:t>
      </w:r>
      <w:r w:rsidRPr="00196A81">
        <w:rPr>
          <w:rFonts w:ascii="Times New Roman" w:hAnsi="Times New Roman"/>
          <w:iCs/>
          <w:szCs w:val="24"/>
        </w:rPr>
        <w:t xml:space="preserve">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AD5C74" w:rsidR="004237B8" w:rsidP="00BF1380" w:rsidRDefault="004237B8" w14:paraId="05EDD33F" w14:textId="4F183997">
      <w:pPr>
        <w:tabs>
          <w:tab w:val="left" w:pos="-720"/>
        </w:tabs>
        <w:suppressAutoHyphens/>
        <w:rPr>
          <w:rFonts w:ascii="Times New Roman" w:hAnsi="Times New Roman"/>
          <w:color w:val="FF0000"/>
          <w:szCs w:val="24"/>
        </w:rPr>
      </w:pPr>
      <w:r w:rsidRPr="00196A81">
        <w:rPr>
          <w:rFonts w:ascii="Times New Roman" w:hAnsi="Times New Roman"/>
          <w:szCs w:val="24"/>
        </w:rPr>
        <w:t>If this collection is not allowed to proceed, the Department will not be able to fulfill the</w:t>
      </w:r>
      <w:r w:rsidR="00FC0208">
        <w:rPr>
          <w:rFonts w:ascii="Times New Roman" w:hAnsi="Times New Roman"/>
          <w:szCs w:val="24"/>
        </w:rPr>
        <w:t xml:space="preserve"> HEERF </w:t>
      </w:r>
      <w:r w:rsidR="00097053">
        <w:rPr>
          <w:rFonts w:ascii="Times New Roman" w:hAnsi="Times New Roman"/>
          <w:szCs w:val="24"/>
        </w:rPr>
        <w:t>statutory</w:t>
      </w:r>
      <w:r w:rsidR="008F0FAC">
        <w:rPr>
          <w:rFonts w:ascii="Times New Roman" w:hAnsi="Times New Roman"/>
          <w:szCs w:val="24"/>
        </w:rPr>
        <w:t xml:space="preserve"> reporting</w:t>
      </w:r>
      <w:r w:rsidRPr="00196A81">
        <w:rPr>
          <w:rFonts w:ascii="Times New Roman" w:hAnsi="Times New Roman"/>
          <w:szCs w:val="24"/>
        </w:rPr>
        <w:t xml:space="preserve"> </w:t>
      </w:r>
      <w:r w:rsidR="0053448E">
        <w:rPr>
          <w:rFonts w:ascii="Times New Roman" w:hAnsi="Times New Roman"/>
          <w:szCs w:val="24"/>
        </w:rPr>
        <w:t>requirements</w:t>
      </w:r>
      <w:r w:rsidR="00B642CB">
        <w:rPr>
          <w:rFonts w:ascii="Times New Roman" w:hAnsi="Times New Roman"/>
          <w:szCs w:val="24"/>
        </w:rPr>
        <w:t xml:space="preserve"> and</w:t>
      </w:r>
      <w:r w:rsidR="0053448E">
        <w:rPr>
          <w:rFonts w:ascii="Times New Roman" w:hAnsi="Times New Roman"/>
          <w:szCs w:val="24"/>
        </w:rPr>
        <w:t xml:space="preserve"> </w:t>
      </w:r>
      <w:r w:rsidR="00CF4974">
        <w:rPr>
          <w:rFonts w:ascii="Times New Roman" w:hAnsi="Times New Roman"/>
          <w:szCs w:val="24"/>
        </w:rPr>
        <w:t xml:space="preserve">will not be able to </w:t>
      </w:r>
      <w:r w:rsidR="003E14F2">
        <w:rPr>
          <w:rFonts w:ascii="Times New Roman" w:hAnsi="Times New Roman"/>
          <w:szCs w:val="24"/>
        </w:rPr>
        <w:t xml:space="preserve">effectively </w:t>
      </w:r>
      <w:r w:rsidR="00575C2E">
        <w:rPr>
          <w:rFonts w:ascii="Times New Roman" w:hAnsi="Times New Roman"/>
          <w:szCs w:val="24"/>
        </w:rPr>
        <w:t xml:space="preserve">monitor the use of funded activities, and </w:t>
      </w:r>
      <w:r w:rsidR="00C27339">
        <w:rPr>
          <w:rFonts w:ascii="Times New Roman" w:hAnsi="Times New Roman"/>
          <w:szCs w:val="24"/>
        </w:rPr>
        <w:t xml:space="preserve">annual performance </w:t>
      </w:r>
      <w:r w:rsidR="00575C2E">
        <w:rPr>
          <w:rFonts w:ascii="Times New Roman" w:hAnsi="Times New Roman"/>
          <w:szCs w:val="24"/>
        </w:rPr>
        <w:t>information will not be available for public reporting</w:t>
      </w:r>
      <w:r w:rsidRPr="00196A81">
        <w:rPr>
          <w:rFonts w:ascii="Times New Roman" w:hAnsi="Times New Roman"/>
          <w:szCs w:val="24"/>
        </w:rPr>
        <w:t>.</w:t>
      </w:r>
      <w:r w:rsidR="00AD5C74">
        <w:rPr>
          <w:rFonts w:ascii="Times New Roman" w:hAnsi="Times New Roman"/>
          <w:szCs w:val="24"/>
        </w:rPr>
        <w:t xml:space="preserve"> </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902450" w:rsidR="00043C32" w:rsidP="00902450" w:rsidRDefault="00043C32" w14:paraId="56DDEF18"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A"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C"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1E"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0"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2"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4"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902450" w:rsidR="00043C32" w:rsidP="00902450" w:rsidRDefault="00043C32" w14:paraId="56DDEF26" w14:textId="77777777">
      <w:pPr>
        <w:pStyle w:val="ListParagraph"/>
        <w:numPr>
          <w:ilvl w:val="0"/>
          <w:numId w:val="6"/>
        </w:numPr>
        <w:tabs>
          <w:tab w:val="left" w:pos="-720"/>
        </w:tabs>
        <w:suppressAutoHyphens/>
        <w:rPr>
          <w:rFonts w:ascii="Times New Roman" w:hAnsi="Times New Roman"/>
          <w:b/>
          <w:szCs w:val="24"/>
        </w:rPr>
      </w:pPr>
      <w:r w:rsidRPr="0090245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BF1380" w:rsidRDefault="00AD381B" w14:paraId="56DDEF31" w14:textId="2AFE2241">
      <w:pPr>
        <w:tabs>
          <w:tab w:val="left" w:pos="-720"/>
          <w:tab w:val="left" w:pos="0"/>
        </w:tabs>
        <w:suppressAutoHyphens/>
        <w:rPr>
          <w:rFonts w:ascii="Times New Roman" w:hAnsi="Times New Roman"/>
          <w:b/>
          <w:szCs w:val="24"/>
        </w:rPr>
      </w:pPr>
    </w:p>
    <w:p w:rsidR="00675B0B" w:rsidP="00675B0B" w:rsidRDefault="00675B0B" w14:paraId="7CEE65CB" w14:textId="65776C2F">
      <w:pPr>
        <w:pStyle w:val="CommentText"/>
        <w:rPr>
          <w:rFonts w:ascii="Times New Roman" w:hAnsi="Times New Roman"/>
          <w:sz w:val="24"/>
          <w:szCs w:val="24"/>
        </w:rPr>
      </w:pPr>
      <w:r w:rsidRPr="316F6DB1">
        <w:rPr>
          <w:rFonts w:ascii="Times New Roman" w:hAnsi="Times New Roman"/>
          <w:sz w:val="24"/>
          <w:szCs w:val="24"/>
        </w:rPr>
        <w:t xml:space="preserve">The Department considers comments from the public when </w:t>
      </w:r>
      <w:r w:rsidR="001F5F84">
        <w:rPr>
          <w:rFonts w:ascii="Times New Roman" w:hAnsi="Times New Roman"/>
          <w:sz w:val="24"/>
          <w:szCs w:val="24"/>
        </w:rPr>
        <w:t xml:space="preserve">updating </w:t>
      </w:r>
      <w:r w:rsidRPr="316F6DB1">
        <w:rPr>
          <w:rFonts w:ascii="Times New Roman" w:hAnsi="Times New Roman"/>
          <w:sz w:val="24"/>
          <w:szCs w:val="24"/>
        </w:rPr>
        <w:t xml:space="preserve">the currently approved forms. The Department </w:t>
      </w:r>
      <w:r w:rsidRPr="316F6DB1" w:rsidR="008A399E">
        <w:rPr>
          <w:rFonts w:ascii="Times New Roman" w:hAnsi="Times New Roman"/>
          <w:sz w:val="24"/>
          <w:szCs w:val="24"/>
        </w:rPr>
        <w:t xml:space="preserve">has already </w:t>
      </w:r>
      <w:r w:rsidRPr="316F6DB1" w:rsidR="0059042F">
        <w:rPr>
          <w:rFonts w:ascii="Times New Roman" w:hAnsi="Times New Roman"/>
          <w:sz w:val="24"/>
          <w:szCs w:val="24"/>
        </w:rPr>
        <w:t>published</w:t>
      </w:r>
      <w:r w:rsidRPr="316F6DB1">
        <w:rPr>
          <w:rFonts w:ascii="Times New Roman" w:hAnsi="Times New Roman"/>
          <w:sz w:val="24"/>
          <w:szCs w:val="24"/>
        </w:rPr>
        <w:t xml:space="preserve"> </w:t>
      </w:r>
      <w:r w:rsidR="00B4487B">
        <w:rPr>
          <w:rFonts w:ascii="Times New Roman" w:hAnsi="Times New Roman"/>
          <w:sz w:val="24"/>
          <w:szCs w:val="24"/>
        </w:rPr>
        <w:t xml:space="preserve">both </w:t>
      </w:r>
      <w:r w:rsidRPr="316F6DB1">
        <w:rPr>
          <w:rFonts w:ascii="Times New Roman" w:hAnsi="Times New Roman"/>
          <w:sz w:val="24"/>
          <w:szCs w:val="24"/>
        </w:rPr>
        <w:t>a 60-</w:t>
      </w:r>
      <w:r w:rsidR="00B4487B">
        <w:rPr>
          <w:rFonts w:ascii="Times New Roman" w:hAnsi="Times New Roman"/>
          <w:sz w:val="24"/>
          <w:szCs w:val="24"/>
        </w:rPr>
        <w:t xml:space="preserve"> and 30-</w:t>
      </w:r>
      <w:r w:rsidRPr="316F6DB1">
        <w:rPr>
          <w:rFonts w:ascii="Times New Roman" w:hAnsi="Times New Roman"/>
          <w:sz w:val="24"/>
          <w:szCs w:val="24"/>
        </w:rPr>
        <w:t xml:space="preserve">day public comment </w:t>
      </w:r>
      <w:r w:rsidRPr="316F6DB1" w:rsidR="0059042F">
        <w:rPr>
          <w:rFonts w:ascii="Times New Roman" w:hAnsi="Times New Roman"/>
          <w:sz w:val="24"/>
          <w:szCs w:val="24"/>
        </w:rPr>
        <w:t xml:space="preserve">notice </w:t>
      </w:r>
      <w:r w:rsidRPr="316F6DB1">
        <w:rPr>
          <w:rFonts w:ascii="Times New Roman" w:hAnsi="Times New Roman"/>
          <w:sz w:val="24"/>
          <w:szCs w:val="24"/>
        </w:rPr>
        <w:t xml:space="preserve">in the Federal Register. </w:t>
      </w:r>
    </w:p>
    <w:p w:rsidR="00455D55" w:rsidP="00675B0B" w:rsidRDefault="00455D55" w14:paraId="11739F86" w14:textId="1BBB9A38">
      <w:pPr>
        <w:pStyle w:val="CommentText"/>
        <w:rPr>
          <w:rFonts w:ascii="Times New Roman" w:hAnsi="Times New Roman"/>
          <w:sz w:val="24"/>
          <w:szCs w:val="24"/>
        </w:rPr>
      </w:pPr>
    </w:p>
    <w:p w:rsidRPr="00CB2E5C" w:rsidR="00455D55" w:rsidP="00811297" w:rsidRDefault="00455D55" w14:paraId="07181536" w14:textId="6F6642CC">
      <w:pPr>
        <w:pStyle w:val="CommentText"/>
        <w:rPr>
          <w:rFonts w:ascii="Times New Roman" w:hAnsi="Times New Roman"/>
          <w:sz w:val="24"/>
          <w:szCs w:val="24"/>
        </w:rPr>
      </w:pPr>
      <w:r w:rsidRPr="0068349F">
        <w:rPr>
          <w:rFonts w:ascii="Times New Roman" w:hAnsi="Times New Roman"/>
          <w:sz w:val="24"/>
          <w:szCs w:val="24"/>
        </w:rPr>
        <w:t>T</w:t>
      </w:r>
      <w:r w:rsidRPr="0068349F" w:rsidR="001A3F0C">
        <w:rPr>
          <w:rFonts w:ascii="Times New Roman" w:hAnsi="Times New Roman"/>
          <w:sz w:val="24"/>
          <w:szCs w:val="24"/>
        </w:rPr>
        <w:t xml:space="preserve">he </w:t>
      </w:r>
      <w:r w:rsidRPr="00E52F96" w:rsidR="00D94150">
        <w:rPr>
          <w:rFonts w:ascii="Times New Roman" w:hAnsi="Times New Roman"/>
          <w:sz w:val="24"/>
          <w:szCs w:val="24"/>
        </w:rPr>
        <w:t xml:space="preserve">60-day </w:t>
      </w:r>
      <w:r w:rsidRPr="00FF0C89" w:rsidR="00D94150">
        <w:rPr>
          <w:rFonts w:ascii="Times New Roman" w:hAnsi="Times New Roman"/>
          <w:sz w:val="24"/>
          <w:szCs w:val="24"/>
        </w:rPr>
        <w:t xml:space="preserve">public comment </w:t>
      </w:r>
      <w:r w:rsidRPr="0068349F" w:rsidR="001A3F0C">
        <w:rPr>
          <w:rFonts w:ascii="Times New Roman" w:hAnsi="Times New Roman"/>
          <w:sz w:val="24"/>
          <w:szCs w:val="24"/>
        </w:rPr>
        <w:t xml:space="preserve">notice </w:t>
      </w:r>
      <w:r w:rsidRPr="00E52F96" w:rsidR="0014770A">
        <w:rPr>
          <w:rFonts w:ascii="Times New Roman" w:hAnsi="Times New Roman"/>
          <w:sz w:val="24"/>
          <w:szCs w:val="24"/>
        </w:rPr>
        <w:t>was published</w:t>
      </w:r>
      <w:r w:rsidRPr="00E52F96" w:rsidR="00A41A42">
        <w:rPr>
          <w:rFonts w:ascii="Times New Roman" w:hAnsi="Times New Roman"/>
          <w:sz w:val="24"/>
          <w:szCs w:val="24"/>
        </w:rPr>
        <w:t xml:space="preserve"> in the Federal Register </w:t>
      </w:r>
      <w:r w:rsidRPr="00E52F96" w:rsidR="0014770A">
        <w:rPr>
          <w:rFonts w:ascii="Times New Roman" w:hAnsi="Times New Roman"/>
          <w:sz w:val="24"/>
          <w:szCs w:val="24"/>
        </w:rPr>
        <w:t xml:space="preserve">on </w:t>
      </w:r>
      <w:r w:rsidRPr="00E5766A" w:rsidR="00A41A42">
        <w:rPr>
          <w:rFonts w:ascii="Times New Roman" w:hAnsi="Times New Roman"/>
          <w:sz w:val="24"/>
          <w:szCs w:val="24"/>
        </w:rPr>
        <w:t xml:space="preserve">June 24, </w:t>
      </w:r>
      <w:r w:rsidRPr="00E5766A" w:rsidR="00A94974">
        <w:rPr>
          <w:rFonts w:ascii="Times New Roman" w:hAnsi="Times New Roman"/>
          <w:sz w:val="24"/>
          <w:szCs w:val="24"/>
        </w:rPr>
        <w:t>20</w:t>
      </w:r>
      <w:r w:rsidR="00A94974">
        <w:rPr>
          <w:rFonts w:ascii="Times New Roman" w:hAnsi="Times New Roman"/>
          <w:sz w:val="24"/>
          <w:szCs w:val="24"/>
        </w:rPr>
        <w:t>2</w:t>
      </w:r>
      <w:r w:rsidRPr="00E5766A" w:rsidR="00A94974">
        <w:rPr>
          <w:rFonts w:ascii="Times New Roman" w:hAnsi="Times New Roman"/>
          <w:sz w:val="24"/>
          <w:szCs w:val="24"/>
        </w:rPr>
        <w:t>1</w:t>
      </w:r>
      <w:r w:rsidRPr="00E5766A" w:rsidR="0068349F">
        <w:rPr>
          <w:rFonts w:ascii="Times New Roman" w:hAnsi="Times New Roman"/>
          <w:sz w:val="24"/>
          <w:szCs w:val="24"/>
        </w:rPr>
        <w:t>--</w:t>
      </w:r>
      <w:hyperlink w:history="1" r:id="rId11">
        <w:r w:rsidRPr="00CB2E5C" w:rsidR="0068349F">
          <w:rPr>
            <w:rStyle w:val="Hyperlink"/>
            <w:rFonts w:ascii="Times New Roman" w:hAnsi="Times New Roman"/>
            <w:color w:val="255681"/>
            <w:sz w:val="24"/>
            <w:szCs w:val="24"/>
            <w:shd w:val="clear" w:color="auto" w:fill="FFFFFF"/>
          </w:rPr>
          <w:t>Docket (ED-2021-SCC-0093)</w:t>
        </w:r>
      </w:hyperlink>
      <w:r w:rsidRPr="0068349F" w:rsidR="00A41A42">
        <w:rPr>
          <w:rFonts w:ascii="Times New Roman" w:hAnsi="Times New Roman"/>
          <w:sz w:val="22"/>
          <w:szCs w:val="22"/>
        </w:rPr>
        <w:t>.</w:t>
      </w:r>
      <w:r w:rsidR="002820AF">
        <w:rPr>
          <w:rFonts w:ascii="Times New Roman" w:hAnsi="Times New Roman"/>
          <w:sz w:val="22"/>
          <w:szCs w:val="22"/>
        </w:rPr>
        <w:t xml:space="preserve"> </w:t>
      </w:r>
      <w:r w:rsidRPr="00CB2E5C" w:rsidR="004A153E">
        <w:rPr>
          <w:rFonts w:ascii="Times New Roman" w:hAnsi="Times New Roman"/>
          <w:sz w:val="24"/>
          <w:szCs w:val="24"/>
        </w:rPr>
        <w:t>Fifty-five comments were submitted</w:t>
      </w:r>
      <w:r w:rsidR="00AE7F22">
        <w:rPr>
          <w:rFonts w:ascii="Times New Roman" w:hAnsi="Times New Roman"/>
          <w:sz w:val="24"/>
          <w:szCs w:val="24"/>
        </w:rPr>
        <w:t xml:space="preserve"> during</w:t>
      </w:r>
      <w:r w:rsidRPr="00CB2E5C" w:rsidR="004A153E">
        <w:rPr>
          <w:rFonts w:ascii="Times New Roman" w:hAnsi="Times New Roman"/>
          <w:sz w:val="24"/>
          <w:szCs w:val="24"/>
        </w:rPr>
        <w:t xml:space="preserve"> </w:t>
      </w:r>
      <w:r w:rsidRPr="00CB2E5C" w:rsidR="008A01B8">
        <w:rPr>
          <w:rFonts w:ascii="Times New Roman" w:hAnsi="Times New Roman"/>
          <w:sz w:val="24"/>
          <w:szCs w:val="24"/>
        </w:rPr>
        <w:t>the 60-day period</w:t>
      </w:r>
      <w:r w:rsidRPr="00CB2E5C" w:rsidR="00EE7364">
        <w:rPr>
          <w:rFonts w:ascii="Times New Roman" w:hAnsi="Times New Roman"/>
          <w:sz w:val="24"/>
          <w:szCs w:val="24"/>
        </w:rPr>
        <w:t>, the majority of which were substantiv</w:t>
      </w:r>
      <w:r w:rsidRPr="001C7BB0" w:rsidR="00EE7364">
        <w:rPr>
          <w:rFonts w:ascii="Times New Roman" w:hAnsi="Times New Roman"/>
          <w:sz w:val="24"/>
          <w:szCs w:val="24"/>
        </w:rPr>
        <w:t>e</w:t>
      </w:r>
      <w:r w:rsidR="000B0B19">
        <w:rPr>
          <w:rFonts w:ascii="Times New Roman" w:hAnsi="Times New Roman"/>
          <w:sz w:val="24"/>
          <w:szCs w:val="24"/>
        </w:rPr>
        <w:t xml:space="preserve">. Many of the comments </w:t>
      </w:r>
      <w:r w:rsidRPr="00F440E9" w:rsidR="00BE1F41">
        <w:rPr>
          <w:rFonts w:ascii="Times New Roman" w:hAnsi="Times New Roman"/>
          <w:sz w:val="24"/>
          <w:szCs w:val="24"/>
        </w:rPr>
        <w:t>address</w:t>
      </w:r>
      <w:r w:rsidR="000B0B19">
        <w:rPr>
          <w:rFonts w:ascii="Times New Roman" w:hAnsi="Times New Roman"/>
          <w:sz w:val="24"/>
          <w:szCs w:val="24"/>
        </w:rPr>
        <w:t>ed</w:t>
      </w:r>
      <w:r w:rsidRPr="00F440E9" w:rsidR="00BE1F41">
        <w:rPr>
          <w:rFonts w:ascii="Times New Roman" w:hAnsi="Times New Roman"/>
          <w:sz w:val="24"/>
          <w:szCs w:val="24"/>
        </w:rPr>
        <w:t xml:space="preserve"> issues pertaining to</w:t>
      </w:r>
      <w:r w:rsidR="00066149">
        <w:rPr>
          <w:rFonts w:ascii="Times New Roman" w:hAnsi="Times New Roman"/>
          <w:sz w:val="24"/>
          <w:szCs w:val="24"/>
        </w:rPr>
        <w:t xml:space="preserve"> </w:t>
      </w:r>
      <w:r w:rsidR="008E170D">
        <w:rPr>
          <w:rFonts w:ascii="Times New Roman" w:hAnsi="Times New Roman"/>
          <w:sz w:val="24"/>
          <w:szCs w:val="24"/>
        </w:rPr>
        <w:t xml:space="preserve">the overall </w:t>
      </w:r>
      <w:r w:rsidR="00766F98">
        <w:rPr>
          <w:rFonts w:ascii="Times New Roman" w:hAnsi="Times New Roman"/>
          <w:sz w:val="24"/>
          <w:szCs w:val="24"/>
        </w:rPr>
        <w:t xml:space="preserve">burden of the annual report, </w:t>
      </w:r>
      <w:r w:rsidR="00C05463">
        <w:rPr>
          <w:rFonts w:ascii="Times New Roman" w:hAnsi="Times New Roman"/>
          <w:sz w:val="24"/>
          <w:szCs w:val="24"/>
        </w:rPr>
        <w:t xml:space="preserve">reporting data on </w:t>
      </w:r>
      <w:r w:rsidRPr="00811297" w:rsidR="00811297">
        <w:rPr>
          <w:rFonts w:ascii="Times New Roman" w:hAnsi="Times New Roman"/>
          <w:sz w:val="24"/>
          <w:szCs w:val="24"/>
        </w:rPr>
        <w:t>lost</w:t>
      </w:r>
      <w:r w:rsidR="00410DB7">
        <w:rPr>
          <w:rFonts w:ascii="Times New Roman" w:hAnsi="Times New Roman"/>
          <w:sz w:val="24"/>
          <w:szCs w:val="24"/>
        </w:rPr>
        <w:t xml:space="preserve"> </w:t>
      </w:r>
      <w:r w:rsidRPr="00811297" w:rsidR="00811297">
        <w:rPr>
          <w:rFonts w:ascii="Times New Roman" w:hAnsi="Times New Roman"/>
          <w:sz w:val="24"/>
          <w:szCs w:val="24"/>
        </w:rPr>
        <w:t xml:space="preserve">revenue </w:t>
      </w:r>
      <w:r w:rsidR="004B0A6E">
        <w:rPr>
          <w:rFonts w:ascii="Times New Roman" w:hAnsi="Times New Roman"/>
          <w:sz w:val="24"/>
          <w:szCs w:val="24"/>
        </w:rPr>
        <w:t xml:space="preserve">as an institutional expenditure category </w:t>
      </w:r>
      <w:r w:rsidRPr="00811297" w:rsidR="00811297">
        <w:rPr>
          <w:rFonts w:ascii="Times New Roman" w:hAnsi="Times New Roman"/>
          <w:sz w:val="24"/>
          <w:szCs w:val="24"/>
        </w:rPr>
        <w:t>under the HEERF grant programs</w:t>
      </w:r>
      <w:r w:rsidR="00811297">
        <w:rPr>
          <w:rFonts w:ascii="Times New Roman" w:hAnsi="Times New Roman"/>
          <w:sz w:val="24"/>
          <w:szCs w:val="24"/>
        </w:rPr>
        <w:t xml:space="preserve">, </w:t>
      </w:r>
      <w:r w:rsidR="007E0C02">
        <w:rPr>
          <w:rFonts w:ascii="Times New Roman" w:hAnsi="Times New Roman"/>
          <w:sz w:val="24"/>
          <w:szCs w:val="24"/>
        </w:rPr>
        <w:t xml:space="preserve">reporting </w:t>
      </w:r>
      <w:r w:rsidR="0065759E">
        <w:rPr>
          <w:rFonts w:ascii="Times New Roman" w:hAnsi="Times New Roman"/>
          <w:sz w:val="24"/>
          <w:szCs w:val="24"/>
        </w:rPr>
        <w:t xml:space="preserve">student data </w:t>
      </w:r>
      <w:r w:rsidR="008E170D">
        <w:rPr>
          <w:rFonts w:ascii="Times New Roman" w:hAnsi="Times New Roman"/>
          <w:sz w:val="24"/>
          <w:szCs w:val="24"/>
        </w:rPr>
        <w:t>disaggregat</w:t>
      </w:r>
      <w:r w:rsidR="007E0C02">
        <w:rPr>
          <w:rFonts w:ascii="Times New Roman" w:hAnsi="Times New Roman"/>
          <w:sz w:val="24"/>
          <w:szCs w:val="24"/>
        </w:rPr>
        <w:t xml:space="preserve">ed </w:t>
      </w:r>
      <w:r w:rsidR="0065759E">
        <w:rPr>
          <w:rFonts w:ascii="Times New Roman" w:hAnsi="Times New Roman"/>
          <w:sz w:val="24"/>
          <w:szCs w:val="24"/>
        </w:rPr>
        <w:t xml:space="preserve">by </w:t>
      </w:r>
      <w:r w:rsidR="007E0C02">
        <w:rPr>
          <w:rFonts w:ascii="Times New Roman" w:hAnsi="Times New Roman"/>
          <w:sz w:val="24"/>
          <w:szCs w:val="24"/>
        </w:rPr>
        <w:t xml:space="preserve">demographic </w:t>
      </w:r>
      <w:r w:rsidR="0065759E">
        <w:rPr>
          <w:rFonts w:ascii="Times New Roman" w:hAnsi="Times New Roman"/>
          <w:sz w:val="24"/>
          <w:szCs w:val="24"/>
        </w:rPr>
        <w:t>subgroups</w:t>
      </w:r>
      <w:r w:rsidR="00407FB5">
        <w:rPr>
          <w:rFonts w:ascii="Times New Roman" w:hAnsi="Times New Roman"/>
          <w:sz w:val="24"/>
          <w:szCs w:val="24"/>
        </w:rPr>
        <w:t>, and</w:t>
      </w:r>
      <w:r w:rsidR="00D5556E">
        <w:rPr>
          <w:rFonts w:ascii="Times New Roman" w:hAnsi="Times New Roman"/>
          <w:sz w:val="24"/>
          <w:szCs w:val="24"/>
        </w:rPr>
        <w:t xml:space="preserve"> comparison groups for</w:t>
      </w:r>
      <w:r w:rsidR="00AF0C13">
        <w:rPr>
          <w:rFonts w:ascii="Times New Roman" w:hAnsi="Times New Roman"/>
          <w:sz w:val="24"/>
          <w:szCs w:val="24"/>
        </w:rPr>
        <w:t xml:space="preserve"> enrollment status reporting</w:t>
      </w:r>
      <w:r w:rsidR="00FD723A">
        <w:rPr>
          <w:rFonts w:ascii="Times New Roman" w:hAnsi="Times New Roman"/>
          <w:sz w:val="24"/>
          <w:szCs w:val="24"/>
        </w:rPr>
        <w:t>.</w:t>
      </w:r>
      <w:r w:rsidR="000F48CC">
        <w:rPr>
          <w:rFonts w:ascii="Times New Roman" w:hAnsi="Times New Roman"/>
          <w:sz w:val="24"/>
          <w:szCs w:val="24"/>
        </w:rPr>
        <w:t xml:space="preserve"> </w:t>
      </w:r>
      <w:r w:rsidRPr="001C7BB0" w:rsidR="00FE3397">
        <w:rPr>
          <w:rFonts w:ascii="Times New Roman" w:hAnsi="Times New Roman"/>
          <w:sz w:val="24"/>
          <w:szCs w:val="24"/>
        </w:rPr>
        <w:t>The responses</w:t>
      </w:r>
      <w:r w:rsidRPr="001C7BB0" w:rsidR="001C7BB0">
        <w:rPr>
          <w:rFonts w:ascii="Times New Roman" w:hAnsi="Times New Roman"/>
          <w:sz w:val="24"/>
          <w:szCs w:val="24"/>
        </w:rPr>
        <w:t xml:space="preserve"> </w:t>
      </w:r>
      <w:r w:rsidR="001D1D56">
        <w:rPr>
          <w:rFonts w:ascii="Times New Roman" w:hAnsi="Times New Roman"/>
          <w:sz w:val="24"/>
          <w:szCs w:val="24"/>
        </w:rPr>
        <w:t xml:space="preserve">were </w:t>
      </w:r>
      <w:r w:rsidRPr="001C7BB0" w:rsidR="00FE3397">
        <w:rPr>
          <w:rFonts w:ascii="Times New Roman" w:hAnsi="Times New Roman"/>
          <w:sz w:val="24"/>
          <w:szCs w:val="24"/>
        </w:rPr>
        <w:t xml:space="preserve">documented </w:t>
      </w:r>
      <w:r w:rsidRPr="001C7BB0" w:rsidR="00B53C85">
        <w:rPr>
          <w:rFonts w:ascii="Times New Roman" w:hAnsi="Times New Roman"/>
          <w:sz w:val="24"/>
          <w:szCs w:val="24"/>
        </w:rPr>
        <w:t xml:space="preserve">in </w:t>
      </w:r>
      <w:r w:rsidR="00337FD7">
        <w:rPr>
          <w:rFonts w:ascii="Times New Roman" w:hAnsi="Times New Roman"/>
          <w:sz w:val="24"/>
          <w:szCs w:val="24"/>
        </w:rPr>
        <w:t xml:space="preserve">the </w:t>
      </w:r>
      <w:r w:rsidR="001D1D56">
        <w:rPr>
          <w:rFonts w:ascii="Times New Roman" w:hAnsi="Times New Roman"/>
          <w:sz w:val="24"/>
          <w:szCs w:val="24"/>
        </w:rPr>
        <w:t xml:space="preserve">a </w:t>
      </w:r>
      <w:r w:rsidR="00012EB9">
        <w:rPr>
          <w:rFonts w:ascii="Times New Roman" w:hAnsi="Times New Roman"/>
          <w:sz w:val="24"/>
          <w:szCs w:val="24"/>
        </w:rPr>
        <w:t>“60-day Comment Response” document</w:t>
      </w:r>
      <w:r w:rsidR="006F6967">
        <w:rPr>
          <w:rFonts w:ascii="Times New Roman" w:hAnsi="Times New Roman"/>
          <w:sz w:val="24"/>
          <w:szCs w:val="24"/>
        </w:rPr>
        <w:t>,</w:t>
      </w:r>
      <w:r w:rsidR="00012EB9">
        <w:rPr>
          <w:rFonts w:ascii="Times New Roman" w:hAnsi="Times New Roman"/>
          <w:sz w:val="24"/>
          <w:szCs w:val="24"/>
        </w:rPr>
        <w:t xml:space="preserve"> </w:t>
      </w:r>
      <w:r w:rsidR="001D1D56">
        <w:rPr>
          <w:rFonts w:ascii="Times New Roman" w:hAnsi="Times New Roman"/>
          <w:sz w:val="24"/>
          <w:szCs w:val="24"/>
        </w:rPr>
        <w:t xml:space="preserve">which </w:t>
      </w:r>
      <w:r w:rsidRPr="00020562" w:rsidR="008B1FC9">
        <w:rPr>
          <w:rFonts w:ascii="Times New Roman" w:hAnsi="Times New Roman"/>
          <w:sz w:val="24"/>
          <w:szCs w:val="24"/>
        </w:rPr>
        <w:t xml:space="preserve">note </w:t>
      </w:r>
      <w:r w:rsidRPr="00861B55" w:rsidR="008B1FC9">
        <w:rPr>
          <w:rFonts w:ascii="Times New Roman" w:hAnsi="Times New Roman"/>
          <w:sz w:val="24"/>
          <w:szCs w:val="24"/>
        </w:rPr>
        <w:t xml:space="preserve">whether and how they </w:t>
      </w:r>
      <w:r w:rsidRPr="0072135C" w:rsidR="001C7BB0">
        <w:rPr>
          <w:rFonts w:ascii="Times New Roman" w:hAnsi="Times New Roman"/>
          <w:sz w:val="24"/>
          <w:szCs w:val="24"/>
        </w:rPr>
        <w:t>were inco</w:t>
      </w:r>
      <w:r w:rsidRPr="004D3378" w:rsidR="001C7BB0">
        <w:rPr>
          <w:rFonts w:ascii="Times New Roman" w:hAnsi="Times New Roman"/>
          <w:sz w:val="24"/>
          <w:szCs w:val="24"/>
        </w:rPr>
        <w:t>rporated in the revised form.</w:t>
      </w:r>
    </w:p>
    <w:p w:rsidR="00FF0C89" w:rsidP="00675B0B" w:rsidRDefault="00FF0C89" w14:paraId="24CE0110" w14:textId="0183BEE8">
      <w:pPr>
        <w:pStyle w:val="CommentText"/>
        <w:rPr>
          <w:rFonts w:ascii="Times New Roman" w:hAnsi="Times New Roman"/>
          <w:sz w:val="24"/>
          <w:szCs w:val="24"/>
        </w:rPr>
      </w:pPr>
    </w:p>
    <w:p w:rsidR="002224E3" w:rsidP="002224E3" w:rsidRDefault="002224E3" w14:paraId="12DD61EF" w14:textId="77777777">
      <w:pPr>
        <w:pStyle w:val="CommentText"/>
        <w:rPr>
          <w:rFonts w:ascii="Times New Roman" w:hAnsi="Times New Roman"/>
          <w:sz w:val="24"/>
          <w:szCs w:val="24"/>
        </w:rPr>
      </w:pPr>
      <w:r w:rsidRPr="00BF7BCD">
        <w:rPr>
          <w:rFonts w:ascii="Times New Roman" w:hAnsi="Times New Roman"/>
          <w:sz w:val="24"/>
          <w:szCs w:val="24"/>
        </w:rPr>
        <w:t>The 30-day public comment notice was published in the Federal Register on October 7, 2021. Twelve comments were submitted during the 30-day period, the majority of which were substantive. Comments addressed issues pertaining to the requirement to disaggregate data, the reporting of students not categorized in IPEDs, reporting of lost revenue expenditures, the retention rate measure, and instructions for completing the form. The responses, which are documented in the attached “30-day Comment Response” document, note whether and how they were incorporated in the revised form.</w:t>
      </w:r>
    </w:p>
    <w:p w:rsidRPr="00FF0C89" w:rsidR="00186820" w:rsidP="00675B0B" w:rsidRDefault="00186820" w14:paraId="68CFEE74" w14:textId="77777777">
      <w:pPr>
        <w:pStyle w:val="CommentText"/>
        <w:rPr>
          <w:rFonts w:ascii="Times New Roman" w:hAnsi="Times New Roman"/>
          <w:sz w:val="24"/>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642C6144">
      <w:pPr>
        <w:tabs>
          <w:tab w:val="left" w:pos="0"/>
        </w:tabs>
        <w:suppressAutoHyphens/>
        <w:rPr>
          <w:rFonts w:ascii="Times New Roman" w:hAnsi="Times New Roman"/>
        </w:rPr>
      </w:pPr>
      <w:r w:rsidRPr="00196A81">
        <w:rPr>
          <w:rFonts w:ascii="Times New Roman" w:hAnsi="Times New Roman"/>
        </w:rPr>
        <w:t xml:space="preserve">No payments or gifts </w:t>
      </w:r>
      <w:r w:rsidR="00333230">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4"/>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2637E3D4">
      <w:pPr>
        <w:tabs>
          <w:tab w:val="left" w:pos="-720"/>
          <w:tab w:val="left" w:pos="0"/>
        </w:tabs>
        <w:suppressAutoHyphens/>
        <w:rPr>
          <w:rFonts w:ascii="Times New Roman" w:hAnsi="Times New Roman"/>
          <w:iCs/>
          <w:szCs w:val="24"/>
        </w:rPr>
      </w:pPr>
      <w:r w:rsidRPr="00196A81">
        <w:rPr>
          <w:rFonts w:ascii="Times New Roman" w:hAnsi="Times New Roman"/>
          <w:iCs/>
          <w:szCs w:val="24"/>
        </w:rPr>
        <w:t xml:space="preserve">There are no assurances of confidentiality provided to </w:t>
      </w:r>
      <w:r w:rsidR="009729A5">
        <w:rPr>
          <w:rFonts w:ascii="Times New Roman" w:hAnsi="Times New Roman"/>
          <w:iCs/>
          <w:szCs w:val="24"/>
        </w:rPr>
        <w:t>HEERF grantees</w:t>
      </w:r>
      <w:r w:rsidRPr="00196A81" w:rsidR="009729A5">
        <w:rPr>
          <w:rFonts w:ascii="Times New Roman" w:hAnsi="Times New Roman"/>
          <w:iCs/>
          <w:szCs w:val="24"/>
        </w:rPr>
        <w:t xml:space="preserve"> </w:t>
      </w:r>
      <w:r w:rsidRPr="00196A81">
        <w:rPr>
          <w:rFonts w:ascii="Times New Roman" w:hAnsi="Times New Roman"/>
          <w:iCs/>
          <w:szCs w:val="24"/>
        </w:rPr>
        <w:t>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3B334E" w:rsidR="00C224FD" w:rsidP="003B334E" w:rsidRDefault="00C224FD" w14:paraId="56DDEF3E" w14:textId="24367162">
      <w:pPr>
        <w:pStyle w:val="ListParagraph"/>
        <w:numPr>
          <w:ilvl w:val="0"/>
          <w:numId w:val="7"/>
        </w:numPr>
        <w:tabs>
          <w:tab w:val="left" w:pos="-720"/>
          <w:tab w:val="left" w:pos="0"/>
        </w:tabs>
        <w:suppressAutoHyphens/>
        <w:rPr>
          <w:rStyle w:val="a"/>
          <w:rFonts w:ascii="Times New Roman" w:hAnsi="Times New Roman"/>
          <w:b/>
          <w:szCs w:val="24"/>
        </w:rPr>
      </w:pPr>
      <w:r w:rsidRPr="003B334E">
        <w:rPr>
          <w:rStyle w:val="a"/>
          <w:rFonts w:ascii="Times New Roman" w:hAnsi="Times New Roman"/>
          <w:b/>
          <w:szCs w:val="24"/>
        </w:rPr>
        <w:t xml:space="preserve">Provide an explanation of how the burden was estimated, including identification of burden type: recordkeeping, reporting or </w:t>
      </w:r>
      <w:r w:rsidRPr="003B334E" w:rsidR="00E70294">
        <w:rPr>
          <w:rStyle w:val="a"/>
          <w:rFonts w:ascii="Times New Roman" w:hAnsi="Times New Roman"/>
          <w:b/>
          <w:szCs w:val="24"/>
        </w:rPr>
        <w:t>third-party</w:t>
      </w:r>
      <w:r w:rsidRPr="003B334E">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8E3236" w:rsidR="00F5782B" w:rsidP="008E3236" w:rsidRDefault="00F5782B" w14:paraId="56DDEF3F"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Please do not include increases in burden and respondents numerically in this table. Explain these changes in number 15.</w:t>
      </w:r>
    </w:p>
    <w:p w:rsidRPr="008E3236" w:rsidR="00043C32" w:rsidP="008E3236" w:rsidRDefault="00043C32" w14:paraId="56DDEF40"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8E3236" w:rsidR="00C224FD">
        <w:rPr>
          <w:rStyle w:val="a"/>
          <w:rFonts w:ascii="Times New Roman" w:hAnsi="Times New Roman"/>
          <w:b/>
          <w:szCs w:val="24"/>
        </w:rPr>
        <w:t>.</w:t>
      </w:r>
      <w:r w:rsidRPr="008E3236">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8E3236" w:rsidR="00043C32" w:rsidP="008E3236" w:rsidRDefault="00043C32" w14:paraId="56DDEF41" w14:textId="77777777">
      <w:pPr>
        <w:pStyle w:val="ListParagraph"/>
        <w:numPr>
          <w:ilvl w:val="0"/>
          <w:numId w:val="7"/>
        </w:numPr>
        <w:tabs>
          <w:tab w:val="left" w:pos="-720"/>
          <w:tab w:val="left" w:pos="0"/>
        </w:tabs>
        <w:suppressAutoHyphens/>
        <w:rPr>
          <w:rStyle w:val="a"/>
          <w:rFonts w:ascii="Times New Roman" w:hAnsi="Times New Roman"/>
          <w:b/>
          <w:szCs w:val="24"/>
        </w:rPr>
      </w:pPr>
      <w:r w:rsidRPr="008E3236">
        <w:rPr>
          <w:rStyle w:val="a"/>
          <w:rFonts w:ascii="Times New Roman" w:hAnsi="Times New Roman"/>
          <w:b/>
          <w:szCs w:val="24"/>
        </w:rPr>
        <w:t xml:space="preserve">If this request for approval covers more than one form, provide separate hour burden estimates for each form and aggregate the hour burden in the </w:t>
      </w:r>
      <w:r w:rsidRPr="008E3236" w:rsidR="00C224FD">
        <w:rPr>
          <w:rStyle w:val="a"/>
          <w:rFonts w:ascii="Times New Roman" w:hAnsi="Times New Roman"/>
          <w:b/>
          <w:szCs w:val="24"/>
        </w:rPr>
        <w:t>table below.</w:t>
      </w:r>
    </w:p>
    <w:p w:rsidRPr="008E3236" w:rsidR="00043C32" w:rsidP="008E3236" w:rsidRDefault="00043C32" w14:paraId="56DDEF42" w14:textId="77777777">
      <w:pPr>
        <w:pStyle w:val="ListParagraph"/>
        <w:numPr>
          <w:ilvl w:val="0"/>
          <w:numId w:val="7"/>
        </w:numPr>
        <w:tabs>
          <w:tab w:val="left" w:pos="-720"/>
          <w:tab w:val="left" w:pos="0"/>
        </w:tabs>
        <w:suppressAutoHyphens/>
        <w:rPr>
          <w:rStyle w:val="a"/>
          <w:rFonts w:ascii="Times New Roman" w:hAnsi="Times New Roman"/>
          <w:szCs w:val="24"/>
        </w:rPr>
      </w:pPr>
      <w:r w:rsidRPr="008E3236">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8E3236" w:rsidR="00C92035">
          <w:rPr>
            <w:rStyle w:val="Hyperlink"/>
            <w:rFonts w:ascii="Times New Roman" w:hAnsi="Times New Roman"/>
            <w:b/>
            <w:szCs w:val="24"/>
          </w:rPr>
          <w:t>U</w:t>
        </w:r>
        <w:r w:rsidRPr="008E3236" w:rsidR="00960C86">
          <w:rPr>
            <w:rStyle w:val="Hyperlink"/>
            <w:rFonts w:ascii="Times New Roman" w:hAnsi="Times New Roman"/>
            <w:b/>
            <w:szCs w:val="24"/>
          </w:rPr>
          <w:t>se this site</w:t>
        </w:r>
      </w:hyperlink>
      <w:r w:rsidRPr="008E3236" w:rsidR="00960C86">
        <w:rPr>
          <w:rStyle w:val="a"/>
          <w:rFonts w:ascii="Times New Roman" w:hAnsi="Times New Roman"/>
          <w:b/>
          <w:szCs w:val="24"/>
        </w:rPr>
        <w:t xml:space="preserve"> to research the appropriate wage rate. </w:t>
      </w:r>
      <w:r w:rsidRPr="008E3236">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8E3236"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FA1B64" w:rsidR="00946126" w:rsidP="000B5BBA" w:rsidRDefault="00946126" w14:paraId="56DDEF44" w14:textId="2849800E">
      <w:pPr>
        <w:pStyle w:val="ListParagraph"/>
        <w:tabs>
          <w:tab w:val="left" w:pos="-720"/>
          <w:tab w:val="left" w:pos="0"/>
        </w:tabs>
        <w:suppressAutoHyphens/>
        <w:ind w:left="0"/>
        <w:contextualSpacing w:val="0"/>
        <w:rPr>
          <w:rFonts w:ascii="Times New Roman" w:hAnsi="Times New Roman"/>
          <w:b/>
          <w:szCs w:val="24"/>
        </w:rPr>
      </w:pPr>
      <w:r w:rsidRPr="00FA1B64">
        <w:rPr>
          <w:rFonts w:ascii="Times New Roman" w:hAnsi="Times New Roman"/>
          <w:b/>
          <w:szCs w:val="24"/>
        </w:rPr>
        <w:t xml:space="preserve">Provide a descriptive narrative here in addition to completing the table </w:t>
      </w:r>
      <w:r w:rsidRPr="00FA1B64" w:rsidR="00952DF9">
        <w:rPr>
          <w:rFonts w:ascii="Times New Roman" w:hAnsi="Times New Roman"/>
          <w:b/>
          <w:szCs w:val="24"/>
        </w:rPr>
        <w:t xml:space="preserve">below </w:t>
      </w:r>
      <w:r w:rsidRPr="00FA1B64">
        <w:rPr>
          <w:rFonts w:ascii="Times New Roman" w:hAnsi="Times New Roman"/>
          <w:b/>
          <w:szCs w:val="24"/>
        </w:rPr>
        <w:t xml:space="preserve">with burden hour </w:t>
      </w:r>
      <w:r w:rsidRPr="00FA1B64" w:rsidR="00952DF9">
        <w:rPr>
          <w:rFonts w:ascii="Times New Roman" w:hAnsi="Times New Roman"/>
          <w:b/>
          <w:szCs w:val="24"/>
        </w:rPr>
        <w:t>estimates.</w:t>
      </w:r>
    </w:p>
    <w:p w:rsidR="00321F6F" w:rsidP="000B5BBA" w:rsidRDefault="00321F6F" w14:paraId="26C27147" w14:textId="0C80829E">
      <w:pPr>
        <w:pStyle w:val="ListParagraph"/>
        <w:tabs>
          <w:tab w:val="left" w:pos="-720"/>
          <w:tab w:val="left" w:pos="0"/>
        </w:tabs>
        <w:suppressAutoHyphens/>
        <w:ind w:left="0"/>
        <w:contextualSpacing w:val="0"/>
        <w:rPr>
          <w:rFonts w:ascii="Times New Roman" w:hAnsi="Times New Roman"/>
          <w:b/>
          <w:sz w:val="26"/>
          <w:szCs w:val="26"/>
        </w:rPr>
      </w:pPr>
    </w:p>
    <w:p w:rsidR="0009260D" w:rsidP="0013429F" w:rsidRDefault="00321F6F" w14:paraId="7FD65E7C" w14:textId="254F11C0">
      <w:pPr>
        <w:rPr>
          <w:rFonts w:ascii="Times New Roman" w:hAnsi="Times New Roman"/>
        </w:rPr>
      </w:pPr>
      <w:r w:rsidRPr="31C14C7D">
        <w:rPr>
          <w:rFonts w:ascii="Times New Roman" w:hAnsi="Times New Roman"/>
        </w:rPr>
        <w:t xml:space="preserve">The </w:t>
      </w:r>
      <w:r w:rsidRPr="31C14C7D" w:rsidR="000311D5">
        <w:rPr>
          <w:rFonts w:ascii="Times New Roman" w:hAnsi="Times New Roman"/>
        </w:rPr>
        <w:t>HEER</w:t>
      </w:r>
      <w:r w:rsidRPr="31C14C7D" w:rsidR="00DC63C3">
        <w:rPr>
          <w:rFonts w:ascii="Times New Roman" w:hAnsi="Times New Roman"/>
        </w:rPr>
        <w:t>F</w:t>
      </w:r>
      <w:r w:rsidRPr="31C14C7D" w:rsidR="000311D5">
        <w:rPr>
          <w:rFonts w:ascii="Times New Roman" w:hAnsi="Times New Roman"/>
        </w:rPr>
        <w:t xml:space="preserve"> instrument </w:t>
      </w:r>
      <w:r w:rsidRPr="31C14C7D" w:rsidR="00782FAD">
        <w:rPr>
          <w:rFonts w:ascii="Times New Roman" w:hAnsi="Times New Roman"/>
        </w:rPr>
        <w:t>is targeted to</w:t>
      </w:r>
      <w:r w:rsidRPr="31C14C7D" w:rsidR="000311D5">
        <w:rPr>
          <w:rFonts w:ascii="Times New Roman" w:hAnsi="Times New Roman"/>
        </w:rPr>
        <w:t xml:space="preserve"> a total of </w:t>
      </w:r>
      <w:r w:rsidR="006B309E">
        <w:rPr>
          <w:rFonts w:ascii="Times New Roman" w:hAnsi="Times New Roman"/>
        </w:rPr>
        <w:t>4,8</w:t>
      </w:r>
      <w:r w:rsidR="004D3378">
        <w:rPr>
          <w:rFonts w:ascii="Times New Roman" w:hAnsi="Times New Roman"/>
        </w:rPr>
        <w:t xml:space="preserve">79 </w:t>
      </w:r>
      <w:r w:rsidRPr="31C14C7D" w:rsidR="000311D5">
        <w:rPr>
          <w:rFonts w:ascii="Times New Roman" w:hAnsi="Times New Roman"/>
        </w:rPr>
        <w:t>institutions</w:t>
      </w:r>
      <w:r w:rsidRPr="31C14C7D" w:rsidR="00DC7331">
        <w:rPr>
          <w:rFonts w:ascii="Times New Roman" w:hAnsi="Times New Roman"/>
        </w:rPr>
        <w:t xml:space="preserve"> based on the</w:t>
      </w:r>
      <w:r w:rsidRPr="31C14C7D" w:rsidR="00AD6323">
        <w:rPr>
          <w:rFonts w:ascii="Times New Roman" w:hAnsi="Times New Roman"/>
        </w:rPr>
        <w:t xml:space="preserve"> number of grantees who</w:t>
      </w:r>
      <w:r w:rsidR="001A1A29">
        <w:rPr>
          <w:rFonts w:ascii="Times New Roman" w:hAnsi="Times New Roman"/>
        </w:rPr>
        <w:t xml:space="preserve"> reported</w:t>
      </w:r>
      <w:r w:rsidR="005A6759">
        <w:rPr>
          <w:rFonts w:ascii="Times New Roman" w:hAnsi="Times New Roman"/>
        </w:rPr>
        <w:t xml:space="preserve"> </w:t>
      </w:r>
      <w:r w:rsidR="003C15BD">
        <w:rPr>
          <w:rFonts w:ascii="Times New Roman" w:hAnsi="Times New Roman"/>
        </w:rPr>
        <w:t>in the prior year</w:t>
      </w:r>
      <w:r w:rsidR="002D3D0F">
        <w:rPr>
          <w:rFonts w:ascii="Times New Roman" w:hAnsi="Times New Roman"/>
        </w:rPr>
        <w:t xml:space="preserve"> plus an estimate of</w:t>
      </w:r>
      <w:r w:rsidR="002F2E52">
        <w:rPr>
          <w:rFonts w:ascii="Times New Roman" w:hAnsi="Times New Roman"/>
        </w:rPr>
        <w:t xml:space="preserve"> new institutions</w:t>
      </w:r>
      <w:r w:rsidR="005C3770">
        <w:rPr>
          <w:rFonts w:ascii="Times New Roman" w:hAnsi="Times New Roman"/>
        </w:rPr>
        <w:t xml:space="preserve"> that will need to report</w:t>
      </w:r>
      <w:r w:rsidR="004B3A8F">
        <w:rPr>
          <w:rFonts w:ascii="Times New Roman" w:hAnsi="Times New Roman"/>
        </w:rPr>
        <w:t xml:space="preserve"> (</w:t>
      </w:r>
      <w:r w:rsidR="00FF3F6C">
        <w:rPr>
          <w:rFonts w:ascii="Times New Roman" w:hAnsi="Times New Roman"/>
        </w:rPr>
        <w:t>e</w:t>
      </w:r>
      <w:r w:rsidR="006130A1">
        <w:rPr>
          <w:rFonts w:ascii="Times New Roman" w:hAnsi="Times New Roman"/>
        </w:rPr>
        <w:t>.</w:t>
      </w:r>
      <w:r w:rsidR="00FF3F6C">
        <w:rPr>
          <w:rFonts w:ascii="Times New Roman" w:hAnsi="Times New Roman"/>
        </w:rPr>
        <w:t>g</w:t>
      </w:r>
      <w:r w:rsidR="006130A1">
        <w:rPr>
          <w:rFonts w:ascii="Times New Roman" w:hAnsi="Times New Roman"/>
        </w:rPr>
        <w:t>.</w:t>
      </w:r>
      <w:r w:rsidR="00412EF9">
        <w:rPr>
          <w:rFonts w:ascii="Times New Roman" w:hAnsi="Times New Roman"/>
        </w:rPr>
        <w:t>,</w:t>
      </w:r>
      <w:r w:rsidR="006130A1">
        <w:rPr>
          <w:rFonts w:ascii="Times New Roman" w:hAnsi="Times New Roman"/>
        </w:rPr>
        <w:t xml:space="preserve"> new </w:t>
      </w:r>
      <w:r w:rsidR="00233E84">
        <w:rPr>
          <w:rFonts w:ascii="Times New Roman" w:hAnsi="Times New Roman"/>
        </w:rPr>
        <w:t>proprietary institution</w:t>
      </w:r>
      <w:r w:rsidR="00FF3F6C">
        <w:rPr>
          <w:rFonts w:ascii="Times New Roman" w:hAnsi="Times New Roman"/>
        </w:rPr>
        <w:t xml:space="preserve"> grantees</w:t>
      </w:r>
      <w:r w:rsidR="00233E84">
        <w:rPr>
          <w:rFonts w:ascii="Times New Roman" w:hAnsi="Times New Roman"/>
        </w:rPr>
        <w:t xml:space="preserve"> that</w:t>
      </w:r>
      <w:r w:rsidR="000F37CF">
        <w:rPr>
          <w:rFonts w:ascii="Times New Roman" w:hAnsi="Times New Roman"/>
        </w:rPr>
        <w:t xml:space="preserve"> received funding under </w:t>
      </w:r>
      <w:r w:rsidR="006D1601">
        <w:rPr>
          <w:rFonts w:ascii="Times New Roman" w:hAnsi="Times New Roman"/>
        </w:rPr>
        <w:t xml:space="preserve">HEERF </w:t>
      </w:r>
      <w:r w:rsidR="008C72E9">
        <w:rPr>
          <w:rFonts w:ascii="Times New Roman" w:hAnsi="Times New Roman"/>
        </w:rPr>
        <w:t>(</w:t>
      </w:r>
      <w:r w:rsidR="000F37CF">
        <w:rPr>
          <w:rFonts w:ascii="Times New Roman" w:hAnsi="Times New Roman"/>
        </w:rPr>
        <w:t>a</w:t>
      </w:r>
      <w:r w:rsidR="008C72E9">
        <w:rPr>
          <w:rFonts w:ascii="Times New Roman" w:hAnsi="Times New Roman"/>
        </w:rPr>
        <w:t>)</w:t>
      </w:r>
      <w:r w:rsidR="000F37CF">
        <w:rPr>
          <w:rFonts w:ascii="Times New Roman" w:hAnsi="Times New Roman"/>
        </w:rPr>
        <w:t>(4))</w:t>
      </w:r>
      <w:r w:rsidRPr="31C14C7D" w:rsidR="000311D5">
        <w:rPr>
          <w:rFonts w:ascii="Times New Roman" w:hAnsi="Times New Roman"/>
        </w:rPr>
        <w:t xml:space="preserve">. </w:t>
      </w:r>
      <w:r w:rsidRPr="31C14C7D" w:rsidR="00EE7A2A">
        <w:rPr>
          <w:rFonts w:ascii="Times New Roman" w:hAnsi="Times New Roman"/>
        </w:rPr>
        <w:t xml:space="preserve">The response burden by type of institution </w:t>
      </w:r>
      <w:r w:rsidRPr="31C14C7D" w:rsidR="00D40E14">
        <w:rPr>
          <w:rFonts w:ascii="Times New Roman" w:hAnsi="Times New Roman"/>
        </w:rPr>
        <w:t xml:space="preserve">is shown in Table 1. The burden estimates </w:t>
      </w:r>
      <w:r w:rsidRPr="31C14C7D" w:rsidR="00486828">
        <w:rPr>
          <w:rFonts w:ascii="Times New Roman" w:hAnsi="Times New Roman"/>
        </w:rPr>
        <w:t xml:space="preserve">reflect </w:t>
      </w:r>
      <w:r w:rsidRPr="31C14C7D" w:rsidR="001A2597">
        <w:rPr>
          <w:rFonts w:ascii="Times New Roman" w:hAnsi="Times New Roman"/>
        </w:rPr>
        <w:t xml:space="preserve">a </w:t>
      </w:r>
      <w:r w:rsidR="001E45A1">
        <w:rPr>
          <w:rFonts w:ascii="Times New Roman" w:hAnsi="Times New Roman"/>
        </w:rPr>
        <w:t>34</w:t>
      </w:r>
      <w:r w:rsidRPr="31C14C7D" w:rsidR="001A2597">
        <w:rPr>
          <w:rFonts w:ascii="Times New Roman" w:hAnsi="Times New Roman"/>
        </w:rPr>
        <w:t xml:space="preserve"> hour </w:t>
      </w:r>
      <w:r w:rsidRPr="31C14C7D" w:rsidR="00D14AE6">
        <w:rPr>
          <w:rFonts w:ascii="Times New Roman" w:hAnsi="Times New Roman"/>
        </w:rPr>
        <w:t>(per response) increase from the Year 1 HEERF</w:t>
      </w:r>
      <w:r w:rsidRPr="31C14C7D" w:rsidR="006D3DA2">
        <w:rPr>
          <w:rFonts w:ascii="Times New Roman" w:hAnsi="Times New Roman"/>
        </w:rPr>
        <w:t xml:space="preserve"> Data Collection</w:t>
      </w:r>
      <w:r w:rsidRPr="31C14C7D" w:rsidR="00D335A9">
        <w:rPr>
          <w:rFonts w:ascii="Times New Roman" w:hAnsi="Times New Roman"/>
        </w:rPr>
        <w:t>.</w:t>
      </w:r>
      <w:r w:rsidR="0094318A">
        <w:rPr>
          <w:rStyle w:val="FootnoteReference"/>
        </w:rPr>
        <w:footnoteReference w:id="5"/>
      </w:r>
      <w:r w:rsidRPr="31C14C7D" w:rsidR="00D335A9">
        <w:rPr>
          <w:rFonts w:ascii="Times New Roman" w:hAnsi="Times New Roman"/>
        </w:rPr>
        <w:t xml:space="preserve"> </w:t>
      </w:r>
      <w:r w:rsidRPr="31C14C7D" w:rsidR="005B562B">
        <w:rPr>
          <w:rFonts w:ascii="Times New Roman" w:hAnsi="Times New Roman"/>
        </w:rPr>
        <w:t>The additional burden</w:t>
      </w:r>
      <w:r w:rsidRPr="31C14C7D" w:rsidR="002650F6">
        <w:rPr>
          <w:rFonts w:ascii="Times New Roman" w:hAnsi="Times New Roman"/>
        </w:rPr>
        <w:t xml:space="preserve"> </w:t>
      </w:r>
      <w:r w:rsidR="00A231F6">
        <w:rPr>
          <w:rFonts w:ascii="Times New Roman" w:hAnsi="Times New Roman"/>
        </w:rPr>
        <w:t>hours</w:t>
      </w:r>
      <w:r w:rsidRPr="31C14C7D" w:rsidR="00A231F6">
        <w:rPr>
          <w:rFonts w:ascii="Times New Roman" w:hAnsi="Times New Roman"/>
        </w:rPr>
        <w:t xml:space="preserve"> </w:t>
      </w:r>
      <w:r w:rsidRPr="31C14C7D" w:rsidR="002650F6">
        <w:rPr>
          <w:rFonts w:ascii="Times New Roman" w:hAnsi="Times New Roman"/>
        </w:rPr>
        <w:t xml:space="preserve">account </w:t>
      </w:r>
      <w:r w:rsidRPr="31C14C7D" w:rsidR="005C5C65">
        <w:rPr>
          <w:rFonts w:ascii="Times New Roman" w:hAnsi="Times New Roman"/>
        </w:rPr>
        <w:t xml:space="preserve">for </w:t>
      </w:r>
      <w:r w:rsidRPr="31C14C7D" w:rsidR="00765B28">
        <w:rPr>
          <w:rFonts w:ascii="Times New Roman" w:hAnsi="Times New Roman"/>
        </w:rPr>
        <w:t>expanding the number of questions</w:t>
      </w:r>
      <w:r w:rsidR="002C3698">
        <w:rPr>
          <w:rFonts w:ascii="Times New Roman" w:hAnsi="Times New Roman"/>
        </w:rPr>
        <w:t>,</w:t>
      </w:r>
      <w:r w:rsidR="00FD5928">
        <w:rPr>
          <w:rFonts w:ascii="Times New Roman" w:hAnsi="Times New Roman"/>
        </w:rPr>
        <w:t xml:space="preserve"> </w:t>
      </w:r>
      <w:r w:rsidRPr="31C14C7D" w:rsidR="00765B28">
        <w:rPr>
          <w:rFonts w:ascii="Times New Roman" w:hAnsi="Times New Roman"/>
        </w:rPr>
        <w:t>increasing the complexity of existing questions</w:t>
      </w:r>
      <w:r w:rsidR="002C3698">
        <w:rPr>
          <w:rFonts w:ascii="Times New Roman" w:hAnsi="Times New Roman"/>
        </w:rPr>
        <w:t xml:space="preserve">, and the </w:t>
      </w:r>
      <w:r w:rsidR="005C25B9">
        <w:rPr>
          <w:rFonts w:ascii="Times New Roman" w:hAnsi="Times New Roman"/>
        </w:rPr>
        <w:t xml:space="preserve">lower prior-year estimate than what was </w:t>
      </w:r>
      <w:r w:rsidR="00595358">
        <w:rPr>
          <w:rFonts w:ascii="Times New Roman" w:hAnsi="Times New Roman"/>
        </w:rPr>
        <w:t>needed</w:t>
      </w:r>
      <w:r w:rsidR="005C25B9">
        <w:rPr>
          <w:rFonts w:ascii="Times New Roman" w:hAnsi="Times New Roman"/>
        </w:rPr>
        <w:t xml:space="preserve"> to complete the annual report</w:t>
      </w:r>
      <w:r w:rsidRPr="31C14C7D" w:rsidR="00765B28">
        <w:rPr>
          <w:rFonts w:ascii="Times New Roman" w:hAnsi="Times New Roman"/>
        </w:rPr>
        <w:t>. Adding questions</w:t>
      </w:r>
      <w:r w:rsidRPr="31C14C7D" w:rsidR="00CE5803">
        <w:rPr>
          <w:rFonts w:ascii="Times New Roman" w:hAnsi="Times New Roman"/>
        </w:rPr>
        <w:t xml:space="preserve"> and enhancing existing questions</w:t>
      </w:r>
      <w:r w:rsidRPr="31C14C7D" w:rsidR="009C1A21">
        <w:rPr>
          <w:rFonts w:ascii="Times New Roman" w:hAnsi="Times New Roman"/>
        </w:rPr>
        <w:t xml:space="preserve"> provide</w:t>
      </w:r>
      <w:r w:rsidRPr="31C14C7D" w:rsidR="00CE5803">
        <w:rPr>
          <w:rFonts w:ascii="Times New Roman" w:hAnsi="Times New Roman"/>
        </w:rPr>
        <w:t>s</w:t>
      </w:r>
      <w:r w:rsidRPr="31C14C7D" w:rsidR="009C1A21">
        <w:rPr>
          <w:rFonts w:ascii="Times New Roman" w:hAnsi="Times New Roman"/>
        </w:rPr>
        <w:t xml:space="preserve"> more detail on HEERF grantee activities and performance</w:t>
      </w:r>
      <w:r w:rsidR="00423092">
        <w:rPr>
          <w:rFonts w:ascii="Times New Roman" w:hAnsi="Times New Roman"/>
        </w:rPr>
        <w:t xml:space="preserve"> </w:t>
      </w:r>
      <w:r w:rsidRPr="00600C45" w:rsidR="00600C45">
        <w:rPr>
          <w:rFonts w:ascii="Times New Roman" w:hAnsi="Times New Roman"/>
        </w:rPr>
        <w:t>especially as it relates to information on equitable distribution of funding</w:t>
      </w:r>
      <w:r w:rsidR="00942236">
        <w:rPr>
          <w:rFonts w:ascii="Times New Roman" w:hAnsi="Times New Roman"/>
        </w:rPr>
        <w:t>.</w:t>
      </w:r>
      <w:r w:rsidR="004A3FEF">
        <w:rPr>
          <w:rFonts w:ascii="Times New Roman" w:hAnsi="Times New Roman"/>
        </w:rPr>
        <w:t xml:space="preserve"> </w:t>
      </w:r>
      <w:r w:rsidR="00EB3143">
        <w:rPr>
          <w:rFonts w:ascii="Times New Roman" w:hAnsi="Times New Roman"/>
        </w:rPr>
        <w:t xml:space="preserve">This estimate was based on an analysis of public comments related to </w:t>
      </w:r>
      <w:r w:rsidR="008C170F">
        <w:rPr>
          <w:rFonts w:ascii="Times New Roman" w:hAnsi="Times New Roman"/>
        </w:rPr>
        <w:t xml:space="preserve">burden. </w:t>
      </w:r>
    </w:p>
    <w:p w:rsidR="0009260D" w:rsidP="0013429F" w:rsidRDefault="0009260D" w14:paraId="673B9C69" w14:textId="77777777">
      <w:pPr>
        <w:rPr>
          <w:rFonts w:ascii="Times New Roman" w:hAnsi="Times New Roman"/>
        </w:rPr>
      </w:pPr>
    </w:p>
    <w:p w:rsidR="00321F6F" w:rsidP="0013429F" w:rsidRDefault="008111DA" w14:paraId="391FA85D" w14:textId="73026FFB">
      <w:pPr>
        <w:rPr>
          <w:rFonts w:ascii="Times New Roman" w:hAnsi="Times New Roman"/>
        </w:rPr>
      </w:pPr>
      <w:r>
        <w:rPr>
          <w:rFonts w:ascii="Times New Roman" w:hAnsi="Times New Roman"/>
        </w:rPr>
        <w:t xml:space="preserve">Based on public comments, </w:t>
      </w:r>
      <w:r w:rsidR="005F419B">
        <w:rPr>
          <w:rFonts w:ascii="Times New Roman" w:hAnsi="Times New Roman"/>
        </w:rPr>
        <w:t xml:space="preserve">the </w:t>
      </w:r>
      <w:r w:rsidR="00A405AD">
        <w:rPr>
          <w:rFonts w:ascii="Times New Roman" w:hAnsi="Times New Roman"/>
        </w:rPr>
        <w:t>prior year estimates were</w:t>
      </w:r>
      <w:r w:rsidR="00054220">
        <w:rPr>
          <w:rFonts w:ascii="Times New Roman" w:hAnsi="Times New Roman"/>
        </w:rPr>
        <w:t xml:space="preserve"> lower than what was</w:t>
      </w:r>
      <w:r w:rsidR="00D757E9">
        <w:rPr>
          <w:rFonts w:ascii="Times New Roman" w:hAnsi="Times New Roman"/>
        </w:rPr>
        <w:t xml:space="preserve"> actually</w:t>
      </w:r>
      <w:r w:rsidR="00054220">
        <w:rPr>
          <w:rFonts w:ascii="Times New Roman" w:hAnsi="Times New Roman"/>
        </w:rPr>
        <w:t xml:space="preserve"> </w:t>
      </w:r>
      <w:r w:rsidR="00DD13F9">
        <w:rPr>
          <w:rFonts w:ascii="Times New Roman" w:hAnsi="Times New Roman"/>
        </w:rPr>
        <w:t>needed</w:t>
      </w:r>
      <w:r w:rsidR="00054220">
        <w:rPr>
          <w:rFonts w:ascii="Times New Roman" w:hAnsi="Times New Roman"/>
        </w:rPr>
        <w:t xml:space="preserve"> to complete the prior year form. In addition, </w:t>
      </w:r>
      <w:r w:rsidR="00DD13F9">
        <w:rPr>
          <w:rFonts w:ascii="Times New Roman" w:hAnsi="Times New Roman"/>
        </w:rPr>
        <w:t xml:space="preserve">commenters indicated that </w:t>
      </w:r>
      <w:r>
        <w:rPr>
          <w:rFonts w:ascii="Times New Roman" w:hAnsi="Times New Roman"/>
        </w:rPr>
        <w:t xml:space="preserve">newly proposed data elements </w:t>
      </w:r>
      <w:r w:rsidR="006F79E3">
        <w:rPr>
          <w:rFonts w:ascii="Times New Roman" w:hAnsi="Times New Roman"/>
        </w:rPr>
        <w:t xml:space="preserve">require many institutions to create new </w:t>
      </w:r>
      <w:r w:rsidR="00502588">
        <w:rPr>
          <w:rFonts w:ascii="Times New Roman" w:hAnsi="Times New Roman"/>
        </w:rPr>
        <w:t xml:space="preserve">data </w:t>
      </w:r>
      <w:r w:rsidR="006F79E3">
        <w:rPr>
          <w:rFonts w:ascii="Times New Roman" w:hAnsi="Times New Roman"/>
        </w:rPr>
        <w:t>infrastructure to</w:t>
      </w:r>
      <w:r w:rsidR="00502588">
        <w:rPr>
          <w:rFonts w:ascii="Times New Roman" w:hAnsi="Times New Roman"/>
        </w:rPr>
        <w:t xml:space="preserve"> </w:t>
      </w:r>
      <w:r w:rsidR="00E77C77">
        <w:rPr>
          <w:rFonts w:ascii="Times New Roman" w:hAnsi="Times New Roman"/>
        </w:rPr>
        <w:t xml:space="preserve">retroactively </w:t>
      </w:r>
      <w:r w:rsidR="00502588">
        <w:rPr>
          <w:rFonts w:ascii="Times New Roman" w:hAnsi="Times New Roman"/>
        </w:rPr>
        <w:t xml:space="preserve">link </w:t>
      </w:r>
      <w:r w:rsidR="00E77C77">
        <w:rPr>
          <w:rFonts w:ascii="Times New Roman" w:hAnsi="Times New Roman"/>
        </w:rPr>
        <w:t xml:space="preserve">existing </w:t>
      </w:r>
      <w:r w:rsidR="00502588">
        <w:rPr>
          <w:rFonts w:ascii="Times New Roman" w:hAnsi="Times New Roman"/>
        </w:rPr>
        <w:t>records across different data systems</w:t>
      </w:r>
      <w:r w:rsidR="00797BEA">
        <w:rPr>
          <w:rFonts w:ascii="Times New Roman" w:hAnsi="Times New Roman"/>
        </w:rPr>
        <w:t xml:space="preserve"> including financial aid data systems, institutional research data systems, and grant management data systems</w:t>
      </w:r>
      <w:r w:rsidR="00502588">
        <w:rPr>
          <w:rFonts w:ascii="Times New Roman" w:hAnsi="Times New Roman"/>
        </w:rPr>
        <w:t>.</w:t>
      </w:r>
      <w:r w:rsidR="000C6AC8">
        <w:rPr>
          <w:rFonts w:ascii="Times New Roman" w:hAnsi="Times New Roman"/>
        </w:rPr>
        <w:t xml:space="preserve"> For example,</w:t>
      </w:r>
      <w:r w:rsidR="00106852">
        <w:rPr>
          <w:rFonts w:ascii="Times New Roman" w:hAnsi="Times New Roman"/>
        </w:rPr>
        <w:t xml:space="preserve"> disaggregation of student</w:t>
      </w:r>
      <w:r w:rsidR="008C170F">
        <w:rPr>
          <w:rFonts w:ascii="Times New Roman" w:hAnsi="Times New Roman"/>
        </w:rPr>
        <w:t xml:space="preserve"> data</w:t>
      </w:r>
      <w:r w:rsidR="00106852">
        <w:rPr>
          <w:rFonts w:ascii="Times New Roman" w:hAnsi="Times New Roman"/>
        </w:rPr>
        <w:t xml:space="preserve"> by subgroups and</w:t>
      </w:r>
      <w:r w:rsidR="00411C89">
        <w:rPr>
          <w:rFonts w:ascii="Times New Roman" w:hAnsi="Times New Roman"/>
        </w:rPr>
        <w:t xml:space="preserve"> </w:t>
      </w:r>
      <w:r w:rsidR="009B4C76">
        <w:rPr>
          <w:rFonts w:ascii="Times New Roman" w:hAnsi="Times New Roman"/>
        </w:rPr>
        <w:t>enrollment statuses of</w:t>
      </w:r>
      <w:r w:rsidR="00262FEF">
        <w:rPr>
          <w:rFonts w:ascii="Times New Roman" w:hAnsi="Times New Roman"/>
        </w:rPr>
        <w:t xml:space="preserve"> historical comparison groups will likely require </w:t>
      </w:r>
      <w:r w:rsidR="00663115">
        <w:rPr>
          <w:rFonts w:ascii="Times New Roman" w:hAnsi="Times New Roman"/>
        </w:rPr>
        <w:t>more</w:t>
      </w:r>
      <w:r w:rsidR="00EB2474">
        <w:rPr>
          <w:rFonts w:ascii="Times New Roman" w:hAnsi="Times New Roman"/>
        </w:rPr>
        <w:t xml:space="preserve"> effort</w:t>
      </w:r>
      <w:r w:rsidR="00663115">
        <w:rPr>
          <w:rFonts w:ascii="Times New Roman" w:hAnsi="Times New Roman"/>
        </w:rPr>
        <w:t>, in comparison with initial burden estimates, due to</w:t>
      </w:r>
      <w:r w:rsidR="000A3B9B">
        <w:rPr>
          <w:rFonts w:ascii="Times New Roman" w:hAnsi="Times New Roman"/>
        </w:rPr>
        <w:t xml:space="preserve"> </w:t>
      </w:r>
      <w:r w:rsidR="0081620C">
        <w:rPr>
          <w:rFonts w:ascii="Times New Roman" w:hAnsi="Times New Roman"/>
        </w:rPr>
        <w:t xml:space="preserve">building </w:t>
      </w:r>
      <w:r w:rsidR="000A3B9B">
        <w:rPr>
          <w:rFonts w:ascii="Times New Roman" w:hAnsi="Times New Roman"/>
        </w:rPr>
        <w:t>necessary linkages across data systems</w:t>
      </w:r>
      <w:r w:rsidR="00EB2474">
        <w:rPr>
          <w:rFonts w:ascii="Times New Roman" w:hAnsi="Times New Roman"/>
        </w:rPr>
        <w:t xml:space="preserve">. </w:t>
      </w:r>
      <w:r w:rsidR="00F44A5A">
        <w:rPr>
          <w:rFonts w:ascii="Times New Roman" w:hAnsi="Times New Roman"/>
        </w:rPr>
        <w:t>In the first year of reporting</w:t>
      </w:r>
      <w:r w:rsidR="008005F7">
        <w:rPr>
          <w:rFonts w:ascii="Times New Roman" w:hAnsi="Times New Roman"/>
        </w:rPr>
        <w:t>, for</w:t>
      </w:r>
      <w:r w:rsidR="00F44A5A">
        <w:rPr>
          <w:rFonts w:ascii="Times New Roman" w:hAnsi="Times New Roman"/>
        </w:rPr>
        <w:t xml:space="preserve"> the newly proposed data elements, institutions </w:t>
      </w:r>
      <w:r w:rsidR="003B753E">
        <w:rPr>
          <w:rFonts w:ascii="Times New Roman" w:hAnsi="Times New Roman"/>
        </w:rPr>
        <w:t xml:space="preserve">may </w:t>
      </w:r>
      <w:r w:rsidR="006A002D">
        <w:rPr>
          <w:rFonts w:ascii="Times New Roman" w:hAnsi="Times New Roman"/>
        </w:rPr>
        <w:t xml:space="preserve">choose to </w:t>
      </w:r>
      <w:r w:rsidR="008A0950">
        <w:rPr>
          <w:rFonts w:ascii="Times New Roman" w:hAnsi="Times New Roman"/>
        </w:rPr>
        <w:t xml:space="preserve">report some of the more burdensome data elements in the next year. While this may reduce </w:t>
      </w:r>
      <w:r w:rsidR="00FA7E32">
        <w:rPr>
          <w:rFonts w:ascii="Times New Roman" w:hAnsi="Times New Roman"/>
        </w:rPr>
        <w:t>reporting burden in the first year, institutions will eventually need to report</w:t>
      </w:r>
      <w:r w:rsidR="005A3486">
        <w:rPr>
          <w:rFonts w:ascii="Times New Roman" w:hAnsi="Times New Roman"/>
        </w:rPr>
        <w:t xml:space="preserve"> each data element for each reporting period</w:t>
      </w:r>
      <w:r w:rsidR="00FA7E32">
        <w:rPr>
          <w:rFonts w:ascii="Times New Roman" w:hAnsi="Times New Roman"/>
        </w:rPr>
        <w:t xml:space="preserve"> and the hour estimate represents a</w:t>
      </w:r>
      <w:r w:rsidR="00CC6B13">
        <w:rPr>
          <w:rFonts w:ascii="Times New Roman" w:hAnsi="Times New Roman"/>
        </w:rPr>
        <w:t>n</w:t>
      </w:r>
      <w:r w:rsidR="008B14FA">
        <w:rPr>
          <w:rFonts w:ascii="Times New Roman" w:hAnsi="Times New Roman"/>
        </w:rPr>
        <w:t xml:space="preserve"> </w:t>
      </w:r>
      <w:r w:rsidR="00FA7E32">
        <w:rPr>
          <w:rFonts w:ascii="Times New Roman" w:hAnsi="Times New Roman"/>
        </w:rPr>
        <w:t xml:space="preserve">average over three years. </w:t>
      </w:r>
    </w:p>
    <w:p w:rsidRPr="00196A81" w:rsidR="001C53F0" w:rsidP="0013429F" w:rsidRDefault="001C53F0" w14:paraId="0A7402DE" w14:textId="77777777">
      <w:pPr>
        <w:rPr>
          <w:rFonts w:ascii="Times New Roman" w:hAnsi="Times New Roman"/>
          <w:b/>
          <w:sz w:val="26"/>
          <w:szCs w:val="26"/>
        </w:rPr>
      </w:pPr>
    </w:p>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B634C4" w:rsidR="00A31A1A" w:rsidP="00A31A1A" w:rsidRDefault="00A31A1A" w14:paraId="5AF4F5CC" w14:textId="5209CBBB">
      <w:pPr>
        <w:pStyle w:val="Caption"/>
        <w:tabs>
          <w:tab w:val="left" w:pos="0"/>
        </w:tabs>
        <w:jc w:val="center"/>
        <w:rPr>
          <w:rFonts w:ascii="Times New Roman" w:hAnsi="Times New Roman"/>
          <w:color w:val="FF0000"/>
          <w:sz w:val="24"/>
          <w:szCs w:val="24"/>
        </w:rPr>
      </w:pPr>
      <w:r w:rsidRPr="00B634C4">
        <w:rPr>
          <w:rFonts w:ascii="Times New Roman" w:hAnsi="Times New Roman"/>
          <w:color w:val="000000" w:themeColor="text1"/>
          <w:sz w:val="24"/>
          <w:szCs w:val="24"/>
        </w:rPr>
        <w:t>Table 1: 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137"/>
        <w:gridCol w:w="1260"/>
        <w:gridCol w:w="1350"/>
      </w:tblGrid>
      <w:tr w:rsidRPr="00B634C4" w:rsidR="00A31A1A" w:rsidTr="007F1FD7" w14:paraId="240D3065" w14:textId="77777777">
        <w:trPr>
          <w:tblHeader/>
        </w:trPr>
        <w:tc>
          <w:tcPr>
            <w:tcW w:w="1345" w:type="dxa"/>
            <w:vAlign w:val="center"/>
          </w:tcPr>
          <w:p w:rsidRPr="00B634C4" w:rsidR="00A31A1A" w:rsidP="007F1FD7" w:rsidRDefault="00A31A1A" w14:paraId="0286792A" w14:textId="77777777">
            <w:pPr>
              <w:jc w:val="center"/>
              <w:rPr>
                <w:rFonts w:ascii="Times New Roman" w:hAnsi="Times New Roman"/>
                <w:sz w:val="20"/>
              </w:rPr>
            </w:pPr>
            <w:r w:rsidRPr="5671A01D">
              <w:rPr>
                <w:rFonts w:ascii="Times New Roman" w:hAnsi="Times New Roman"/>
                <w:sz w:val="20"/>
              </w:rPr>
              <w:t>Information Activity or IC (with type of respondent)</w:t>
            </w:r>
          </w:p>
        </w:tc>
        <w:tc>
          <w:tcPr>
            <w:tcW w:w="1248" w:type="dxa"/>
            <w:vAlign w:val="center"/>
          </w:tcPr>
          <w:p w:rsidRPr="00B634C4" w:rsidR="00A31A1A" w:rsidP="007F1FD7" w:rsidRDefault="00A31A1A" w14:paraId="7BE302DE" w14:textId="77777777">
            <w:pPr>
              <w:jc w:val="center"/>
              <w:rPr>
                <w:rFonts w:ascii="Times New Roman" w:hAnsi="Times New Roman"/>
                <w:sz w:val="20"/>
              </w:rPr>
            </w:pPr>
            <w:r w:rsidRPr="5671A01D">
              <w:rPr>
                <w:rFonts w:ascii="Times New Roman" w:hAnsi="Times New Roman"/>
                <w:sz w:val="20"/>
              </w:rPr>
              <w:t xml:space="preserve">Sample Size </w:t>
            </w:r>
            <w:r w:rsidRPr="5671A01D">
              <w:rPr>
                <w:rFonts w:ascii="Times New Roman" w:hAnsi="Times New Roman"/>
                <w:sz w:val="20"/>
                <w:shd w:val="clear" w:color="auto" w:fill="D9D9D9" w:themeFill="background1" w:themeFillShade="D9"/>
              </w:rPr>
              <w:t>(if applicable)</w:t>
            </w:r>
          </w:p>
        </w:tc>
        <w:tc>
          <w:tcPr>
            <w:tcW w:w="1249" w:type="dxa"/>
            <w:vAlign w:val="center"/>
          </w:tcPr>
          <w:p w:rsidRPr="00B634C4" w:rsidR="00A31A1A" w:rsidP="007F1FD7" w:rsidRDefault="00A31A1A" w14:paraId="4EF1EAD9" w14:textId="77777777">
            <w:pPr>
              <w:shd w:val="clear" w:color="auto" w:fill="F2F2F2" w:themeFill="background1" w:themeFillShade="F2"/>
              <w:jc w:val="center"/>
              <w:rPr>
                <w:rFonts w:ascii="Times New Roman" w:hAnsi="Times New Roman"/>
                <w:sz w:val="20"/>
              </w:rPr>
            </w:pPr>
            <w:r w:rsidRPr="5671A01D">
              <w:rPr>
                <w:rFonts w:ascii="Times New Roman" w:hAnsi="Times New Roman"/>
                <w:sz w:val="20"/>
                <w:shd w:val="clear" w:color="auto" w:fill="F2F2F2" w:themeFill="background1" w:themeFillShade="F2"/>
              </w:rPr>
              <w:t xml:space="preserve">Respondent Response Rate </w:t>
            </w:r>
            <w:r w:rsidRPr="5671A01D">
              <w:rPr>
                <w:rFonts w:ascii="Times New Roman" w:hAnsi="Times New Roman"/>
                <w:sz w:val="20"/>
                <w:shd w:val="clear" w:color="auto" w:fill="D9D9D9" w:themeFill="background1" w:themeFillShade="D9"/>
              </w:rPr>
              <w:t>(if applicable)</w:t>
            </w:r>
          </w:p>
        </w:tc>
        <w:tc>
          <w:tcPr>
            <w:tcW w:w="1249" w:type="dxa"/>
            <w:vAlign w:val="center"/>
          </w:tcPr>
          <w:p w:rsidRPr="00B634C4" w:rsidR="00A31A1A" w:rsidP="007F1FD7" w:rsidRDefault="00A31A1A" w14:paraId="31CB5C7A" w14:textId="77777777">
            <w:pPr>
              <w:jc w:val="center"/>
              <w:rPr>
                <w:rFonts w:ascii="Times New Roman" w:hAnsi="Times New Roman"/>
                <w:sz w:val="20"/>
              </w:rPr>
            </w:pPr>
            <w:r w:rsidRPr="5671A01D">
              <w:rPr>
                <w:rFonts w:ascii="Times New Roman" w:hAnsi="Times New Roman"/>
                <w:sz w:val="20"/>
              </w:rPr>
              <w:t>Number of Respondents</w:t>
            </w:r>
          </w:p>
        </w:tc>
        <w:tc>
          <w:tcPr>
            <w:tcW w:w="1249" w:type="dxa"/>
            <w:vAlign w:val="center"/>
          </w:tcPr>
          <w:p w:rsidRPr="00B634C4" w:rsidR="00A31A1A" w:rsidP="007F1FD7" w:rsidRDefault="00A31A1A" w14:paraId="61A77F66" w14:textId="77777777">
            <w:pPr>
              <w:jc w:val="center"/>
              <w:rPr>
                <w:rFonts w:ascii="Times New Roman" w:hAnsi="Times New Roman"/>
                <w:sz w:val="20"/>
              </w:rPr>
            </w:pPr>
            <w:r w:rsidRPr="5671A01D">
              <w:rPr>
                <w:rFonts w:ascii="Times New Roman" w:hAnsi="Times New Roman"/>
                <w:sz w:val="20"/>
              </w:rPr>
              <w:t>Number of Responses</w:t>
            </w:r>
          </w:p>
        </w:tc>
        <w:tc>
          <w:tcPr>
            <w:tcW w:w="1248" w:type="dxa"/>
            <w:vAlign w:val="center"/>
          </w:tcPr>
          <w:p w:rsidRPr="00B634C4" w:rsidR="00A31A1A" w:rsidP="007F1FD7" w:rsidRDefault="00A31A1A" w14:paraId="71CF460A" w14:textId="77777777">
            <w:pPr>
              <w:jc w:val="center"/>
              <w:rPr>
                <w:rFonts w:ascii="Times New Roman" w:hAnsi="Times New Roman"/>
                <w:sz w:val="20"/>
              </w:rPr>
            </w:pPr>
            <w:r w:rsidRPr="5671A01D">
              <w:rPr>
                <w:rFonts w:ascii="Times New Roman" w:hAnsi="Times New Roman"/>
                <w:sz w:val="20"/>
              </w:rPr>
              <w:t>Average Burden Hours per Response</w:t>
            </w:r>
          </w:p>
        </w:tc>
        <w:tc>
          <w:tcPr>
            <w:tcW w:w="1137" w:type="dxa"/>
            <w:vAlign w:val="center"/>
          </w:tcPr>
          <w:p w:rsidRPr="00B634C4" w:rsidR="00A31A1A" w:rsidP="007F1FD7" w:rsidRDefault="00A31A1A" w14:paraId="37BEF39B" w14:textId="77777777">
            <w:pPr>
              <w:jc w:val="center"/>
              <w:rPr>
                <w:rFonts w:ascii="Times New Roman" w:hAnsi="Times New Roman"/>
                <w:sz w:val="20"/>
              </w:rPr>
            </w:pPr>
            <w:r w:rsidRPr="5671A01D">
              <w:rPr>
                <w:rFonts w:ascii="Times New Roman" w:hAnsi="Times New Roman"/>
                <w:sz w:val="20"/>
              </w:rPr>
              <w:t>Total Annual Burden Hours</w:t>
            </w:r>
          </w:p>
        </w:tc>
        <w:tc>
          <w:tcPr>
            <w:tcW w:w="1260" w:type="dxa"/>
            <w:vAlign w:val="center"/>
          </w:tcPr>
          <w:p w:rsidRPr="00B634C4" w:rsidR="00A31A1A" w:rsidP="007F1FD7" w:rsidRDefault="00A31A1A" w14:paraId="33945275" w14:textId="77777777">
            <w:pPr>
              <w:jc w:val="center"/>
              <w:rPr>
                <w:rFonts w:ascii="Times New Roman" w:hAnsi="Times New Roman"/>
                <w:sz w:val="20"/>
              </w:rPr>
            </w:pPr>
            <w:r w:rsidRPr="5671A01D">
              <w:rPr>
                <w:rFonts w:ascii="Times New Roman" w:hAnsi="Times New Roman"/>
                <w:sz w:val="20"/>
              </w:rPr>
              <w:t>Estimated Respondent Average Hourly Wage</w:t>
            </w:r>
          </w:p>
        </w:tc>
        <w:tc>
          <w:tcPr>
            <w:tcW w:w="1350" w:type="dxa"/>
            <w:vAlign w:val="center"/>
          </w:tcPr>
          <w:p w:rsidRPr="00B634C4" w:rsidR="00A31A1A" w:rsidP="007F1FD7" w:rsidRDefault="00A31A1A" w14:paraId="5C2C217A" w14:textId="77777777">
            <w:pPr>
              <w:jc w:val="center"/>
              <w:rPr>
                <w:rFonts w:ascii="Times New Roman" w:hAnsi="Times New Roman"/>
                <w:sz w:val="20"/>
              </w:rPr>
            </w:pPr>
            <w:r w:rsidRPr="5671A01D">
              <w:rPr>
                <w:rFonts w:ascii="Times New Roman" w:hAnsi="Times New Roman"/>
                <w:sz w:val="20"/>
              </w:rPr>
              <w:t>Total Annual Costs (hourly wage x total burden hours)</w:t>
            </w:r>
          </w:p>
        </w:tc>
      </w:tr>
      <w:tr w:rsidRPr="00B634C4" w:rsidR="00A31A1A" w:rsidTr="00A06E5C" w14:paraId="56B3318C" w14:textId="77777777">
        <w:tc>
          <w:tcPr>
            <w:tcW w:w="1345" w:type="dxa"/>
          </w:tcPr>
          <w:p w:rsidRPr="00A06E5C" w:rsidR="00A31A1A" w:rsidP="00A06E5C" w:rsidRDefault="00A31A1A" w14:paraId="29065BD3" w14:textId="6FC7E3ED">
            <w:pPr>
              <w:rPr>
                <w:rFonts w:ascii="Times New Roman" w:hAnsi="Times New Roman"/>
              </w:rPr>
            </w:pPr>
            <w:r w:rsidRPr="00A06E5C">
              <w:rPr>
                <w:rFonts w:ascii="Times New Roman" w:hAnsi="Times New Roman"/>
              </w:rPr>
              <w:t xml:space="preserve">Public </w:t>
            </w:r>
            <w:r w:rsidRPr="00A06E5C" w:rsidR="00A845D9">
              <w:rPr>
                <w:rFonts w:ascii="Times New Roman" w:hAnsi="Times New Roman"/>
              </w:rPr>
              <w:t>I</w:t>
            </w:r>
            <w:r w:rsidRPr="00A06E5C">
              <w:rPr>
                <w:rFonts w:ascii="Times New Roman" w:hAnsi="Times New Roman"/>
              </w:rPr>
              <w:t>nstitutions</w:t>
            </w:r>
          </w:p>
        </w:tc>
        <w:tc>
          <w:tcPr>
            <w:tcW w:w="1248" w:type="dxa"/>
          </w:tcPr>
          <w:p w:rsidRPr="00A06E5C" w:rsidR="00A31A1A" w:rsidP="00A06E5C" w:rsidRDefault="00A31A1A" w14:paraId="73FD6BEA"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5C21EE09"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1CB5BD31" w14:textId="68A80282">
            <w:pPr>
              <w:rPr>
                <w:rFonts w:ascii="Times New Roman" w:hAnsi="Times New Roman"/>
              </w:rPr>
            </w:pPr>
            <w:r w:rsidRPr="00A06E5C">
              <w:rPr>
                <w:rFonts w:ascii="Times New Roman" w:hAnsi="Times New Roman"/>
              </w:rPr>
              <w:t>1,77</w:t>
            </w:r>
            <w:r w:rsidRPr="00A06E5C" w:rsidR="0000226A">
              <w:rPr>
                <w:rFonts w:ascii="Times New Roman" w:hAnsi="Times New Roman"/>
              </w:rPr>
              <w:t>8</w:t>
            </w:r>
          </w:p>
        </w:tc>
        <w:tc>
          <w:tcPr>
            <w:tcW w:w="1249" w:type="dxa"/>
          </w:tcPr>
          <w:p w:rsidRPr="00A06E5C" w:rsidR="00A31A1A" w:rsidP="00A06E5C" w:rsidRDefault="00A31A1A" w14:paraId="0327C630" w14:textId="10751BE2">
            <w:pPr>
              <w:rPr>
                <w:rFonts w:ascii="Times New Roman" w:hAnsi="Times New Roman"/>
              </w:rPr>
            </w:pPr>
            <w:r w:rsidRPr="00A06E5C">
              <w:rPr>
                <w:rFonts w:ascii="Times New Roman" w:hAnsi="Times New Roman"/>
              </w:rPr>
              <w:t>1,77</w:t>
            </w:r>
            <w:r w:rsidRPr="00A06E5C" w:rsidR="0000226A">
              <w:rPr>
                <w:rFonts w:ascii="Times New Roman" w:hAnsi="Times New Roman"/>
              </w:rPr>
              <w:t>8</w:t>
            </w:r>
          </w:p>
        </w:tc>
        <w:tc>
          <w:tcPr>
            <w:tcW w:w="1248" w:type="dxa"/>
          </w:tcPr>
          <w:p w:rsidRPr="00A06E5C" w:rsidR="00A31A1A" w:rsidP="00A06E5C" w:rsidRDefault="00F635F4" w14:paraId="27EADA8F" w14:textId="7BDC6DA7">
            <w:pPr>
              <w:rPr>
                <w:rFonts w:ascii="Times New Roman" w:hAnsi="Times New Roman"/>
              </w:rPr>
            </w:pPr>
            <w:r>
              <w:rPr>
                <w:rFonts w:ascii="Times New Roman" w:hAnsi="Times New Roman"/>
              </w:rPr>
              <w:t>40</w:t>
            </w:r>
          </w:p>
        </w:tc>
        <w:tc>
          <w:tcPr>
            <w:tcW w:w="1137" w:type="dxa"/>
          </w:tcPr>
          <w:p w:rsidRPr="00A06E5C" w:rsidR="00A31A1A" w:rsidP="00A06E5C" w:rsidRDefault="00F440E9" w14:paraId="77CF5F7D" w14:textId="692B6543">
            <w:pPr>
              <w:rPr>
                <w:rFonts w:ascii="Times New Roman" w:hAnsi="Times New Roman"/>
              </w:rPr>
            </w:pPr>
            <w:r>
              <w:rPr>
                <w:rFonts w:ascii="Times New Roman" w:hAnsi="Times New Roman"/>
              </w:rPr>
              <w:t>71,120</w:t>
            </w:r>
          </w:p>
        </w:tc>
        <w:tc>
          <w:tcPr>
            <w:tcW w:w="1260" w:type="dxa"/>
          </w:tcPr>
          <w:p w:rsidRPr="00A06E5C" w:rsidR="00A31A1A" w:rsidP="00A06E5C" w:rsidRDefault="006F3CC1" w14:paraId="698F3073" w14:textId="14316EA9">
            <w:pPr>
              <w:rPr>
                <w:rFonts w:ascii="Times New Roman" w:hAnsi="Times New Roman"/>
              </w:rPr>
            </w:pPr>
            <w:r w:rsidRPr="00A06E5C">
              <w:rPr>
                <w:rFonts w:ascii="Times New Roman" w:hAnsi="Times New Roman"/>
              </w:rPr>
              <w:t xml:space="preserve">$43.96 </w:t>
            </w:r>
          </w:p>
        </w:tc>
        <w:tc>
          <w:tcPr>
            <w:tcW w:w="1350" w:type="dxa"/>
          </w:tcPr>
          <w:p w:rsidRPr="00A06E5C" w:rsidR="00A31A1A" w:rsidP="00A06E5C" w:rsidRDefault="006F3CC1" w14:paraId="3542974D" w14:textId="51BA220B">
            <w:pPr>
              <w:rPr>
                <w:rFonts w:ascii="Times New Roman" w:hAnsi="Times New Roman"/>
              </w:rPr>
            </w:pPr>
            <w:r w:rsidRPr="00A06E5C">
              <w:rPr>
                <w:rFonts w:ascii="Times New Roman" w:hAnsi="Times New Roman"/>
              </w:rPr>
              <w:t>$</w:t>
            </w:r>
            <w:r w:rsidR="002809AB">
              <w:rPr>
                <w:rFonts w:ascii="Times New Roman" w:hAnsi="Times New Roman"/>
              </w:rPr>
              <w:t>3,126,435</w:t>
            </w:r>
            <w:r w:rsidRPr="00A06E5C">
              <w:rPr>
                <w:rFonts w:ascii="Times New Roman" w:hAnsi="Times New Roman"/>
              </w:rPr>
              <w:t xml:space="preserve"> </w:t>
            </w:r>
          </w:p>
        </w:tc>
      </w:tr>
      <w:tr w:rsidRPr="00B634C4" w:rsidR="00A31A1A" w:rsidTr="00A06E5C" w14:paraId="6CDBB437" w14:textId="77777777">
        <w:tc>
          <w:tcPr>
            <w:tcW w:w="1345" w:type="dxa"/>
          </w:tcPr>
          <w:p w:rsidRPr="00A06E5C" w:rsidR="00A31A1A" w:rsidP="00A06E5C" w:rsidRDefault="00A31A1A" w14:paraId="3380BA20" w14:textId="77777777">
            <w:pPr>
              <w:rPr>
                <w:rFonts w:ascii="Times New Roman" w:hAnsi="Times New Roman"/>
              </w:rPr>
            </w:pPr>
            <w:r w:rsidRPr="00A06E5C">
              <w:rPr>
                <w:rFonts w:ascii="Times New Roman" w:hAnsi="Times New Roman"/>
              </w:rPr>
              <w:t>Private Institutions</w:t>
            </w:r>
          </w:p>
        </w:tc>
        <w:tc>
          <w:tcPr>
            <w:tcW w:w="1248" w:type="dxa"/>
          </w:tcPr>
          <w:p w:rsidRPr="00A06E5C" w:rsidR="00A31A1A" w:rsidP="00A06E5C" w:rsidRDefault="00A31A1A" w14:paraId="6C713789"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4E6C81C6" w14:textId="77777777">
            <w:pPr>
              <w:rPr>
                <w:rFonts w:ascii="Times New Roman" w:hAnsi="Times New Roman"/>
              </w:rPr>
            </w:pPr>
            <w:r w:rsidRPr="00A06E5C">
              <w:rPr>
                <w:rFonts w:ascii="Times New Roman" w:hAnsi="Times New Roman"/>
              </w:rPr>
              <w:t>N/A</w:t>
            </w:r>
          </w:p>
        </w:tc>
        <w:tc>
          <w:tcPr>
            <w:tcW w:w="1249" w:type="dxa"/>
          </w:tcPr>
          <w:p w:rsidRPr="00A06E5C" w:rsidR="00A31A1A" w:rsidP="00A06E5C" w:rsidRDefault="00A31A1A" w14:paraId="33BB5E46" w14:textId="77777777">
            <w:pPr>
              <w:rPr>
                <w:rFonts w:ascii="Times New Roman" w:hAnsi="Times New Roman"/>
              </w:rPr>
            </w:pPr>
            <w:r w:rsidRPr="00A06E5C">
              <w:rPr>
                <w:rFonts w:ascii="Times New Roman" w:hAnsi="Times New Roman"/>
              </w:rPr>
              <w:t>1,606</w:t>
            </w:r>
          </w:p>
        </w:tc>
        <w:tc>
          <w:tcPr>
            <w:tcW w:w="1249" w:type="dxa"/>
          </w:tcPr>
          <w:p w:rsidRPr="00A06E5C" w:rsidR="00A31A1A" w:rsidP="00A06E5C" w:rsidRDefault="00A31A1A" w14:paraId="361C7900" w14:textId="77777777">
            <w:pPr>
              <w:rPr>
                <w:rFonts w:ascii="Times New Roman" w:hAnsi="Times New Roman"/>
              </w:rPr>
            </w:pPr>
            <w:r w:rsidRPr="00A06E5C">
              <w:rPr>
                <w:rFonts w:ascii="Times New Roman" w:hAnsi="Times New Roman"/>
              </w:rPr>
              <w:t>1,606</w:t>
            </w:r>
          </w:p>
        </w:tc>
        <w:tc>
          <w:tcPr>
            <w:tcW w:w="1248" w:type="dxa"/>
          </w:tcPr>
          <w:p w:rsidRPr="00A06E5C" w:rsidR="00A31A1A" w:rsidP="00A06E5C" w:rsidRDefault="00F635F4" w14:paraId="7D5AB91B" w14:textId="6CB8E3F3">
            <w:pPr>
              <w:rPr>
                <w:rFonts w:ascii="Times New Roman" w:hAnsi="Times New Roman"/>
              </w:rPr>
            </w:pPr>
            <w:r>
              <w:rPr>
                <w:rFonts w:ascii="Times New Roman" w:hAnsi="Times New Roman"/>
              </w:rPr>
              <w:t>40</w:t>
            </w:r>
          </w:p>
        </w:tc>
        <w:tc>
          <w:tcPr>
            <w:tcW w:w="1137" w:type="dxa"/>
          </w:tcPr>
          <w:p w:rsidRPr="00A06E5C" w:rsidR="00A31A1A" w:rsidP="00A06E5C" w:rsidRDefault="00F440E9" w14:paraId="1C7C4549" w14:textId="07966B37">
            <w:pPr>
              <w:pStyle w:val="EndnoteText"/>
              <w:suppressAutoHyphens w:val="0"/>
              <w:rPr>
                <w:rFonts w:ascii="Times New Roman" w:hAnsi="Times New Roman"/>
              </w:rPr>
            </w:pPr>
            <w:r>
              <w:rPr>
                <w:rFonts w:ascii="Times New Roman" w:hAnsi="Times New Roman"/>
              </w:rPr>
              <w:t>64,240</w:t>
            </w:r>
          </w:p>
        </w:tc>
        <w:tc>
          <w:tcPr>
            <w:tcW w:w="1260" w:type="dxa"/>
          </w:tcPr>
          <w:p w:rsidRPr="00A06E5C" w:rsidR="00A31A1A" w:rsidP="00A06E5C" w:rsidRDefault="006F3CC1" w14:paraId="667ABA63" w14:textId="09405BC6">
            <w:pPr>
              <w:rPr>
                <w:rFonts w:ascii="Times New Roman" w:hAnsi="Times New Roman"/>
              </w:rPr>
            </w:pPr>
            <w:r w:rsidRPr="00A06E5C">
              <w:rPr>
                <w:rFonts w:ascii="Times New Roman" w:hAnsi="Times New Roman"/>
              </w:rPr>
              <w:t xml:space="preserve">$43.96 </w:t>
            </w:r>
          </w:p>
        </w:tc>
        <w:tc>
          <w:tcPr>
            <w:tcW w:w="1350" w:type="dxa"/>
          </w:tcPr>
          <w:p w:rsidRPr="00A06E5C" w:rsidR="00A31A1A" w:rsidP="00A06E5C" w:rsidRDefault="006F3CC1" w14:paraId="0D4D6300" w14:textId="5B2460B1">
            <w:pPr>
              <w:rPr>
                <w:rFonts w:ascii="Times New Roman" w:hAnsi="Times New Roman"/>
              </w:rPr>
            </w:pPr>
            <w:r w:rsidRPr="00A06E5C">
              <w:rPr>
                <w:rFonts w:ascii="Times New Roman" w:hAnsi="Times New Roman"/>
              </w:rPr>
              <w:t>$</w:t>
            </w:r>
            <w:r w:rsidR="002809AB">
              <w:rPr>
                <w:rFonts w:ascii="Times New Roman" w:hAnsi="Times New Roman"/>
              </w:rPr>
              <w:t>2,823,990</w:t>
            </w:r>
          </w:p>
        </w:tc>
      </w:tr>
      <w:tr w:rsidRPr="00B634C4" w:rsidR="00A06E5C" w:rsidTr="00A06E5C" w14:paraId="24777A95" w14:textId="77777777">
        <w:tc>
          <w:tcPr>
            <w:tcW w:w="1345" w:type="dxa"/>
          </w:tcPr>
          <w:p w:rsidRPr="00A06E5C" w:rsidR="00A06E5C" w:rsidP="00A06E5C" w:rsidRDefault="009F7904" w14:paraId="439D8B2E" w14:textId="6568AC85">
            <w:pPr>
              <w:rPr>
                <w:rFonts w:ascii="Times New Roman" w:hAnsi="Times New Roman"/>
              </w:rPr>
            </w:pPr>
            <w:r>
              <w:rPr>
                <w:rFonts w:ascii="Times New Roman" w:hAnsi="Times New Roman"/>
              </w:rPr>
              <w:t xml:space="preserve">Proprietary </w:t>
            </w:r>
            <w:r w:rsidRPr="00A06E5C" w:rsidR="00A06E5C">
              <w:rPr>
                <w:rFonts w:ascii="Times New Roman" w:hAnsi="Times New Roman"/>
              </w:rPr>
              <w:t xml:space="preserve"> Institutions</w:t>
            </w:r>
          </w:p>
        </w:tc>
        <w:tc>
          <w:tcPr>
            <w:tcW w:w="1248" w:type="dxa"/>
          </w:tcPr>
          <w:p w:rsidRPr="00A06E5C" w:rsidR="00A06E5C" w:rsidP="00A06E5C" w:rsidRDefault="00A06E5C" w14:paraId="0DF13E74"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7AF59A57"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3B2EF045" w14:textId="6CFC8C75">
            <w:pPr>
              <w:rPr>
                <w:rFonts w:ascii="Times New Roman" w:hAnsi="Times New Roman"/>
                <w:szCs w:val="24"/>
              </w:rPr>
            </w:pPr>
            <w:r w:rsidRPr="00A06E5C">
              <w:rPr>
                <w:rFonts w:ascii="Times New Roman" w:hAnsi="Times New Roman"/>
                <w:color w:val="000000"/>
                <w:szCs w:val="24"/>
              </w:rPr>
              <w:t>1,495</w:t>
            </w:r>
          </w:p>
        </w:tc>
        <w:tc>
          <w:tcPr>
            <w:tcW w:w="1249" w:type="dxa"/>
          </w:tcPr>
          <w:p w:rsidRPr="00A06E5C" w:rsidR="00A06E5C" w:rsidP="00A06E5C" w:rsidRDefault="00A06E5C" w14:paraId="12C459DE" w14:textId="761B30AD">
            <w:pPr>
              <w:rPr>
                <w:rFonts w:ascii="Times New Roman" w:hAnsi="Times New Roman"/>
                <w:szCs w:val="24"/>
              </w:rPr>
            </w:pPr>
            <w:r w:rsidRPr="00A06E5C">
              <w:rPr>
                <w:rFonts w:ascii="Times New Roman" w:hAnsi="Times New Roman"/>
                <w:color w:val="000000"/>
                <w:szCs w:val="24"/>
              </w:rPr>
              <w:t>1,495</w:t>
            </w:r>
          </w:p>
        </w:tc>
        <w:tc>
          <w:tcPr>
            <w:tcW w:w="1248" w:type="dxa"/>
          </w:tcPr>
          <w:p w:rsidRPr="00A06E5C" w:rsidR="00A06E5C" w:rsidP="00A06E5C" w:rsidRDefault="00F635F4" w14:paraId="11B8421D" w14:textId="1D9E5A5E">
            <w:pPr>
              <w:rPr>
                <w:rFonts w:ascii="Times New Roman" w:hAnsi="Times New Roman"/>
                <w:szCs w:val="24"/>
              </w:rPr>
            </w:pPr>
            <w:r>
              <w:rPr>
                <w:rFonts w:ascii="Times New Roman" w:hAnsi="Times New Roman"/>
                <w:color w:val="000000"/>
                <w:szCs w:val="24"/>
              </w:rPr>
              <w:t>40</w:t>
            </w:r>
          </w:p>
        </w:tc>
        <w:tc>
          <w:tcPr>
            <w:tcW w:w="1137" w:type="dxa"/>
          </w:tcPr>
          <w:p w:rsidRPr="00A06E5C" w:rsidR="00A06E5C" w:rsidP="00A06E5C" w:rsidRDefault="00F440E9" w14:paraId="64CD094E" w14:textId="5EFD897C">
            <w:pPr>
              <w:pStyle w:val="EndnoteText"/>
              <w:suppressAutoHyphens w:val="0"/>
              <w:rPr>
                <w:rFonts w:ascii="Times New Roman" w:hAnsi="Times New Roman"/>
                <w:szCs w:val="24"/>
              </w:rPr>
            </w:pPr>
            <w:r>
              <w:rPr>
                <w:rFonts w:ascii="Times New Roman" w:hAnsi="Times New Roman"/>
                <w:color w:val="000000"/>
                <w:szCs w:val="24"/>
              </w:rPr>
              <w:t>59,800</w:t>
            </w:r>
          </w:p>
        </w:tc>
        <w:tc>
          <w:tcPr>
            <w:tcW w:w="1260" w:type="dxa"/>
          </w:tcPr>
          <w:p w:rsidRPr="00A06E5C" w:rsidR="00A06E5C" w:rsidP="00A06E5C" w:rsidRDefault="00A06E5C" w14:paraId="28EAED13" w14:textId="2F0335AF">
            <w:pPr>
              <w:rPr>
                <w:rFonts w:ascii="Times New Roman" w:hAnsi="Times New Roman"/>
                <w:szCs w:val="24"/>
              </w:rPr>
            </w:pPr>
            <w:r w:rsidRPr="00A06E5C">
              <w:rPr>
                <w:rFonts w:ascii="Times New Roman" w:hAnsi="Times New Roman"/>
                <w:color w:val="000000"/>
                <w:szCs w:val="24"/>
              </w:rPr>
              <w:t xml:space="preserve">$43.96 </w:t>
            </w:r>
          </w:p>
        </w:tc>
        <w:tc>
          <w:tcPr>
            <w:tcW w:w="1350" w:type="dxa"/>
          </w:tcPr>
          <w:p w:rsidRPr="00A06E5C" w:rsidR="00A06E5C" w:rsidP="00A06E5C" w:rsidRDefault="00A06E5C" w14:paraId="5795AF6B" w14:textId="3F9042DF">
            <w:pPr>
              <w:rPr>
                <w:rFonts w:ascii="Times New Roman" w:hAnsi="Times New Roman"/>
                <w:szCs w:val="24"/>
              </w:rPr>
            </w:pPr>
            <w:r w:rsidRPr="00A06E5C">
              <w:rPr>
                <w:rFonts w:ascii="Times New Roman" w:hAnsi="Times New Roman"/>
                <w:color w:val="000000"/>
                <w:szCs w:val="24"/>
              </w:rPr>
              <w:t>$</w:t>
            </w:r>
            <w:r w:rsidR="002809AB">
              <w:rPr>
                <w:rFonts w:ascii="Times New Roman" w:hAnsi="Times New Roman"/>
                <w:color w:val="000000"/>
                <w:szCs w:val="24"/>
              </w:rPr>
              <w:t>2,628,808</w:t>
            </w:r>
            <w:r w:rsidRPr="00A06E5C">
              <w:rPr>
                <w:rFonts w:ascii="Times New Roman" w:hAnsi="Times New Roman"/>
                <w:color w:val="000000"/>
                <w:szCs w:val="24"/>
              </w:rPr>
              <w:t xml:space="preserve"> </w:t>
            </w:r>
          </w:p>
        </w:tc>
      </w:tr>
      <w:tr w:rsidRPr="00196A81" w:rsidR="00A06E5C" w:rsidTr="00A06E5C" w14:paraId="2F108E4B" w14:textId="77777777">
        <w:tc>
          <w:tcPr>
            <w:tcW w:w="1345" w:type="dxa"/>
          </w:tcPr>
          <w:p w:rsidRPr="00A06E5C" w:rsidR="00A06E5C" w:rsidP="00A06E5C" w:rsidRDefault="00A06E5C" w14:paraId="16A67063" w14:textId="77777777">
            <w:pPr>
              <w:rPr>
                <w:rFonts w:ascii="Times New Roman" w:hAnsi="Times New Roman"/>
              </w:rPr>
            </w:pPr>
            <w:r w:rsidRPr="00A06E5C">
              <w:rPr>
                <w:rFonts w:ascii="Times New Roman" w:hAnsi="Times New Roman"/>
              </w:rPr>
              <w:t>Annualized Totals</w:t>
            </w:r>
          </w:p>
        </w:tc>
        <w:tc>
          <w:tcPr>
            <w:tcW w:w="1248" w:type="dxa"/>
          </w:tcPr>
          <w:p w:rsidRPr="00A06E5C" w:rsidR="00A06E5C" w:rsidP="00A06E5C" w:rsidRDefault="00A06E5C" w14:paraId="0A3239AB"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43DB1556" w14:textId="77777777">
            <w:pPr>
              <w:rPr>
                <w:rFonts w:ascii="Times New Roman" w:hAnsi="Times New Roman"/>
              </w:rPr>
            </w:pPr>
            <w:r w:rsidRPr="00A06E5C">
              <w:rPr>
                <w:rFonts w:ascii="Times New Roman" w:hAnsi="Times New Roman"/>
              </w:rPr>
              <w:t>N/A</w:t>
            </w:r>
          </w:p>
        </w:tc>
        <w:tc>
          <w:tcPr>
            <w:tcW w:w="1249" w:type="dxa"/>
          </w:tcPr>
          <w:p w:rsidRPr="00A06E5C" w:rsidR="00A06E5C" w:rsidP="00A06E5C" w:rsidRDefault="00A06E5C" w14:paraId="46CE5145" w14:textId="1B2439B6">
            <w:pPr>
              <w:rPr>
                <w:rFonts w:ascii="Times New Roman" w:hAnsi="Times New Roman"/>
                <w:szCs w:val="24"/>
              </w:rPr>
            </w:pPr>
            <w:r w:rsidRPr="00A06E5C">
              <w:rPr>
                <w:rFonts w:ascii="Times New Roman" w:hAnsi="Times New Roman"/>
                <w:color w:val="000000"/>
                <w:szCs w:val="24"/>
              </w:rPr>
              <w:t>4,879</w:t>
            </w:r>
          </w:p>
        </w:tc>
        <w:tc>
          <w:tcPr>
            <w:tcW w:w="1249" w:type="dxa"/>
          </w:tcPr>
          <w:p w:rsidRPr="00A06E5C" w:rsidR="00A06E5C" w:rsidP="00A06E5C" w:rsidRDefault="00A06E5C" w14:paraId="7410936A" w14:textId="7BF6D0F5">
            <w:pPr>
              <w:rPr>
                <w:rFonts w:ascii="Times New Roman" w:hAnsi="Times New Roman"/>
                <w:szCs w:val="24"/>
              </w:rPr>
            </w:pPr>
            <w:r w:rsidRPr="00A06E5C">
              <w:rPr>
                <w:rFonts w:ascii="Times New Roman" w:hAnsi="Times New Roman"/>
                <w:color w:val="000000"/>
                <w:szCs w:val="24"/>
              </w:rPr>
              <w:t>4,879</w:t>
            </w:r>
          </w:p>
        </w:tc>
        <w:tc>
          <w:tcPr>
            <w:tcW w:w="1248" w:type="dxa"/>
          </w:tcPr>
          <w:p w:rsidRPr="00A06E5C" w:rsidR="00A06E5C" w:rsidP="00A06E5C" w:rsidRDefault="00F635F4" w14:paraId="3AF4310F" w14:textId="1C624346">
            <w:pPr>
              <w:rPr>
                <w:rFonts w:ascii="Times New Roman" w:hAnsi="Times New Roman"/>
                <w:szCs w:val="24"/>
              </w:rPr>
            </w:pPr>
            <w:r>
              <w:rPr>
                <w:rFonts w:ascii="Times New Roman" w:hAnsi="Times New Roman"/>
                <w:color w:val="000000"/>
                <w:szCs w:val="24"/>
              </w:rPr>
              <w:t>40</w:t>
            </w:r>
          </w:p>
        </w:tc>
        <w:tc>
          <w:tcPr>
            <w:tcW w:w="1137" w:type="dxa"/>
          </w:tcPr>
          <w:p w:rsidRPr="00A06E5C" w:rsidR="00A06E5C" w:rsidP="00A06E5C" w:rsidRDefault="00F440E9" w14:paraId="450AE77D" w14:textId="00BB9B3E">
            <w:pPr>
              <w:rPr>
                <w:rFonts w:ascii="Times New Roman" w:hAnsi="Times New Roman"/>
                <w:szCs w:val="24"/>
              </w:rPr>
            </w:pPr>
            <w:r>
              <w:rPr>
                <w:rFonts w:ascii="Times New Roman" w:hAnsi="Times New Roman"/>
                <w:color w:val="000000"/>
                <w:szCs w:val="24"/>
              </w:rPr>
              <w:t>195,160</w:t>
            </w:r>
          </w:p>
        </w:tc>
        <w:tc>
          <w:tcPr>
            <w:tcW w:w="1260" w:type="dxa"/>
          </w:tcPr>
          <w:p w:rsidRPr="00A06E5C" w:rsidR="00A06E5C" w:rsidP="00A06E5C" w:rsidRDefault="00A06E5C" w14:paraId="4E5F747C" w14:textId="56C37079">
            <w:pPr>
              <w:rPr>
                <w:rFonts w:ascii="Times New Roman" w:hAnsi="Times New Roman"/>
                <w:szCs w:val="24"/>
              </w:rPr>
            </w:pPr>
            <w:r w:rsidRPr="00A06E5C">
              <w:rPr>
                <w:rFonts w:ascii="Times New Roman" w:hAnsi="Times New Roman"/>
                <w:color w:val="000000"/>
                <w:szCs w:val="24"/>
              </w:rPr>
              <w:t xml:space="preserve">$43.96 </w:t>
            </w:r>
          </w:p>
        </w:tc>
        <w:tc>
          <w:tcPr>
            <w:tcW w:w="1350" w:type="dxa"/>
          </w:tcPr>
          <w:p w:rsidRPr="00A06E5C" w:rsidR="00A06E5C" w:rsidP="00A06E5C" w:rsidRDefault="00A06E5C" w14:paraId="3F049D3A" w14:textId="65C92467">
            <w:pPr>
              <w:rPr>
                <w:rFonts w:ascii="Times New Roman" w:hAnsi="Times New Roman"/>
                <w:szCs w:val="24"/>
              </w:rPr>
            </w:pPr>
            <w:r w:rsidRPr="00A06E5C">
              <w:rPr>
                <w:rFonts w:ascii="Times New Roman" w:hAnsi="Times New Roman"/>
                <w:color w:val="000000"/>
                <w:szCs w:val="24"/>
              </w:rPr>
              <w:t>$</w:t>
            </w:r>
            <w:r w:rsidR="002809AB">
              <w:rPr>
                <w:rFonts w:ascii="Times New Roman" w:hAnsi="Times New Roman"/>
                <w:color w:val="000000"/>
                <w:szCs w:val="24"/>
              </w:rPr>
              <w:t>8,579,</w:t>
            </w:r>
            <w:r w:rsidR="00124E1E">
              <w:rPr>
                <w:rFonts w:ascii="Times New Roman" w:hAnsi="Times New Roman"/>
                <w:color w:val="000000"/>
                <w:szCs w:val="24"/>
              </w:rPr>
              <w:t>233</w:t>
            </w:r>
            <w:r w:rsidRPr="00A06E5C" w:rsidR="00124E1E">
              <w:rPr>
                <w:rFonts w:ascii="Times New Roman" w:hAnsi="Times New Roman"/>
                <w:color w:val="000000"/>
                <w:szCs w:val="24"/>
              </w:rPr>
              <w:t xml:space="preserve"> </w:t>
            </w:r>
          </w:p>
        </w:tc>
      </w:tr>
    </w:tbl>
    <w:p w:rsidRPr="00C864F3" w:rsidR="00A31A1A" w:rsidP="00C864F3" w:rsidRDefault="00A31A1A" w14:paraId="316C9B2D" w14:textId="76DFD5FA">
      <w:pPr>
        <w:tabs>
          <w:tab w:val="left" w:pos="-720"/>
        </w:tabs>
        <w:suppressAutoHyphens/>
        <w:ind w:left="180"/>
        <w:rPr>
          <w:rStyle w:val="a"/>
          <w:rFonts w:ascii="Times New Roman" w:hAnsi="Times New Roman"/>
          <w:b/>
          <w:szCs w:val="24"/>
        </w:rPr>
      </w:pPr>
    </w:p>
    <w:p w:rsidRPr="00196A81" w:rsidR="00043C32" w:rsidP="00E41AFF" w:rsidRDefault="00043C32" w14:paraId="56DDEF94" w14:textId="2D0312C9">
      <w:pPr>
        <w:pStyle w:val="ListParagraph"/>
        <w:numPr>
          <w:ilvl w:val="0"/>
          <w:numId w:val="5"/>
        </w:numPr>
        <w:tabs>
          <w:tab w:val="left" w:pos="-720"/>
        </w:tabs>
        <w:suppressAutoHyphens/>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E11BE5" w:rsidR="00043C32" w:rsidP="00E11BE5" w:rsidRDefault="00043C32" w14:paraId="56DDEF96" w14:textId="70A36CEA">
      <w:pPr>
        <w:pStyle w:val="ListParagraph"/>
        <w:numPr>
          <w:ilvl w:val="0"/>
          <w:numId w:val="8"/>
        </w:numPr>
        <w:tabs>
          <w:tab w:val="left" w:pos="-720"/>
          <w:tab w:val="left" w:pos="0"/>
        </w:tabs>
        <w:suppressAutoHyphens/>
        <w:rPr>
          <w:rFonts w:ascii="Times New Roman" w:hAnsi="Times New Roman"/>
          <w:b/>
          <w:szCs w:val="24"/>
        </w:rPr>
      </w:pPr>
      <w:r w:rsidRPr="00E11BE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11BE5">
        <w:rPr>
          <w:rFonts w:ascii="Times New Roman" w:hAnsi="Times New Roman"/>
          <w:b/>
          <w:szCs w:val="24"/>
        </w:rPr>
        <w:t>take into account</w:t>
      </w:r>
      <w:proofErr w:type="gramEnd"/>
      <w:r w:rsidRPr="00E11BE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w:t>
      </w:r>
      <w:r w:rsidR="00F13B61">
        <w:rPr>
          <w:rFonts w:ascii="Times New Roman" w:hAnsi="Times New Roman"/>
          <w:b/>
          <w:szCs w:val="24"/>
        </w:rPr>
        <w:t>e</w:t>
      </w:r>
      <w:r w:rsidRPr="00E11BE5">
        <w:rPr>
          <w:rFonts w:ascii="Times New Roman" w:hAnsi="Times New Roman"/>
          <w:b/>
          <w:szCs w:val="24"/>
        </w:rPr>
        <w:t>,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47188D" w:rsidR="00043C32" w:rsidP="0047188D" w:rsidRDefault="00043C32" w14:paraId="56DDEF98" w14:textId="0F7D97EB">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47188D" w:rsidR="00043C32" w:rsidP="0047188D" w:rsidRDefault="00043C32" w14:paraId="56DDEF9A" w14:textId="77777777">
      <w:pPr>
        <w:pStyle w:val="ListParagraph"/>
        <w:numPr>
          <w:ilvl w:val="0"/>
          <w:numId w:val="8"/>
        </w:numPr>
        <w:tabs>
          <w:tab w:val="left" w:pos="-720"/>
          <w:tab w:val="left" w:pos="0"/>
          <w:tab w:val="left" w:pos="1247"/>
        </w:tabs>
        <w:suppressAutoHyphens/>
        <w:rPr>
          <w:rFonts w:ascii="Times New Roman" w:hAnsi="Times New Roman"/>
          <w:b/>
          <w:szCs w:val="24"/>
        </w:rPr>
      </w:pPr>
      <w:r w:rsidRPr="0047188D">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47188D"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r>
      <w:r w:rsidRPr="00196A81">
        <w:rPr>
          <w:rFonts w:ascii="Times New Roman" w:hAnsi="Times New Roman"/>
          <w:b/>
          <w:szCs w:val="24"/>
        </w:rPr>
        <w:t>Total Annualized Capital/Startup Cost</w:t>
      </w:r>
      <w:r w:rsidRPr="00196A81">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r>
      <w:r w:rsidRPr="00196A81">
        <w:rPr>
          <w:rFonts w:ascii="Times New Roman" w:hAnsi="Times New Roman"/>
          <w:b/>
          <w:szCs w:val="24"/>
        </w:rPr>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r>
      <w:r w:rsidRPr="00196A81">
        <w:rPr>
          <w:rFonts w:ascii="Times New Roman" w:hAnsi="Times New Roman"/>
          <w:b/>
          <w:szCs w:val="24"/>
        </w:rPr>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2069A0" w:rsidP="009D48E2" w:rsidRDefault="002069A0" w14:paraId="60918300" w14:textId="77777777">
      <w:pPr>
        <w:tabs>
          <w:tab w:val="left" w:pos="-720"/>
        </w:tabs>
        <w:suppressAutoHyphens/>
        <w:rPr>
          <w:rFonts w:ascii="Times New Roman" w:hAnsi="Times New Roman"/>
          <w:iCs/>
          <w:szCs w:val="24"/>
        </w:rPr>
      </w:pPr>
    </w:p>
    <w:p w:rsidRPr="004D0F57" w:rsidR="001D3396" w:rsidP="001D3396" w:rsidRDefault="001D3396" w14:paraId="0207427C" w14:textId="49CBCAB8">
      <w:pPr>
        <w:tabs>
          <w:tab w:val="left" w:pos="-720"/>
        </w:tabs>
        <w:suppressAutoHyphens/>
        <w:contextualSpacing/>
        <w:rPr>
          <w:rFonts w:ascii="Times New Roman" w:hAnsi="Times New Roman"/>
        </w:rPr>
      </w:pPr>
      <w:r>
        <w:rPr>
          <w:rFonts w:ascii="Times New Roman" w:hAnsi="Times New Roman"/>
        </w:rPr>
        <w:t xml:space="preserve">There are no capital startup costs. </w:t>
      </w:r>
      <w:r w:rsidRPr="004D0F57">
        <w:rPr>
          <w:rFonts w:ascii="Times New Roman" w:hAnsi="Times New Roman"/>
        </w:rPr>
        <w:t xml:space="preserve">The information collection will not create costs associated with generating, maintaining, and disclosing or providing the information that </w:t>
      </w:r>
      <w:r w:rsidR="007F25E8">
        <w:rPr>
          <w:rFonts w:ascii="Times New Roman" w:hAnsi="Times New Roman"/>
        </w:rPr>
        <w:t>are</w:t>
      </w:r>
      <w:r w:rsidRPr="004D0F57" w:rsidR="007F25E8">
        <w:rPr>
          <w:rFonts w:ascii="Times New Roman" w:hAnsi="Times New Roman"/>
        </w:rPr>
        <w:t xml:space="preserve"> </w:t>
      </w:r>
      <w:r w:rsidRPr="004D0F57">
        <w:rPr>
          <w:rFonts w:ascii="Times New Roman" w:hAnsi="Times New Roman"/>
        </w:rPr>
        <w:t xml:space="preserve">not already identified in question 12 of this supporting statement. </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CCBB198" w:rsidRDefault="00043C32" w14:paraId="56DDEFA0" w14:textId="77777777">
      <w:pPr>
        <w:pStyle w:val="ListParagraph"/>
        <w:numPr>
          <w:ilvl w:val="0"/>
          <w:numId w:val="5"/>
        </w:numPr>
        <w:suppressAutoHyphens/>
        <w:ind w:left="0" w:firstLine="0"/>
        <w:contextualSpacing w:val="0"/>
        <w:rPr>
          <w:rStyle w:val="a"/>
          <w:rFonts w:ascii="Times New Roman" w:hAnsi="Times New Roman"/>
          <w:b/>
        </w:rPr>
      </w:pPr>
      <w:r w:rsidRPr="0CCBB198">
        <w:rPr>
          <w:rStyle w:val="a"/>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0035262A" w:rsidP="009D48E2" w:rsidRDefault="00C076C3" w14:paraId="1B26038E" w14:textId="3BA41D7C">
      <w:pPr>
        <w:pStyle w:val="ListParagraph"/>
        <w:tabs>
          <w:tab w:val="left" w:pos="-720"/>
        </w:tabs>
        <w:suppressAutoHyphens/>
        <w:ind w:left="0"/>
        <w:rPr>
          <w:rFonts w:ascii="Times New Roman" w:hAnsi="Times New Roman"/>
          <w:iCs/>
          <w:szCs w:val="24"/>
        </w:rPr>
      </w:pPr>
      <w:r>
        <w:rPr>
          <w:rFonts w:ascii="Times New Roman" w:hAnsi="Times New Roman"/>
          <w:iCs/>
          <w:szCs w:val="24"/>
        </w:rPr>
        <w:t>The</w:t>
      </w:r>
      <w:r w:rsidRPr="00196A81" w:rsidR="0035262A">
        <w:rPr>
          <w:rFonts w:ascii="Times New Roman" w:hAnsi="Times New Roman"/>
          <w:iCs/>
          <w:szCs w:val="24"/>
        </w:rPr>
        <w:t xml:space="preserve"> </w:t>
      </w:r>
      <w:r w:rsidRPr="003A037E" w:rsidR="003A037E">
        <w:rPr>
          <w:rFonts w:ascii="Times New Roman" w:hAnsi="Times New Roman"/>
          <w:b/>
          <w:bCs/>
          <w:iCs/>
          <w:szCs w:val="24"/>
        </w:rPr>
        <w:t>annual</w:t>
      </w:r>
      <w:r w:rsidR="003A037E">
        <w:rPr>
          <w:rFonts w:ascii="Times New Roman" w:hAnsi="Times New Roman"/>
          <w:iCs/>
          <w:szCs w:val="24"/>
        </w:rPr>
        <w:t xml:space="preserve"> </w:t>
      </w:r>
      <w:r w:rsidRPr="00196A81" w:rsidR="0035262A">
        <w:rPr>
          <w:rFonts w:ascii="Times New Roman" w:hAnsi="Times New Roman"/>
          <w:iCs/>
          <w:szCs w:val="24"/>
        </w:rPr>
        <w:t>cost</w:t>
      </w:r>
      <w:r w:rsidR="00AE5430">
        <w:rPr>
          <w:rFonts w:ascii="Times New Roman" w:hAnsi="Times New Roman"/>
          <w:iCs/>
          <w:szCs w:val="24"/>
        </w:rPr>
        <w:t>s</w:t>
      </w:r>
      <w:r w:rsidRPr="00196A81" w:rsidR="0035262A">
        <w:rPr>
          <w:rFonts w:ascii="Times New Roman" w:hAnsi="Times New Roman"/>
          <w:iCs/>
          <w:szCs w:val="24"/>
        </w:rPr>
        <w:t xml:space="preserve"> to the Federal government</w:t>
      </w:r>
      <w:r w:rsidR="00967B91">
        <w:rPr>
          <w:rFonts w:ascii="Times New Roman" w:hAnsi="Times New Roman"/>
          <w:iCs/>
          <w:szCs w:val="24"/>
        </w:rPr>
        <w:t>, beyond the efforts normally associated with Department staff conducting monitoring,</w:t>
      </w:r>
      <w:r w:rsidR="00B73783">
        <w:rPr>
          <w:rFonts w:ascii="Times New Roman" w:hAnsi="Times New Roman"/>
          <w:iCs/>
          <w:szCs w:val="24"/>
        </w:rPr>
        <w:t xml:space="preserve"> include both Federal and </w:t>
      </w:r>
      <w:r w:rsidR="004315EB">
        <w:rPr>
          <w:rFonts w:ascii="Times New Roman" w:hAnsi="Times New Roman"/>
          <w:iCs/>
          <w:szCs w:val="24"/>
        </w:rPr>
        <w:t>contractor staf</w:t>
      </w:r>
      <w:r w:rsidR="00D42807">
        <w:rPr>
          <w:rFonts w:ascii="Times New Roman" w:hAnsi="Times New Roman"/>
          <w:iCs/>
          <w:szCs w:val="24"/>
        </w:rPr>
        <w:t xml:space="preserve">f time and resources totaling </w:t>
      </w:r>
      <w:r w:rsidR="003A037E">
        <w:rPr>
          <w:rFonts w:ascii="Times New Roman" w:hAnsi="Times New Roman"/>
          <w:iCs/>
          <w:szCs w:val="24"/>
        </w:rPr>
        <w:t>$</w:t>
      </w:r>
      <w:r w:rsidRPr="002E1501" w:rsidR="003A037E">
        <w:rPr>
          <w:rFonts w:ascii="Times New Roman" w:hAnsi="Times New Roman"/>
          <w:b/>
          <w:bCs/>
          <w:iCs/>
          <w:szCs w:val="24"/>
        </w:rPr>
        <w:t>824,66</w:t>
      </w:r>
      <w:r w:rsidR="00481E09">
        <w:rPr>
          <w:rFonts w:ascii="Times New Roman" w:hAnsi="Times New Roman"/>
          <w:b/>
          <w:bCs/>
          <w:iCs/>
          <w:szCs w:val="24"/>
        </w:rPr>
        <w:t>6</w:t>
      </w:r>
      <w:r w:rsidR="00967B91">
        <w:rPr>
          <w:rFonts w:ascii="Times New Roman" w:hAnsi="Times New Roman"/>
          <w:iCs/>
          <w:szCs w:val="24"/>
        </w:rPr>
        <w:t>.</w:t>
      </w:r>
    </w:p>
    <w:p w:rsidR="00542026" w:rsidP="009D48E2" w:rsidRDefault="00542026" w14:paraId="77CC0F2C" w14:textId="6A6EFF7F">
      <w:pPr>
        <w:pStyle w:val="ListParagraph"/>
        <w:tabs>
          <w:tab w:val="left" w:pos="-720"/>
        </w:tabs>
        <w:suppressAutoHyphens/>
        <w:ind w:left="0"/>
        <w:rPr>
          <w:rFonts w:ascii="Times New Roman" w:hAnsi="Times New Roman"/>
          <w:iCs/>
          <w:szCs w:val="24"/>
        </w:rPr>
      </w:pPr>
    </w:p>
    <w:p w:rsidR="007A156B" w:rsidP="00FA1B64" w:rsidRDefault="00542026" w14:paraId="1827043C" w14:textId="0E907992">
      <w:pPr>
        <w:pStyle w:val="ListParagraph"/>
        <w:suppressAutoHyphens/>
        <w:ind w:left="0"/>
        <w:rPr>
          <w:rFonts w:ascii="Times New Roman" w:hAnsi="Times New Roman"/>
        </w:rPr>
      </w:pPr>
      <w:r w:rsidRPr="727A6367">
        <w:rPr>
          <w:rFonts w:ascii="Times New Roman" w:hAnsi="Times New Roman"/>
        </w:rPr>
        <w:t xml:space="preserve">The Department estimates the </w:t>
      </w:r>
      <w:r w:rsidRPr="00A40B17" w:rsidR="004C4617">
        <w:rPr>
          <w:rFonts w:ascii="Times New Roman" w:hAnsi="Times New Roman"/>
          <w:b/>
          <w:bCs/>
        </w:rPr>
        <w:t>annual</w:t>
      </w:r>
      <w:r w:rsidR="004C4617">
        <w:rPr>
          <w:rFonts w:ascii="Times New Roman" w:hAnsi="Times New Roman"/>
        </w:rPr>
        <w:t xml:space="preserve"> cost</w:t>
      </w:r>
      <w:r w:rsidR="007A156B">
        <w:rPr>
          <w:rFonts w:ascii="Times New Roman" w:hAnsi="Times New Roman"/>
        </w:rPr>
        <w:t xml:space="preserve"> for </w:t>
      </w:r>
      <w:r w:rsidR="00FE1243">
        <w:rPr>
          <w:rFonts w:ascii="Times New Roman" w:hAnsi="Times New Roman"/>
        </w:rPr>
        <w:t>Federal staff time at an average GS-13 level</w:t>
      </w:r>
      <w:r w:rsidR="00D41336">
        <w:rPr>
          <w:rFonts w:ascii="Times New Roman" w:hAnsi="Times New Roman"/>
        </w:rPr>
        <w:t xml:space="preserve"> to be</w:t>
      </w:r>
      <w:r w:rsidR="00936FE7">
        <w:rPr>
          <w:rFonts w:ascii="Times New Roman" w:hAnsi="Times New Roman"/>
        </w:rPr>
        <w:t xml:space="preserve"> </w:t>
      </w:r>
      <w:r w:rsidRPr="00A40B17" w:rsidR="00936FE7">
        <w:rPr>
          <w:rFonts w:ascii="Times New Roman" w:hAnsi="Times New Roman"/>
          <w:b/>
          <w:bCs/>
        </w:rPr>
        <w:t>$199,6</w:t>
      </w:r>
      <w:r w:rsidRPr="00A40B17" w:rsidR="00F12DFE">
        <w:rPr>
          <w:rFonts w:ascii="Times New Roman" w:hAnsi="Times New Roman"/>
          <w:b/>
          <w:bCs/>
        </w:rPr>
        <w:t>65.</w:t>
      </w:r>
      <w:r w:rsidR="009977E4">
        <w:rPr>
          <w:rFonts w:ascii="Times New Roman" w:hAnsi="Times New Roman"/>
          <w:b/>
          <w:bCs/>
        </w:rPr>
        <w:t>88</w:t>
      </w:r>
      <w:r w:rsidR="009977E4">
        <w:rPr>
          <w:rFonts w:ascii="Times New Roman" w:hAnsi="Times New Roman"/>
        </w:rPr>
        <w:t xml:space="preserve"> </w:t>
      </w:r>
      <w:r w:rsidR="00DF6E18">
        <w:rPr>
          <w:rFonts w:ascii="Times New Roman" w:hAnsi="Times New Roman"/>
        </w:rPr>
        <w:t>which includes</w:t>
      </w:r>
      <w:r w:rsidR="00383452">
        <w:rPr>
          <w:rFonts w:ascii="Times New Roman" w:hAnsi="Times New Roman"/>
        </w:rPr>
        <w:t xml:space="preserve"> planning, i</w:t>
      </w:r>
      <w:r w:rsidR="007A156B">
        <w:rPr>
          <w:rFonts w:ascii="Times New Roman" w:hAnsi="Times New Roman"/>
        </w:rPr>
        <w:t>nstrument development</w:t>
      </w:r>
      <w:r w:rsidR="00383452">
        <w:rPr>
          <w:rFonts w:ascii="Times New Roman" w:hAnsi="Times New Roman"/>
        </w:rPr>
        <w:t>, c</w:t>
      </w:r>
      <w:r w:rsidR="007A156B">
        <w:rPr>
          <w:rFonts w:ascii="Times New Roman" w:hAnsi="Times New Roman"/>
        </w:rPr>
        <w:t>ollection</w:t>
      </w:r>
      <w:r w:rsidR="00383452">
        <w:rPr>
          <w:rFonts w:ascii="Times New Roman" w:hAnsi="Times New Roman"/>
        </w:rPr>
        <w:t>, a</w:t>
      </w:r>
      <w:r w:rsidR="007A156B">
        <w:rPr>
          <w:rFonts w:ascii="Times New Roman" w:hAnsi="Times New Roman"/>
        </w:rPr>
        <w:t>nalysis</w:t>
      </w:r>
      <w:r w:rsidR="00383452">
        <w:rPr>
          <w:rFonts w:ascii="Times New Roman" w:hAnsi="Times New Roman"/>
        </w:rPr>
        <w:t>, and r</w:t>
      </w:r>
      <w:r w:rsidR="007A156B">
        <w:rPr>
          <w:rFonts w:ascii="Times New Roman" w:hAnsi="Times New Roman"/>
        </w:rPr>
        <w:t>eporting</w:t>
      </w:r>
      <w:r w:rsidR="00383452">
        <w:rPr>
          <w:rFonts w:ascii="Times New Roman" w:hAnsi="Times New Roman"/>
        </w:rPr>
        <w:t>.</w:t>
      </w:r>
    </w:p>
    <w:p w:rsidR="00FE1243" w:rsidP="727A6367" w:rsidRDefault="00FE1243" w14:paraId="7538F18A" w14:textId="77777777">
      <w:pPr>
        <w:pStyle w:val="ListParagraph"/>
        <w:suppressAutoHyphens/>
        <w:ind w:left="0"/>
        <w:rPr>
          <w:rFonts w:ascii="Times New Roman" w:hAnsi="Times New Roman"/>
        </w:rPr>
      </w:pPr>
    </w:p>
    <w:p w:rsidRPr="00314690" w:rsidR="00542026" w:rsidP="727A6367" w:rsidRDefault="00F12DFE" w14:paraId="3F4C965C" w14:textId="579498A6">
      <w:pPr>
        <w:pStyle w:val="ListParagraph"/>
        <w:suppressAutoHyphens/>
        <w:ind w:left="0"/>
        <w:rPr>
          <w:rFonts w:ascii="Times New Roman" w:hAnsi="Times New Roman"/>
        </w:rPr>
      </w:pPr>
      <w:r>
        <w:rPr>
          <w:rFonts w:ascii="Times New Roman" w:hAnsi="Times New Roman"/>
        </w:rPr>
        <w:t xml:space="preserve">The estimate assumes </w:t>
      </w:r>
      <w:r w:rsidR="00375324">
        <w:rPr>
          <w:rFonts w:ascii="Times New Roman" w:hAnsi="Times New Roman"/>
        </w:rPr>
        <w:t xml:space="preserve">an average </w:t>
      </w:r>
      <w:r w:rsidR="00A40B17">
        <w:rPr>
          <w:rFonts w:ascii="Times New Roman" w:hAnsi="Times New Roman"/>
        </w:rPr>
        <w:t xml:space="preserve">across three years, based </w:t>
      </w:r>
      <w:r w:rsidR="00E808D8">
        <w:rPr>
          <w:rFonts w:ascii="Times New Roman" w:hAnsi="Times New Roman"/>
        </w:rPr>
        <w:t xml:space="preserve">on </w:t>
      </w:r>
      <w:r w:rsidR="005310E6">
        <w:rPr>
          <w:rFonts w:ascii="Times New Roman" w:hAnsi="Times New Roman"/>
        </w:rPr>
        <w:t xml:space="preserve">4,255 </w:t>
      </w:r>
      <w:r w:rsidRPr="727A6367" w:rsidR="00DF3163">
        <w:rPr>
          <w:rFonts w:ascii="Times New Roman" w:hAnsi="Times New Roman"/>
        </w:rPr>
        <w:t xml:space="preserve">hours X </w:t>
      </w:r>
      <w:r w:rsidRPr="572B3FE9" w:rsidR="7F5D81DC">
        <w:rPr>
          <w:rFonts w:ascii="Times New Roman" w:hAnsi="Times New Roman"/>
        </w:rPr>
        <w:t>$</w:t>
      </w:r>
      <w:r w:rsidRPr="30A22098" w:rsidR="7F5D81DC">
        <w:rPr>
          <w:rFonts w:ascii="Times New Roman" w:hAnsi="Times New Roman"/>
        </w:rPr>
        <w:t>56.</w:t>
      </w:r>
      <w:r w:rsidRPr="01E18958" w:rsidR="7F5D81DC">
        <w:rPr>
          <w:rFonts w:ascii="Times New Roman" w:hAnsi="Times New Roman"/>
        </w:rPr>
        <w:t xml:space="preserve">31 </w:t>
      </w:r>
      <w:r w:rsidRPr="01E18958" w:rsidR="7C657FB3">
        <w:rPr>
          <w:rFonts w:ascii="Times New Roman" w:hAnsi="Times New Roman"/>
        </w:rPr>
        <w:t>per</w:t>
      </w:r>
      <w:r w:rsidRPr="727A6367" w:rsidR="00DF3163">
        <w:rPr>
          <w:rFonts w:ascii="Times New Roman" w:hAnsi="Times New Roman"/>
        </w:rPr>
        <w:t xml:space="preserve"> hour</w:t>
      </w:r>
      <w:r w:rsidR="000A6D30">
        <w:rPr>
          <w:rFonts w:ascii="Times New Roman" w:hAnsi="Times New Roman"/>
        </w:rPr>
        <w:t xml:space="preserve"> in the first year</w:t>
      </w:r>
      <w:r w:rsidR="00F52578">
        <w:rPr>
          <w:rFonts w:ascii="Times New Roman" w:hAnsi="Times New Roman"/>
        </w:rPr>
        <w:t xml:space="preserve"> (totaling </w:t>
      </w:r>
      <w:r w:rsidR="007425F6">
        <w:rPr>
          <w:rFonts w:ascii="Times New Roman" w:hAnsi="Times New Roman"/>
        </w:rPr>
        <w:t>$239,599.0</w:t>
      </w:r>
      <w:r w:rsidR="00D16907">
        <w:rPr>
          <w:rFonts w:ascii="Times New Roman" w:hAnsi="Times New Roman"/>
        </w:rPr>
        <w:t>5</w:t>
      </w:r>
      <w:r w:rsidR="007425F6">
        <w:rPr>
          <w:rFonts w:ascii="Times New Roman" w:hAnsi="Times New Roman"/>
        </w:rPr>
        <w:t>)</w:t>
      </w:r>
      <w:r w:rsidR="00F52578">
        <w:rPr>
          <w:rFonts w:ascii="Times New Roman" w:hAnsi="Times New Roman"/>
        </w:rPr>
        <w:t xml:space="preserve">, </w:t>
      </w:r>
      <w:r w:rsidR="007425F6">
        <w:rPr>
          <w:rFonts w:ascii="Times New Roman" w:hAnsi="Times New Roman"/>
        </w:rPr>
        <w:t xml:space="preserve">plus an additional </w:t>
      </w:r>
      <w:r w:rsidR="008F3835">
        <w:rPr>
          <w:rFonts w:ascii="Times New Roman" w:hAnsi="Times New Roman"/>
        </w:rPr>
        <w:t xml:space="preserve">$179,699.30 </w:t>
      </w:r>
      <w:r w:rsidR="00A22E8F">
        <w:rPr>
          <w:rFonts w:ascii="Times New Roman" w:hAnsi="Times New Roman"/>
        </w:rPr>
        <w:t xml:space="preserve">per year </w:t>
      </w:r>
      <w:r w:rsidR="008F3835">
        <w:rPr>
          <w:rFonts w:ascii="Times New Roman" w:hAnsi="Times New Roman"/>
        </w:rPr>
        <w:t xml:space="preserve">for the subsequent two years. </w:t>
      </w:r>
    </w:p>
    <w:p w:rsidR="004C160E" w:rsidP="727A6367" w:rsidRDefault="004C160E" w14:paraId="045F8A63" w14:textId="2C5594B2">
      <w:pPr>
        <w:pStyle w:val="ListParagraph"/>
        <w:suppressAutoHyphens/>
        <w:ind w:left="0"/>
        <w:rPr>
          <w:rFonts w:ascii="Times New Roman" w:hAnsi="Times New Roman"/>
        </w:rPr>
      </w:pPr>
    </w:p>
    <w:p w:rsidRPr="00314690" w:rsidR="008C56D1" w:rsidP="727A6367" w:rsidRDefault="004C160E" w14:paraId="4EE13867" w14:textId="7AB1047F">
      <w:pPr>
        <w:pStyle w:val="ListParagraph"/>
        <w:suppressAutoHyphens/>
        <w:ind w:left="0"/>
        <w:rPr>
          <w:rFonts w:ascii="Times New Roman" w:hAnsi="Times New Roman"/>
        </w:rPr>
      </w:pPr>
      <w:r>
        <w:rPr>
          <w:rFonts w:ascii="Times New Roman" w:hAnsi="Times New Roman"/>
        </w:rPr>
        <w:t>The Department also oversees a contract to</w:t>
      </w:r>
      <w:r w:rsidR="006F4220">
        <w:rPr>
          <w:rFonts w:ascii="Times New Roman" w:hAnsi="Times New Roman"/>
        </w:rPr>
        <w:t xml:space="preserve"> support the data collection and </w:t>
      </w:r>
      <w:r w:rsidR="00751A00">
        <w:rPr>
          <w:rFonts w:ascii="Times New Roman" w:hAnsi="Times New Roman"/>
        </w:rPr>
        <w:t xml:space="preserve">the </w:t>
      </w:r>
      <w:r w:rsidR="00526F04">
        <w:rPr>
          <w:rFonts w:ascii="Times New Roman" w:hAnsi="Times New Roman"/>
        </w:rPr>
        <w:t>ESF</w:t>
      </w:r>
      <w:r w:rsidR="00751A00">
        <w:rPr>
          <w:rFonts w:ascii="Times New Roman" w:hAnsi="Times New Roman"/>
        </w:rPr>
        <w:t xml:space="preserve"> </w:t>
      </w:r>
      <w:r w:rsidR="0001425A">
        <w:rPr>
          <w:rFonts w:ascii="Times New Roman" w:hAnsi="Times New Roman"/>
        </w:rPr>
        <w:t>reporting portal</w:t>
      </w:r>
      <w:r w:rsidR="00751A00">
        <w:rPr>
          <w:rFonts w:ascii="Times New Roman" w:hAnsi="Times New Roman"/>
        </w:rPr>
        <w:t>, which includes HEERF</w:t>
      </w:r>
      <w:r w:rsidR="0001425A">
        <w:rPr>
          <w:rFonts w:ascii="Times New Roman" w:hAnsi="Times New Roman"/>
        </w:rPr>
        <w:t xml:space="preserve">. </w:t>
      </w:r>
      <w:r w:rsidR="00D02B37">
        <w:rPr>
          <w:rFonts w:ascii="Times New Roman" w:hAnsi="Times New Roman"/>
        </w:rPr>
        <w:t>The e</w:t>
      </w:r>
      <w:r w:rsidR="00D8300B">
        <w:rPr>
          <w:rFonts w:ascii="Times New Roman" w:hAnsi="Times New Roman"/>
        </w:rPr>
        <w:t xml:space="preserve">stimated </w:t>
      </w:r>
      <w:r w:rsidRPr="00F00CAB" w:rsidR="00D8300B">
        <w:rPr>
          <w:rFonts w:ascii="Times New Roman" w:hAnsi="Times New Roman"/>
          <w:b/>
          <w:bCs/>
        </w:rPr>
        <w:t>annual</w:t>
      </w:r>
      <w:r w:rsidR="00D8300B">
        <w:rPr>
          <w:rFonts w:ascii="Times New Roman" w:hAnsi="Times New Roman"/>
        </w:rPr>
        <w:t xml:space="preserve"> </w:t>
      </w:r>
      <w:r w:rsidR="00831821">
        <w:rPr>
          <w:rFonts w:ascii="Times New Roman" w:hAnsi="Times New Roman"/>
        </w:rPr>
        <w:t xml:space="preserve">contract </w:t>
      </w:r>
      <w:r w:rsidR="00D8300B">
        <w:rPr>
          <w:rFonts w:ascii="Times New Roman" w:hAnsi="Times New Roman"/>
        </w:rPr>
        <w:t>cost for HEERF</w:t>
      </w:r>
      <w:r w:rsidR="00804C7B">
        <w:rPr>
          <w:rFonts w:ascii="Times New Roman" w:hAnsi="Times New Roman"/>
        </w:rPr>
        <w:t>-related data collection and reporting is</w:t>
      </w:r>
      <w:r w:rsidR="00C954C0">
        <w:rPr>
          <w:rFonts w:ascii="Times New Roman" w:hAnsi="Times New Roman"/>
        </w:rPr>
        <w:t xml:space="preserve"> $</w:t>
      </w:r>
      <w:r w:rsidRPr="00677299" w:rsidR="00F00CAB">
        <w:rPr>
          <w:rFonts w:ascii="Times New Roman" w:hAnsi="Times New Roman"/>
          <w:b/>
          <w:bCs/>
        </w:rPr>
        <w:t>625,000</w:t>
      </w:r>
      <w:r w:rsidR="00831821">
        <w:rPr>
          <w:rFonts w:ascii="Times New Roman" w:hAnsi="Times New Roman"/>
        </w:rPr>
        <w:t xml:space="preserve">, which </w:t>
      </w:r>
      <w:r w:rsidR="00A02747">
        <w:rPr>
          <w:rFonts w:ascii="Times New Roman" w:hAnsi="Times New Roman"/>
        </w:rPr>
        <w:t>includes $825,000 in the first year in which the amended form is implemented, and $525,000</w:t>
      </w:r>
      <w:r w:rsidR="00634B9F">
        <w:rPr>
          <w:rFonts w:ascii="Times New Roman" w:hAnsi="Times New Roman"/>
        </w:rPr>
        <w:t xml:space="preserve"> per year</w:t>
      </w:r>
      <w:r w:rsidR="00A02747">
        <w:rPr>
          <w:rFonts w:ascii="Times New Roman" w:hAnsi="Times New Roman"/>
        </w:rPr>
        <w:t xml:space="preserve"> in the subsequent two years.</w:t>
      </w:r>
    </w:p>
    <w:p w:rsidRPr="00196A81" w:rsidR="00534B4A" w:rsidP="002D30D6" w:rsidRDefault="00534B4A" w14:paraId="56DDEFA2" w14:textId="77777777">
      <w:pPr>
        <w:pStyle w:val="ListParagraph"/>
        <w:suppressAutoHyphens/>
        <w:ind w:left="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B45920" w:rsidR="00800D30" w:rsidP="259FAF17" w:rsidRDefault="7618DD9A" w14:paraId="56DDEFA5" w14:textId="77777777">
      <w:pPr>
        <w:pStyle w:val="ListParagraph"/>
        <w:suppressAutoHyphens/>
        <w:ind w:left="0"/>
        <w:contextualSpacing w:val="0"/>
        <w:rPr>
          <w:rFonts w:ascii="Times New Roman" w:hAnsi="Times New Roman"/>
          <w:b/>
          <w:bCs/>
        </w:rPr>
      </w:pPr>
      <w:r w:rsidRPr="7DE59098">
        <w:rPr>
          <w:rFonts w:ascii="Times New Roman" w:hAnsi="Times New Roman"/>
          <w:b/>
          <w:bCs/>
        </w:rPr>
        <w:t>Provide a descriptive narrative for the reasons of any change in addition to completing the table with the burden hour change(s)</w:t>
      </w:r>
      <w:r w:rsidRPr="7DE59098" w:rsidR="4121CA05">
        <w:rPr>
          <w:rFonts w:ascii="Times New Roman" w:hAnsi="Times New Roman"/>
          <w:b/>
          <w:bCs/>
        </w:rPr>
        <w:t xml:space="preserve"> here</w:t>
      </w:r>
      <w:r w:rsidRPr="7DE59098" w:rsidR="138988C1">
        <w:rPr>
          <w:rFonts w:ascii="Times New Roman" w:hAnsi="Times New Roman"/>
          <w:b/>
          <w:bCs/>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285D6EC7"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598EADED" w:rsidRDefault="3AD6C844" w14:paraId="56DDEFA8" w14:textId="0FA63024">
            <w:pPr>
              <w:suppressAutoHyphens/>
              <w:rPr>
                <w:rFonts w:ascii="Times New Roman" w:hAnsi="Times New Roman"/>
                <w:b/>
                <w:bCs/>
              </w:rPr>
            </w:pPr>
            <w:r w:rsidRPr="598EADED">
              <w:rPr>
                <w:rFonts w:ascii="Times New Roman" w:hAnsi="Times New Roman"/>
                <w:b/>
                <w:bCs/>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285D6EC7"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BE6501" w:rsidR="0052073E" w:rsidP="026D9AA2" w:rsidRDefault="0052073E" w14:paraId="56DDEFAD" w14:textId="0852DEB6">
            <w:pPr>
              <w:suppressAutoHyphens/>
              <w:jc w:val="center"/>
              <w:rPr>
                <w:rFonts w:ascii="Times New Roman" w:hAnsi="Times New Roman"/>
              </w:rPr>
            </w:pPr>
          </w:p>
        </w:tc>
        <w:tc>
          <w:tcPr>
            <w:tcW w:w="2829" w:type="dxa"/>
          </w:tcPr>
          <w:p w:rsidRPr="003812A5" w:rsidR="0052073E" w:rsidP="003C7DF7" w:rsidRDefault="00455B4A" w14:paraId="56DDEFAE" w14:textId="2B953F17">
            <w:pPr>
              <w:tabs>
                <w:tab w:val="left" w:pos="-720"/>
                <w:tab w:val="left" w:pos="0"/>
              </w:tabs>
              <w:suppressAutoHyphens/>
              <w:jc w:val="center"/>
              <w:rPr>
                <w:rFonts w:ascii="Times New Roman" w:hAnsi="Times New Roman"/>
                <w:bCs/>
                <w:szCs w:val="24"/>
              </w:rPr>
            </w:pPr>
            <w:r>
              <w:rPr>
                <w:rFonts w:ascii="Times New Roman" w:hAnsi="Times New Roman"/>
              </w:rPr>
              <w:t>165,886</w:t>
            </w:r>
          </w:p>
        </w:tc>
        <w:tc>
          <w:tcPr>
            <w:tcW w:w="2520" w:type="dxa"/>
          </w:tcPr>
          <w:p w:rsidRPr="003812A5" w:rsidR="0052073E" w:rsidP="285D6EC7" w:rsidRDefault="007B40DD" w14:paraId="56DDEFAF" w14:textId="5A511152">
            <w:pPr>
              <w:suppressAutoHyphens/>
              <w:jc w:val="center"/>
              <w:rPr>
                <w:rFonts w:ascii="Times New Roman" w:hAnsi="Times New Roman"/>
              </w:rPr>
            </w:pPr>
            <w:r>
              <w:rPr>
                <w:rFonts w:ascii="Times New Roman" w:hAnsi="Times New Roman"/>
              </w:rPr>
              <w:t>-1,746</w:t>
            </w:r>
          </w:p>
        </w:tc>
      </w:tr>
      <w:tr w:rsidRPr="00196A81" w:rsidR="0052073E" w:rsidTr="285D6EC7"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B344A6" w:rsidR="0052073E" w:rsidP="007C678F" w:rsidRDefault="0052073E" w14:paraId="56DDEFB2" w14:textId="39E57C28">
            <w:pPr>
              <w:spacing w:line="259" w:lineRule="auto"/>
              <w:jc w:val="center"/>
              <w:rPr>
                <w:rFonts w:ascii="Times New Roman" w:hAnsi="Times New Roman"/>
                <w:szCs w:val="24"/>
              </w:rPr>
            </w:pPr>
          </w:p>
        </w:tc>
        <w:tc>
          <w:tcPr>
            <w:tcW w:w="2829" w:type="dxa"/>
          </w:tcPr>
          <w:p w:rsidRPr="003812A5" w:rsidR="0052073E" w:rsidP="003C7DF7" w:rsidRDefault="0052073E" w14:paraId="56DDEFB3" w14:textId="3AF7E068">
            <w:pPr>
              <w:tabs>
                <w:tab w:val="left" w:pos="-720"/>
                <w:tab w:val="left" w:pos="0"/>
              </w:tabs>
              <w:suppressAutoHyphens/>
              <w:jc w:val="center"/>
              <w:rPr>
                <w:rFonts w:ascii="Times New Roman" w:hAnsi="Times New Roman"/>
                <w:bCs/>
                <w:szCs w:val="24"/>
              </w:rPr>
            </w:pPr>
          </w:p>
        </w:tc>
        <w:tc>
          <w:tcPr>
            <w:tcW w:w="2520" w:type="dxa"/>
          </w:tcPr>
          <w:p w:rsidRPr="003812A5" w:rsidR="0052073E" w:rsidP="003C7DF7" w:rsidRDefault="000E4219" w14:paraId="56DDEFB4" w14:textId="29A76080">
            <w:pPr>
              <w:tabs>
                <w:tab w:val="left" w:pos="-720"/>
                <w:tab w:val="left" w:pos="0"/>
              </w:tabs>
              <w:suppressAutoHyphens/>
              <w:jc w:val="center"/>
              <w:rPr>
                <w:rFonts w:ascii="Times New Roman" w:hAnsi="Times New Roman"/>
                <w:bCs/>
                <w:szCs w:val="24"/>
              </w:rPr>
            </w:pPr>
            <w:r>
              <w:rPr>
                <w:rFonts w:ascii="Times New Roman" w:hAnsi="Times New Roman"/>
                <w:szCs w:val="24"/>
              </w:rPr>
              <w:t>-</w:t>
            </w:r>
            <w:r w:rsidR="00B476BA">
              <w:rPr>
                <w:rFonts w:ascii="Times New Roman" w:hAnsi="Times New Roman"/>
                <w:szCs w:val="24"/>
              </w:rPr>
              <w:t>291</w:t>
            </w:r>
          </w:p>
        </w:tc>
      </w:tr>
      <w:tr w:rsidRPr="00196A81" w:rsidR="0052073E" w:rsidTr="285D6EC7"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BE6501" w:rsidR="0052073E" w:rsidP="2E782CD1" w:rsidRDefault="0052073E" w14:paraId="56DDEFB7" w14:textId="7B6E9E31">
            <w:pPr>
              <w:suppressAutoHyphens/>
              <w:jc w:val="center"/>
              <w:rPr>
                <w:rFonts w:ascii="Times New Roman" w:hAnsi="Times New Roman"/>
              </w:rPr>
            </w:pPr>
          </w:p>
        </w:tc>
        <w:tc>
          <w:tcPr>
            <w:tcW w:w="2829" w:type="dxa"/>
          </w:tcPr>
          <w:p w:rsidRPr="003812A5" w:rsidR="0052073E" w:rsidP="003C7DF7" w:rsidRDefault="0052073E" w14:paraId="56DDEFB8" w14:textId="5E672828">
            <w:pPr>
              <w:tabs>
                <w:tab w:val="left" w:pos="-720"/>
                <w:tab w:val="left" w:pos="0"/>
              </w:tabs>
              <w:suppressAutoHyphens/>
              <w:jc w:val="center"/>
              <w:rPr>
                <w:rFonts w:ascii="Times New Roman" w:hAnsi="Times New Roman"/>
                <w:bCs/>
                <w:szCs w:val="24"/>
              </w:rPr>
            </w:pPr>
          </w:p>
        </w:tc>
        <w:tc>
          <w:tcPr>
            <w:tcW w:w="2520" w:type="dxa"/>
          </w:tcPr>
          <w:p w:rsidRPr="003812A5" w:rsidR="0052073E" w:rsidP="003C7DF7" w:rsidRDefault="0052073E" w14:paraId="56DDEFB9" w14:textId="25A68553">
            <w:pPr>
              <w:tabs>
                <w:tab w:val="left" w:pos="-720"/>
                <w:tab w:val="left" w:pos="0"/>
              </w:tabs>
              <w:suppressAutoHyphens/>
              <w:jc w:val="center"/>
              <w:rPr>
                <w:rFonts w:ascii="Times New Roman" w:hAnsi="Times New Roman"/>
                <w:bCs/>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2A3FE3" w:rsidP="00B16292" w:rsidRDefault="00F85F6F" w14:paraId="62715D14" w14:textId="77777777">
      <w:pPr>
        <w:pStyle w:val="CommentText"/>
        <w:rPr>
          <w:rFonts w:ascii="Times New Roman" w:hAnsi="Times New Roman"/>
          <w:sz w:val="24"/>
          <w:szCs w:val="24"/>
        </w:rPr>
      </w:pPr>
      <w:r w:rsidRPr="001F262D">
        <w:rPr>
          <w:rFonts w:ascii="Times New Roman" w:hAnsi="Times New Roman"/>
          <w:sz w:val="24"/>
          <w:szCs w:val="24"/>
        </w:rPr>
        <w:t>This is a revision to the current collection package</w:t>
      </w:r>
      <w:r w:rsidR="00DB4FCD">
        <w:rPr>
          <w:rFonts w:ascii="Times New Roman" w:hAnsi="Times New Roman"/>
          <w:sz w:val="24"/>
          <w:szCs w:val="24"/>
        </w:rPr>
        <w:t xml:space="preserve"> for the HEERF Data Collection Form</w:t>
      </w:r>
      <w:r w:rsidRPr="001F262D">
        <w:rPr>
          <w:rFonts w:ascii="Times New Roman" w:hAnsi="Times New Roman"/>
          <w:sz w:val="24"/>
          <w:szCs w:val="24"/>
        </w:rPr>
        <w:t xml:space="preserve">. </w:t>
      </w:r>
    </w:p>
    <w:p w:rsidR="002A3FE3" w:rsidP="00B16292" w:rsidRDefault="002A3FE3" w14:paraId="2E0C256F" w14:textId="77777777">
      <w:pPr>
        <w:pStyle w:val="CommentText"/>
        <w:rPr>
          <w:rFonts w:ascii="Times New Roman" w:hAnsi="Times New Roman"/>
          <w:sz w:val="24"/>
          <w:szCs w:val="24"/>
        </w:rPr>
      </w:pPr>
    </w:p>
    <w:p w:rsidR="002A3FE3" w:rsidP="00B16292" w:rsidRDefault="00F85F6F" w14:paraId="6FE3178A" w14:textId="09E08B04">
      <w:pPr>
        <w:pStyle w:val="CommentText"/>
        <w:rPr>
          <w:rFonts w:ascii="Times New Roman" w:hAnsi="Times New Roman"/>
          <w:sz w:val="24"/>
          <w:szCs w:val="24"/>
        </w:rPr>
      </w:pPr>
      <w:r w:rsidRPr="001F262D">
        <w:rPr>
          <w:rFonts w:ascii="Times New Roman" w:hAnsi="Times New Roman"/>
          <w:sz w:val="24"/>
          <w:szCs w:val="24"/>
        </w:rPr>
        <w:t>The</w:t>
      </w:r>
      <w:r w:rsidR="002A3FE3">
        <w:rPr>
          <w:rFonts w:ascii="Times New Roman" w:hAnsi="Times New Roman"/>
          <w:sz w:val="24"/>
          <w:szCs w:val="24"/>
        </w:rPr>
        <w:t>re is a</w:t>
      </w:r>
      <w:r w:rsidRPr="001F262D">
        <w:rPr>
          <w:rFonts w:ascii="Times New Roman" w:hAnsi="Times New Roman"/>
          <w:sz w:val="24"/>
          <w:szCs w:val="24"/>
        </w:rPr>
        <w:t xml:space="preserve"> burden increase </w:t>
      </w:r>
      <w:r w:rsidRPr="00A650A8" w:rsidR="002A3FE3">
        <w:rPr>
          <w:rFonts w:ascii="Times New Roman" w:hAnsi="Times New Roman"/>
          <w:sz w:val="24"/>
          <w:szCs w:val="24"/>
        </w:rPr>
        <w:t xml:space="preserve">of </w:t>
      </w:r>
      <w:r w:rsidRPr="00A650A8" w:rsidR="00A650A8">
        <w:rPr>
          <w:rFonts w:ascii="Times New Roman" w:hAnsi="Times New Roman"/>
          <w:sz w:val="24"/>
          <w:szCs w:val="24"/>
        </w:rPr>
        <w:t xml:space="preserve">165,886 </w:t>
      </w:r>
      <w:r w:rsidRPr="00A650A8" w:rsidR="002A3FE3">
        <w:rPr>
          <w:rFonts w:ascii="Times New Roman" w:hAnsi="Times New Roman"/>
          <w:sz w:val="24"/>
          <w:szCs w:val="24"/>
        </w:rPr>
        <w:t xml:space="preserve">hours </w:t>
      </w:r>
      <w:r w:rsidRPr="00A650A8">
        <w:rPr>
          <w:rFonts w:ascii="Times New Roman" w:hAnsi="Times New Roman"/>
          <w:sz w:val="24"/>
          <w:szCs w:val="24"/>
        </w:rPr>
        <w:t>due</w:t>
      </w:r>
      <w:r w:rsidRPr="001F262D">
        <w:rPr>
          <w:rFonts w:ascii="Times New Roman" w:hAnsi="Times New Roman"/>
          <w:sz w:val="24"/>
          <w:szCs w:val="24"/>
        </w:rPr>
        <w:t xml:space="preserve"> to additional information being collected in light of the enactment of new statutes (CRRSAA and ARP)</w:t>
      </w:r>
      <w:r w:rsidR="00A57AAD">
        <w:rPr>
          <w:rFonts w:ascii="Times New Roman" w:hAnsi="Times New Roman"/>
          <w:sz w:val="24"/>
          <w:szCs w:val="24"/>
        </w:rPr>
        <w:t xml:space="preserve">, which added funds </w:t>
      </w:r>
      <w:r w:rsidRPr="001F262D">
        <w:rPr>
          <w:rFonts w:ascii="Times New Roman" w:hAnsi="Times New Roman"/>
          <w:sz w:val="24"/>
          <w:szCs w:val="24"/>
        </w:rPr>
        <w:t>to HEERF</w:t>
      </w:r>
      <w:r w:rsidR="00FE0E76">
        <w:rPr>
          <w:rFonts w:ascii="Times New Roman" w:hAnsi="Times New Roman"/>
          <w:sz w:val="24"/>
          <w:szCs w:val="24"/>
        </w:rPr>
        <w:t>, as well as the addition of new data elements</w:t>
      </w:r>
      <w:r w:rsidR="00D13AEE">
        <w:rPr>
          <w:rFonts w:ascii="Times New Roman" w:hAnsi="Times New Roman"/>
          <w:sz w:val="24"/>
          <w:szCs w:val="24"/>
        </w:rPr>
        <w:t xml:space="preserve"> added to better capture </w:t>
      </w:r>
      <w:r w:rsidR="00FD0EC2">
        <w:rPr>
          <w:rFonts w:ascii="Times New Roman" w:hAnsi="Times New Roman"/>
          <w:sz w:val="24"/>
          <w:szCs w:val="24"/>
        </w:rPr>
        <w:t>to what extent institutions are equitably distributing funds</w:t>
      </w:r>
      <w:r w:rsidR="00A57AAD">
        <w:rPr>
          <w:rFonts w:ascii="Times New Roman" w:hAnsi="Times New Roman"/>
          <w:sz w:val="24"/>
          <w:szCs w:val="24"/>
        </w:rPr>
        <w:t xml:space="preserve">. </w:t>
      </w:r>
      <w:r w:rsidR="00E11A48">
        <w:rPr>
          <w:rFonts w:ascii="Times New Roman" w:hAnsi="Times New Roman"/>
          <w:sz w:val="24"/>
          <w:szCs w:val="24"/>
        </w:rPr>
        <w:t xml:space="preserve">This has resulted in an increase from six to </w:t>
      </w:r>
      <w:r w:rsidR="00854D2F">
        <w:rPr>
          <w:rFonts w:ascii="Times New Roman" w:hAnsi="Times New Roman"/>
          <w:sz w:val="24"/>
          <w:szCs w:val="24"/>
        </w:rPr>
        <w:t>40</w:t>
      </w:r>
      <w:r w:rsidR="00E11A48">
        <w:rPr>
          <w:rFonts w:ascii="Times New Roman" w:hAnsi="Times New Roman"/>
          <w:sz w:val="24"/>
          <w:szCs w:val="24"/>
        </w:rPr>
        <w:t xml:space="preserve"> hours per response</w:t>
      </w:r>
      <w:r w:rsidR="002A3FE3">
        <w:rPr>
          <w:rFonts w:ascii="Times New Roman" w:hAnsi="Times New Roman"/>
          <w:sz w:val="24"/>
          <w:szCs w:val="24"/>
        </w:rPr>
        <w:t>.</w:t>
      </w:r>
    </w:p>
    <w:p w:rsidR="006A6D82" w:rsidP="00B16292" w:rsidRDefault="006A6D82" w14:paraId="26585E8D" w14:textId="77777777">
      <w:pPr>
        <w:pStyle w:val="CommentText"/>
        <w:rPr>
          <w:rFonts w:ascii="Times New Roman" w:hAnsi="Times New Roman"/>
          <w:sz w:val="24"/>
          <w:szCs w:val="24"/>
        </w:rPr>
      </w:pPr>
    </w:p>
    <w:p w:rsidR="006A6D82" w:rsidP="00B16292" w:rsidRDefault="006A6D82" w14:paraId="7835853D" w14:textId="5665020D">
      <w:pPr>
        <w:pStyle w:val="CommentText"/>
        <w:rPr>
          <w:rFonts w:ascii="Times New Roman" w:hAnsi="Times New Roman"/>
          <w:sz w:val="24"/>
          <w:szCs w:val="24"/>
        </w:rPr>
      </w:pPr>
      <w:r>
        <w:rPr>
          <w:rFonts w:ascii="Times New Roman" w:hAnsi="Times New Roman"/>
          <w:sz w:val="24"/>
          <w:szCs w:val="24"/>
        </w:rPr>
        <w:t xml:space="preserve">There is also a decrease in the numbers of responses </w:t>
      </w:r>
      <w:r w:rsidR="0060200F">
        <w:rPr>
          <w:rFonts w:ascii="Times New Roman" w:hAnsi="Times New Roman"/>
          <w:sz w:val="24"/>
          <w:szCs w:val="24"/>
        </w:rPr>
        <w:t xml:space="preserve">and burden hours </w:t>
      </w:r>
      <w:r>
        <w:rPr>
          <w:rFonts w:ascii="Times New Roman" w:hAnsi="Times New Roman"/>
          <w:sz w:val="24"/>
          <w:szCs w:val="24"/>
        </w:rPr>
        <w:t xml:space="preserve">due to an adjustment in </w:t>
      </w:r>
      <w:r w:rsidR="00B27A71">
        <w:rPr>
          <w:rFonts w:ascii="Times New Roman" w:hAnsi="Times New Roman"/>
          <w:sz w:val="24"/>
          <w:szCs w:val="24"/>
        </w:rPr>
        <w:t>the Department’s estimated number of respondents.</w:t>
      </w:r>
      <w:r w:rsidR="0092138F">
        <w:rPr>
          <w:rFonts w:ascii="Times New Roman" w:hAnsi="Times New Roman"/>
          <w:sz w:val="24"/>
          <w:szCs w:val="24"/>
        </w:rPr>
        <w:t xml:space="preserve"> Based on data from actual submissions to date, </w:t>
      </w:r>
      <w:r w:rsidR="00FA5A19">
        <w:rPr>
          <w:rFonts w:ascii="Times New Roman" w:hAnsi="Times New Roman"/>
          <w:sz w:val="24"/>
          <w:szCs w:val="24"/>
        </w:rPr>
        <w:t xml:space="preserve">the Department expects the number of responses to decrease by </w:t>
      </w:r>
      <w:r w:rsidR="00523876">
        <w:rPr>
          <w:rFonts w:ascii="Times New Roman" w:hAnsi="Times New Roman"/>
          <w:sz w:val="24"/>
          <w:szCs w:val="24"/>
        </w:rPr>
        <w:t>291</w:t>
      </w:r>
      <w:r w:rsidR="00B36A12">
        <w:rPr>
          <w:rFonts w:ascii="Times New Roman" w:hAnsi="Times New Roman"/>
          <w:sz w:val="24"/>
          <w:szCs w:val="24"/>
        </w:rPr>
        <w:t xml:space="preserve"> from the current estimate</w:t>
      </w:r>
      <w:r w:rsidR="00293361">
        <w:rPr>
          <w:rFonts w:ascii="Times New Roman" w:hAnsi="Times New Roman"/>
          <w:sz w:val="24"/>
          <w:szCs w:val="24"/>
        </w:rPr>
        <w:t>, with a correspond</w:t>
      </w:r>
      <w:r w:rsidR="00A56E2D">
        <w:rPr>
          <w:rFonts w:ascii="Times New Roman" w:hAnsi="Times New Roman"/>
          <w:sz w:val="24"/>
          <w:szCs w:val="24"/>
        </w:rPr>
        <w:t>ing</w:t>
      </w:r>
      <w:r w:rsidR="00293361">
        <w:rPr>
          <w:rFonts w:ascii="Times New Roman" w:hAnsi="Times New Roman"/>
          <w:sz w:val="24"/>
          <w:szCs w:val="24"/>
        </w:rPr>
        <w:t xml:space="preserve"> decrease </w:t>
      </w:r>
      <w:r w:rsidR="00072BC3">
        <w:rPr>
          <w:rFonts w:ascii="Times New Roman" w:hAnsi="Times New Roman"/>
          <w:sz w:val="24"/>
          <w:szCs w:val="24"/>
        </w:rPr>
        <w:t xml:space="preserve">of </w:t>
      </w:r>
      <w:r w:rsidR="006B2AAC">
        <w:rPr>
          <w:rFonts w:ascii="Times New Roman" w:hAnsi="Times New Roman"/>
          <w:sz w:val="24"/>
          <w:szCs w:val="24"/>
        </w:rPr>
        <w:t>1,746</w:t>
      </w:r>
      <w:r w:rsidR="00A56E2D">
        <w:rPr>
          <w:rFonts w:ascii="Times New Roman" w:hAnsi="Times New Roman"/>
          <w:sz w:val="24"/>
          <w:szCs w:val="24"/>
        </w:rPr>
        <w:t xml:space="preserve"> burden hours (</w:t>
      </w:r>
      <w:r w:rsidR="00523876">
        <w:rPr>
          <w:rFonts w:ascii="Times New Roman" w:hAnsi="Times New Roman"/>
          <w:sz w:val="24"/>
          <w:szCs w:val="24"/>
        </w:rPr>
        <w:t>291</w:t>
      </w:r>
      <w:r w:rsidR="00B658F4">
        <w:rPr>
          <w:rFonts w:ascii="Times New Roman" w:hAnsi="Times New Roman"/>
          <w:sz w:val="24"/>
          <w:szCs w:val="24"/>
        </w:rPr>
        <w:t xml:space="preserve"> responses x </w:t>
      </w:r>
      <w:r w:rsidR="006B2AAC">
        <w:rPr>
          <w:rFonts w:ascii="Times New Roman" w:hAnsi="Times New Roman"/>
          <w:sz w:val="24"/>
          <w:szCs w:val="24"/>
        </w:rPr>
        <w:t xml:space="preserve">6 </w:t>
      </w:r>
      <w:r w:rsidR="00B658F4">
        <w:rPr>
          <w:rFonts w:ascii="Times New Roman" w:hAnsi="Times New Roman"/>
          <w:sz w:val="24"/>
          <w:szCs w:val="24"/>
        </w:rPr>
        <w:t>hours).</w:t>
      </w:r>
    </w:p>
    <w:p w:rsidR="00B658F4" w:rsidP="00B16292" w:rsidRDefault="00B658F4" w14:paraId="049539F0" w14:textId="77777777">
      <w:pPr>
        <w:pStyle w:val="CommentText"/>
        <w:rPr>
          <w:rFonts w:ascii="Times New Roman" w:hAnsi="Times New Roman"/>
          <w:sz w:val="24"/>
          <w:szCs w:val="24"/>
        </w:rPr>
      </w:pPr>
    </w:p>
    <w:p w:rsidR="00B658F4" w:rsidP="00B16292" w:rsidRDefault="00B658F4" w14:paraId="7DF32996" w14:textId="07A45336">
      <w:pPr>
        <w:pStyle w:val="CommentText"/>
        <w:rPr>
          <w:rFonts w:ascii="Times New Roman" w:hAnsi="Times New Roman"/>
          <w:sz w:val="24"/>
          <w:szCs w:val="24"/>
        </w:rPr>
      </w:pPr>
      <w:r>
        <w:rPr>
          <w:rFonts w:ascii="Times New Roman" w:hAnsi="Times New Roman"/>
          <w:sz w:val="24"/>
          <w:szCs w:val="24"/>
        </w:rPr>
        <w:t>Overall, these changes result in an increase in burden hours (</w:t>
      </w:r>
      <w:r w:rsidR="00A97E74">
        <w:rPr>
          <w:rFonts w:ascii="Times New Roman" w:hAnsi="Times New Roman"/>
          <w:sz w:val="24"/>
          <w:szCs w:val="24"/>
        </w:rPr>
        <w:t>+</w:t>
      </w:r>
      <w:r w:rsidR="003C5620">
        <w:rPr>
          <w:rFonts w:ascii="Times New Roman" w:hAnsi="Times New Roman"/>
          <w:sz w:val="24"/>
          <w:szCs w:val="24"/>
        </w:rPr>
        <w:t>164,140</w:t>
      </w:r>
      <w:r w:rsidR="00086510">
        <w:rPr>
          <w:rFonts w:ascii="Times New Roman" w:hAnsi="Times New Roman"/>
          <w:sz w:val="24"/>
          <w:szCs w:val="24"/>
        </w:rPr>
        <w:t>) and a decrease in respondents (-</w:t>
      </w:r>
      <w:r w:rsidR="00A26041">
        <w:rPr>
          <w:rFonts w:ascii="Times New Roman" w:hAnsi="Times New Roman"/>
          <w:sz w:val="24"/>
          <w:szCs w:val="24"/>
        </w:rPr>
        <w:t>291</w:t>
      </w:r>
      <w:r w:rsidR="00086510">
        <w:rPr>
          <w:rFonts w:ascii="Times New Roman" w:hAnsi="Times New Roman"/>
          <w:sz w:val="24"/>
          <w:szCs w:val="24"/>
        </w:rPr>
        <w:t>) compared to the current</w:t>
      </w:r>
      <w:r w:rsidR="00125216">
        <w:rPr>
          <w:rFonts w:ascii="Times New Roman" w:hAnsi="Times New Roman"/>
          <w:sz w:val="24"/>
          <w:szCs w:val="24"/>
        </w:rPr>
        <w:t>ly</w:t>
      </w:r>
      <w:r w:rsidR="00086510">
        <w:rPr>
          <w:rFonts w:ascii="Times New Roman" w:hAnsi="Times New Roman"/>
          <w:sz w:val="24"/>
          <w:szCs w:val="24"/>
        </w:rPr>
        <w:t xml:space="preserve"> approved collection.</w:t>
      </w:r>
    </w:p>
    <w:p w:rsidR="002A3FE3" w:rsidP="00B16292" w:rsidRDefault="002A3FE3" w14:paraId="1F2A48BC" w14:textId="77777777">
      <w:pPr>
        <w:pStyle w:val="CommentText"/>
        <w:rPr>
          <w:rFonts w:ascii="Times New Roman" w:hAnsi="Times New Roman"/>
          <w:sz w:val="24"/>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9C3D0C" w:rsidR="006D2573" w:rsidP="00BF23F4" w:rsidRDefault="00575B8A" w14:paraId="143B0213" w14:textId="10B45E45">
      <w:pPr>
        <w:rPr>
          <w:b/>
        </w:rPr>
      </w:pPr>
      <w:r>
        <w:rPr>
          <w:rFonts w:ascii="Times New Roman" w:hAnsi="Times New Roman"/>
        </w:rPr>
        <w:t>Institutions</w:t>
      </w:r>
      <w:r w:rsidRPr="006D2573" w:rsidR="006D2573">
        <w:rPr>
          <w:rFonts w:ascii="Times New Roman" w:hAnsi="Times New Roman"/>
        </w:rPr>
        <w:t xml:space="preserve"> will be asked to respond to the information collection in</w:t>
      </w:r>
      <w:r w:rsidR="00E85A0C">
        <w:rPr>
          <w:rFonts w:ascii="Times New Roman" w:hAnsi="Times New Roman"/>
        </w:rPr>
        <w:t xml:space="preserve"> the </w:t>
      </w:r>
      <w:r w:rsidR="00626217">
        <w:rPr>
          <w:rFonts w:ascii="Times New Roman" w:hAnsi="Times New Roman"/>
        </w:rPr>
        <w:t xml:space="preserve">spring/summer of </w:t>
      </w:r>
      <w:r w:rsidRPr="006D2573" w:rsidR="006D2573">
        <w:rPr>
          <w:rFonts w:ascii="Times New Roman" w:hAnsi="Times New Roman"/>
        </w:rPr>
        <w:t>202</w:t>
      </w:r>
      <w:r w:rsidR="00337E93">
        <w:rPr>
          <w:rFonts w:ascii="Times New Roman" w:hAnsi="Times New Roman"/>
        </w:rPr>
        <w:t>2</w:t>
      </w:r>
      <w:r w:rsidRPr="006D2573" w:rsidR="006D2573">
        <w:rPr>
          <w:rFonts w:ascii="Times New Roman" w:hAnsi="Times New Roman"/>
        </w:rPr>
        <w:t>. Data quality will be controlled and reviewed during data collection. Once the review is completed, the descriptive statistics based on this information collection will be published on the ESF Public Transparency Portal</w:t>
      </w:r>
      <w:r w:rsidR="000A1107">
        <w:rPr>
          <w:rFonts w:ascii="Times New Roman" w:hAnsi="Times New Roman"/>
        </w:rPr>
        <w:t xml:space="preserve"> during summer/fall of 2022</w:t>
      </w:r>
      <w:r w:rsidRPr="006D2573" w:rsidR="006D2573">
        <w:rPr>
          <w:rFonts w:ascii="Times New Roman" w:hAnsi="Times New Roman"/>
        </w:rPr>
        <w:t>, and on a similar time frame in subsequent years.</w:t>
      </w:r>
    </w:p>
    <w:p w:rsidRPr="00196A81" w:rsidR="00534B4A" w:rsidP="009D48E2" w:rsidRDefault="00534B4A" w14:paraId="56DDEFBF" w14:textId="05D6340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sectPr w:rsidRPr="00196A81" w:rsidR="00616F79" w:rsidSect="00B76ACE">
      <w:headerReference w:type="default" r:id="rId13"/>
      <w:footerReference w:type="default" r:id="rId14"/>
      <w:endnotePr>
        <w:numFmt w:val="decimal"/>
      </w:endnotePr>
      <w:pgSz w:w="12240" w:h="15840" w:orient="portrait" w:code="1"/>
      <w:pgMar w:top="720" w:right="720" w:bottom="720" w:left="72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6831" w:rsidP="00043C32" w:rsidRDefault="00016831" w14:paraId="09BBD4C5" w14:textId="77777777">
      <w:r>
        <w:separator/>
      </w:r>
    </w:p>
  </w:endnote>
  <w:endnote w:type="continuationSeparator" w:id="0">
    <w:p w:rsidR="00016831" w:rsidP="00043C32" w:rsidRDefault="00016831" w14:paraId="376E9C79" w14:textId="77777777">
      <w:r>
        <w:continuationSeparator/>
      </w:r>
    </w:p>
  </w:endnote>
  <w:endnote w:type="continuationNotice" w:id="1">
    <w:p w:rsidR="00016831" w:rsidRDefault="00016831" w14:paraId="222EA9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C0E00" w:rsidRDefault="001C0E00" w14:paraId="56DDEFC8" w14:textId="77777777">
    <w:pPr>
      <w:spacing w:before="140" w:line="100" w:lineRule="exact"/>
      <w:rPr>
        <w:sz w:val="10"/>
      </w:rPr>
    </w:pPr>
  </w:p>
  <w:p w:rsidR="001C0E00" w:rsidRDefault="001C0E00" w14:paraId="56DDEFC9" w14:textId="77777777">
    <w:pPr>
      <w:tabs>
        <w:tab w:val="left" w:pos="0"/>
      </w:tabs>
      <w:suppressAutoHyphens/>
    </w:pPr>
  </w:p>
  <w:p w:rsidR="001C0E00" w:rsidRDefault="00043C32" w14:paraId="56DDEFCA" w14:textId="77777777">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Pr="00534B4A" w:rsidR="001C0E00" w:rsidRDefault="00093017"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w14:anchorId="09D62111">
            <v:rect id="Rectangle 1" style="width:465pt;height:1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0" w14:anchorId="56DDE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v:textbox inset="0,0,0,0">
                <w:txbxContent>
                  <w:p w:rsidRPr="00534B4A" w:rsidR="001C0E00" w:rsidRDefault="00093017"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6831" w:rsidP="00043C32" w:rsidRDefault="00016831" w14:paraId="7D3689B7" w14:textId="77777777">
      <w:r>
        <w:separator/>
      </w:r>
    </w:p>
  </w:footnote>
  <w:footnote w:type="continuationSeparator" w:id="0">
    <w:p w:rsidR="00016831" w:rsidP="00043C32" w:rsidRDefault="00016831" w14:paraId="440E2A26" w14:textId="77777777">
      <w:r>
        <w:continuationSeparator/>
      </w:r>
    </w:p>
  </w:footnote>
  <w:footnote w:type="continuationNotice" w:id="1">
    <w:p w:rsidR="00016831" w:rsidRDefault="00016831" w14:paraId="6D40121E" w14:textId="77777777"/>
  </w:footnote>
  <w:footnote w:id="2">
    <w:p w:rsidRPr="00C926D3" w:rsidR="00EE0FBA" w:rsidRDefault="00EE0FBA" w14:paraId="50A04272" w14:textId="7842E431">
      <w:pPr>
        <w:pStyle w:val="FootnoteText"/>
        <w:rPr>
          <w:rFonts w:ascii="Times New Roman" w:hAnsi="Times New Roman"/>
        </w:rPr>
      </w:pPr>
      <w:r w:rsidRPr="00C926D3">
        <w:rPr>
          <w:rStyle w:val="FootnoteReference"/>
          <w:rFonts w:ascii="Times New Roman" w:hAnsi="Times New Roman"/>
        </w:rPr>
        <w:footnoteRef/>
      </w:r>
      <w:r w:rsidRPr="00C926D3">
        <w:rPr>
          <w:rFonts w:ascii="Times New Roman" w:hAnsi="Times New Roman"/>
        </w:rPr>
        <w:t xml:space="preserve"> </w:t>
      </w:r>
      <w:r w:rsidRPr="00C926D3" w:rsidR="00B11F7D">
        <w:rPr>
          <w:rFonts w:ascii="Times New Roman" w:hAnsi="Times New Roman"/>
        </w:rPr>
        <w:t xml:space="preserve">See </w:t>
      </w:r>
      <w:hyperlink w:history="1" r:id="rId1">
        <w:r w:rsidRPr="00092570" w:rsidR="004705D7">
          <w:rPr>
            <w:rStyle w:val="Hyperlink"/>
            <w:rFonts w:ascii="Times New Roman" w:hAnsi="Times New Roman"/>
          </w:rPr>
          <w:t>https://www.ed.gov/sites/default/files/cdo/ed-data-strategy.pdf</w:t>
        </w:r>
      </w:hyperlink>
      <w:r w:rsidR="004705D7">
        <w:rPr>
          <w:rFonts w:ascii="Times New Roman" w:hAnsi="Times New Roman"/>
        </w:rPr>
        <w:t xml:space="preserve">. </w:t>
      </w:r>
    </w:p>
  </w:footnote>
  <w:footnote w:id="3">
    <w:p w:rsidRPr="00B11F7D" w:rsidR="00C44AA9" w:rsidRDefault="00C44AA9" w14:paraId="02FB8AB8" w14:textId="56CF9B9B">
      <w:pPr>
        <w:pStyle w:val="FootnoteText"/>
        <w:rPr>
          <w:rFonts w:asciiTheme="minorHAnsi" w:hAnsiTheme="minorHAnsi" w:cstheme="minorHAnsi"/>
        </w:rPr>
      </w:pPr>
      <w:r w:rsidRPr="00C926D3">
        <w:rPr>
          <w:rStyle w:val="FootnoteReference"/>
          <w:rFonts w:ascii="Times New Roman" w:hAnsi="Times New Roman"/>
        </w:rPr>
        <w:footnoteRef/>
      </w:r>
      <w:r w:rsidRPr="00C926D3">
        <w:rPr>
          <w:rFonts w:ascii="Times New Roman" w:hAnsi="Times New Roman"/>
        </w:rPr>
        <w:t xml:space="preserve"> See </w:t>
      </w:r>
      <w:hyperlink w:history="1" r:id="rId2">
        <w:r w:rsidRPr="00092570" w:rsidR="004705D7">
          <w:rPr>
            <w:rStyle w:val="Hyperlink"/>
            <w:rFonts w:ascii="Times New Roman" w:hAnsi="Times New Roman"/>
          </w:rPr>
          <w:t>https://www2.ed.gov/about/offices/list/ope/heerfreporting.html/</w:t>
        </w:r>
      </w:hyperlink>
      <w:r w:rsidR="004705D7">
        <w:rPr>
          <w:rFonts w:ascii="Times New Roman" w:hAnsi="Times New Roman"/>
        </w:rPr>
        <w:t xml:space="preserve"> </w:t>
      </w:r>
    </w:p>
  </w:footnote>
  <w:footnote w:id="4">
    <w:p w:rsidRPr="00B45920" w:rsidR="00043C32" w:rsidP="00043C32" w:rsidRDefault="00043C32" w14:paraId="56DDEFCD" w14:textId="77777777">
      <w:pPr>
        <w:pStyle w:val="FootnoteText"/>
        <w:rPr>
          <w:rFonts w:ascii="Times New Roman" w:hAnsi="Times New Roman"/>
        </w:rPr>
      </w:pPr>
      <w:r w:rsidRPr="00B45920">
        <w:rPr>
          <w:rStyle w:val="FootnoteReference"/>
          <w:rFonts w:ascii="Times New Roman" w:hAnsi="Times New Roman"/>
        </w:rPr>
        <w:footnoteRef/>
      </w:r>
      <w:r w:rsidRPr="00B45920">
        <w:rPr>
          <w:rFonts w:ascii="Times New Roman" w:hAnsi="Times New Roman"/>
        </w:rPr>
        <w:t xml:space="preserve"> </w:t>
      </w:r>
      <w:r w:rsidRPr="00B45920">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5">
    <w:p w:rsidRPr="00B45920" w:rsidR="0094318A" w:rsidP="0094318A" w:rsidRDefault="0094318A" w14:paraId="563449B6" w14:textId="77777777">
      <w:pPr>
        <w:pStyle w:val="FootnoteText"/>
        <w:rPr>
          <w:rFonts w:ascii="Times New Roman" w:hAnsi="Times New Roman"/>
          <w:sz w:val="20"/>
        </w:rPr>
      </w:pPr>
      <w:r w:rsidRPr="00B45920">
        <w:rPr>
          <w:rStyle w:val="FootnoteReference"/>
          <w:rFonts w:ascii="Times New Roman" w:hAnsi="Times New Roman"/>
          <w:sz w:val="20"/>
        </w:rPr>
        <w:footnoteRef/>
      </w:r>
      <w:r w:rsidRPr="00B45920">
        <w:rPr>
          <w:rFonts w:ascii="Times New Roman" w:hAnsi="Times New Roman"/>
          <w:sz w:val="20"/>
        </w:rPr>
        <w:t xml:space="preserve"> The burden estimates for the year 1 collection were based on discussions with experts in the Office of Postsecondary Education and the number of eligible IHE recipients of HEERF funds (5,170) as of July 8,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96A81" w:rsidR="0053147C" w:rsidP="0053147C" w:rsidRDefault="0053147C" w14:paraId="78A8B5B4" w14:textId="5AE9246F">
    <w:pPr>
      <w:pStyle w:val="Header"/>
      <w:rPr>
        <w:rFonts w:ascii="Times New Roman" w:hAnsi="Times New Roman"/>
        <w:color w:val="FFFFFF" w:themeColor="background1"/>
        <w:szCs w:val="24"/>
      </w:rPr>
    </w:pPr>
    <w:r w:rsidRPr="00196A81">
      <w:rPr>
        <w:rFonts w:ascii="Times New Roman" w:hAnsi="Times New Roman"/>
        <w:szCs w:val="24"/>
      </w:rPr>
      <w:t xml:space="preserve">OMB Number: </w:t>
    </w:r>
    <w:r>
      <w:rPr>
        <w:rFonts w:ascii="Times New Roman" w:hAnsi="Times New Roman"/>
        <w:szCs w:val="24"/>
      </w:rPr>
      <w:t>1840-0850</w:t>
    </w:r>
  </w:p>
  <w:p w:rsidRPr="003A7FA0" w:rsidR="003A7FA0" w:rsidRDefault="0053147C" w14:paraId="3A157E0B" w14:textId="36A484E9">
    <w:pPr>
      <w:pStyle w:val="Header"/>
      <w:rPr>
        <w:rFonts w:ascii="Times New Roman" w:hAnsi="Times New Roman"/>
      </w:rPr>
    </w:pPr>
    <w:r w:rsidRPr="00196A81">
      <w:rPr>
        <w:rFonts w:ascii="Times New Roman" w:hAnsi="Times New Roman"/>
        <w:szCs w:val="24"/>
      </w:rPr>
      <w:t xml:space="preserve">Revised: </w:t>
    </w:r>
    <w:r w:rsidR="003E35BA">
      <w:rPr>
        <w:rFonts w:ascii="Times New Roman" w:hAnsi="Times New Roman"/>
      </w:rPr>
      <w:t>December 21</w:t>
    </w:r>
    <w:r w:rsidR="00BF7BCD">
      <w:rPr>
        <w:rFonts w:ascii="Times New Roman" w:hAnsi="Times New Roman"/>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hint="default" w:ascii="Wingdings" w:hAnsi="Wingdings"/>
      </w:rPr>
    </w:lvl>
    <w:lvl w:ilvl="1" w:tplc="04090003" w:tentative="1">
      <w:start w:val="1"/>
      <w:numFmt w:val="bullet"/>
      <w:lvlText w:val="o"/>
      <w:lvlJc w:val="left"/>
      <w:pPr>
        <w:tabs>
          <w:tab w:val="num" w:pos="1420"/>
        </w:tabs>
        <w:ind w:left="1420" w:hanging="360"/>
      </w:pPr>
      <w:rPr>
        <w:rFonts w:hint="default" w:ascii="Courier New" w:hAnsi="Courier New"/>
      </w:rPr>
    </w:lvl>
    <w:lvl w:ilvl="2" w:tplc="04090005" w:tentative="1">
      <w:start w:val="1"/>
      <w:numFmt w:val="bullet"/>
      <w:lvlText w:val=""/>
      <w:lvlJc w:val="left"/>
      <w:pPr>
        <w:tabs>
          <w:tab w:val="num" w:pos="2140"/>
        </w:tabs>
        <w:ind w:left="2140" w:hanging="360"/>
      </w:pPr>
      <w:rPr>
        <w:rFonts w:hint="default" w:ascii="Wingdings" w:hAnsi="Wingdings"/>
      </w:rPr>
    </w:lvl>
    <w:lvl w:ilvl="3" w:tplc="04090001" w:tentative="1">
      <w:start w:val="1"/>
      <w:numFmt w:val="bullet"/>
      <w:lvlText w:val=""/>
      <w:lvlJc w:val="left"/>
      <w:pPr>
        <w:tabs>
          <w:tab w:val="num" w:pos="2860"/>
        </w:tabs>
        <w:ind w:left="2860" w:hanging="360"/>
      </w:pPr>
      <w:rPr>
        <w:rFonts w:hint="default" w:ascii="Symbol" w:hAnsi="Symbol"/>
      </w:rPr>
    </w:lvl>
    <w:lvl w:ilvl="4" w:tplc="04090003" w:tentative="1">
      <w:start w:val="1"/>
      <w:numFmt w:val="bullet"/>
      <w:lvlText w:val="o"/>
      <w:lvlJc w:val="left"/>
      <w:pPr>
        <w:tabs>
          <w:tab w:val="num" w:pos="3580"/>
        </w:tabs>
        <w:ind w:left="3580" w:hanging="360"/>
      </w:pPr>
      <w:rPr>
        <w:rFonts w:hint="default" w:ascii="Courier New" w:hAnsi="Courier New"/>
      </w:rPr>
    </w:lvl>
    <w:lvl w:ilvl="5" w:tplc="04090005" w:tentative="1">
      <w:start w:val="1"/>
      <w:numFmt w:val="bullet"/>
      <w:lvlText w:val=""/>
      <w:lvlJc w:val="left"/>
      <w:pPr>
        <w:tabs>
          <w:tab w:val="num" w:pos="4300"/>
        </w:tabs>
        <w:ind w:left="4300" w:hanging="360"/>
      </w:pPr>
      <w:rPr>
        <w:rFonts w:hint="default" w:ascii="Wingdings" w:hAnsi="Wingdings"/>
      </w:rPr>
    </w:lvl>
    <w:lvl w:ilvl="6" w:tplc="04090001" w:tentative="1">
      <w:start w:val="1"/>
      <w:numFmt w:val="bullet"/>
      <w:lvlText w:val=""/>
      <w:lvlJc w:val="left"/>
      <w:pPr>
        <w:tabs>
          <w:tab w:val="num" w:pos="5020"/>
        </w:tabs>
        <w:ind w:left="5020" w:hanging="360"/>
      </w:pPr>
      <w:rPr>
        <w:rFonts w:hint="default" w:ascii="Symbol" w:hAnsi="Symbol"/>
      </w:rPr>
    </w:lvl>
    <w:lvl w:ilvl="7" w:tplc="04090003" w:tentative="1">
      <w:start w:val="1"/>
      <w:numFmt w:val="bullet"/>
      <w:lvlText w:val="o"/>
      <w:lvlJc w:val="left"/>
      <w:pPr>
        <w:tabs>
          <w:tab w:val="num" w:pos="5740"/>
        </w:tabs>
        <w:ind w:left="5740" w:hanging="360"/>
      </w:pPr>
      <w:rPr>
        <w:rFonts w:hint="default" w:ascii="Courier New" w:hAnsi="Courier New"/>
      </w:rPr>
    </w:lvl>
    <w:lvl w:ilvl="8" w:tplc="04090005" w:tentative="1">
      <w:start w:val="1"/>
      <w:numFmt w:val="bullet"/>
      <w:lvlText w:val=""/>
      <w:lvlJc w:val="left"/>
      <w:pPr>
        <w:tabs>
          <w:tab w:val="num" w:pos="6460"/>
        </w:tabs>
        <w:ind w:left="6460" w:hanging="360"/>
      </w:pPr>
      <w:rPr>
        <w:rFonts w:hint="default" w:ascii="Wingdings" w:hAnsi="Wingdings"/>
      </w:rPr>
    </w:lvl>
  </w:abstractNum>
  <w:abstractNum w:abstractNumId="1" w15:restartNumberingAfterBreak="0">
    <w:nsid w:val="19F865A5"/>
    <w:multiLevelType w:val="hybridMultilevel"/>
    <w:tmpl w:val="831A1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C57E1"/>
    <w:multiLevelType w:val="hybridMultilevel"/>
    <w:tmpl w:val="0D32809C"/>
    <w:lvl w:ilvl="0" w:tplc="0A862C2C">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9E63732"/>
    <w:multiLevelType w:val="hybridMultilevel"/>
    <w:tmpl w:val="5CB28D20"/>
    <w:lvl w:ilvl="0" w:tplc="04090005">
      <w:start w:val="1"/>
      <w:numFmt w:val="bullet"/>
      <w:lvlText w:val=""/>
      <w:lvlJc w:val="left"/>
      <w:pPr>
        <w:tabs>
          <w:tab w:val="num" w:pos="0"/>
        </w:tabs>
        <w:ind w:left="0" w:hanging="360"/>
      </w:pPr>
      <w:rPr>
        <w:rFonts w:hint="default" w:ascii="Wingdings" w:hAnsi="Wingdings"/>
      </w:rPr>
    </w:lvl>
    <w:lvl w:ilvl="1" w:tplc="04090003" w:tentative="1">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hint="default" w:ascii="Wingdings" w:hAnsi="Wingdings"/>
      </w:rPr>
    </w:lvl>
    <w:lvl w:ilvl="1" w:tplc="04090003" w:tentative="1">
      <w:start w:val="1"/>
      <w:numFmt w:val="bullet"/>
      <w:lvlText w:val="o"/>
      <w:lvlJc w:val="left"/>
      <w:pPr>
        <w:tabs>
          <w:tab w:val="num" w:pos="1890"/>
        </w:tabs>
        <w:ind w:left="1890" w:hanging="360"/>
      </w:pPr>
      <w:rPr>
        <w:rFonts w:hint="default" w:ascii="Courier New" w:hAnsi="Courier New"/>
      </w:rPr>
    </w:lvl>
    <w:lvl w:ilvl="2" w:tplc="04090005" w:tentative="1">
      <w:start w:val="1"/>
      <w:numFmt w:val="bullet"/>
      <w:lvlText w:val=""/>
      <w:lvlJc w:val="left"/>
      <w:pPr>
        <w:tabs>
          <w:tab w:val="num" w:pos="2610"/>
        </w:tabs>
        <w:ind w:left="2610" w:hanging="360"/>
      </w:pPr>
      <w:rPr>
        <w:rFonts w:hint="default" w:ascii="Wingdings" w:hAnsi="Wingdings"/>
      </w:rPr>
    </w:lvl>
    <w:lvl w:ilvl="3" w:tplc="04090001" w:tentative="1">
      <w:start w:val="1"/>
      <w:numFmt w:val="bullet"/>
      <w:lvlText w:val=""/>
      <w:lvlJc w:val="left"/>
      <w:pPr>
        <w:tabs>
          <w:tab w:val="num" w:pos="3330"/>
        </w:tabs>
        <w:ind w:left="3330" w:hanging="360"/>
      </w:pPr>
      <w:rPr>
        <w:rFonts w:hint="default" w:ascii="Symbol" w:hAnsi="Symbol"/>
      </w:rPr>
    </w:lvl>
    <w:lvl w:ilvl="4" w:tplc="04090003" w:tentative="1">
      <w:start w:val="1"/>
      <w:numFmt w:val="bullet"/>
      <w:lvlText w:val="o"/>
      <w:lvlJc w:val="left"/>
      <w:pPr>
        <w:tabs>
          <w:tab w:val="num" w:pos="4050"/>
        </w:tabs>
        <w:ind w:left="4050" w:hanging="360"/>
      </w:pPr>
      <w:rPr>
        <w:rFonts w:hint="default" w:ascii="Courier New" w:hAnsi="Courier New"/>
      </w:rPr>
    </w:lvl>
    <w:lvl w:ilvl="5" w:tplc="04090005" w:tentative="1">
      <w:start w:val="1"/>
      <w:numFmt w:val="bullet"/>
      <w:lvlText w:val=""/>
      <w:lvlJc w:val="left"/>
      <w:pPr>
        <w:tabs>
          <w:tab w:val="num" w:pos="4770"/>
        </w:tabs>
        <w:ind w:left="4770" w:hanging="360"/>
      </w:pPr>
      <w:rPr>
        <w:rFonts w:hint="default" w:ascii="Wingdings" w:hAnsi="Wingdings"/>
      </w:rPr>
    </w:lvl>
    <w:lvl w:ilvl="6" w:tplc="04090001" w:tentative="1">
      <w:start w:val="1"/>
      <w:numFmt w:val="bullet"/>
      <w:lvlText w:val=""/>
      <w:lvlJc w:val="left"/>
      <w:pPr>
        <w:tabs>
          <w:tab w:val="num" w:pos="5490"/>
        </w:tabs>
        <w:ind w:left="5490" w:hanging="360"/>
      </w:pPr>
      <w:rPr>
        <w:rFonts w:hint="default" w:ascii="Symbol" w:hAnsi="Symbol"/>
      </w:rPr>
    </w:lvl>
    <w:lvl w:ilvl="7" w:tplc="04090003" w:tentative="1">
      <w:start w:val="1"/>
      <w:numFmt w:val="bullet"/>
      <w:lvlText w:val="o"/>
      <w:lvlJc w:val="left"/>
      <w:pPr>
        <w:tabs>
          <w:tab w:val="num" w:pos="6210"/>
        </w:tabs>
        <w:ind w:left="6210" w:hanging="360"/>
      </w:pPr>
      <w:rPr>
        <w:rFonts w:hint="default" w:ascii="Courier New" w:hAnsi="Courier New"/>
      </w:rPr>
    </w:lvl>
    <w:lvl w:ilvl="8" w:tplc="04090005" w:tentative="1">
      <w:start w:val="1"/>
      <w:numFmt w:val="bullet"/>
      <w:lvlText w:val=""/>
      <w:lvlJc w:val="left"/>
      <w:pPr>
        <w:tabs>
          <w:tab w:val="num" w:pos="6930"/>
        </w:tabs>
        <w:ind w:left="6930" w:hanging="360"/>
      </w:pPr>
      <w:rPr>
        <w:rFonts w:hint="default" w:ascii="Wingdings" w:hAnsi="Wingdings"/>
      </w:rPr>
    </w:lvl>
  </w:abstractNum>
  <w:abstractNum w:abstractNumId="5" w15:restartNumberingAfterBreak="0">
    <w:nsid w:val="67270F16"/>
    <w:multiLevelType w:val="hybridMultilevel"/>
    <w:tmpl w:val="BCB85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D4E06FB"/>
    <w:multiLevelType w:val="hybridMultilevel"/>
    <w:tmpl w:val="8230D8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D548E"/>
    <w:multiLevelType w:val="hybridMultilevel"/>
    <w:tmpl w:val="DE2006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7EA145F"/>
    <w:multiLevelType w:val="hybridMultilevel"/>
    <w:tmpl w:val="CFB4B266"/>
    <w:lvl w:ilvl="0" w:tplc="2FA67FAA">
      <w:start w:val="8"/>
      <w:numFmt w:val="decimal"/>
      <w:lvlText w:val="%1."/>
      <w:lvlJc w:val="left"/>
      <w:pPr>
        <w:ind w:left="540" w:hanging="360"/>
      </w:pPr>
      <w:rPr>
        <w:rFonts w:hint="defaul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12D18"/>
    <w:multiLevelType w:val="hybridMultilevel"/>
    <w:tmpl w:val="458453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3"/>
  </w:num>
  <w:num w:numId="4">
    <w:abstractNumId w:val="7"/>
  </w:num>
  <w:num w:numId="5">
    <w:abstractNumId w:val="9"/>
  </w:num>
  <w:num w:numId="6">
    <w:abstractNumId w:val="6"/>
  </w:num>
  <w:num w:numId="7">
    <w:abstractNumId w:val="8"/>
  </w:num>
  <w:num w:numId="8">
    <w:abstractNumId w:val="5"/>
  </w:num>
  <w:num w:numId="9">
    <w:abstractNumId w:val="1"/>
  </w:num>
  <w:num w:numId="10">
    <w:abstractNumId w:val="10"/>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trackRevisions w:val="false"/>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A572E5B-DB5A-484F-B455-8CA883E079B6}"/>
    <w:docVar w:name="dgnword-eventsink" w:val="1247213898656"/>
  </w:docVars>
  <w:rsids>
    <w:rsidRoot w:val="00043C32"/>
    <w:rsid w:val="0000109F"/>
    <w:rsid w:val="000014BB"/>
    <w:rsid w:val="0000150C"/>
    <w:rsid w:val="00001FDC"/>
    <w:rsid w:val="0000226A"/>
    <w:rsid w:val="000039F1"/>
    <w:rsid w:val="000050D4"/>
    <w:rsid w:val="00005DA5"/>
    <w:rsid w:val="0000684C"/>
    <w:rsid w:val="00010D85"/>
    <w:rsid w:val="00011034"/>
    <w:rsid w:val="00011534"/>
    <w:rsid w:val="00012EB9"/>
    <w:rsid w:val="00013E2D"/>
    <w:rsid w:val="0001425A"/>
    <w:rsid w:val="00014804"/>
    <w:rsid w:val="00016831"/>
    <w:rsid w:val="00017B5D"/>
    <w:rsid w:val="00020562"/>
    <w:rsid w:val="0002083F"/>
    <w:rsid w:val="0002294D"/>
    <w:rsid w:val="00022D9F"/>
    <w:rsid w:val="0002331C"/>
    <w:rsid w:val="000311D5"/>
    <w:rsid w:val="000315B0"/>
    <w:rsid w:val="00035ED5"/>
    <w:rsid w:val="0003783D"/>
    <w:rsid w:val="00040B48"/>
    <w:rsid w:val="00043C32"/>
    <w:rsid w:val="0004453A"/>
    <w:rsid w:val="000446F5"/>
    <w:rsid w:val="000449CB"/>
    <w:rsid w:val="0004501A"/>
    <w:rsid w:val="000454EF"/>
    <w:rsid w:val="00046FC8"/>
    <w:rsid w:val="0004723D"/>
    <w:rsid w:val="00047953"/>
    <w:rsid w:val="0005098F"/>
    <w:rsid w:val="00051669"/>
    <w:rsid w:val="00053D67"/>
    <w:rsid w:val="00053EC4"/>
    <w:rsid w:val="00054220"/>
    <w:rsid w:val="000547F7"/>
    <w:rsid w:val="000559B4"/>
    <w:rsid w:val="0005649F"/>
    <w:rsid w:val="00060F08"/>
    <w:rsid w:val="00061BB3"/>
    <w:rsid w:val="00063519"/>
    <w:rsid w:val="00063A39"/>
    <w:rsid w:val="00063B67"/>
    <w:rsid w:val="00065A0D"/>
    <w:rsid w:val="0006605C"/>
    <w:rsid w:val="00066149"/>
    <w:rsid w:val="000667AA"/>
    <w:rsid w:val="00067658"/>
    <w:rsid w:val="0007076C"/>
    <w:rsid w:val="00071DB9"/>
    <w:rsid w:val="00072BC3"/>
    <w:rsid w:val="00073390"/>
    <w:rsid w:val="0007359E"/>
    <w:rsid w:val="000740DD"/>
    <w:rsid w:val="00075EA1"/>
    <w:rsid w:val="00081402"/>
    <w:rsid w:val="00086510"/>
    <w:rsid w:val="00090DCC"/>
    <w:rsid w:val="0009258D"/>
    <w:rsid w:val="0009260D"/>
    <w:rsid w:val="00093017"/>
    <w:rsid w:val="0009638A"/>
    <w:rsid w:val="00097053"/>
    <w:rsid w:val="000A0587"/>
    <w:rsid w:val="000A07DE"/>
    <w:rsid w:val="000A0991"/>
    <w:rsid w:val="000A1107"/>
    <w:rsid w:val="000A184D"/>
    <w:rsid w:val="000A3B9B"/>
    <w:rsid w:val="000A5898"/>
    <w:rsid w:val="000A6D30"/>
    <w:rsid w:val="000B01EA"/>
    <w:rsid w:val="000B037B"/>
    <w:rsid w:val="000B0550"/>
    <w:rsid w:val="000B0562"/>
    <w:rsid w:val="000B0B19"/>
    <w:rsid w:val="000B22AE"/>
    <w:rsid w:val="000B2489"/>
    <w:rsid w:val="000B2DA1"/>
    <w:rsid w:val="000B33F3"/>
    <w:rsid w:val="000B3F97"/>
    <w:rsid w:val="000B42F8"/>
    <w:rsid w:val="000B5438"/>
    <w:rsid w:val="000B5BBA"/>
    <w:rsid w:val="000C14B5"/>
    <w:rsid w:val="000C24BE"/>
    <w:rsid w:val="000C2793"/>
    <w:rsid w:val="000C492D"/>
    <w:rsid w:val="000C6AC8"/>
    <w:rsid w:val="000D12A0"/>
    <w:rsid w:val="000D163E"/>
    <w:rsid w:val="000D2285"/>
    <w:rsid w:val="000D25BC"/>
    <w:rsid w:val="000D2C83"/>
    <w:rsid w:val="000D37DA"/>
    <w:rsid w:val="000D4496"/>
    <w:rsid w:val="000D69F8"/>
    <w:rsid w:val="000E2EF5"/>
    <w:rsid w:val="000E341C"/>
    <w:rsid w:val="000E4219"/>
    <w:rsid w:val="000E4416"/>
    <w:rsid w:val="000E46B9"/>
    <w:rsid w:val="000F0216"/>
    <w:rsid w:val="000F040C"/>
    <w:rsid w:val="000F1C5C"/>
    <w:rsid w:val="000F37CF"/>
    <w:rsid w:val="000F3D1C"/>
    <w:rsid w:val="000F48CC"/>
    <w:rsid w:val="000F592E"/>
    <w:rsid w:val="000F5DFD"/>
    <w:rsid w:val="00100799"/>
    <w:rsid w:val="0010088E"/>
    <w:rsid w:val="0010194F"/>
    <w:rsid w:val="00102440"/>
    <w:rsid w:val="00103484"/>
    <w:rsid w:val="001057B9"/>
    <w:rsid w:val="00106852"/>
    <w:rsid w:val="00106919"/>
    <w:rsid w:val="00106B34"/>
    <w:rsid w:val="00110713"/>
    <w:rsid w:val="00111340"/>
    <w:rsid w:val="00113A03"/>
    <w:rsid w:val="00114062"/>
    <w:rsid w:val="00114D0C"/>
    <w:rsid w:val="001159C9"/>
    <w:rsid w:val="00115E2D"/>
    <w:rsid w:val="00117167"/>
    <w:rsid w:val="00120C0C"/>
    <w:rsid w:val="00124E1E"/>
    <w:rsid w:val="00125216"/>
    <w:rsid w:val="001268CB"/>
    <w:rsid w:val="00126905"/>
    <w:rsid w:val="00130617"/>
    <w:rsid w:val="00132B19"/>
    <w:rsid w:val="0013429F"/>
    <w:rsid w:val="00134DFC"/>
    <w:rsid w:val="00143D17"/>
    <w:rsid w:val="001451F4"/>
    <w:rsid w:val="00146192"/>
    <w:rsid w:val="0014681E"/>
    <w:rsid w:val="00147158"/>
    <w:rsid w:val="001476E3"/>
    <w:rsid w:val="0014770A"/>
    <w:rsid w:val="0014781D"/>
    <w:rsid w:val="0015066A"/>
    <w:rsid w:val="0015687E"/>
    <w:rsid w:val="00160F22"/>
    <w:rsid w:val="001616E7"/>
    <w:rsid w:val="001621A6"/>
    <w:rsid w:val="00163379"/>
    <w:rsid w:val="001634C5"/>
    <w:rsid w:val="0016371A"/>
    <w:rsid w:val="00163B87"/>
    <w:rsid w:val="0016751A"/>
    <w:rsid w:val="001677A4"/>
    <w:rsid w:val="00167950"/>
    <w:rsid w:val="00167B9D"/>
    <w:rsid w:val="001702CC"/>
    <w:rsid w:val="00171257"/>
    <w:rsid w:val="00171ADA"/>
    <w:rsid w:val="00173122"/>
    <w:rsid w:val="001736F6"/>
    <w:rsid w:val="00174FCB"/>
    <w:rsid w:val="0018094E"/>
    <w:rsid w:val="001810E2"/>
    <w:rsid w:val="001824F3"/>
    <w:rsid w:val="00185615"/>
    <w:rsid w:val="00186820"/>
    <w:rsid w:val="00187E3A"/>
    <w:rsid w:val="00190537"/>
    <w:rsid w:val="00190B02"/>
    <w:rsid w:val="00191174"/>
    <w:rsid w:val="0019330D"/>
    <w:rsid w:val="00196A81"/>
    <w:rsid w:val="00196C28"/>
    <w:rsid w:val="00197329"/>
    <w:rsid w:val="00197493"/>
    <w:rsid w:val="001975FD"/>
    <w:rsid w:val="001A148E"/>
    <w:rsid w:val="001A181F"/>
    <w:rsid w:val="001A1A29"/>
    <w:rsid w:val="001A2597"/>
    <w:rsid w:val="001A2D6E"/>
    <w:rsid w:val="001A3F0C"/>
    <w:rsid w:val="001A55BB"/>
    <w:rsid w:val="001A6AE0"/>
    <w:rsid w:val="001B16B7"/>
    <w:rsid w:val="001B2E3E"/>
    <w:rsid w:val="001B4798"/>
    <w:rsid w:val="001B4FCB"/>
    <w:rsid w:val="001B59CA"/>
    <w:rsid w:val="001B5E30"/>
    <w:rsid w:val="001B7AD5"/>
    <w:rsid w:val="001C0E00"/>
    <w:rsid w:val="001C0E03"/>
    <w:rsid w:val="001C1FC0"/>
    <w:rsid w:val="001C25E6"/>
    <w:rsid w:val="001C27D8"/>
    <w:rsid w:val="001C440A"/>
    <w:rsid w:val="001C4C78"/>
    <w:rsid w:val="001C53F0"/>
    <w:rsid w:val="001C6D74"/>
    <w:rsid w:val="001C7012"/>
    <w:rsid w:val="001C73C0"/>
    <w:rsid w:val="001C7BB0"/>
    <w:rsid w:val="001D0C5B"/>
    <w:rsid w:val="001D183A"/>
    <w:rsid w:val="001D1D56"/>
    <w:rsid w:val="001D3261"/>
    <w:rsid w:val="001D3396"/>
    <w:rsid w:val="001D4CDD"/>
    <w:rsid w:val="001D6A7C"/>
    <w:rsid w:val="001D7A34"/>
    <w:rsid w:val="001E24E2"/>
    <w:rsid w:val="001E2F71"/>
    <w:rsid w:val="001E3B23"/>
    <w:rsid w:val="001E45A1"/>
    <w:rsid w:val="001E4639"/>
    <w:rsid w:val="001E7036"/>
    <w:rsid w:val="001E79BD"/>
    <w:rsid w:val="001F06CE"/>
    <w:rsid w:val="001F09EB"/>
    <w:rsid w:val="001F1B93"/>
    <w:rsid w:val="001F262D"/>
    <w:rsid w:val="001F5F84"/>
    <w:rsid w:val="001F6AB9"/>
    <w:rsid w:val="002004F5"/>
    <w:rsid w:val="002020D1"/>
    <w:rsid w:val="00202182"/>
    <w:rsid w:val="00203ACE"/>
    <w:rsid w:val="002069A0"/>
    <w:rsid w:val="00207563"/>
    <w:rsid w:val="00211F1A"/>
    <w:rsid w:val="002120CF"/>
    <w:rsid w:val="002149F3"/>
    <w:rsid w:val="00214B68"/>
    <w:rsid w:val="0021775E"/>
    <w:rsid w:val="00217E2B"/>
    <w:rsid w:val="0022087D"/>
    <w:rsid w:val="00221318"/>
    <w:rsid w:val="002224E3"/>
    <w:rsid w:val="002225CC"/>
    <w:rsid w:val="00224A3B"/>
    <w:rsid w:val="00225CAE"/>
    <w:rsid w:val="00225D5E"/>
    <w:rsid w:val="002308B5"/>
    <w:rsid w:val="002313E2"/>
    <w:rsid w:val="00233E84"/>
    <w:rsid w:val="002344EF"/>
    <w:rsid w:val="00234E06"/>
    <w:rsid w:val="002360CB"/>
    <w:rsid w:val="00240A39"/>
    <w:rsid w:val="00241154"/>
    <w:rsid w:val="002412A6"/>
    <w:rsid w:val="00242055"/>
    <w:rsid w:val="0024213E"/>
    <w:rsid w:val="00242766"/>
    <w:rsid w:val="0024509C"/>
    <w:rsid w:val="00246FAC"/>
    <w:rsid w:val="00246FE9"/>
    <w:rsid w:val="00250100"/>
    <w:rsid w:val="002529CA"/>
    <w:rsid w:val="00254821"/>
    <w:rsid w:val="002552AE"/>
    <w:rsid w:val="0025791C"/>
    <w:rsid w:val="00257C28"/>
    <w:rsid w:val="0026150E"/>
    <w:rsid w:val="002623CC"/>
    <w:rsid w:val="00262A69"/>
    <w:rsid w:val="00262FA5"/>
    <w:rsid w:val="00262FEF"/>
    <w:rsid w:val="00263796"/>
    <w:rsid w:val="00264225"/>
    <w:rsid w:val="00264FC6"/>
    <w:rsid w:val="002650F6"/>
    <w:rsid w:val="00265766"/>
    <w:rsid w:val="0026642A"/>
    <w:rsid w:val="00267F20"/>
    <w:rsid w:val="00270432"/>
    <w:rsid w:val="00270AF7"/>
    <w:rsid w:val="002729BF"/>
    <w:rsid w:val="002753ED"/>
    <w:rsid w:val="002761ED"/>
    <w:rsid w:val="00276FE7"/>
    <w:rsid w:val="002779EE"/>
    <w:rsid w:val="00277B6A"/>
    <w:rsid w:val="002809AB"/>
    <w:rsid w:val="002820AF"/>
    <w:rsid w:val="00284A55"/>
    <w:rsid w:val="00287569"/>
    <w:rsid w:val="002921FA"/>
    <w:rsid w:val="00293361"/>
    <w:rsid w:val="00293F3A"/>
    <w:rsid w:val="00295247"/>
    <w:rsid w:val="002955F8"/>
    <w:rsid w:val="002A0084"/>
    <w:rsid w:val="002A12F3"/>
    <w:rsid w:val="002A3221"/>
    <w:rsid w:val="002A3FE3"/>
    <w:rsid w:val="002A5F17"/>
    <w:rsid w:val="002A620E"/>
    <w:rsid w:val="002A6E99"/>
    <w:rsid w:val="002B0061"/>
    <w:rsid w:val="002B134A"/>
    <w:rsid w:val="002B13F7"/>
    <w:rsid w:val="002B2ADA"/>
    <w:rsid w:val="002B32EB"/>
    <w:rsid w:val="002B3DE5"/>
    <w:rsid w:val="002B5780"/>
    <w:rsid w:val="002B5B03"/>
    <w:rsid w:val="002B68ED"/>
    <w:rsid w:val="002C0CF5"/>
    <w:rsid w:val="002C2C9B"/>
    <w:rsid w:val="002C3520"/>
    <w:rsid w:val="002C3698"/>
    <w:rsid w:val="002C69AE"/>
    <w:rsid w:val="002C709A"/>
    <w:rsid w:val="002D16B6"/>
    <w:rsid w:val="002D17A5"/>
    <w:rsid w:val="002D2474"/>
    <w:rsid w:val="002D2D4F"/>
    <w:rsid w:val="002D30D6"/>
    <w:rsid w:val="002D3D0F"/>
    <w:rsid w:val="002E018F"/>
    <w:rsid w:val="002E0596"/>
    <w:rsid w:val="002E14E0"/>
    <w:rsid w:val="002E1501"/>
    <w:rsid w:val="002E175F"/>
    <w:rsid w:val="002E2FDA"/>
    <w:rsid w:val="002E6557"/>
    <w:rsid w:val="002E6EEE"/>
    <w:rsid w:val="002E7253"/>
    <w:rsid w:val="002F0184"/>
    <w:rsid w:val="002F0981"/>
    <w:rsid w:val="002F0F0E"/>
    <w:rsid w:val="002F1340"/>
    <w:rsid w:val="002F1DA4"/>
    <w:rsid w:val="002F2195"/>
    <w:rsid w:val="002F23CE"/>
    <w:rsid w:val="002F2D27"/>
    <w:rsid w:val="002F2E52"/>
    <w:rsid w:val="002F49EE"/>
    <w:rsid w:val="002F55E5"/>
    <w:rsid w:val="002F5708"/>
    <w:rsid w:val="002F6B24"/>
    <w:rsid w:val="002F7E18"/>
    <w:rsid w:val="00300F2A"/>
    <w:rsid w:val="00303A8A"/>
    <w:rsid w:val="003118E5"/>
    <w:rsid w:val="00311ECD"/>
    <w:rsid w:val="00314690"/>
    <w:rsid w:val="00314CE7"/>
    <w:rsid w:val="00315BF9"/>
    <w:rsid w:val="003174D4"/>
    <w:rsid w:val="00317B41"/>
    <w:rsid w:val="0032078A"/>
    <w:rsid w:val="0032181B"/>
    <w:rsid w:val="00321F6F"/>
    <w:rsid w:val="00322A24"/>
    <w:rsid w:val="0032539E"/>
    <w:rsid w:val="003254B8"/>
    <w:rsid w:val="003272D8"/>
    <w:rsid w:val="00327728"/>
    <w:rsid w:val="00327D5C"/>
    <w:rsid w:val="00331471"/>
    <w:rsid w:val="00331E8D"/>
    <w:rsid w:val="00332DEA"/>
    <w:rsid w:val="00333230"/>
    <w:rsid w:val="003337B8"/>
    <w:rsid w:val="00333CC9"/>
    <w:rsid w:val="0033450A"/>
    <w:rsid w:val="0033502E"/>
    <w:rsid w:val="00335670"/>
    <w:rsid w:val="00335D28"/>
    <w:rsid w:val="0033667D"/>
    <w:rsid w:val="00336CC6"/>
    <w:rsid w:val="00337341"/>
    <w:rsid w:val="00337880"/>
    <w:rsid w:val="00337E93"/>
    <w:rsid w:val="00337FD7"/>
    <w:rsid w:val="00341FB4"/>
    <w:rsid w:val="00342190"/>
    <w:rsid w:val="003436C9"/>
    <w:rsid w:val="00343E26"/>
    <w:rsid w:val="00343FB6"/>
    <w:rsid w:val="0034420C"/>
    <w:rsid w:val="00344D34"/>
    <w:rsid w:val="00345380"/>
    <w:rsid w:val="00346A18"/>
    <w:rsid w:val="003522F0"/>
    <w:rsid w:val="0035262A"/>
    <w:rsid w:val="00355041"/>
    <w:rsid w:val="00356AB6"/>
    <w:rsid w:val="00356C6E"/>
    <w:rsid w:val="003570FE"/>
    <w:rsid w:val="00360D82"/>
    <w:rsid w:val="00361943"/>
    <w:rsid w:val="00362DBC"/>
    <w:rsid w:val="003641BE"/>
    <w:rsid w:val="003652FD"/>
    <w:rsid w:val="003658B8"/>
    <w:rsid w:val="003668C0"/>
    <w:rsid w:val="0036698D"/>
    <w:rsid w:val="00370541"/>
    <w:rsid w:val="0037211D"/>
    <w:rsid w:val="00372638"/>
    <w:rsid w:val="00372874"/>
    <w:rsid w:val="00373F8A"/>
    <w:rsid w:val="00375324"/>
    <w:rsid w:val="003809F6"/>
    <w:rsid w:val="00381099"/>
    <w:rsid w:val="003812A5"/>
    <w:rsid w:val="003813B8"/>
    <w:rsid w:val="00382E93"/>
    <w:rsid w:val="00383452"/>
    <w:rsid w:val="00384334"/>
    <w:rsid w:val="00384FEA"/>
    <w:rsid w:val="003854EE"/>
    <w:rsid w:val="003860E4"/>
    <w:rsid w:val="00387DC5"/>
    <w:rsid w:val="003904E7"/>
    <w:rsid w:val="00391CA0"/>
    <w:rsid w:val="00392F00"/>
    <w:rsid w:val="00396DFA"/>
    <w:rsid w:val="003973FC"/>
    <w:rsid w:val="00397B63"/>
    <w:rsid w:val="003A037E"/>
    <w:rsid w:val="003A157D"/>
    <w:rsid w:val="003A159B"/>
    <w:rsid w:val="003A3943"/>
    <w:rsid w:val="003A3CE4"/>
    <w:rsid w:val="003A7FA0"/>
    <w:rsid w:val="003B0A26"/>
    <w:rsid w:val="003B1545"/>
    <w:rsid w:val="003B1B5E"/>
    <w:rsid w:val="003B2355"/>
    <w:rsid w:val="003B297E"/>
    <w:rsid w:val="003B334E"/>
    <w:rsid w:val="003B36BA"/>
    <w:rsid w:val="003B3D86"/>
    <w:rsid w:val="003B5AB2"/>
    <w:rsid w:val="003B63D7"/>
    <w:rsid w:val="003B753E"/>
    <w:rsid w:val="003B7C65"/>
    <w:rsid w:val="003C12A4"/>
    <w:rsid w:val="003C15BD"/>
    <w:rsid w:val="003C2437"/>
    <w:rsid w:val="003C5620"/>
    <w:rsid w:val="003C59CF"/>
    <w:rsid w:val="003C5DAC"/>
    <w:rsid w:val="003C7DF7"/>
    <w:rsid w:val="003D1075"/>
    <w:rsid w:val="003D1207"/>
    <w:rsid w:val="003D1FFB"/>
    <w:rsid w:val="003D2E01"/>
    <w:rsid w:val="003D4312"/>
    <w:rsid w:val="003D5535"/>
    <w:rsid w:val="003E147F"/>
    <w:rsid w:val="003E14F2"/>
    <w:rsid w:val="003E35BA"/>
    <w:rsid w:val="003E4DC5"/>
    <w:rsid w:val="003E4E35"/>
    <w:rsid w:val="003E523D"/>
    <w:rsid w:val="003E5AA0"/>
    <w:rsid w:val="003E5E1B"/>
    <w:rsid w:val="003F1B15"/>
    <w:rsid w:val="003F2D66"/>
    <w:rsid w:val="003F2F7D"/>
    <w:rsid w:val="003F3EA6"/>
    <w:rsid w:val="003F5BE8"/>
    <w:rsid w:val="003F61D8"/>
    <w:rsid w:val="003F7BB3"/>
    <w:rsid w:val="00400F78"/>
    <w:rsid w:val="00402EA6"/>
    <w:rsid w:val="004034A6"/>
    <w:rsid w:val="00403A03"/>
    <w:rsid w:val="00405130"/>
    <w:rsid w:val="00405FEE"/>
    <w:rsid w:val="0040746E"/>
    <w:rsid w:val="00407FB5"/>
    <w:rsid w:val="004107BC"/>
    <w:rsid w:val="00410DB7"/>
    <w:rsid w:val="00410F30"/>
    <w:rsid w:val="004111ED"/>
    <w:rsid w:val="00411C89"/>
    <w:rsid w:val="00412915"/>
    <w:rsid w:val="00412EF9"/>
    <w:rsid w:val="00415628"/>
    <w:rsid w:val="004204EC"/>
    <w:rsid w:val="00423092"/>
    <w:rsid w:val="004232B5"/>
    <w:rsid w:val="004237B8"/>
    <w:rsid w:val="00423CCF"/>
    <w:rsid w:val="00423DF8"/>
    <w:rsid w:val="00425ECD"/>
    <w:rsid w:val="00426976"/>
    <w:rsid w:val="00426AAB"/>
    <w:rsid w:val="00427070"/>
    <w:rsid w:val="004315EB"/>
    <w:rsid w:val="0043403E"/>
    <w:rsid w:val="00435F9B"/>
    <w:rsid w:val="00436165"/>
    <w:rsid w:val="00436413"/>
    <w:rsid w:val="0044215C"/>
    <w:rsid w:val="00442E07"/>
    <w:rsid w:val="0044398A"/>
    <w:rsid w:val="004444B0"/>
    <w:rsid w:val="00444634"/>
    <w:rsid w:val="00444E00"/>
    <w:rsid w:val="00445C1C"/>
    <w:rsid w:val="00447E24"/>
    <w:rsid w:val="00447ED8"/>
    <w:rsid w:val="004502D5"/>
    <w:rsid w:val="00450A39"/>
    <w:rsid w:val="00450AB3"/>
    <w:rsid w:val="00450E7E"/>
    <w:rsid w:val="004520EF"/>
    <w:rsid w:val="004530D9"/>
    <w:rsid w:val="00453BFC"/>
    <w:rsid w:val="00455477"/>
    <w:rsid w:val="0045599E"/>
    <w:rsid w:val="00455A4A"/>
    <w:rsid w:val="00455B4A"/>
    <w:rsid w:val="00455D55"/>
    <w:rsid w:val="004571DD"/>
    <w:rsid w:val="004576B3"/>
    <w:rsid w:val="00457775"/>
    <w:rsid w:val="004604E0"/>
    <w:rsid w:val="00461F20"/>
    <w:rsid w:val="00464A20"/>
    <w:rsid w:val="00464A52"/>
    <w:rsid w:val="00466201"/>
    <w:rsid w:val="00466713"/>
    <w:rsid w:val="00466BCC"/>
    <w:rsid w:val="004705D7"/>
    <w:rsid w:val="00470A50"/>
    <w:rsid w:val="0047188D"/>
    <w:rsid w:val="004718E4"/>
    <w:rsid w:val="004723A8"/>
    <w:rsid w:val="00472FF6"/>
    <w:rsid w:val="00473D1E"/>
    <w:rsid w:val="00474565"/>
    <w:rsid w:val="004761E4"/>
    <w:rsid w:val="0047695E"/>
    <w:rsid w:val="004778D2"/>
    <w:rsid w:val="00477A00"/>
    <w:rsid w:val="004801C1"/>
    <w:rsid w:val="00480FA8"/>
    <w:rsid w:val="00481E09"/>
    <w:rsid w:val="004839D6"/>
    <w:rsid w:val="004849A8"/>
    <w:rsid w:val="00486828"/>
    <w:rsid w:val="00486931"/>
    <w:rsid w:val="00487575"/>
    <w:rsid w:val="00490F6D"/>
    <w:rsid w:val="0049495F"/>
    <w:rsid w:val="0049592D"/>
    <w:rsid w:val="00495D3E"/>
    <w:rsid w:val="00496368"/>
    <w:rsid w:val="00497FEE"/>
    <w:rsid w:val="004A153E"/>
    <w:rsid w:val="004A1A49"/>
    <w:rsid w:val="004A3FEF"/>
    <w:rsid w:val="004A440D"/>
    <w:rsid w:val="004A5D70"/>
    <w:rsid w:val="004B0A6E"/>
    <w:rsid w:val="004B0DCA"/>
    <w:rsid w:val="004B1AEE"/>
    <w:rsid w:val="004B322D"/>
    <w:rsid w:val="004B3A8F"/>
    <w:rsid w:val="004B5B87"/>
    <w:rsid w:val="004B6174"/>
    <w:rsid w:val="004B6EE7"/>
    <w:rsid w:val="004B7D4F"/>
    <w:rsid w:val="004C160E"/>
    <w:rsid w:val="004C1B6D"/>
    <w:rsid w:val="004C227C"/>
    <w:rsid w:val="004C4617"/>
    <w:rsid w:val="004C4977"/>
    <w:rsid w:val="004C7124"/>
    <w:rsid w:val="004C7A26"/>
    <w:rsid w:val="004D02A2"/>
    <w:rsid w:val="004D02CA"/>
    <w:rsid w:val="004D1CB0"/>
    <w:rsid w:val="004D1E4E"/>
    <w:rsid w:val="004D3378"/>
    <w:rsid w:val="004D4D6D"/>
    <w:rsid w:val="004D52FC"/>
    <w:rsid w:val="004D6ED2"/>
    <w:rsid w:val="004E374A"/>
    <w:rsid w:val="004E40E0"/>
    <w:rsid w:val="004E6714"/>
    <w:rsid w:val="004F2A85"/>
    <w:rsid w:val="004F2BF9"/>
    <w:rsid w:val="004F3332"/>
    <w:rsid w:val="004F4E72"/>
    <w:rsid w:val="004F797E"/>
    <w:rsid w:val="004F79C2"/>
    <w:rsid w:val="00502588"/>
    <w:rsid w:val="0050322F"/>
    <w:rsid w:val="005036D8"/>
    <w:rsid w:val="005064F6"/>
    <w:rsid w:val="005066A2"/>
    <w:rsid w:val="00510644"/>
    <w:rsid w:val="00510974"/>
    <w:rsid w:val="005118A8"/>
    <w:rsid w:val="00511EA0"/>
    <w:rsid w:val="0051494B"/>
    <w:rsid w:val="00520026"/>
    <w:rsid w:val="005204C5"/>
    <w:rsid w:val="0052073E"/>
    <w:rsid w:val="00521127"/>
    <w:rsid w:val="00522BC0"/>
    <w:rsid w:val="00523876"/>
    <w:rsid w:val="00524649"/>
    <w:rsid w:val="00524EF3"/>
    <w:rsid w:val="00525720"/>
    <w:rsid w:val="00526F04"/>
    <w:rsid w:val="005301BF"/>
    <w:rsid w:val="005310E6"/>
    <w:rsid w:val="00531297"/>
    <w:rsid w:val="0053147C"/>
    <w:rsid w:val="00532EF7"/>
    <w:rsid w:val="0053331C"/>
    <w:rsid w:val="0053448E"/>
    <w:rsid w:val="005348F7"/>
    <w:rsid w:val="00534B4A"/>
    <w:rsid w:val="0053509B"/>
    <w:rsid w:val="005404DD"/>
    <w:rsid w:val="00540814"/>
    <w:rsid w:val="00542026"/>
    <w:rsid w:val="005428D2"/>
    <w:rsid w:val="00546E1B"/>
    <w:rsid w:val="0054795D"/>
    <w:rsid w:val="00550DB8"/>
    <w:rsid w:val="005528D6"/>
    <w:rsid w:val="00557354"/>
    <w:rsid w:val="005575D7"/>
    <w:rsid w:val="00562516"/>
    <w:rsid w:val="00563914"/>
    <w:rsid w:val="00563FE5"/>
    <w:rsid w:val="00564928"/>
    <w:rsid w:val="00571BA7"/>
    <w:rsid w:val="00571D9F"/>
    <w:rsid w:val="00573E16"/>
    <w:rsid w:val="00575695"/>
    <w:rsid w:val="005757AE"/>
    <w:rsid w:val="00575B8A"/>
    <w:rsid w:val="00575C2E"/>
    <w:rsid w:val="00575DDA"/>
    <w:rsid w:val="00575F8A"/>
    <w:rsid w:val="0058188E"/>
    <w:rsid w:val="00581C11"/>
    <w:rsid w:val="0058300C"/>
    <w:rsid w:val="0058559C"/>
    <w:rsid w:val="00586370"/>
    <w:rsid w:val="005863CD"/>
    <w:rsid w:val="0059042F"/>
    <w:rsid w:val="00591E60"/>
    <w:rsid w:val="0059251D"/>
    <w:rsid w:val="00593394"/>
    <w:rsid w:val="00593714"/>
    <w:rsid w:val="00593ECC"/>
    <w:rsid w:val="00593F98"/>
    <w:rsid w:val="0059471A"/>
    <w:rsid w:val="00595358"/>
    <w:rsid w:val="005968A2"/>
    <w:rsid w:val="0059747F"/>
    <w:rsid w:val="005A0FC4"/>
    <w:rsid w:val="005A1898"/>
    <w:rsid w:val="005A1E64"/>
    <w:rsid w:val="005A20B5"/>
    <w:rsid w:val="005A3486"/>
    <w:rsid w:val="005A46CD"/>
    <w:rsid w:val="005A5C07"/>
    <w:rsid w:val="005A5D9E"/>
    <w:rsid w:val="005A6759"/>
    <w:rsid w:val="005A6D9C"/>
    <w:rsid w:val="005B06DA"/>
    <w:rsid w:val="005B562B"/>
    <w:rsid w:val="005B5E82"/>
    <w:rsid w:val="005B680A"/>
    <w:rsid w:val="005B6ED3"/>
    <w:rsid w:val="005B78E4"/>
    <w:rsid w:val="005C1165"/>
    <w:rsid w:val="005C25B9"/>
    <w:rsid w:val="005C3243"/>
    <w:rsid w:val="005C3770"/>
    <w:rsid w:val="005C552C"/>
    <w:rsid w:val="005C564C"/>
    <w:rsid w:val="005C5799"/>
    <w:rsid w:val="005C5C65"/>
    <w:rsid w:val="005C60F9"/>
    <w:rsid w:val="005D3528"/>
    <w:rsid w:val="005D3748"/>
    <w:rsid w:val="005D532A"/>
    <w:rsid w:val="005D5711"/>
    <w:rsid w:val="005D5C5F"/>
    <w:rsid w:val="005D7276"/>
    <w:rsid w:val="005E194E"/>
    <w:rsid w:val="005E3912"/>
    <w:rsid w:val="005E591F"/>
    <w:rsid w:val="005E71E8"/>
    <w:rsid w:val="005F1C23"/>
    <w:rsid w:val="005F39E4"/>
    <w:rsid w:val="005F419B"/>
    <w:rsid w:val="005F58C6"/>
    <w:rsid w:val="005F6DCA"/>
    <w:rsid w:val="00600C45"/>
    <w:rsid w:val="00601A11"/>
    <w:rsid w:val="0060200F"/>
    <w:rsid w:val="0060210B"/>
    <w:rsid w:val="0060315B"/>
    <w:rsid w:val="0060445B"/>
    <w:rsid w:val="0060653F"/>
    <w:rsid w:val="00607419"/>
    <w:rsid w:val="006113D9"/>
    <w:rsid w:val="0061275D"/>
    <w:rsid w:val="00612961"/>
    <w:rsid w:val="006130A1"/>
    <w:rsid w:val="00614258"/>
    <w:rsid w:val="00615CB2"/>
    <w:rsid w:val="00616060"/>
    <w:rsid w:val="00616F79"/>
    <w:rsid w:val="006170FA"/>
    <w:rsid w:val="0061754D"/>
    <w:rsid w:val="00620211"/>
    <w:rsid w:val="0062187C"/>
    <w:rsid w:val="00621D60"/>
    <w:rsid w:val="00621D8C"/>
    <w:rsid w:val="006221FA"/>
    <w:rsid w:val="00623A02"/>
    <w:rsid w:val="00624633"/>
    <w:rsid w:val="00626217"/>
    <w:rsid w:val="00627F2A"/>
    <w:rsid w:val="00630782"/>
    <w:rsid w:val="006313C7"/>
    <w:rsid w:val="00634076"/>
    <w:rsid w:val="00634B9F"/>
    <w:rsid w:val="00636C15"/>
    <w:rsid w:val="00636C33"/>
    <w:rsid w:val="00636D75"/>
    <w:rsid w:val="00640D5C"/>
    <w:rsid w:val="0064120F"/>
    <w:rsid w:val="006448A0"/>
    <w:rsid w:val="00644D44"/>
    <w:rsid w:val="00646341"/>
    <w:rsid w:val="006464EB"/>
    <w:rsid w:val="006472E2"/>
    <w:rsid w:val="00647C46"/>
    <w:rsid w:val="00650AD6"/>
    <w:rsid w:val="00650DFD"/>
    <w:rsid w:val="0065118E"/>
    <w:rsid w:val="00651D67"/>
    <w:rsid w:val="00654B81"/>
    <w:rsid w:val="006559AE"/>
    <w:rsid w:val="0065759E"/>
    <w:rsid w:val="00657761"/>
    <w:rsid w:val="00660CE6"/>
    <w:rsid w:val="00662499"/>
    <w:rsid w:val="00663115"/>
    <w:rsid w:val="00664B13"/>
    <w:rsid w:val="00665232"/>
    <w:rsid w:val="00665C22"/>
    <w:rsid w:val="00667009"/>
    <w:rsid w:val="0067015C"/>
    <w:rsid w:val="0067059F"/>
    <w:rsid w:val="00670A43"/>
    <w:rsid w:val="0067532C"/>
    <w:rsid w:val="00675B0B"/>
    <w:rsid w:val="00677299"/>
    <w:rsid w:val="00677477"/>
    <w:rsid w:val="006807C6"/>
    <w:rsid w:val="00680903"/>
    <w:rsid w:val="00681680"/>
    <w:rsid w:val="0068241E"/>
    <w:rsid w:val="00682FAD"/>
    <w:rsid w:val="0068349F"/>
    <w:rsid w:val="0068567A"/>
    <w:rsid w:val="006861F2"/>
    <w:rsid w:val="00686455"/>
    <w:rsid w:val="00687F5C"/>
    <w:rsid w:val="00692EED"/>
    <w:rsid w:val="00693C4F"/>
    <w:rsid w:val="0069427C"/>
    <w:rsid w:val="00694845"/>
    <w:rsid w:val="006956FA"/>
    <w:rsid w:val="0069667A"/>
    <w:rsid w:val="00696E48"/>
    <w:rsid w:val="006972C5"/>
    <w:rsid w:val="006A002D"/>
    <w:rsid w:val="006A07E3"/>
    <w:rsid w:val="006A17B8"/>
    <w:rsid w:val="006A292A"/>
    <w:rsid w:val="006A38F7"/>
    <w:rsid w:val="006A44DB"/>
    <w:rsid w:val="006A4559"/>
    <w:rsid w:val="006A457E"/>
    <w:rsid w:val="006A4A5D"/>
    <w:rsid w:val="006A4EBB"/>
    <w:rsid w:val="006A4F02"/>
    <w:rsid w:val="006A5336"/>
    <w:rsid w:val="006A5B35"/>
    <w:rsid w:val="006A5C8A"/>
    <w:rsid w:val="006A6369"/>
    <w:rsid w:val="006A6D82"/>
    <w:rsid w:val="006B2188"/>
    <w:rsid w:val="006B2AAC"/>
    <w:rsid w:val="006B309E"/>
    <w:rsid w:val="006B4172"/>
    <w:rsid w:val="006B477E"/>
    <w:rsid w:val="006C1D6B"/>
    <w:rsid w:val="006C2472"/>
    <w:rsid w:val="006C2668"/>
    <w:rsid w:val="006C3D12"/>
    <w:rsid w:val="006C4AA2"/>
    <w:rsid w:val="006C5413"/>
    <w:rsid w:val="006C5578"/>
    <w:rsid w:val="006C6281"/>
    <w:rsid w:val="006D1304"/>
    <w:rsid w:val="006D1601"/>
    <w:rsid w:val="006D2573"/>
    <w:rsid w:val="006D32B9"/>
    <w:rsid w:val="006D3DA2"/>
    <w:rsid w:val="006D400A"/>
    <w:rsid w:val="006D71FE"/>
    <w:rsid w:val="006E000C"/>
    <w:rsid w:val="006E07A2"/>
    <w:rsid w:val="006E0E3E"/>
    <w:rsid w:val="006E1F88"/>
    <w:rsid w:val="006E23F0"/>
    <w:rsid w:val="006E4BA8"/>
    <w:rsid w:val="006F22CF"/>
    <w:rsid w:val="006F3464"/>
    <w:rsid w:val="006F372D"/>
    <w:rsid w:val="006F3CC1"/>
    <w:rsid w:val="006F4220"/>
    <w:rsid w:val="006F494A"/>
    <w:rsid w:val="006F6131"/>
    <w:rsid w:val="006F6967"/>
    <w:rsid w:val="006F6A05"/>
    <w:rsid w:val="006F6B20"/>
    <w:rsid w:val="006F7050"/>
    <w:rsid w:val="006F79E3"/>
    <w:rsid w:val="00700419"/>
    <w:rsid w:val="00700715"/>
    <w:rsid w:val="00701D11"/>
    <w:rsid w:val="00702516"/>
    <w:rsid w:val="0070382A"/>
    <w:rsid w:val="007043DB"/>
    <w:rsid w:val="00704DDE"/>
    <w:rsid w:val="00705013"/>
    <w:rsid w:val="00705174"/>
    <w:rsid w:val="007106E4"/>
    <w:rsid w:val="00711268"/>
    <w:rsid w:val="0071140E"/>
    <w:rsid w:val="007118A4"/>
    <w:rsid w:val="00712316"/>
    <w:rsid w:val="00713B69"/>
    <w:rsid w:val="007149BA"/>
    <w:rsid w:val="00714CDE"/>
    <w:rsid w:val="00714F03"/>
    <w:rsid w:val="00716A1B"/>
    <w:rsid w:val="0072135C"/>
    <w:rsid w:val="00723068"/>
    <w:rsid w:val="00724EED"/>
    <w:rsid w:val="00724F02"/>
    <w:rsid w:val="00725191"/>
    <w:rsid w:val="00725F2F"/>
    <w:rsid w:val="0072651B"/>
    <w:rsid w:val="007265B3"/>
    <w:rsid w:val="007302E3"/>
    <w:rsid w:val="00732805"/>
    <w:rsid w:val="007329A9"/>
    <w:rsid w:val="00733871"/>
    <w:rsid w:val="0073550B"/>
    <w:rsid w:val="00735749"/>
    <w:rsid w:val="00737143"/>
    <w:rsid w:val="007379E4"/>
    <w:rsid w:val="007425F6"/>
    <w:rsid w:val="007428BE"/>
    <w:rsid w:val="00742EE7"/>
    <w:rsid w:val="00744F7A"/>
    <w:rsid w:val="00745616"/>
    <w:rsid w:val="0074605E"/>
    <w:rsid w:val="007501CB"/>
    <w:rsid w:val="00750BA6"/>
    <w:rsid w:val="00751243"/>
    <w:rsid w:val="00751A00"/>
    <w:rsid w:val="0075406C"/>
    <w:rsid w:val="00755D99"/>
    <w:rsid w:val="00756C8E"/>
    <w:rsid w:val="00756DAA"/>
    <w:rsid w:val="00756FD3"/>
    <w:rsid w:val="00764140"/>
    <w:rsid w:val="00765392"/>
    <w:rsid w:val="00765B28"/>
    <w:rsid w:val="00766F98"/>
    <w:rsid w:val="00767840"/>
    <w:rsid w:val="00770640"/>
    <w:rsid w:val="00770AE1"/>
    <w:rsid w:val="00770FFE"/>
    <w:rsid w:val="0077137E"/>
    <w:rsid w:val="007713A7"/>
    <w:rsid w:val="007738B3"/>
    <w:rsid w:val="00773F09"/>
    <w:rsid w:val="007741EE"/>
    <w:rsid w:val="0077430F"/>
    <w:rsid w:val="0077470A"/>
    <w:rsid w:val="007747B9"/>
    <w:rsid w:val="00775462"/>
    <w:rsid w:val="00775FC6"/>
    <w:rsid w:val="00776F60"/>
    <w:rsid w:val="007774E7"/>
    <w:rsid w:val="00777677"/>
    <w:rsid w:val="00781F79"/>
    <w:rsid w:val="007826E2"/>
    <w:rsid w:val="00782FAD"/>
    <w:rsid w:val="00783F90"/>
    <w:rsid w:val="00784C08"/>
    <w:rsid w:val="00784F31"/>
    <w:rsid w:val="00785006"/>
    <w:rsid w:val="00785286"/>
    <w:rsid w:val="00790E3E"/>
    <w:rsid w:val="00790FE6"/>
    <w:rsid w:val="00791D19"/>
    <w:rsid w:val="00794567"/>
    <w:rsid w:val="007958DD"/>
    <w:rsid w:val="00795931"/>
    <w:rsid w:val="00797BEA"/>
    <w:rsid w:val="00797F6D"/>
    <w:rsid w:val="007A156B"/>
    <w:rsid w:val="007A22E7"/>
    <w:rsid w:val="007A4526"/>
    <w:rsid w:val="007A4CAB"/>
    <w:rsid w:val="007A5209"/>
    <w:rsid w:val="007A5347"/>
    <w:rsid w:val="007A7416"/>
    <w:rsid w:val="007A7678"/>
    <w:rsid w:val="007A7A30"/>
    <w:rsid w:val="007B188B"/>
    <w:rsid w:val="007B1BF4"/>
    <w:rsid w:val="007B1F5B"/>
    <w:rsid w:val="007B3AA0"/>
    <w:rsid w:val="007B40DD"/>
    <w:rsid w:val="007B7AA6"/>
    <w:rsid w:val="007C0A4C"/>
    <w:rsid w:val="007C1240"/>
    <w:rsid w:val="007C129C"/>
    <w:rsid w:val="007C203D"/>
    <w:rsid w:val="007C3071"/>
    <w:rsid w:val="007C3424"/>
    <w:rsid w:val="007C4E07"/>
    <w:rsid w:val="007C5F61"/>
    <w:rsid w:val="007C6221"/>
    <w:rsid w:val="007C678F"/>
    <w:rsid w:val="007D010A"/>
    <w:rsid w:val="007D3032"/>
    <w:rsid w:val="007D5968"/>
    <w:rsid w:val="007E0156"/>
    <w:rsid w:val="007E0C02"/>
    <w:rsid w:val="007E15FC"/>
    <w:rsid w:val="007E21C3"/>
    <w:rsid w:val="007E25C9"/>
    <w:rsid w:val="007E2DA4"/>
    <w:rsid w:val="007E559D"/>
    <w:rsid w:val="007E5DE6"/>
    <w:rsid w:val="007E6616"/>
    <w:rsid w:val="007E6636"/>
    <w:rsid w:val="007F115C"/>
    <w:rsid w:val="007F1630"/>
    <w:rsid w:val="007F1FD7"/>
    <w:rsid w:val="007F233D"/>
    <w:rsid w:val="007F25E8"/>
    <w:rsid w:val="007F6104"/>
    <w:rsid w:val="008005F7"/>
    <w:rsid w:val="00800C4E"/>
    <w:rsid w:val="00800D30"/>
    <w:rsid w:val="00800FE6"/>
    <w:rsid w:val="00802DC9"/>
    <w:rsid w:val="00803084"/>
    <w:rsid w:val="008032E1"/>
    <w:rsid w:val="00803F03"/>
    <w:rsid w:val="00804C7B"/>
    <w:rsid w:val="008058A9"/>
    <w:rsid w:val="00806791"/>
    <w:rsid w:val="00807D1A"/>
    <w:rsid w:val="008111DA"/>
    <w:rsid w:val="00811297"/>
    <w:rsid w:val="008118D0"/>
    <w:rsid w:val="00812E6C"/>
    <w:rsid w:val="00814159"/>
    <w:rsid w:val="0081507C"/>
    <w:rsid w:val="00815609"/>
    <w:rsid w:val="0081620C"/>
    <w:rsid w:val="00817B8F"/>
    <w:rsid w:val="00820B62"/>
    <w:rsid w:val="00823027"/>
    <w:rsid w:val="00825E1E"/>
    <w:rsid w:val="008308A2"/>
    <w:rsid w:val="0083117B"/>
    <w:rsid w:val="0083121F"/>
    <w:rsid w:val="00831821"/>
    <w:rsid w:val="00831D5C"/>
    <w:rsid w:val="00832282"/>
    <w:rsid w:val="008343AF"/>
    <w:rsid w:val="008375A0"/>
    <w:rsid w:val="00837B9F"/>
    <w:rsid w:val="008419FF"/>
    <w:rsid w:val="00842018"/>
    <w:rsid w:val="00843096"/>
    <w:rsid w:val="00843340"/>
    <w:rsid w:val="00843D29"/>
    <w:rsid w:val="00846665"/>
    <w:rsid w:val="008502D0"/>
    <w:rsid w:val="00851306"/>
    <w:rsid w:val="008513E9"/>
    <w:rsid w:val="008540B0"/>
    <w:rsid w:val="00854511"/>
    <w:rsid w:val="00854D2F"/>
    <w:rsid w:val="00860E11"/>
    <w:rsid w:val="00860E14"/>
    <w:rsid w:val="008610E9"/>
    <w:rsid w:val="00861B55"/>
    <w:rsid w:val="00862AB2"/>
    <w:rsid w:val="00866FB6"/>
    <w:rsid w:val="008701A2"/>
    <w:rsid w:val="00870C0A"/>
    <w:rsid w:val="00871346"/>
    <w:rsid w:val="008741F4"/>
    <w:rsid w:val="008747AC"/>
    <w:rsid w:val="00874EFE"/>
    <w:rsid w:val="0087560D"/>
    <w:rsid w:val="00876CD6"/>
    <w:rsid w:val="008778CD"/>
    <w:rsid w:val="00877B4E"/>
    <w:rsid w:val="008809E6"/>
    <w:rsid w:val="00882126"/>
    <w:rsid w:val="008824C9"/>
    <w:rsid w:val="008933F1"/>
    <w:rsid w:val="008937E4"/>
    <w:rsid w:val="008965F6"/>
    <w:rsid w:val="0089685B"/>
    <w:rsid w:val="00897809"/>
    <w:rsid w:val="008A01B8"/>
    <w:rsid w:val="008A0950"/>
    <w:rsid w:val="008A1394"/>
    <w:rsid w:val="008A2B67"/>
    <w:rsid w:val="008A399E"/>
    <w:rsid w:val="008A3F9A"/>
    <w:rsid w:val="008A4920"/>
    <w:rsid w:val="008A4BC6"/>
    <w:rsid w:val="008A4C7B"/>
    <w:rsid w:val="008A644E"/>
    <w:rsid w:val="008A72F7"/>
    <w:rsid w:val="008B0596"/>
    <w:rsid w:val="008B14FA"/>
    <w:rsid w:val="008B17B8"/>
    <w:rsid w:val="008B1FC9"/>
    <w:rsid w:val="008B3721"/>
    <w:rsid w:val="008B5587"/>
    <w:rsid w:val="008B5B8C"/>
    <w:rsid w:val="008B6D8A"/>
    <w:rsid w:val="008C0F6C"/>
    <w:rsid w:val="008C170F"/>
    <w:rsid w:val="008C2A4C"/>
    <w:rsid w:val="008C4A31"/>
    <w:rsid w:val="008C5569"/>
    <w:rsid w:val="008C56D1"/>
    <w:rsid w:val="008C5E77"/>
    <w:rsid w:val="008C72E9"/>
    <w:rsid w:val="008C7B77"/>
    <w:rsid w:val="008D0601"/>
    <w:rsid w:val="008D1196"/>
    <w:rsid w:val="008D11C1"/>
    <w:rsid w:val="008D19AB"/>
    <w:rsid w:val="008D1F11"/>
    <w:rsid w:val="008D2CEF"/>
    <w:rsid w:val="008D3076"/>
    <w:rsid w:val="008D3B55"/>
    <w:rsid w:val="008D6B9F"/>
    <w:rsid w:val="008D706D"/>
    <w:rsid w:val="008E170D"/>
    <w:rsid w:val="008E3236"/>
    <w:rsid w:val="008E3E3A"/>
    <w:rsid w:val="008E5408"/>
    <w:rsid w:val="008E5919"/>
    <w:rsid w:val="008E74C4"/>
    <w:rsid w:val="008E765E"/>
    <w:rsid w:val="008E7D2E"/>
    <w:rsid w:val="008F0FAC"/>
    <w:rsid w:val="008F3527"/>
    <w:rsid w:val="008F3835"/>
    <w:rsid w:val="008F4FDE"/>
    <w:rsid w:val="008F5DEE"/>
    <w:rsid w:val="00900904"/>
    <w:rsid w:val="00902450"/>
    <w:rsid w:val="00904D4C"/>
    <w:rsid w:val="00905951"/>
    <w:rsid w:val="009073CC"/>
    <w:rsid w:val="00907D99"/>
    <w:rsid w:val="00910C36"/>
    <w:rsid w:val="009110AD"/>
    <w:rsid w:val="00912D2C"/>
    <w:rsid w:val="00916C8F"/>
    <w:rsid w:val="00916EE4"/>
    <w:rsid w:val="00920282"/>
    <w:rsid w:val="00920CF7"/>
    <w:rsid w:val="00920F63"/>
    <w:rsid w:val="0092138F"/>
    <w:rsid w:val="009242CA"/>
    <w:rsid w:val="009243F3"/>
    <w:rsid w:val="009271FC"/>
    <w:rsid w:val="009313F5"/>
    <w:rsid w:val="0093156D"/>
    <w:rsid w:val="0093213F"/>
    <w:rsid w:val="0093366B"/>
    <w:rsid w:val="00933935"/>
    <w:rsid w:val="00934185"/>
    <w:rsid w:val="009347AD"/>
    <w:rsid w:val="009351E4"/>
    <w:rsid w:val="00936FE7"/>
    <w:rsid w:val="009401EE"/>
    <w:rsid w:val="00940B5C"/>
    <w:rsid w:val="00941B25"/>
    <w:rsid w:val="00942236"/>
    <w:rsid w:val="0094318A"/>
    <w:rsid w:val="00945890"/>
    <w:rsid w:val="00946126"/>
    <w:rsid w:val="0094755D"/>
    <w:rsid w:val="00947A20"/>
    <w:rsid w:val="00951BF6"/>
    <w:rsid w:val="00952DF9"/>
    <w:rsid w:val="0095421D"/>
    <w:rsid w:val="009542E5"/>
    <w:rsid w:val="00956BAE"/>
    <w:rsid w:val="00960493"/>
    <w:rsid w:val="00960C86"/>
    <w:rsid w:val="00961144"/>
    <w:rsid w:val="00961FA3"/>
    <w:rsid w:val="009637E6"/>
    <w:rsid w:val="00963D10"/>
    <w:rsid w:val="009649D8"/>
    <w:rsid w:val="00964C4E"/>
    <w:rsid w:val="00965523"/>
    <w:rsid w:val="009656D6"/>
    <w:rsid w:val="00965FAC"/>
    <w:rsid w:val="009670E4"/>
    <w:rsid w:val="00967857"/>
    <w:rsid w:val="00967B91"/>
    <w:rsid w:val="00967D2F"/>
    <w:rsid w:val="0097239A"/>
    <w:rsid w:val="009729A5"/>
    <w:rsid w:val="009731FC"/>
    <w:rsid w:val="009767AF"/>
    <w:rsid w:val="00981F58"/>
    <w:rsid w:val="0098233E"/>
    <w:rsid w:val="00986D0A"/>
    <w:rsid w:val="00987E81"/>
    <w:rsid w:val="0099147A"/>
    <w:rsid w:val="00991E2F"/>
    <w:rsid w:val="0099286A"/>
    <w:rsid w:val="00997759"/>
    <w:rsid w:val="009977E4"/>
    <w:rsid w:val="009A03B1"/>
    <w:rsid w:val="009A0DB9"/>
    <w:rsid w:val="009A335C"/>
    <w:rsid w:val="009A34C0"/>
    <w:rsid w:val="009A3B7D"/>
    <w:rsid w:val="009A4634"/>
    <w:rsid w:val="009A6DC5"/>
    <w:rsid w:val="009B01C3"/>
    <w:rsid w:val="009B1F10"/>
    <w:rsid w:val="009B26BD"/>
    <w:rsid w:val="009B28D8"/>
    <w:rsid w:val="009B36DA"/>
    <w:rsid w:val="009B426F"/>
    <w:rsid w:val="009B4285"/>
    <w:rsid w:val="009B4C76"/>
    <w:rsid w:val="009B5C83"/>
    <w:rsid w:val="009B6DA6"/>
    <w:rsid w:val="009C1471"/>
    <w:rsid w:val="009C1A21"/>
    <w:rsid w:val="009C1BA7"/>
    <w:rsid w:val="009C3322"/>
    <w:rsid w:val="009C40EF"/>
    <w:rsid w:val="009C47BD"/>
    <w:rsid w:val="009C6A58"/>
    <w:rsid w:val="009D2737"/>
    <w:rsid w:val="009D44C7"/>
    <w:rsid w:val="009D48E2"/>
    <w:rsid w:val="009D516D"/>
    <w:rsid w:val="009D5CC3"/>
    <w:rsid w:val="009D6515"/>
    <w:rsid w:val="009D7008"/>
    <w:rsid w:val="009D7232"/>
    <w:rsid w:val="009D764E"/>
    <w:rsid w:val="009E1921"/>
    <w:rsid w:val="009E3E86"/>
    <w:rsid w:val="009E7E88"/>
    <w:rsid w:val="009F1AF9"/>
    <w:rsid w:val="009F5A98"/>
    <w:rsid w:val="009F616C"/>
    <w:rsid w:val="009F66C1"/>
    <w:rsid w:val="009F7904"/>
    <w:rsid w:val="00A00F3A"/>
    <w:rsid w:val="00A012CF"/>
    <w:rsid w:val="00A013CF"/>
    <w:rsid w:val="00A02747"/>
    <w:rsid w:val="00A02E94"/>
    <w:rsid w:val="00A05A21"/>
    <w:rsid w:val="00A05F3F"/>
    <w:rsid w:val="00A06E5C"/>
    <w:rsid w:val="00A118A2"/>
    <w:rsid w:val="00A12240"/>
    <w:rsid w:val="00A12EA7"/>
    <w:rsid w:val="00A13026"/>
    <w:rsid w:val="00A131A6"/>
    <w:rsid w:val="00A13E83"/>
    <w:rsid w:val="00A15635"/>
    <w:rsid w:val="00A222FB"/>
    <w:rsid w:val="00A223F4"/>
    <w:rsid w:val="00A22E8F"/>
    <w:rsid w:val="00A231F6"/>
    <w:rsid w:val="00A23F26"/>
    <w:rsid w:val="00A2592F"/>
    <w:rsid w:val="00A25A21"/>
    <w:rsid w:val="00A26041"/>
    <w:rsid w:val="00A2719C"/>
    <w:rsid w:val="00A31A1A"/>
    <w:rsid w:val="00A31A76"/>
    <w:rsid w:val="00A32CDB"/>
    <w:rsid w:val="00A339C5"/>
    <w:rsid w:val="00A3517F"/>
    <w:rsid w:val="00A3782E"/>
    <w:rsid w:val="00A4001C"/>
    <w:rsid w:val="00A400DE"/>
    <w:rsid w:val="00A405AD"/>
    <w:rsid w:val="00A4089B"/>
    <w:rsid w:val="00A40AAB"/>
    <w:rsid w:val="00A40B17"/>
    <w:rsid w:val="00A41A42"/>
    <w:rsid w:val="00A42D60"/>
    <w:rsid w:val="00A4637B"/>
    <w:rsid w:val="00A46D01"/>
    <w:rsid w:val="00A515EA"/>
    <w:rsid w:val="00A51EFF"/>
    <w:rsid w:val="00A5223E"/>
    <w:rsid w:val="00A54319"/>
    <w:rsid w:val="00A54516"/>
    <w:rsid w:val="00A54EEA"/>
    <w:rsid w:val="00A555B8"/>
    <w:rsid w:val="00A56E2D"/>
    <w:rsid w:val="00A57AAD"/>
    <w:rsid w:val="00A64297"/>
    <w:rsid w:val="00A6459A"/>
    <w:rsid w:val="00A64830"/>
    <w:rsid w:val="00A650A8"/>
    <w:rsid w:val="00A70816"/>
    <w:rsid w:val="00A70BBB"/>
    <w:rsid w:val="00A70FC4"/>
    <w:rsid w:val="00A73590"/>
    <w:rsid w:val="00A7463C"/>
    <w:rsid w:val="00A74D93"/>
    <w:rsid w:val="00A75558"/>
    <w:rsid w:val="00A7636D"/>
    <w:rsid w:val="00A76C3D"/>
    <w:rsid w:val="00A77948"/>
    <w:rsid w:val="00A77FF4"/>
    <w:rsid w:val="00A817F3"/>
    <w:rsid w:val="00A83F3E"/>
    <w:rsid w:val="00A845D9"/>
    <w:rsid w:val="00A847B5"/>
    <w:rsid w:val="00A84D56"/>
    <w:rsid w:val="00A87AEA"/>
    <w:rsid w:val="00A9097C"/>
    <w:rsid w:val="00A9138E"/>
    <w:rsid w:val="00A94974"/>
    <w:rsid w:val="00A97D67"/>
    <w:rsid w:val="00A97E74"/>
    <w:rsid w:val="00AA0D1D"/>
    <w:rsid w:val="00AA1949"/>
    <w:rsid w:val="00AA4FE0"/>
    <w:rsid w:val="00AA609F"/>
    <w:rsid w:val="00AB1AAA"/>
    <w:rsid w:val="00AB1D10"/>
    <w:rsid w:val="00AB1E99"/>
    <w:rsid w:val="00AB2B1F"/>
    <w:rsid w:val="00AC1C89"/>
    <w:rsid w:val="00AC3695"/>
    <w:rsid w:val="00AC71AC"/>
    <w:rsid w:val="00AD22EF"/>
    <w:rsid w:val="00AD23D8"/>
    <w:rsid w:val="00AD327E"/>
    <w:rsid w:val="00AD381B"/>
    <w:rsid w:val="00AD5552"/>
    <w:rsid w:val="00AD5C74"/>
    <w:rsid w:val="00AD6014"/>
    <w:rsid w:val="00AD6323"/>
    <w:rsid w:val="00AD67B2"/>
    <w:rsid w:val="00AD7354"/>
    <w:rsid w:val="00AD7D08"/>
    <w:rsid w:val="00AE00F4"/>
    <w:rsid w:val="00AE3AB7"/>
    <w:rsid w:val="00AE451A"/>
    <w:rsid w:val="00AE5430"/>
    <w:rsid w:val="00AE57C3"/>
    <w:rsid w:val="00AE5FE1"/>
    <w:rsid w:val="00AE64A1"/>
    <w:rsid w:val="00AE6E50"/>
    <w:rsid w:val="00AE7F22"/>
    <w:rsid w:val="00AF0C13"/>
    <w:rsid w:val="00AF10F9"/>
    <w:rsid w:val="00AF2005"/>
    <w:rsid w:val="00AF222B"/>
    <w:rsid w:val="00AF2B75"/>
    <w:rsid w:val="00AF3808"/>
    <w:rsid w:val="00AF574A"/>
    <w:rsid w:val="00AF5B5B"/>
    <w:rsid w:val="00AF5D1A"/>
    <w:rsid w:val="00AF60FE"/>
    <w:rsid w:val="00AF7E7F"/>
    <w:rsid w:val="00AF7F8C"/>
    <w:rsid w:val="00B00032"/>
    <w:rsid w:val="00B011E5"/>
    <w:rsid w:val="00B017F9"/>
    <w:rsid w:val="00B0192F"/>
    <w:rsid w:val="00B0234E"/>
    <w:rsid w:val="00B033FA"/>
    <w:rsid w:val="00B039CA"/>
    <w:rsid w:val="00B0474D"/>
    <w:rsid w:val="00B04D5E"/>
    <w:rsid w:val="00B05469"/>
    <w:rsid w:val="00B059BB"/>
    <w:rsid w:val="00B059DE"/>
    <w:rsid w:val="00B07213"/>
    <w:rsid w:val="00B0791B"/>
    <w:rsid w:val="00B07A34"/>
    <w:rsid w:val="00B10861"/>
    <w:rsid w:val="00B10A05"/>
    <w:rsid w:val="00B11F7D"/>
    <w:rsid w:val="00B16292"/>
    <w:rsid w:val="00B16DBB"/>
    <w:rsid w:val="00B2152B"/>
    <w:rsid w:val="00B237AF"/>
    <w:rsid w:val="00B265D8"/>
    <w:rsid w:val="00B27A71"/>
    <w:rsid w:val="00B27A95"/>
    <w:rsid w:val="00B326A3"/>
    <w:rsid w:val="00B344A6"/>
    <w:rsid w:val="00B34B26"/>
    <w:rsid w:val="00B360E5"/>
    <w:rsid w:val="00B36A12"/>
    <w:rsid w:val="00B36CEE"/>
    <w:rsid w:val="00B378C8"/>
    <w:rsid w:val="00B415B4"/>
    <w:rsid w:val="00B420A3"/>
    <w:rsid w:val="00B429D8"/>
    <w:rsid w:val="00B434AC"/>
    <w:rsid w:val="00B43CE5"/>
    <w:rsid w:val="00B443FF"/>
    <w:rsid w:val="00B4487B"/>
    <w:rsid w:val="00B44FE3"/>
    <w:rsid w:val="00B45920"/>
    <w:rsid w:val="00B45A32"/>
    <w:rsid w:val="00B476BA"/>
    <w:rsid w:val="00B47C19"/>
    <w:rsid w:val="00B47FBF"/>
    <w:rsid w:val="00B50D03"/>
    <w:rsid w:val="00B512E1"/>
    <w:rsid w:val="00B522C5"/>
    <w:rsid w:val="00B52ED0"/>
    <w:rsid w:val="00B5339C"/>
    <w:rsid w:val="00B53485"/>
    <w:rsid w:val="00B53C85"/>
    <w:rsid w:val="00B54167"/>
    <w:rsid w:val="00B54A2F"/>
    <w:rsid w:val="00B5548A"/>
    <w:rsid w:val="00B56720"/>
    <w:rsid w:val="00B5677B"/>
    <w:rsid w:val="00B60D84"/>
    <w:rsid w:val="00B61956"/>
    <w:rsid w:val="00B619C9"/>
    <w:rsid w:val="00B61E88"/>
    <w:rsid w:val="00B61F7F"/>
    <w:rsid w:val="00B622A9"/>
    <w:rsid w:val="00B623A1"/>
    <w:rsid w:val="00B62E06"/>
    <w:rsid w:val="00B630A5"/>
    <w:rsid w:val="00B634C4"/>
    <w:rsid w:val="00B63C0C"/>
    <w:rsid w:val="00B642CB"/>
    <w:rsid w:val="00B64B1D"/>
    <w:rsid w:val="00B658F4"/>
    <w:rsid w:val="00B705A0"/>
    <w:rsid w:val="00B715B5"/>
    <w:rsid w:val="00B730C1"/>
    <w:rsid w:val="00B73783"/>
    <w:rsid w:val="00B73E8B"/>
    <w:rsid w:val="00B76ACE"/>
    <w:rsid w:val="00B80983"/>
    <w:rsid w:val="00B83BE8"/>
    <w:rsid w:val="00B85F71"/>
    <w:rsid w:val="00B86C60"/>
    <w:rsid w:val="00B901EB"/>
    <w:rsid w:val="00B90307"/>
    <w:rsid w:val="00B90C8C"/>
    <w:rsid w:val="00B91014"/>
    <w:rsid w:val="00B92ADF"/>
    <w:rsid w:val="00B936BE"/>
    <w:rsid w:val="00B944B4"/>
    <w:rsid w:val="00B95979"/>
    <w:rsid w:val="00B9671B"/>
    <w:rsid w:val="00BA0B3A"/>
    <w:rsid w:val="00BA0F97"/>
    <w:rsid w:val="00BA1D31"/>
    <w:rsid w:val="00BA2553"/>
    <w:rsid w:val="00BA3076"/>
    <w:rsid w:val="00BA3098"/>
    <w:rsid w:val="00BA3208"/>
    <w:rsid w:val="00BA4301"/>
    <w:rsid w:val="00BA6262"/>
    <w:rsid w:val="00BA7159"/>
    <w:rsid w:val="00BB01EE"/>
    <w:rsid w:val="00BB232C"/>
    <w:rsid w:val="00BB2D77"/>
    <w:rsid w:val="00BB2F66"/>
    <w:rsid w:val="00BB7667"/>
    <w:rsid w:val="00BB7B5C"/>
    <w:rsid w:val="00BB7F2B"/>
    <w:rsid w:val="00BC1005"/>
    <w:rsid w:val="00BC2DCA"/>
    <w:rsid w:val="00BC5E4B"/>
    <w:rsid w:val="00BC7BD8"/>
    <w:rsid w:val="00BD4B11"/>
    <w:rsid w:val="00BD63A4"/>
    <w:rsid w:val="00BD68C1"/>
    <w:rsid w:val="00BE0A92"/>
    <w:rsid w:val="00BE1CAA"/>
    <w:rsid w:val="00BE1F41"/>
    <w:rsid w:val="00BE2F31"/>
    <w:rsid w:val="00BE328B"/>
    <w:rsid w:val="00BE5D3F"/>
    <w:rsid w:val="00BE6501"/>
    <w:rsid w:val="00BF1380"/>
    <w:rsid w:val="00BF1A6B"/>
    <w:rsid w:val="00BF23F4"/>
    <w:rsid w:val="00BF24C1"/>
    <w:rsid w:val="00BF7BCD"/>
    <w:rsid w:val="00C006CB"/>
    <w:rsid w:val="00C02052"/>
    <w:rsid w:val="00C05463"/>
    <w:rsid w:val="00C0553A"/>
    <w:rsid w:val="00C05545"/>
    <w:rsid w:val="00C06E00"/>
    <w:rsid w:val="00C076C3"/>
    <w:rsid w:val="00C101F0"/>
    <w:rsid w:val="00C11541"/>
    <w:rsid w:val="00C12388"/>
    <w:rsid w:val="00C13A94"/>
    <w:rsid w:val="00C1466D"/>
    <w:rsid w:val="00C164D3"/>
    <w:rsid w:val="00C20670"/>
    <w:rsid w:val="00C2086F"/>
    <w:rsid w:val="00C224FD"/>
    <w:rsid w:val="00C25992"/>
    <w:rsid w:val="00C26ACE"/>
    <w:rsid w:val="00C27339"/>
    <w:rsid w:val="00C31D39"/>
    <w:rsid w:val="00C32D80"/>
    <w:rsid w:val="00C3328B"/>
    <w:rsid w:val="00C333B2"/>
    <w:rsid w:val="00C334C8"/>
    <w:rsid w:val="00C336CB"/>
    <w:rsid w:val="00C34C68"/>
    <w:rsid w:val="00C41664"/>
    <w:rsid w:val="00C41807"/>
    <w:rsid w:val="00C41FEB"/>
    <w:rsid w:val="00C43FEF"/>
    <w:rsid w:val="00C44A2E"/>
    <w:rsid w:val="00C44AA9"/>
    <w:rsid w:val="00C4557D"/>
    <w:rsid w:val="00C51C7E"/>
    <w:rsid w:val="00C524B8"/>
    <w:rsid w:val="00C52626"/>
    <w:rsid w:val="00C534CE"/>
    <w:rsid w:val="00C53899"/>
    <w:rsid w:val="00C54BCB"/>
    <w:rsid w:val="00C61705"/>
    <w:rsid w:val="00C63B1C"/>
    <w:rsid w:val="00C66D9A"/>
    <w:rsid w:val="00C674B5"/>
    <w:rsid w:val="00C752FB"/>
    <w:rsid w:val="00C7553B"/>
    <w:rsid w:val="00C75882"/>
    <w:rsid w:val="00C7640A"/>
    <w:rsid w:val="00C772C9"/>
    <w:rsid w:val="00C82AA7"/>
    <w:rsid w:val="00C83F81"/>
    <w:rsid w:val="00C84B57"/>
    <w:rsid w:val="00C84BEA"/>
    <w:rsid w:val="00C85E74"/>
    <w:rsid w:val="00C85FCB"/>
    <w:rsid w:val="00C864F3"/>
    <w:rsid w:val="00C86713"/>
    <w:rsid w:val="00C873B5"/>
    <w:rsid w:val="00C875E8"/>
    <w:rsid w:val="00C87ECA"/>
    <w:rsid w:val="00C90C1F"/>
    <w:rsid w:val="00C9103D"/>
    <w:rsid w:val="00C91218"/>
    <w:rsid w:val="00C9135C"/>
    <w:rsid w:val="00C92035"/>
    <w:rsid w:val="00C926D3"/>
    <w:rsid w:val="00C941E7"/>
    <w:rsid w:val="00C954C0"/>
    <w:rsid w:val="00C95DBB"/>
    <w:rsid w:val="00C977D1"/>
    <w:rsid w:val="00CA40B0"/>
    <w:rsid w:val="00CA479B"/>
    <w:rsid w:val="00CA5BE2"/>
    <w:rsid w:val="00CA62F5"/>
    <w:rsid w:val="00CB17F9"/>
    <w:rsid w:val="00CB2E5C"/>
    <w:rsid w:val="00CB44DA"/>
    <w:rsid w:val="00CB6603"/>
    <w:rsid w:val="00CB7031"/>
    <w:rsid w:val="00CB7643"/>
    <w:rsid w:val="00CB78BC"/>
    <w:rsid w:val="00CC0CF8"/>
    <w:rsid w:val="00CC1CD1"/>
    <w:rsid w:val="00CC2A72"/>
    <w:rsid w:val="00CC3FB5"/>
    <w:rsid w:val="00CC46FA"/>
    <w:rsid w:val="00CC47FA"/>
    <w:rsid w:val="00CC4F21"/>
    <w:rsid w:val="00CC5565"/>
    <w:rsid w:val="00CC6517"/>
    <w:rsid w:val="00CC6B13"/>
    <w:rsid w:val="00CC6DA6"/>
    <w:rsid w:val="00CD1C2D"/>
    <w:rsid w:val="00CD2067"/>
    <w:rsid w:val="00CD3107"/>
    <w:rsid w:val="00CD47BC"/>
    <w:rsid w:val="00CD4CC2"/>
    <w:rsid w:val="00CD74FE"/>
    <w:rsid w:val="00CE26CD"/>
    <w:rsid w:val="00CE3AF6"/>
    <w:rsid w:val="00CE5803"/>
    <w:rsid w:val="00CE61F4"/>
    <w:rsid w:val="00CE7E6C"/>
    <w:rsid w:val="00CF0CF7"/>
    <w:rsid w:val="00CF221F"/>
    <w:rsid w:val="00CF4974"/>
    <w:rsid w:val="00CF5357"/>
    <w:rsid w:val="00D02B37"/>
    <w:rsid w:val="00D05F7C"/>
    <w:rsid w:val="00D10E0C"/>
    <w:rsid w:val="00D11FCC"/>
    <w:rsid w:val="00D12FF8"/>
    <w:rsid w:val="00D13AEE"/>
    <w:rsid w:val="00D14AE6"/>
    <w:rsid w:val="00D14CA1"/>
    <w:rsid w:val="00D16907"/>
    <w:rsid w:val="00D22017"/>
    <w:rsid w:val="00D23CA3"/>
    <w:rsid w:val="00D23FB9"/>
    <w:rsid w:val="00D24235"/>
    <w:rsid w:val="00D26343"/>
    <w:rsid w:val="00D26813"/>
    <w:rsid w:val="00D26A9A"/>
    <w:rsid w:val="00D26ECB"/>
    <w:rsid w:val="00D26F12"/>
    <w:rsid w:val="00D31BA4"/>
    <w:rsid w:val="00D320E1"/>
    <w:rsid w:val="00D32D0C"/>
    <w:rsid w:val="00D335A9"/>
    <w:rsid w:val="00D34984"/>
    <w:rsid w:val="00D34AF6"/>
    <w:rsid w:val="00D34F0C"/>
    <w:rsid w:val="00D35F78"/>
    <w:rsid w:val="00D36518"/>
    <w:rsid w:val="00D36C35"/>
    <w:rsid w:val="00D40AC9"/>
    <w:rsid w:val="00D40BDA"/>
    <w:rsid w:val="00D40E14"/>
    <w:rsid w:val="00D41336"/>
    <w:rsid w:val="00D42807"/>
    <w:rsid w:val="00D438A1"/>
    <w:rsid w:val="00D46E81"/>
    <w:rsid w:val="00D510F0"/>
    <w:rsid w:val="00D515ED"/>
    <w:rsid w:val="00D519A8"/>
    <w:rsid w:val="00D51D9E"/>
    <w:rsid w:val="00D5274E"/>
    <w:rsid w:val="00D5556E"/>
    <w:rsid w:val="00D55EB8"/>
    <w:rsid w:val="00D56384"/>
    <w:rsid w:val="00D60747"/>
    <w:rsid w:val="00D62086"/>
    <w:rsid w:val="00D63A12"/>
    <w:rsid w:val="00D6616E"/>
    <w:rsid w:val="00D66A30"/>
    <w:rsid w:val="00D66D04"/>
    <w:rsid w:val="00D67E1A"/>
    <w:rsid w:val="00D723F4"/>
    <w:rsid w:val="00D72DEF"/>
    <w:rsid w:val="00D73894"/>
    <w:rsid w:val="00D74629"/>
    <w:rsid w:val="00D75313"/>
    <w:rsid w:val="00D757E9"/>
    <w:rsid w:val="00D769A1"/>
    <w:rsid w:val="00D7755D"/>
    <w:rsid w:val="00D77ACF"/>
    <w:rsid w:val="00D80B60"/>
    <w:rsid w:val="00D8300B"/>
    <w:rsid w:val="00D83565"/>
    <w:rsid w:val="00D85538"/>
    <w:rsid w:val="00D857E2"/>
    <w:rsid w:val="00D877E2"/>
    <w:rsid w:val="00D87995"/>
    <w:rsid w:val="00D900C8"/>
    <w:rsid w:val="00D90557"/>
    <w:rsid w:val="00D93B28"/>
    <w:rsid w:val="00D94150"/>
    <w:rsid w:val="00D94809"/>
    <w:rsid w:val="00D94FDB"/>
    <w:rsid w:val="00D95D3C"/>
    <w:rsid w:val="00D97643"/>
    <w:rsid w:val="00D97FDE"/>
    <w:rsid w:val="00DA0C7A"/>
    <w:rsid w:val="00DA1AB7"/>
    <w:rsid w:val="00DA1D0E"/>
    <w:rsid w:val="00DA2AA5"/>
    <w:rsid w:val="00DA4D79"/>
    <w:rsid w:val="00DA5492"/>
    <w:rsid w:val="00DA730D"/>
    <w:rsid w:val="00DB05E0"/>
    <w:rsid w:val="00DB0D7F"/>
    <w:rsid w:val="00DB2760"/>
    <w:rsid w:val="00DB4B61"/>
    <w:rsid w:val="00DB4FCD"/>
    <w:rsid w:val="00DB67A0"/>
    <w:rsid w:val="00DB6EA3"/>
    <w:rsid w:val="00DB7331"/>
    <w:rsid w:val="00DC1C5E"/>
    <w:rsid w:val="00DC429E"/>
    <w:rsid w:val="00DC63C3"/>
    <w:rsid w:val="00DC6902"/>
    <w:rsid w:val="00DC6B7E"/>
    <w:rsid w:val="00DC6BDF"/>
    <w:rsid w:val="00DC7331"/>
    <w:rsid w:val="00DD0730"/>
    <w:rsid w:val="00DD0ED2"/>
    <w:rsid w:val="00DD12D3"/>
    <w:rsid w:val="00DD13F9"/>
    <w:rsid w:val="00DD1691"/>
    <w:rsid w:val="00DD1696"/>
    <w:rsid w:val="00DD2C0A"/>
    <w:rsid w:val="00DD7538"/>
    <w:rsid w:val="00DE2229"/>
    <w:rsid w:val="00DE41D3"/>
    <w:rsid w:val="00DE5BD3"/>
    <w:rsid w:val="00DF11C8"/>
    <w:rsid w:val="00DF126B"/>
    <w:rsid w:val="00DF216F"/>
    <w:rsid w:val="00DF3163"/>
    <w:rsid w:val="00DF35D2"/>
    <w:rsid w:val="00DF43AF"/>
    <w:rsid w:val="00DF532B"/>
    <w:rsid w:val="00DF6E18"/>
    <w:rsid w:val="00DF6F00"/>
    <w:rsid w:val="00DF70E3"/>
    <w:rsid w:val="00E01519"/>
    <w:rsid w:val="00E033E8"/>
    <w:rsid w:val="00E05EB9"/>
    <w:rsid w:val="00E07435"/>
    <w:rsid w:val="00E118B6"/>
    <w:rsid w:val="00E11A48"/>
    <w:rsid w:val="00E11BE5"/>
    <w:rsid w:val="00E12663"/>
    <w:rsid w:val="00E1344D"/>
    <w:rsid w:val="00E14E10"/>
    <w:rsid w:val="00E16ACD"/>
    <w:rsid w:val="00E17134"/>
    <w:rsid w:val="00E17F16"/>
    <w:rsid w:val="00E21DA3"/>
    <w:rsid w:val="00E225EB"/>
    <w:rsid w:val="00E22868"/>
    <w:rsid w:val="00E25EBC"/>
    <w:rsid w:val="00E26445"/>
    <w:rsid w:val="00E267CC"/>
    <w:rsid w:val="00E27423"/>
    <w:rsid w:val="00E30471"/>
    <w:rsid w:val="00E30802"/>
    <w:rsid w:val="00E30C8F"/>
    <w:rsid w:val="00E32AA7"/>
    <w:rsid w:val="00E3375E"/>
    <w:rsid w:val="00E34E59"/>
    <w:rsid w:val="00E3772A"/>
    <w:rsid w:val="00E40196"/>
    <w:rsid w:val="00E40894"/>
    <w:rsid w:val="00E41AFF"/>
    <w:rsid w:val="00E41E3D"/>
    <w:rsid w:val="00E420EA"/>
    <w:rsid w:val="00E42E3D"/>
    <w:rsid w:val="00E44DC3"/>
    <w:rsid w:val="00E454E7"/>
    <w:rsid w:val="00E457A9"/>
    <w:rsid w:val="00E460C0"/>
    <w:rsid w:val="00E46732"/>
    <w:rsid w:val="00E46DB0"/>
    <w:rsid w:val="00E47BA5"/>
    <w:rsid w:val="00E52F96"/>
    <w:rsid w:val="00E5340B"/>
    <w:rsid w:val="00E542AE"/>
    <w:rsid w:val="00E556E9"/>
    <w:rsid w:val="00E5766A"/>
    <w:rsid w:val="00E577A6"/>
    <w:rsid w:val="00E609EB"/>
    <w:rsid w:val="00E60BED"/>
    <w:rsid w:val="00E63860"/>
    <w:rsid w:val="00E63917"/>
    <w:rsid w:val="00E65806"/>
    <w:rsid w:val="00E66550"/>
    <w:rsid w:val="00E669AD"/>
    <w:rsid w:val="00E669FC"/>
    <w:rsid w:val="00E6706E"/>
    <w:rsid w:val="00E70294"/>
    <w:rsid w:val="00E7154D"/>
    <w:rsid w:val="00E71905"/>
    <w:rsid w:val="00E72540"/>
    <w:rsid w:val="00E73399"/>
    <w:rsid w:val="00E7778C"/>
    <w:rsid w:val="00E77C77"/>
    <w:rsid w:val="00E808D8"/>
    <w:rsid w:val="00E81650"/>
    <w:rsid w:val="00E83DFB"/>
    <w:rsid w:val="00E85A0C"/>
    <w:rsid w:val="00E877BF"/>
    <w:rsid w:val="00E87F8F"/>
    <w:rsid w:val="00E91010"/>
    <w:rsid w:val="00E933FA"/>
    <w:rsid w:val="00E93E17"/>
    <w:rsid w:val="00E960B2"/>
    <w:rsid w:val="00E97B44"/>
    <w:rsid w:val="00EA06C4"/>
    <w:rsid w:val="00EA1767"/>
    <w:rsid w:val="00EA1C76"/>
    <w:rsid w:val="00EA1F04"/>
    <w:rsid w:val="00EA488A"/>
    <w:rsid w:val="00EA4C48"/>
    <w:rsid w:val="00EA6EF6"/>
    <w:rsid w:val="00EB01FF"/>
    <w:rsid w:val="00EB0929"/>
    <w:rsid w:val="00EB0C51"/>
    <w:rsid w:val="00EB0FA5"/>
    <w:rsid w:val="00EB2474"/>
    <w:rsid w:val="00EB3143"/>
    <w:rsid w:val="00EB532F"/>
    <w:rsid w:val="00EB64E2"/>
    <w:rsid w:val="00EB6865"/>
    <w:rsid w:val="00EC01DD"/>
    <w:rsid w:val="00EC0B87"/>
    <w:rsid w:val="00EC170D"/>
    <w:rsid w:val="00EC2530"/>
    <w:rsid w:val="00EC35E3"/>
    <w:rsid w:val="00EC4AE7"/>
    <w:rsid w:val="00EC78D5"/>
    <w:rsid w:val="00ED0421"/>
    <w:rsid w:val="00ED4437"/>
    <w:rsid w:val="00ED6FB6"/>
    <w:rsid w:val="00ED7195"/>
    <w:rsid w:val="00ED724E"/>
    <w:rsid w:val="00EE0FBA"/>
    <w:rsid w:val="00EE1D46"/>
    <w:rsid w:val="00EE293B"/>
    <w:rsid w:val="00EE5CA5"/>
    <w:rsid w:val="00EE6587"/>
    <w:rsid w:val="00EE6D4D"/>
    <w:rsid w:val="00EE6F7B"/>
    <w:rsid w:val="00EE7364"/>
    <w:rsid w:val="00EE7A2A"/>
    <w:rsid w:val="00EF20AA"/>
    <w:rsid w:val="00EF37C9"/>
    <w:rsid w:val="00EF5262"/>
    <w:rsid w:val="00EF6A64"/>
    <w:rsid w:val="00EF73A4"/>
    <w:rsid w:val="00F00CAB"/>
    <w:rsid w:val="00F01454"/>
    <w:rsid w:val="00F0414F"/>
    <w:rsid w:val="00F04A81"/>
    <w:rsid w:val="00F05678"/>
    <w:rsid w:val="00F070F3"/>
    <w:rsid w:val="00F071F8"/>
    <w:rsid w:val="00F079F2"/>
    <w:rsid w:val="00F10CCB"/>
    <w:rsid w:val="00F11D4C"/>
    <w:rsid w:val="00F12DFE"/>
    <w:rsid w:val="00F13B61"/>
    <w:rsid w:val="00F13B9C"/>
    <w:rsid w:val="00F1425A"/>
    <w:rsid w:val="00F2269F"/>
    <w:rsid w:val="00F22AA0"/>
    <w:rsid w:val="00F22C46"/>
    <w:rsid w:val="00F26066"/>
    <w:rsid w:val="00F27525"/>
    <w:rsid w:val="00F27AAF"/>
    <w:rsid w:val="00F27CF1"/>
    <w:rsid w:val="00F31941"/>
    <w:rsid w:val="00F31BEC"/>
    <w:rsid w:val="00F321FB"/>
    <w:rsid w:val="00F356F6"/>
    <w:rsid w:val="00F3691B"/>
    <w:rsid w:val="00F423F6"/>
    <w:rsid w:val="00F440E9"/>
    <w:rsid w:val="00F44A5A"/>
    <w:rsid w:val="00F465D2"/>
    <w:rsid w:val="00F472EE"/>
    <w:rsid w:val="00F51657"/>
    <w:rsid w:val="00F52578"/>
    <w:rsid w:val="00F547F4"/>
    <w:rsid w:val="00F54978"/>
    <w:rsid w:val="00F563E1"/>
    <w:rsid w:val="00F572F9"/>
    <w:rsid w:val="00F5782B"/>
    <w:rsid w:val="00F60A24"/>
    <w:rsid w:val="00F61EBD"/>
    <w:rsid w:val="00F635F4"/>
    <w:rsid w:val="00F64C9E"/>
    <w:rsid w:val="00F65267"/>
    <w:rsid w:val="00F655FC"/>
    <w:rsid w:val="00F65C4A"/>
    <w:rsid w:val="00F65F04"/>
    <w:rsid w:val="00F663BD"/>
    <w:rsid w:val="00F67C11"/>
    <w:rsid w:val="00F67DD9"/>
    <w:rsid w:val="00F71413"/>
    <w:rsid w:val="00F71879"/>
    <w:rsid w:val="00F72A59"/>
    <w:rsid w:val="00F73131"/>
    <w:rsid w:val="00F73A72"/>
    <w:rsid w:val="00F73D5E"/>
    <w:rsid w:val="00F75851"/>
    <w:rsid w:val="00F75CC0"/>
    <w:rsid w:val="00F76F04"/>
    <w:rsid w:val="00F76F65"/>
    <w:rsid w:val="00F77D4A"/>
    <w:rsid w:val="00F82188"/>
    <w:rsid w:val="00F82320"/>
    <w:rsid w:val="00F85F6F"/>
    <w:rsid w:val="00F87524"/>
    <w:rsid w:val="00F9037E"/>
    <w:rsid w:val="00F920CC"/>
    <w:rsid w:val="00F922CE"/>
    <w:rsid w:val="00F953BB"/>
    <w:rsid w:val="00F97B2E"/>
    <w:rsid w:val="00FA1A5C"/>
    <w:rsid w:val="00FA1B64"/>
    <w:rsid w:val="00FA24FD"/>
    <w:rsid w:val="00FA34DF"/>
    <w:rsid w:val="00FA381B"/>
    <w:rsid w:val="00FA5683"/>
    <w:rsid w:val="00FA5A19"/>
    <w:rsid w:val="00FA6922"/>
    <w:rsid w:val="00FA6987"/>
    <w:rsid w:val="00FA7436"/>
    <w:rsid w:val="00FA7E32"/>
    <w:rsid w:val="00FB20A4"/>
    <w:rsid w:val="00FB2905"/>
    <w:rsid w:val="00FB7349"/>
    <w:rsid w:val="00FC0208"/>
    <w:rsid w:val="00FC2951"/>
    <w:rsid w:val="00FC3F24"/>
    <w:rsid w:val="00FC4373"/>
    <w:rsid w:val="00FC4A61"/>
    <w:rsid w:val="00FC669D"/>
    <w:rsid w:val="00FD0AD9"/>
    <w:rsid w:val="00FD0EC2"/>
    <w:rsid w:val="00FD2A96"/>
    <w:rsid w:val="00FD3D48"/>
    <w:rsid w:val="00FD4F0B"/>
    <w:rsid w:val="00FD54CF"/>
    <w:rsid w:val="00FD56C1"/>
    <w:rsid w:val="00FD5928"/>
    <w:rsid w:val="00FD723A"/>
    <w:rsid w:val="00FD7251"/>
    <w:rsid w:val="00FE02FC"/>
    <w:rsid w:val="00FE0E76"/>
    <w:rsid w:val="00FE1243"/>
    <w:rsid w:val="00FE1BAE"/>
    <w:rsid w:val="00FE3397"/>
    <w:rsid w:val="00FE5FC7"/>
    <w:rsid w:val="00FF0C89"/>
    <w:rsid w:val="00FF15A1"/>
    <w:rsid w:val="00FF2216"/>
    <w:rsid w:val="00FF36EA"/>
    <w:rsid w:val="00FF3F6C"/>
    <w:rsid w:val="00FF4994"/>
    <w:rsid w:val="00FF49A5"/>
    <w:rsid w:val="00FF6B9E"/>
    <w:rsid w:val="00FF7991"/>
    <w:rsid w:val="00FF7CB6"/>
    <w:rsid w:val="01A6A269"/>
    <w:rsid w:val="01E18958"/>
    <w:rsid w:val="0246E4AF"/>
    <w:rsid w:val="026D9AA2"/>
    <w:rsid w:val="0443D028"/>
    <w:rsid w:val="048EFCA6"/>
    <w:rsid w:val="050DB5E4"/>
    <w:rsid w:val="0552639D"/>
    <w:rsid w:val="06E3A809"/>
    <w:rsid w:val="07AD1CEE"/>
    <w:rsid w:val="07BD3B61"/>
    <w:rsid w:val="084C7ED0"/>
    <w:rsid w:val="0A22B9F2"/>
    <w:rsid w:val="0AEDB141"/>
    <w:rsid w:val="0B7F3A39"/>
    <w:rsid w:val="0B92AD5F"/>
    <w:rsid w:val="0B92C148"/>
    <w:rsid w:val="0BAAB98C"/>
    <w:rsid w:val="0BAEA9F7"/>
    <w:rsid w:val="0C328B31"/>
    <w:rsid w:val="0C4CA05E"/>
    <w:rsid w:val="0C8BD5D1"/>
    <w:rsid w:val="0CCBB198"/>
    <w:rsid w:val="0CD24087"/>
    <w:rsid w:val="0D938238"/>
    <w:rsid w:val="0DC01BCF"/>
    <w:rsid w:val="0DED55EE"/>
    <w:rsid w:val="0E8912D6"/>
    <w:rsid w:val="0ED6271F"/>
    <w:rsid w:val="103417FF"/>
    <w:rsid w:val="1085403D"/>
    <w:rsid w:val="12BA9825"/>
    <w:rsid w:val="1386F6F0"/>
    <w:rsid w:val="138988C1"/>
    <w:rsid w:val="13FB0052"/>
    <w:rsid w:val="144FBFD3"/>
    <w:rsid w:val="14D8B777"/>
    <w:rsid w:val="1599FB0C"/>
    <w:rsid w:val="165C5090"/>
    <w:rsid w:val="16A8B721"/>
    <w:rsid w:val="1706C6E8"/>
    <w:rsid w:val="183C28B9"/>
    <w:rsid w:val="1A1924DD"/>
    <w:rsid w:val="1A57F58A"/>
    <w:rsid w:val="1AE7F3BD"/>
    <w:rsid w:val="1B81CC38"/>
    <w:rsid w:val="1C1F9019"/>
    <w:rsid w:val="1D19D590"/>
    <w:rsid w:val="1DBB1CAE"/>
    <w:rsid w:val="1EEF07D3"/>
    <w:rsid w:val="1F57D4B7"/>
    <w:rsid w:val="1F93531F"/>
    <w:rsid w:val="1F94F911"/>
    <w:rsid w:val="21215A97"/>
    <w:rsid w:val="21DEBA62"/>
    <w:rsid w:val="21FFB532"/>
    <w:rsid w:val="22116759"/>
    <w:rsid w:val="225EE2AB"/>
    <w:rsid w:val="230FCBDD"/>
    <w:rsid w:val="23A96831"/>
    <w:rsid w:val="23B8ED14"/>
    <w:rsid w:val="23D7D5EE"/>
    <w:rsid w:val="24488E26"/>
    <w:rsid w:val="2483D7D2"/>
    <w:rsid w:val="24BE5757"/>
    <w:rsid w:val="24C9D9D4"/>
    <w:rsid w:val="259FAF17"/>
    <w:rsid w:val="26518928"/>
    <w:rsid w:val="2692AD49"/>
    <w:rsid w:val="285D6EC7"/>
    <w:rsid w:val="2902C8C2"/>
    <w:rsid w:val="29090642"/>
    <w:rsid w:val="290967CB"/>
    <w:rsid w:val="296935F0"/>
    <w:rsid w:val="2983AD5A"/>
    <w:rsid w:val="2A6F0934"/>
    <w:rsid w:val="2ADE714B"/>
    <w:rsid w:val="2BA57428"/>
    <w:rsid w:val="2C8294F0"/>
    <w:rsid w:val="2CACA40A"/>
    <w:rsid w:val="2DC64142"/>
    <w:rsid w:val="2DF5052C"/>
    <w:rsid w:val="2E2DC2BE"/>
    <w:rsid w:val="2E2FD4DB"/>
    <w:rsid w:val="2E782CD1"/>
    <w:rsid w:val="2E927DBC"/>
    <w:rsid w:val="2FFB5846"/>
    <w:rsid w:val="30A22098"/>
    <w:rsid w:val="30D1AE79"/>
    <w:rsid w:val="316F6DB1"/>
    <w:rsid w:val="31C14C7D"/>
    <w:rsid w:val="3212AC9C"/>
    <w:rsid w:val="325998B7"/>
    <w:rsid w:val="3377FA54"/>
    <w:rsid w:val="34241624"/>
    <w:rsid w:val="34EA2ED8"/>
    <w:rsid w:val="360BB471"/>
    <w:rsid w:val="3742AE8E"/>
    <w:rsid w:val="37F49616"/>
    <w:rsid w:val="38527CD7"/>
    <w:rsid w:val="3893E665"/>
    <w:rsid w:val="395B3533"/>
    <w:rsid w:val="3978A57F"/>
    <w:rsid w:val="3ACD8C44"/>
    <w:rsid w:val="3AD6C844"/>
    <w:rsid w:val="3ADECE4B"/>
    <w:rsid w:val="3B28BBE1"/>
    <w:rsid w:val="3C8C3EF9"/>
    <w:rsid w:val="3D329171"/>
    <w:rsid w:val="3D5015BF"/>
    <w:rsid w:val="3E60B108"/>
    <w:rsid w:val="3FC58680"/>
    <w:rsid w:val="40D532FD"/>
    <w:rsid w:val="4121CA05"/>
    <w:rsid w:val="429A8EFF"/>
    <w:rsid w:val="439E4FC5"/>
    <w:rsid w:val="43E32E34"/>
    <w:rsid w:val="449038D8"/>
    <w:rsid w:val="44C67619"/>
    <w:rsid w:val="44D6A120"/>
    <w:rsid w:val="469B174F"/>
    <w:rsid w:val="47813E1F"/>
    <w:rsid w:val="48374674"/>
    <w:rsid w:val="4846CA02"/>
    <w:rsid w:val="4883AC99"/>
    <w:rsid w:val="48A31E36"/>
    <w:rsid w:val="48D9BC1D"/>
    <w:rsid w:val="4A6434F1"/>
    <w:rsid w:val="4B54C576"/>
    <w:rsid w:val="4C22DF93"/>
    <w:rsid w:val="4C90A443"/>
    <w:rsid w:val="4CF4789E"/>
    <w:rsid w:val="4E690BB4"/>
    <w:rsid w:val="5074EFB3"/>
    <w:rsid w:val="50B3A93D"/>
    <w:rsid w:val="51CA42D8"/>
    <w:rsid w:val="52C502EB"/>
    <w:rsid w:val="532B870B"/>
    <w:rsid w:val="533C0841"/>
    <w:rsid w:val="552E3ED6"/>
    <w:rsid w:val="5657A4A3"/>
    <w:rsid w:val="5671A01D"/>
    <w:rsid w:val="56801268"/>
    <w:rsid w:val="56E45B43"/>
    <w:rsid w:val="572B3FE9"/>
    <w:rsid w:val="5890E5DB"/>
    <w:rsid w:val="598EADED"/>
    <w:rsid w:val="59FA1483"/>
    <w:rsid w:val="5A1461DD"/>
    <w:rsid w:val="5B9D60F5"/>
    <w:rsid w:val="5C2F7A1E"/>
    <w:rsid w:val="5CB59C6C"/>
    <w:rsid w:val="5D2D44BA"/>
    <w:rsid w:val="5D4BB4F0"/>
    <w:rsid w:val="5DCBEC54"/>
    <w:rsid w:val="5F5C8B7F"/>
    <w:rsid w:val="5F66AD5C"/>
    <w:rsid w:val="6085DF1C"/>
    <w:rsid w:val="60A2A8ED"/>
    <w:rsid w:val="6144C8A3"/>
    <w:rsid w:val="6285A1E1"/>
    <w:rsid w:val="63A35D6C"/>
    <w:rsid w:val="63F1F91C"/>
    <w:rsid w:val="64A75B38"/>
    <w:rsid w:val="64EF21D5"/>
    <w:rsid w:val="6574E545"/>
    <w:rsid w:val="66724AA8"/>
    <w:rsid w:val="66BD1A5A"/>
    <w:rsid w:val="66DFD337"/>
    <w:rsid w:val="66E4D022"/>
    <w:rsid w:val="682334DD"/>
    <w:rsid w:val="69567E9F"/>
    <w:rsid w:val="69B4A0B3"/>
    <w:rsid w:val="6AFD8794"/>
    <w:rsid w:val="6C00A5A3"/>
    <w:rsid w:val="6C1C6B9E"/>
    <w:rsid w:val="6C514373"/>
    <w:rsid w:val="6C7B41F1"/>
    <w:rsid w:val="6CE4E0F0"/>
    <w:rsid w:val="6DDF8E2E"/>
    <w:rsid w:val="6E228366"/>
    <w:rsid w:val="6FFC7B7B"/>
    <w:rsid w:val="713A0F36"/>
    <w:rsid w:val="727A6367"/>
    <w:rsid w:val="73C82550"/>
    <w:rsid w:val="7405CCE0"/>
    <w:rsid w:val="75724AD3"/>
    <w:rsid w:val="7618DD9A"/>
    <w:rsid w:val="76F4F555"/>
    <w:rsid w:val="773DFB74"/>
    <w:rsid w:val="781A78A0"/>
    <w:rsid w:val="788A9728"/>
    <w:rsid w:val="7920A2BC"/>
    <w:rsid w:val="7924B45A"/>
    <w:rsid w:val="79C2D5B5"/>
    <w:rsid w:val="7A765AF0"/>
    <w:rsid w:val="7B5D6D9D"/>
    <w:rsid w:val="7C657FB3"/>
    <w:rsid w:val="7CF0351D"/>
    <w:rsid w:val="7D5A4049"/>
    <w:rsid w:val="7DE59098"/>
    <w:rsid w:val="7DEA3097"/>
    <w:rsid w:val="7E67507C"/>
    <w:rsid w:val="7EBEDF3C"/>
    <w:rsid w:val="7F0A67A6"/>
    <w:rsid w:val="7F5D81DC"/>
    <w:rsid w:val="7FEFE1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0DF3672D-A1DA-4AB7-97A6-395280DCCE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905951"/>
    <w:rPr>
      <w:sz w:val="28"/>
      <w:szCs w:val="28"/>
    </w:rPr>
  </w:style>
  <w:style w:type="character" w:styleId="Heading2Char" w:customStyle="1">
    <w:name w:val="Heading 2 Char"/>
    <w:link w:val="Heading2"/>
    <w:rsid w:val="0032078A"/>
    <w:rPr>
      <w:rFonts w:ascii="Courier" w:hAnsi="Courier"/>
      <w:b/>
      <w:bCs/>
      <w:color w:val="FFFFFF"/>
      <w:sz w:val="48"/>
    </w:rPr>
  </w:style>
  <w:style w:type="character" w:styleId="Heading3Char" w:customStyle="1">
    <w:name w:val="Heading 3 Char"/>
    <w:link w:val="Heading3"/>
    <w:rsid w:val="00B017F9"/>
    <w:rPr>
      <w:color w:val="333399"/>
      <w:sz w:val="52"/>
      <w:szCs w:val="24"/>
    </w:rPr>
  </w:style>
  <w:style w:type="character" w:styleId="Heading4Char" w:customStyle="1">
    <w:name w:val="Heading 4 Char"/>
    <w:link w:val="Heading4"/>
    <w:rsid w:val="00B017F9"/>
    <w:rPr>
      <w:color w:val="333399"/>
      <w:sz w:val="72"/>
      <w:szCs w:val="24"/>
    </w:rPr>
  </w:style>
  <w:style w:type="character" w:styleId="Heading5Char" w:customStyle="1">
    <w:name w:val="Heading 5 Char"/>
    <w:link w:val="Heading5"/>
    <w:rsid w:val="00B017F9"/>
    <w:rPr>
      <w:b/>
      <w:bCs/>
      <w:i/>
      <w:iCs/>
      <w:sz w:val="26"/>
      <w:szCs w:val="26"/>
    </w:rPr>
  </w:style>
  <w:style w:type="character" w:styleId="Heading6Char" w:customStyle="1">
    <w:name w:val="Heading 6 Char"/>
    <w:link w:val="Heading6"/>
    <w:rsid w:val="00B017F9"/>
    <w:rPr>
      <w:b/>
      <w:bCs/>
      <w:sz w:val="22"/>
      <w:szCs w:val="22"/>
    </w:rPr>
  </w:style>
  <w:style w:type="character" w:styleId="Heading7Char" w:customStyle="1">
    <w:name w:val="Heading 7 Char"/>
    <w:link w:val="Heading7"/>
    <w:rsid w:val="00B017F9"/>
    <w:rPr>
      <w:sz w:val="24"/>
      <w:szCs w:val="24"/>
    </w:rPr>
  </w:style>
  <w:style w:type="character" w:styleId="Heading8Char" w:customStyle="1">
    <w:name w:val="Heading 8 Char"/>
    <w:link w:val="Heading8"/>
    <w:rsid w:val="00B017F9"/>
    <w:rPr>
      <w:i/>
      <w:iCs/>
      <w:sz w:val="24"/>
      <w:szCs w:val="24"/>
    </w:rPr>
  </w:style>
  <w:style w:type="character" w:styleId="Heading9Char" w:customStyle="1">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hAnsi="Cambria" w:eastAsia="Malgun Gothic"/>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styleId="FootnoteTextChar" w:customStyle="1">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styleId="HeaderChar" w:customStyle="1">
    <w:name w:val="Header Char"/>
    <w:basedOn w:val="DefaultParagraphFont"/>
    <w:link w:val="Header"/>
    <w:uiPriority w:val="99"/>
    <w:rsid w:val="00043C32"/>
    <w:rPr>
      <w:rFonts w:ascii="Courier" w:hAnsi="Courier"/>
      <w:sz w:val="24"/>
    </w:rPr>
  </w:style>
  <w:style w:type="character" w:styleId="a" w:customStyle="1">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styleId="FooterChar" w:customStyle="1">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styleId="EndnoteTextChar" w:customStyle="1">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styleId="BodyText" w:customStyle="1">
    <w:name w:val="BodyText"/>
    <w:basedOn w:val="Normal"/>
    <w:link w:val="BodyTextChar"/>
    <w:qFormat/>
    <w:rsid w:val="00ED7195"/>
    <w:pPr>
      <w:spacing w:after="240" w:line="240" w:lineRule="atLeast"/>
      <w:ind w:left="360"/>
    </w:pPr>
    <w:rPr>
      <w:rFonts w:ascii="Times New Roman" w:hAnsi="Times New Roman"/>
      <w:szCs w:val="24"/>
    </w:rPr>
  </w:style>
  <w:style w:type="character" w:styleId="BodyTextChar" w:customStyle="1">
    <w:name w:val="BodyText Char"/>
    <w:link w:val="BodyText"/>
    <w:rsid w:val="00ED7195"/>
    <w:rPr>
      <w:sz w:val="24"/>
      <w:szCs w:val="24"/>
    </w:rPr>
  </w:style>
  <w:style w:type="table" w:styleId="TableGrid">
    <w:name w:val="Table Grid"/>
    <w:basedOn w:val="TableNormal"/>
    <w:uiPriority w:val="59"/>
    <w:rsid w:val="00F27A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styleId="CommentTextChar" w:customStyle="1">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styleId="CommentSubjectChar" w:customStyle="1">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575C2E"/>
    <w:rPr>
      <w:rFonts w:ascii="Courier" w:hAnsi="Courier"/>
      <w:sz w:val="24"/>
    </w:rPr>
  </w:style>
  <w:style w:type="character" w:styleId="Mention">
    <w:name w:val="Mention"/>
    <w:basedOn w:val="DefaultParagraphFont"/>
    <w:uiPriority w:val="99"/>
    <w:unhideWhenUsed/>
    <w:rsid w:val="004801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225">
      <w:bodyDiv w:val="1"/>
      <w:marLeft w:val="0"/>
      <w:marRight w:val="0"/>
      <w:marTop w:val="0"/>
      <w:marBottom w:val="0"/>
      <w:divBdr>
        <w:top w:val="none" w:sz="0" w:space="0" w:color="auto"/>
        <w:left w:val="none" w:sz="0" w:space="0" w:color="auto"/>
        <w:bottom w:val="none" w:sz="0" w:space="0" w:color="auto"/>
        <w:right w:val="none" w:sz="0" w:space="0" w:color="auto"/>
      </w:divBdr>
    </w:div>
    <w:div w:id="48110416">
      <w:bodyDiv w:val="1"/>
      <w:marLeft w:val="0"/>
      <w:marRight w:val="0"/>
      <w:marTop w:val="0"/>
      <w:marBottom w:val="0"/>
      <w:divBdr>
        <w:top w:val="none" w:sz="0" w:space="0" w:color="auto"/>
        <w:left w:val="none" w:sz="0" w:space="0" w:color="auto"/>
        <w:bottom w:val="none" w:sz="0" w:space="0" w:color="auto"/>
        <w:right w:val="none" w:sz="0" w:space="0" w:color="auto"/>
      </w:divBdr>
    </w:div>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ls.gov/oes/current/oes_nat.html" TargetMode="Externa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egulations.gov/docket/ED-2021-SCC-0093"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reporting.html/" TargetMode="External"/><Relationship Id="rId1" Type="http://schemas.openxmlformats.org/officeDocument/2006/relationships/hyperlink" Target="https://www.ed.gov/sites/default/files/cdo/ed-data-strategy.pdf" TargetMode="External"/></Relationships>
</file>

<file path=word/documenttasks/documenttasks1.xml><?xml version="1.0" encoding="utf-8"?>
<t:Tasks xmlns:t="http://schemas.microsoft.com/office/tasks/2019/documenttasks" xmlns:oel="http://schemas.microsoft.com/office/2019/extlst">
  <t:Task id="{4638136F-A527-4664-8DE1-907B0D789085}">
    <t:Anchor>
      <t:Comment id="619848209"/>
    </t:Anchor>
    <t:History>
      <t:Event id="{CB3037AB-86B3-4435-AE56-E9F1BF474E5D}" time="2021-09-27T22:28:40.165Z">
        <t:Attribution userId="S::joanne.bogart@ed.gov::af500822-7918-4680-9a15-f9932f35aff1" userProvider="AD" userName="Bogart, Joanne"/>
        <t:Anchor>
          <t:Comment id="5251029"/>
        </t:Anchor>
        <t:Create/>
      </t:Event>
      <t:Event id="{2B5962D3-5B60-43A9-8BF5-019C3166BC8C}" time="2021-09-27T22:28:40.165Z">
        <t:Attribution userId="S::joanne.bogart@ed.gov::af500822-7918-4680-9a15-f9932f35aff1" userProvider="AD" userName="Bogart, Joanne"/>
        <t:Anchor>
          <t:Comment id="5251029"/>
        </t:Anchor>
        <t:Assign userId="S::Brian.Fu@ed.gov::8879909a-56d7-4545-9a3b-fd19d63db843" userProvider="AD" userName="Fu, Brian"/>
      </t:Event>
      <t:Event id="{D7A9CBFD-D640-46F1-B27A-FF9C53C31FAD}" time="2021-09-27T22:28:40.165Z">
        <t:Attribution userId="S::joanne.bogart@ed.gov::af500822-7918-4680-9a15-f9932f35aff1" userProvider="AD" userName="Bogart, Joanne"/>
        <t:Anchor>
          <t:Comment id="5251029"/>
        </t:Anchor>
        <t:SetTitle title="@Fu, Brian the comparison is to the prior year cleared ICR. this submission is an amendment to the initial submission--as are ESSER and GEER. the only new collection is EANS. It's also adjusted because the # of institutions declined. I think m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9" ma:contentTypeDescription="Create a new document." ma:contentTypeScope="" ma:versionID="7d56af535edc7712b202b0b07ee53775">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4899a149dd23ca159161173a9eb74fec"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E4958-3B85-4692-99D1-6F95686A6F68}">
  <ds:schemaRefs>
    <ds:schemaRef ds:uri="http://schemas.openxmlformats.org/officeDocument/2006/bibliography"/>
  </ds:schemaRefs>
</ds:datastoreItem>
</file>

<file path=customXml/itemProps2.xml><?xml version="1.0" encoding="utf-8"?>
<ds:datastoreItem xmlns:ds="http://schemas.openxmlformats.org/officeDocument/2006/customXml" ds:itemID="{2B8A6A73-A9DE-41C1-9429-77304920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Supporting Statement Part A</dc:title>
  <dc:subject/>
  <dc:creator>Authorised User</dc:creator>
  <keywords>supporting statement, Part A</keywords>
  <lastModifiedBy>Valentine, Stephanie</lastModifiedBy>
  <revision>51</revision>
  <dcterms:created xsi:type="dcterms:W3CDTF">2021-12-20T18:15:00.0000000Z</dcterms:created>
  <dcterms:modified xsi:type="dcterms:W3CDTF">2021-12-23T13:14:34.7157204Z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