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055B" w:rsidRPr="0002055B" w:rsidP="0002055B" w14:paraId="51C67799" w14:textId="77777777">
      <w:pPr>
        <w:autoSpaceDE w:val="0"/>
        <w:autoSpaceDN w:val="0"/>
        <w:adjustRightInd w:val="0"/>
        <w:jc w:val="center"/>
      </w:pPr>
      <w:r w:rsidRPr="0002055B">
        <w:t>UNITED STATES OF AMERICA</w:t>
      </w:r>
    </w:p>
    <w:p w:rsidR="0002055B" w:rsidRPr="0002055B" w:rsidP="0002055B" w14:paraId="45E6F9A8" w14:textId="77777777">
      <w:pPr>
        <w:autoSpaceDE w:val="0"/>
        <w:autoSpaceDN w:val="0"/>
        <w:adjustRightInd w:val="0"/>
        <w:jc w:val="center"/>
      </w:pPr>
      <w:r w:rsidRPr="0002055B">
        <w:t>FEDERAL ENERGY REGULATORY COMMISSION</w:t>
      </w:r>
    </w:p>
    <w:p w:rsidR="0002055B" w:rsidP="0071693F" w14:paraId="732A9A4C" w14:textId="77777777">
      <w:pPr>
        <w:autoSpaceDE w:val="0"/>
        <w:autoSpaceDN w:val="0"/>
        <w:adjustRightInd w:val="0"/>
        <w:jc w:val="center"/>
        <w:rPr>
          <w:color w:val="000000" w:themeColor="text1"/>
        </w:rPr>
      </w:pPr>
    </w:p>
    <w:p w:rsidR="00640DE4" w:rsidP="0071693F" w14:paraId="0F9F0A1E" w14:textId="2CE1F2C1">
      <w:pPr>
        <w:autoSpaceDE w:val="0"/>
        <w:autoSpaceDN w:val="0"/>
        <w:adjustRightInd w:val="0"/>
        <w:jc w:val="center"/>
        <w:rPr>
          <w:color w:val="000000"/>
        </w:rPr>
      </w:pPr>
      <w:r w:rsidRPr="11143F3C">
        <w:rPr>
          <w:color w:val="000000" w:themeColor="text1"/>
        </w:rPr>
        <w:t>[</w:t>
      </w:r>
      <w:r w:rsidRPr="00222A71">
        <w:rPr>
          <w:color w:val="000000" w:themeColor="text1"/>
        </w:rPr>
        <w:t xml:space="preserve">Docket No. </w:t>
      </w:r>
      <w:r w:rsidRPr="00CC5961" w:rsidR="0009743E">
        <w:rPr>
          <w:color w:val="000000" w:themeColor="text1"/>
        </w:rPr>
        <w:t>AD22</w:t>
      </w:r>
      <w:r w:rsidRPr="00CC5961">
        <w:rPr>
          <w:color w:val="000000" w:themeColor="text1"/>
        </w:rPr>
        <w:t>-</w:t>
      </w:r>
      <w:r w:rsidRPr="00CC5961" w:rsidR="0077324A">
        <w:rPr>
          <w:color w:val="000000" w:themeColor="text1"/>
        </w:rPr>
        <w:t>14</w:t>
      </w:r>
      <w:r w:rsidRPr="00CC5961">
        <w:rPr>
          <w:color w:val="000000" w:themeColor="text1"/>
        </w:rPr>
        <w:t>-000</w:t>
      </w:r>
      <w:r w:rsidRPr="00222A71">
        <w:rPr>
          <w:color w:val="000000" w:themeColor="text1"/>
        </w:rPr>
        <w:t>]</w:t>
      </w:r>
    </w:p>
    <w:p w:rsidR="00640DE4" w:rsidP="00CB546F" w14:paraId="23492A10" w14:textId="77777777">
      <w:pPr>
        <w:autoSpaceDE w:val="0"/>
        <w:autoSpaceDN w:val="0"/>
        <w:adjustRightInd w:val="0"/>
        <w:jc w:val="center"/>
        <w:rPr>
          <w:color w:val="000000"/>
        </w:rPr>
      </w:pPr>
    </w:p>
    <w:p w:rsidR="00A42E12" w:rsidP="00CB546F" w14:paraId="104DF403" w14:textId="77777777">
      <w:pPr>
        <w:autoSpaceDE w:val="0"/>
        <w:autoSpaceDN w:val="0"/>
        <w:adjustRightInd w:val="0"/>
        <w:jc w:val="center"/>
        <w:rPr>
          <w:color w:val="000000"/>
        </w:rPr>
      </w:pPr>
      <w:r>
        <w:rPr>
          <w:color w:val="000000"/>
        </w:rPr>
        <w:t xml:space="preserve">COMMISSION </w:t>
      </w:r>
      <w:r w:rsidR="0071693F">
        <w:rPr>
          <w:color w:val="000000"/>
        </w:rPr>
        <w:t>INFORMATION COLLECTION ACTIVITIES (</w:t>
      </w:r>
      <w:r w:rsidR="00284E07">
        <w:rPr>
          <w:color w:val="000000"/>
        </w:rPr>
        <w:t xml:space="preserve">PROPOSED </w:t>
      </w:r>
    </w:p>
    <w:p w:rsidR="00640DE4" w:rsidRPr="0071693F" w:rsidP="00CB546F" w14:paraId="14958A67" w14:textId="318BC219">
      <w:pPr>
        <w:autoSpaceDE w:val="0"/>
        <w:autoSpaceDN w:val="0"/>
        <w:adjustRightInd w:val="0"/>
        <w:jc w:val="center"/>
        <w:rPr>
          <w:color w:val="000000"/>
        </w:rPr>
      </w:pPr>
      <w:r>
        <w:rPr>
          <w:color w:val="000000"/>
        </w:rPr>
        <w:t>FERC-1002</w:t>
      </w:r>
      <w:r w:rsidR="0071693F">
        <w:rPr>
          <w:color w:val="000000"/>
        </w:rPr>
        <w:t>); COMMENT REQUEST</w:t>
      </w:r>
    </w:p>
    <w:p w:rsidR="00640DE4" w:rsidRPr="009F3F1F" w:rsidP="009F3F1F" w14:paraId="47EB5767" w14:textId="77777777">
      <w:pPr>
        <w:jc w:val="center"/>
      </w:pPr>
    </w:p>
    <w:p w:rsidR="00696B56" w:rsidP="0002055B" w14:paraId="18718629" w14:textId="0EF56671">
      <w:pPr>
        <w:widowControl/>
        <w:jc w:val="center"/>
      </w:pPr>
      <w:r w:rsidRPr="0002055B">
        <w:t>(May 17, 2023)</w:t>
      </w:r>
    </w:p>
    <w:p w:rsidR="0002055B" w:rsidRPr="0002055B" w:rsidP="0002055B" w14:paraId="7767BDB7" w14:textId="77777777">
      <w:pPr>
        <w:widowControl/>
      </w:pPr>
    </w:p>
    <w:p w:rsidR="0071693F" w:rsidP="0071693F" w14:paraId="41220423" w14:textId="77777777">
      <w:pPr>
        <w:autoSpaceDE w:val="0"/>
        <w:autoSpaceDN w:val="0"/>
        <w:adjustRightInd w:val="0"/>
        <w:rPr>
          <w:color w:val="000000"/>
        </w:rPr>
      </w:pPr>
    </w:p>
    <w:p w:rsidR="0071693F" w:rsidRPr="00BE6F95" w:rsidP="00BE6F95" w14:paraId="6C758EB7" w14:textId="003E7F5A">
      <w:pPr>
        <w:autoSpaceDE w:val="0"/>
        <w:autoSpaceDN w:val="0"/>
        <w:adjustRightInd w:val="0"/>
        <w:spacing w:line="480" w:lineRule="auto"/>
        <w:rPr>
          <w:color w:val="000000"/>
          <w:szCs w:val="26"/>
        </w:rPr>
      </w:pPr>
      <w:r w:rsidRPr="00BE6F95">
        <w:rPr>
          <w:b/>
          <w:color w:val="000000"/>
          <w:szCs w:val="26"/>
        </w:rPr>
        <w:t xml:space="preserve">AGENCY:  </w:t>
      </w:r>
      <w:r w:rsidRPr="00BE6F95">
        <w:rPr>
          <w:color w:val="000000"/>
          <w:szCs w:val="26"/>
        </w:rPr>
        <w:t>Federal Energy Regulatory Commission.</w:t>
      </w:r>
    </w:p>
    <w:p w:rsidR="0071693F" w:rsidRPr="00BE6F95" w:rsidP="00BE6F95" w14:paraId="160DDC95" w14:textId="3D050218">
      <w:pPr>
        <w:autoSpaceDE w:val="0"/>
        <w:autoSpaceDN w:val="0"/>
        <w:adjustRightInd w:val="0"/>
        <w:spacing w:line="480" w:lineRule="auto"/>
        <w:rPr>
          <w:color w:val="000000"/>
          <w:szCs w:val="26"/>
        </w:rPr>
      </w:pPr>
      <w:r w:rsidRPr="00BE6F95">
        <w:rPr>
          <w:b/>
          <w:color w:val="000000"/>
          <w:szCs w:val="26"/>
        </w:rPr>
        <w:t>ACTION:</w:t>
      </w:r>
      <w:r w:rsidRPr="00BE6F95">
        <w:rPr>
          <w:color w:val="000000"/>
          <w:szCs w:val="26"/>
        </w:rPr>
        <w:t xml:space="preserve">  </w:t>
      </w:r>
      <w:r w:rsidR="00BE6F95">
        <w:rPr>
          <w:color w:val="000000"/>
          <w:szCs w:val="26"/>
        </w:rPr>
        <w:t xml:space="preserve">Notice of </w:t>
      </w:r>
      <w:r w:rsidR="00A86545">
        <w:rPr>
          <w:color w:val="000000"/>
          <w:szCs w:val="26"/>
        </w:rPr>
        <w:t xml:space="preserve">proposed </w:t>
      </w:r>
      <w:r w:rsidR="00BE6F95">
        <w:rPr>
          <w:color w:val="000000"/>
          <w:szCs w:val="26"/>
        </w:rPr>
        <w:t xml:space="preserve">information collection </w:t>
      </w:r>
      <w:r w:rsidR="005244CE">
        <w:rPr>
          <w:color w:val="000000"/>
          <w:szCs w:val="26"/>
        </w:rPr>
        <w:t xml:space="preserve">FERC-1002 </w:t>
      </w:r>
      <w:r w:rsidR="00703004">
        <w:rPr>
          <w:color w:val="000000"/>
          <w:szCs w:val="26"/>
        </w:rPr>
        <w:t>(</w:t>
      </w:r>
      <w:r w:rsidRPr="003A2C52" w:rsidR="005244CE">
        <w:t xml:space="preserve">Customer Engagement </w:t>
      </w:r>
      <w:r w:rsidR="005244CE">
        <w:t xml:space="preserve">Management </w:t>
      </w:r>
      <w:r w:rsidRPr="003A2C52" w:rsidR="005244CE">
        <w:t>Survey</w:t>
      </w:r>
      <w:r w:rsidR="00703004">
        <w:rPr>
          <w:color w:val="000000"/>
          <w:szCs w:val="26"/>
        </w:rPr>
        <w:t xml:space="preserve">) </w:t>
      </w:r>
      <w:r w:rsidR="00BE6F95">
        <w:rPr>
          <w:color w:val="000000"/>
          <w:szCs w:val="26"/>
        </w:rPr>
        <w:t>and request for comments</w:t>
      </w:r>
      <w:r w:rsidR="005244CE">
        <w:rPr>
          <w:color w:val="000000"/>
          <w:szCs w:val="26"/>
        </w:rPr>
        <w:t>. This notice also terminates</w:t>
      </w:r>
      <w:r w:rsidR="00703004">
        <w:rPr>
          <w:color w:val="000000"/>
          <w:szCs w:val="26"/>
        </w:rPr>
        <w:t xml:space="preserve"> </w:t>
      </w:r>
      <w:r w:rsidR="00EC6F51">
        <w:rPr>
          <w:color w:val="000000"/>
          <w:szCs w:val="26"/>
        </w:rPr>
        <w:t xml:space="preserve">proposed </w:t>
      </w:r>
      <w:r w:rsidR="00703004">
        <w:rPr>
          <w:color w:val="000000"/>
          <w:szCs w:val="26"/>
        </w:rPr>
        <w:t>FERC-1001</w:t>
      </w:r>
      <w:r w:rsidR="00EC6F51">
        <w:rPr>
          <w:color w:val="000000"/>
          <w:szCs w:val="26"/>
        </w:rPr>
        <w:t xml:space="preserve"> </w:t>
      </w:r>
      <w:r w:rsidRPr="003A2C52" w:rsidR="00635B2B">
        <w:t>(</w:t>
      </w:r>
      <w:r w:rsidRPr="00460FFC" w:rsidR="00635B2B">
        <w:t>Hotline and Helpline Survey</w:t>
      </w:r>
      <w:r w:rsidRPr="003A2C52" w:rsidR="00635B2B">
        <w:t>)</w:t>
      </w:r>
      <w:r w:rsidRPr="00BE6F95">
        <w:rPr>
          <w:color w:val="000000"/>
          <w:szCs w:val="26"/>
        </w:rPr>
        <w:t>.</w:t>
      </w:r>
    </w:p>
    <w:p w:rsidR="0071693F" w:rsidP="4C6AC1FA" w14:paraId="588F0470" w14:textId="237E234F">
      <w:pPr>
        <w:widowControl/>
        <w:autoSpaceDE w:val="0"/>
        <w:autoSpaceDN w:val="0"/>
        <w:adjustRightInd w:val="0"/>
        <w:spacing w:line="480" w:lineRule="auto"/>
      </w:pPr>
      <w:r w:rsidRPr="15592FF5">
        <w:rPr>
          <w:b/>
          <w:bCs/>
          <w:color w:val="000000" w:themeColor="text1"/>
        </w:rPr>
        <w:t xml:space="preserve">SUMMARY:  </w:t>
      </w:r>
      <w:r>
        <w:t>In compliance with the requirements of the Paperwork Reduction Act of 1995</w:t>
      </w:r>
      <w:r w:rsidR="00F25E18">
        <w:t xml:space="preserve"> (PRA)</w:t>
      </w:r>
      <w:r>
        <w:t xml:space="preserve">, the Federal Energy Regulatory Commission (Commission or FERC) </w:t>
      </w:r>
      <w:r w:rsidR="00F013AB">
        <w:t xml:space="preserve">staff </w:t>
      </w:r>
      <w:r>
        <w:t xml:space="preserve">is soliciting public comment on </w:t>
      </w:r>
      <w:r w:rsidR="00ED0056">
        <w:t xml:space="preserve">proposed </w:t>
      </w:r>
      <w:bookmarkStart w:id="0" w:name="_Hlk132038660"/>
      <w:r w:rsidRPr="003A2C52" w:rsidR="00ED0056">
        <w:t xml:space="preserve">FERC-1002 </w:t>
      </w:r>
      <w:r w:rsidRPr="003A2C52" w:rsidR="30029BF1">
        <w:t>(</w:t>
      </w:r>
      <w:r w:rsidRPr="003A2C52" w:rsidR="76502E50">
        <w:t>Customer Engagement</w:t>
      </w:r>
      <w:r w:rsidRPr="003A2C52" w:rsidR="30029BF1">
        <w:t xml:space="preserve"> </w:t>
      </w:r>
      <w:r w:rsidR="009718EB">
        <w:t xml:space="preserve">Management </w:t>
      </w:r>
      <w:r w:rsidRPr="003A2C52" w:rsidR="30029BF1">
        <w:t>Survey)</w:t>
      </w:r>
      <w:bookmarkEnd w:id="0"/>
      <w:r w:rsidRPr="006F42BE" w:rsidR="006F42BE">
        <w:t>, which will be submitted to the Office of Management and Budget (OMB) for a review of the information collection requirements.</w:t>
      </w:r>
      <w:r w:rsidRPr="002F05D0" w:rsidR="002F05D0">
        <w:t xml:space="preserve"> </w:t>
      </w:r>
      <w:r w:rsidR="002F05D0">
        <w:t xml:space="preserve"> FERC </w:t>
      </w:r>
      <w:r w:rsidR="007852AF">
        <w:t xml:space="preserve">also </w:t>
      </w:r>
      <w:r w:rsidR="00893AC7">
        <w:t>hereby</w:t>
      </w:r>
      <w:r w:rsidR="009D6CAF">
        <w:t xml:space="preserve"> terminate</w:t>
      </w:r>
      <w:r w:rsidR="007F2CEA">
        <w:t>s</w:t>
      </w:r>
      <w:r w:rsidR="00BB7A19">
        <w:t xml:space="preserve"> </w:t>
      </w:r>
      <w:r w:rsidR="00893AC7">
        <w:t xml:space="preserve">proposed </w:t>
      </w:r>
      <w:r w:rsidR="002F05D0">
        <w:t>FERC-100</w:t>
      </w:r>
      <w:r w:rsidRPr="00BB7A19" w:rsidR="002F05D0">
        <w:t>1</w:t>
      </w:r>
      <w:r w:rsidRPr="00BB7A19" w:rsidR="002B577F">
        <w:t xml:space="preserve"> </w:t>
      </w:r>
      <w:r w:rsidRPr="0029328E" w:rsidR="002F05D0">
        <w:t>(</w:t>
      </w:r>
      <w:r w:rsidRPr="00460FFC" w:rsidR="002F05D0">
        <w:t>Hotline and Helpline Survey</w:t>
      </w:r>
      <w:r w:rsidRPr="003A2C52" w:rsidR="002F05D0">
        <w:t>)</w:t>
      </w:r>
      <w:r w:rsidR="00681FB3">
        <w:t>, consistent with the PRA</w:t>
      </w:r>
      <w:r w:rsidR="00761251">
        <w:t>.</w:t>
      </w:r>
      <w:r w:rsidR="002F05D0">
        <w:t xml:space="preserve"> </w:t>
      </w:r>
      <w:r w:rsidR="00761251">
        <w:t xml:space="preserve"> </w:t>
      </w:r>
    </w:p>
    <w:p w:rsidR="00F47C7B" w:rsidRPr="00BE6F95" w:rsidP="4C6AC1FA" w14:paraId="7F4897CE" w14:textId="326A2CB9">
      <w:pPr>
        <w:widowControl/>
        <w:autoSpaceDE w:val="0"/>
        <w:autoSpaceDN w:val="0"/>
        <w:adjustRightInd w:val="0"/>
        <w:spacing w:line="480" w:lineRule="auto"/>
        <w:rPr>
          <w:color w:val="000000"/>
        </w:rPr>
      </w:pPr>
      <w:r w:rsidRPr="008C554F">
        <w:rPr>
          <w:color w:val="000000"/>
        </w:rPr>
        <w:t>The Commission received no comments on the 60-day notice</w:t>
      </w:r>
      <w:r w:rsidR="00151C43">
        <w:rPr>
          <w:color w:val="000000"/>
        </w:rPr>
        <w:t xml:space="preserve"> published September 8, </w:t>
      </w:r>
      <w:r w:rsidR="00151C43">
        <w:rPr>
          <w:color w:val="000000"/>
        </w:rPr>
        <w:t>2022</w:t>
      </w:r>
      <w:r w:rsidR="00151C43">
        <w:rPr>
          <w:color w:val="000000"/>
        </w:rPr>
        <w:t xml:space="preserve"> in the Federal Register</w:t>
      </w:r>
      <w:r w:rsidRPr="008C554F">
        <w:rPr>
          <w:color w:val="000000"/>
        </w:rPr>
        <w:t>.</w:t>
      </w:r>
    </w:p>
    <w:p w:rsidR="0071693F" w:rsidRPr="00BE6F95" w:rsidP="00BE6F95" w14:paraId="458BB1A1" w14:textId="2FB10D9A">
      <w:pPr>
        <w:widowControl/>
        <w:autoSpaceDE w:val="0"/>
        <w:autoSpaceDN w:val="0"/>
        <w:adjustRightInd w:val="0"/>
        <w:spacing w:line="480" w:lineRule="auto"/>
        <w:rPr>
          <w:color w:val="000000"/>
        </w:rPr>
      </w:pPr>
      <w:r w:rsidRPr="11143F3C">
        <w:rPr>
          <w:b/>
          <w:bCs/>
          <w:color w:val="000000" w:themeColor="text1"/>
        </w:rPr>
        <w:t>DATES:</w:t>
      </w:r>
      <w:r w:rsidRPr="11143F3C">
        <w:rPr>
          <w:color w:val="000000" w:themeColor="text1"/>
        </w:rPr>
        <w:t xml:space="preserve">  Comments on the </w:t>
      </w:r>
      <w:r w:rsidRPr="11143F3C" w:rsidR="00ED0056">
        <w:rPr>
          <w:color w:val="000000" w:themeColor="text1"/>
        </w:rPr>
        <w:t xml:space="preserve">proposed </w:t>
      </w:r>
      <w:r w:rsidRPr="11143F3C">
        <w:rPr>
          <w:color w:val="000000" w:themeColor="text1"/>
        </w:rPr>
        <w:t xml:space="preserve">collection of information are due </w:t>
      </w:r>
      <w:r w:rsidRPr="11143F3C">
        <w:rPr>
          <w:b/>
          <w:bCs/>
          <w:color w:val="000000" w:themeColor="text1"/>
        </w:rPr>
        <w:t>[</w:t>
      </w:r>
      <w:r w:rsidRPr="11143F3C" w:rsidR="00CB546F">
        <w:rPr>
          <w:b/>
          <w:bCs/>
          <w:color w:val="000000" w:themeColor="text1"/>
        </w:rPr>
        <w:t xml:space="preserve">INSERT DATE </w:t>
      </w:r>
      <w:r w:rsidR="0050106B">
        <w:rPr>
          <w:b/>
          <w:bCs/>
          <w:color w:val="000000" w:themeColor="text1"/>
        </w:rPr>
        <w:t>30</w:t>
      </w:r>
      <w:r w:rsidRPr="11143F3C" w:rsidR="0050106B">
        <w:rPr>
          <w:b/>
          <w:bCs/>
          <w:color w:val="000000" w:themeColor="text1"/>
        </w:rPr>
        <w:t xml:space="preserve"> </w:t>
      </w:r>
      <w:r w:rsidRPr="11143F3C">
        <w:rPr>
          <w:b/>
          <w:bCs/>
          <w:color w:val="000000" w:themeColor="text1"/>
        </w:rPr>
        <w:t xml:space="preserve">days after </w:t>
      </w:r>
      <w:r w:rsidRPr="11143F3C" w:rsidR="00CB546F">
        <w:rPr>
          <w:b/>
          <w:bCs/>
          <w:color w:val="000000" w:themeColor="text1"/>
        </w:rPr>
        <w:t xml:space="preserve">date of </w:t>
      </w:r>
      <w:r w:rsidRPr="11143F3C">
        <w:rPr>
          <w:b/>
          <w:bCs/>
          <w:color w:val="000000" w:themeColor="text1"/>
        </w:rPr>
        <w:t>publication in the Federal Register</w:t>
      </w:r>
      <w:r w:rsidRPr="11143F3C">
        <w:rPr>
          <w:color w:val="000000" w:themeColor="text1"/>
        </w:rPr>
        <w:t>].</w:t>
      </w:r>
    </w:p>
    <w:p w:rsidR="00FA2022" w:rsidRPr="00FA2022" w:rsidP="00995648" w14:paraId="55535E77" w14:textId="406931C4">
      <w:pPr>
        <w:widowControl/>
        <w:autoSpaceDE w:val="0"/>
        <w:autoSpaceDN w:val="0"/>
        <w:adjustRightInd w:val="0"/>
        <w:spacing w:line="480" w:lineRule="auto"/>
        <w:rPr>
          <w:color w:val="000000"/>
          <w:szCs w:val="26"/>
        </w:rPr>
      </w:pPr>
      <w:r w:rsidRPr="00BE6F95">
        <w:rPr>
          <w:b/>
          <w:color w:val="000000"/>
          <w:szCs w:val="26"/>
        </w:rPr>
        <w:t>ADDRESSES:</w:t>
      </w:r>
      <w:r w:rsidRPr="00BE6F95">
        <w:rPr>
          <w:color w:val="000000"/>
          <w:szCs w:val="26"/>
        </w:rPr>
        <w:t xml:space="preserve">  </w:t>
      </w:r>
      <w:r w:rsidRPr="00FA2022">
        <w:rPr>
          <w:color w:val="000000"/>
          <w:szCs w:val="26"/>
        </w:rPr>
        <w:t xml:space="preserve">Send written comments on proposed FERC-1002 to OMB through www.reginfo.gov/public/do/PRAMain, Attention:  Federal Energy Regulatory Commission Desk Officer.  Please identify the OMB Control Number </w:t>
      </w:r>
    </w:p>
    <w:p w:rsidR="00FA2022" w:rsidRPr="00FA2022" w:rsidP="00995648" w14:paraId="7A5BEBFF" w14:textId="06DF39D9">
      <w:pPr>
        <w:widowControl/>
        <w:autoSpaceDE w:val="0"/>
        <w:autoSpaceDN w:val="0"/>
        <w:adjustRightInd w:val="0"/>
        <w:spacing w:line="480" w:lineRule="auto"/>
        <w:rPr>
          <w:color w:val="000000"/>
          <w:szCs w:val="26"/>
        </w:rPr>
      </w:pPr>
      <w:r w:rsidRPr="00FA2022">
        <w:rPr>
          <w:color w:val="000000"/>
          <w:szCs w:val="26"/>
        </w:rPr>
        <w:t>1902-TBD in the subject line.  Your comments should be sent within 30 days of publication of this notice in the Federal Register.</w:t>
      </w:r>
    </w:p>
    <w:p w:rsidR="00FA2022" w:rsidRPr="00FA2022" w:rsidP="00FA2022" w14:paraId="33797DA3" w14:textId="6B3645E4">
      <w:pPr>
        <w:widowControl/>
        <w:autoSpaceDE w:val="0"/>
        <w:autoSpaceDN w:val="0"/>
        <w:adjustRightInd w:val="0"/>
        <w:spacing w:line="480" w:lineRule="auto"/>
        <w:rPr>
          <w:color w:val="000000"/>
          <w:szCs w:val="26"/>
        </w:rPr>
      </w:pPr>
      <w:r w:rsidRPr="00FA2022">
        <w:rPr>
          <w:color w:val="000000"/>
          <w:szCs w:val="26"/>
        </w:rPr>
        <w:t>Please submit copies of your comments (identified by Docket No. AD22-14-000) to the Commission as noted below.  Electronic filing through http://www.ferc.gov is preferred.</w:t>
      </w:r>
    </w:p>
    <w:p w:rsidR="00FA2022" w:rsidRPr="00FA2022" w:rsidP="002A4B0E" w14:paraId="56D5B48C" w14:textId="77777777">
      <w:pPr>
        <w:widowControl/>
        <w:autoSpaceDE w:val="0"/>
        <w:autoSpaceDN w:val="0"/>
        <w:adjustRightInd w:val="0"/>
        <w:spacing w:line="480" w:lineRule="auto"/>
        <w:ind w:left="360" w:hanging="360"/>
        <w:rPr>
          <w:color w:val="000000"/>
          <w:szCs w:val="26"/>
        </w:rPr>
      </w:pPr>
      <w:r w:rsidRPr="00FA2022">
        <w:rPr>
          <w:color w:val="000000"/>
          <w:szCs w:val="26"/>
        </w:rPr>
        <w:t>•</w:t>
      </w:r>
      <w:r w:rsidRPr="00FA2022">
        <w:rPr>
          <w:color w:val="000000"/>
          <w:szCs w:val="26"/>
        </w:rPr>
        <w:tab/>
        <w:t xml:space="preserve">Electronic Filing: Documents must be filed in acceptable native applications and print-to-PDF, but not in scanned or picture format. </w:t>
      </w:r>
    </w:p>
    <w:p w:rsidR="00FA2022" w:rsidRPr="00FA2022" w:rsidP="00A70F85" w14:paraId="5F7C52FF" w14:textId="1E920CC0">
      <w:pPr>
        <w:widowControl/>
        <w:autoSpaceDE w:val="0"/>
        <w:autoSpaceDN w:val="0"/>
        <w:adjustRightInd w:val="0"/>
        <w:spacing w:line="480" w:lineRule="auto"/>
        <w:ind w:left="360" w:hanging="360"/>
        <w:rPr>
          <w:color w:val="000000"/>
          <w:szCs w:val="26"/>
        </w:rPr>
      </w:pPr>
      <w:r w:rsidRPr="00FA2022">
        <w:rPr>
          <w:color w:val="000000"/>
          <w:szCs w:val="26"/>
        </w:rPr>
        <w:t>•</w:t>
      </w:r>
      <w:r w:rsidR="004C559B">
        <w:rPr>
          <w:color w:val="000000"/>
          <w:szCs w:val="26"/>
        </w:rPr>
        <w:t xml:space="preserve">    </w:t>
      </w:r>
      <w:r w:rsidRPr="00FA2022">
        <w:rPr>
          <w:color w:val="000000"/>
          <w:szCs w:val="26"/>
        </w:rPr>
        <w:t>For those unable to file electronically, comments may be filed by USPS mail or by hand (including courier) delivery.</w:t>
      </w:r>
    </w:p>
    <w:p w:rsidR="00FA2022" w:rsidRPr="00FA2022" w:rsidP="002A4B0E" w14:paraId="3F88EF4E" w14:textId="311EF595">
      <w:pPr>
        <w:widowControl/>
        <w:autoSpaceDE w:val="0"/>
        <w:autoSpaceDN w:val="0"/>
        <w:adjustRightInd w:val="0"/>
        <w:spacing w:line="480" w:lineRule="auto"/>
        <w:ind w:left="720" w:hanging="360"/>
        <w:rPr>
          <w:color w:val="000000"/>
          <w:szCs w:val="26"/>
        </w:rPr>
      </w:pPr>
      <w:r w:rsidRPr="00FA2022">
        <w:rPr>
          <w:color w:val="000000"/>
          <w:szCs w:val="26"/>
        </w:rPr>
        <w:t>o</w:t>
      </w:r>
      <w:r w:rsidRPr="00FA2022">
        <w:rPr>
          <w:color w:val="000000"/>
          <w:szCs w:val="26"/>
        </w:rPr>
        <w:tab/>
        <w:t>Mail via U.S. Postal Service Only</w:t>
      </w:r>
      <w:r w:rsidR="00CC281E">
        <w:rPr>
          <w:color w:val="000000"/>
          <w:szCs w:val="26"/>
        </w:rPr>
        <w:t>,</w:t>
      </w:r>
      <w:r w:rsidRPr="00FA2022">
        <w:rPr>
          <w:color w:val="000000"/>
          <w:szCs w:val="26"/>
        </w:rPr>
        <w:t xml:space="preserve"> Addressed to: Federal Energy Regulatory Commission, Secretary of the Commission, 888 First Street, N.E., Washington, DC 20426.</w:t>
      </w:r>
    </w:p>
    <w:p w:rsidR="00FA2022" w:rsidRPr="00FA2022" w:rsidP="002A4B0E" w14:paraId="0351680B" w14:textId="77777777">
      <w:pPr>
        <w:widowControl/>
        <w:autoSpaceDE w:val="0"/>
        <w:autoSpaceDN w:val="0"/>
        <w:adjustRightInd w:val="0"/>
        <w:spacing w:line="480" w:lineRule="auto"/>
        <w:ind w:left="720" w:hanging="360"/>
        <w:rPr>
          <w:color w:val="000000"/>
          <w:szCs w:val="26"/>
        </w:rPr>
      </w:pPr>
      <w:r w:rsidRPr="00FA2022">
        <w:rPr>
          <w:color w:val="000000"/>
          <w:szCs w:val="26"/>
        </w:rPr>
        <w:t>o</w:t>
      </w:r>
      <w:r w:rsidRPr="00FA2022">
        <w:rPr>
          <w:color w:val="000000"/>
          <w:szCs w:val="26"/>
        </w:rPr>
        <w:tab/>
        <w:t xml:space="preserve">Hand (including courier) delivery to: Federal Energy Regulatory Commission, 12225 Wilkins Avenue, Rockville, MD 20852. </w:t>
      </w:r>
    </w:p>
    <w:p w:rsidR="00FA2022" w:rsidRPr="00FA2022" w:rsidP="00FA2022" w14:paraId="65112644" w14:textId="77777777">
      <w:pPr>
        <w:widowControl/>
        <w:autoSpaceDE w:val="0"/>
        <w:autoSpaceDN w:val="0"/>
        <w:adjustRightInd w:val="0"/>
        <w:spacing w:line="480" w:lineRule="auto"/>
        <w:rPr>
          <w:color w:val="000000"/>
          <w:szCs w:val="26"/>
        </w:rPr>
      </w:pPr>
      <w:r w:rsidRPr="00FA2022">
        <w:rPr>
          <w:color w:val="000000"/>
          <w:szCs w:val="26"/>
        </w:rPr>
        <w:t xml:space="preserve">Instructions: </w:t>
      </w:r>
    </w:p>
    <w:p w:rsidR="00FA2022" w:rsidRPr="00FA2022" w:rsidP="00FA2022" w14:paraId="5DF5E85A" w14:textId="7ED7CF36">
      <w:pPr>
        <w:widowControl/>
        <w:autoSpaceDE w:val="0"/>
        <w:autoSpaceDN w:val="0"/>
        <w:adjustRightInd w:val="0"/>
        <w:spacing w:line="480" w:lineRule="auto"/>
        <w:rPr>
          <w:color w:val="000000"/>
          <w:szCs w:val="26"/>
        </w:rPr>
      </w:pPr>
      <w:r w:rsidRPr="002A4B0E">
        <w:rPr>
          <w:i/>
          <w:iCs/>
          <w:color w:val="000000"/>
          <w:szCs w:val="26"/>
        </w:rPr>
        <w:t>OMB submissions</w:t>
      </w:r>
      <w:r w:rsidRPr="00FA2022">
        <w:rPr>
          <w:color w:val="000000"/>
          <w:szCs w:val="26"/>
        </w:rPr>
        <w:t xml:space="preserve"> must be formatted and filed in accordance with submission guidelines at www.reginfo.gov/public/do/PRAMain.  Using the search function under the “Currently Under Review field,” select Federal Energy Regulatory Commission; click “submit” and select “comment” to the right of the subject collection. </w:t>
      </w:r>
    </w:p>
    <w:p w:rsidR="00FA2022" w:rsidRPr="00FA2022" w:rsidP="00FA2022" w14:paraId="3DDFB9E2" w14:textId="75B1B25F">
      <w:pPr>
        <w:widowControl/>
        <w:autoSpaceDE w:val="0"/>
        <w:autoSpaceDN w:val="0"/>
        <w:adjustRightInd w:val="0"/>
        <w:spacing w:line="480" w:lineRule="auto"/>
        <w:rPr>
          <w:color w:val="000000"/>
          <w:szCs w:val="26"/>
        </w:rPr>
      </w:pPr>
      <w:r w:rsidRPr="002A4B0E">
        <w:rPr>
          <w:i/>
          <w:iCs/>
          <w:color w:val="000000"/>
          <w:szCs w:val="26"/>
        </w:rPr>
        <w:t>FERC submissions</w:t>
      </w:r>
      <w:r w:rsidRPr="00FA2022">
        <w:rPr>
          <w:color w:val="000000"/>
          <w:szCs w:val="26"/>
        </w:rPr>
        <w:t xml:space="preserve"> must be formatted and filed in accordance with submission guidelines at: http://www.ferc.gov. </w:t>
      </w:r>
      <w:r w:rsidR="00515C8A">
        <w:rPr>
          <w:color w:val="000000"/>
          <w:szCs w:val="26"/>
        </w:rPr>
        <w:t xml:space="preserve"> </w:t>
      </w:r>
      <w:r w:rsidRPr="00FA2022">
        <w:rPr>
          <w:color w:val="000000"/>
          <w:szCs w:val="26"/>
        </w:rPr>
        <w:t>For user assistance, contact FERC Online Support by e-mail at ferconlinesupport@ferc.gov, or by phone at</w:t>
      </w:r>
      <w:r w:rsidRPr="00FA2022">
        <w:rPr>
          <w:color w:val="000000"/>
          <w:szCs w:val="26"/>
        </w:rPr>
        <w:t>:  (</w:t>
      </w:r>
      <w:r w:rsidRPr="00FA2022">
        <w:rPr>
          <w:color w:val="000000"/>
          <w:szCs w:val="26"/>
        </w:rPr>
        <w:t>866) 208-3676 (toll-free).</w:t>
      </w:r>
    </w:p>
    <w:p w:rsidR="00BE6F95" w:rsidRPr="00BE6F95" w14:paraId="37F7E9F2" w14:textId="4C5BE4C8">
      <w:pPr>
        <w:widowControl/>
        <w:autoSpaceDE w:val="0"/>
        <w:autoSpaceDN w:val="0"/>
        <w:adjustRightInd w:val="0"/>
        <w:spacing w:line="480" w:lineRule="auto"/>
        <w:rPr>
          <w:color w:val="000000"/>
        </w:rPr>
      </w:pPr>
      <w:r w:rsidRPr="00FA2022">
        <w:rPr>
          <w:color w:val="000000"/>
          <w:szCs w:val="26"/>
        </w:rPr>
        <w:t>Docket :</w:t>
      </w:r>
      <w:r w:rsidRPr="00FA2022">
        <w:rPr>
          <w:color w:val="000000"/>
          <w:szCs w:val="26"/>
        </w:rPr>
        <w:t xml:space="preserve">  Users interested in receiving automatic notification of activity in this docket may subscribe to the docket using </w:t>
      </w:r>
      <w:r w:rsidRPr="00FA2022">
        <w:rPr>
          <w:color w:val="000000"/>
          <w:szCs w:val="26"/>
        </w:rPr>
        <w:t>eSubscription</w:t>
      </w:r>
      <w:r w:rsidRPr="00FA2022">
        <w:rPr>
          <w:color w:val="000000"/>
          <w:szCs w:val="26"/>
        </w:rPr>
        <w:t xml:space="preserve"> (https://ferconline.ferc.gov/LogIn.aspx).  Users interested in viewing or downloading comments and issuances in this docket may do so using eLibrary (https://elibrary.ferc.gov/eLibrary/search).</w:t>
      </w:r>
    </w:p>
    <w:p w:rsidR="00BE6F95" w:rsidP="4C6AC1FA" w14:paraId="70D61ACD" w14:textId="46D5B1E2">
      <w:pPr>
        <w:widowControl/>
        <w:autoSpaceDE w:val="0"/>
        <w:autoSpaceDN w:val="0"/>
        <w:adjustRightInd w:val="0"/>
        <w:spacing w:line="480" w:lineRule="auto"/>
        <w:rPr>
          <w:color w:val="000000"/>
        </w:rPr>
      </w:pPr>
      <w:r w:rsidRPr="15592FF5">
        <w:rPr>
          <w:b/>
          <w:bCs/>
          <w:color w:val="000000" w:themeColor="text1"/>
        </w:rPr>
        <w:t xml:space="preserve">FOR FURTHER INFORMATION: </w:t>
      </w:r>
      <w:r w:rsidRPr="003A2C52" w:rsidR="420D11FA">
        <w:rPr>
          <w:color w:val="000000" w:themeColor="text1"/>
        </w:rPr>
        <w:t xml:space="preserve">Melissa Lozano </w:t>
      </w:r>
      <w:r w:rsidRPr="003A2C52" w:rsidR="16700C78">
        <w:rPr>
          <w:color w:val="000000" w:themeColor="text1"/>
        </w:rPr>
        <w:t xml:space="preserve">may be reached at </w:t>
      </w:r>
      <w:hyperlink r:id="rId9" w:history="1">
        <w:r w:rsidRPr="7A7703B7" w:rsidR="16700C78">
          <w:rPr>
            <w:rStyle w:val="Hyperlink"/>
          </w:rPr>
          <w:t>Melissa.Lozano@FERC.gov</w:t>
        </w:r>
      </w:hyperlink>
      <w:r w:rsidRPr="003A2C52" w:rsidR="420D11FA">
        <w:rPr>
          <w:color w:val="000000" w:themeColor="text1"/>
        </w:rPr>
        <w:t xml:space="preserve"> </w:t>
      </w:r>
      <w:r w:rsidRPr="003A2C52" w:rsidR="16700C78">
        <w:rPr>
          <w:color w:val="000000" w:themeColor="text1"/>
        </w:rPr>
        <w:t>by e-mail</w:t>
      </w:r>
      <w:r w:rsidRPr="003A2C52" w:rsidR="3A83D95D">
        <w:rPr>
          <w:color w:val="000000" w:themeColor="text1"/>
        </w:rPr>
        <w:t xml:space="preserve"> or</w:t>
      </w:r>
      <w:r w:rsidRPr="003A2C52" w:rsidR="16700C78">
        <w:rPr>
          <w:color w:val="000000" w:themeColor="text1"/>
        </w:rPr>
        <w:t xml:space="preserve"> telephone at (202) 502-</w:t>
      </w:r>
      <w:r w:rsidRPr="003A2C52">
        <w:rPr>
          <w:color w:val="000000" w:themeColor="text1"/>
        </w:rPr>
        <w:t>6267.</w:t>
      </w:r>
      <w:r w:rsidRPr="15592FF5" w:rsidR="420D11FA">
        <w:rPr>
          <w:color w:val="000000" w:themeColor="text1"/>
        </w:rPr>
        <w:t xml:space="preserve">  </w:t>
      </w:r>
    </w:p>
    <w:p w:rsidR="00BE6F95" w:rsidP="00BE6F95" w14:paraId="6B0FDB55" w14:textId="2B94E533">
      <w:pPr>
        <w:widowControl/>
        <w:autoSpaceDE w:val="0"/>
        <w:autoSpaceDN w:val="0"/>
        <w:adjustRightInd w:val="0"/>
        <w:spacing w:line="480" w:lineRule="auto"/>
        <w:rPr>
          <w:color w:val="000000"/>
          <w:szCs w:val="26"/>
        </w:rPr>
      </w:pPr>
      <w:r>
        <w:rPr>
          <w:b/>
          <w:color w:val="000000"/>
          <w:szCs w:val="26"/>
        </w:rPr>
        <w:t xml:space="preserve">SUPPLEMENTARY INFORMATION:  </w:t>
      </w:r>
    </w:p>
    <w:p w:rsidR="000C7B67" w:rsidP="004E7B38" w14:paraId="775EA7DD" w14:textId="26E492B1">
      <w:pPr>
        <w:autoSpaceDE w:val="0"/>
        <w:autoSpaceDN w:val="0"/>
        <w:adjustRightInd w:val="0"/>
        <w:spacing w:line="480" w:lineRule="auto"/>
      </w:pPr>
      <w:r w:rsidRPr="002A4B0E">
        <w:rPr>
          <w:color w:val="000000" w:themeColor="text1"/>
        </w:rPr>
        <w:t>The</w:t>
      </w:r>
      <w:r w:rsidRPr="002A4B0E">
        <w:rPr>
          <w:b/>
          <w:bCs/>
          <w:color w:val="000000" w:themeColor="text1"/>
        </w:rPr>
        <w:t xml:space="preserve"> </w:t>
      </w:r>
      <w:r w:rsidRPr="002A4B0E" w:rsidR="004E7B38">
        <w:rPr>
          <w:rStyle w:val="FootnoteReference"/>
          <w:b w:val="0"/>
          <w:color w:val="000000" w:themeColor="text1"/>
        </w:rPr>
        <w:t xml:space="preserve"> </w:t>
      </w:r>
      <w:r w:rsidRPr="002A4B0E" w:rsidR="0065390B">
        <w:rPr>
          <w:color w:val="000000" w:themeColor="text1"/>
        </w:rPr>
        <w:t xml:space="preserve">Commission requested </w:t>
      </w:r>
      <w:r w:rsidR="0065390B">
        <w:rPr>
          <w:color w:val="000000" w:themeColor="text1"/>
        </w:rPr>
        <w:t xml:space="preserve">public </w:t>
      </w:r>
      <w:r w:rsidRPr="002A4B0E" w:rsidR="0065390B">
        <w:rPr>
          <w:color w:val="000000" w:themeColor="text1"/>
        </w:rPr>
        <w:t xml:space="preserve">comment </w:t>
      </w:r>
      <w:r w:rsidR="0065390B">
        <w:rPr>
          <w:color w:val="000000" w:themeColor="text1"/>
        </w:rPr>
        <w:t xml:space="preserve">in </w:t>
      </w:r>
      <w:r w:rsidR="004875E4">
        <w:rPr>
          <w:color w:val="000000" w:themeColor="text1"/>
        </w:rPr>
        <w:t xml:space="preserve">a </w:t>
      </w:r>
      <w:r w:rsidR="0065390B">
        <w:rPr>
          <w:color w:val="000000" w:themeColor="text1"/>
        </w:rPr>
        <w:t>60-day notice</w:t>
      </w:r>
      <w:r>
        <w:rPr>
          <w:rStyle w:val="FootnoteReference"/>
          <w:color w:val="000000" w:themeColor="text1"/>
        </w:rPr>
        <w:footnoteReference w:id="3"/>
      </w:r>
      <w:r w:rsidR="0065390B">
        <w:rPr>
          <w:color w:val="000000" w:themeColor="text1"/>
        </w:rPr>
        <w:t xml:space="preserve"> </w:t>
      </w:r>
      <w:r w:rsidRPr="002A4B0E" w:rsidR="0065390B">
        <w:rPr>
          <w:color w:val="000000" w:themeColor="text1"/>
        </w:rPr>
        <w:t xml:space="preserve">on </w:t>
      </w:r>
      <w:r w:rsidR="00563D59">
        <w:rPr>
          <w:color w:val="000000" w:themeColor="text1"/>
        </w:rPr>
        <w:t xml:space="preserve">both </w:t>
      </w:r>
      <w:r w:rsidRPr="002A4B0E" w:rsidR="0065390B">
        <w:rPr>
          <w:color w:val="000000" w:themeColor="text1"/>
        </w:rPr>
        <w:t xml:space="preserve">the proposed </w:t>
      </w:r>
      <w:r w:rsidRPr="0065390B">
        <w:t>FERC</w:t>
      </w:r>
      <w:r w:rsidRPr="003A2C52">
        <w:t>-1001 (</w:t>
      </w:r>
      <w:r w:rsidRPr="00460FFC">
        <w:t>Hotline and Helpline Survey</w:t>
      </w:r>
      <w:r w:rsidRPr="003A2C52">
        <w:t>)</w:t>
      </w:r>
      <w:r w:rsidR="00F67850">
        <w:t xml:space="preserve"> and FERC-1002</w:t>
      </w:r>
      <w:r w:rsidR="00881626">
        <w:t xml:space="preserve"> </w:t>
      </w:r>
      <w:r w:rsidRPr="003A2C52" w:rsidR="00881626">
        <w:t xml:space="preserve">(Customer Engagement </w:t>
      </w:r>
      <w:r w:rsidR="00881626">
        <w:t xml:space="preserve">Management </w:t>
      </w:r>
      <w:r w:rsidRPr="001D1082" w:rsidR="00881626">
        <w:t>Survey)</w:t>
      </w:r>
      <w:r w:rsidRPr="00F27837" w:rsidR="0065390B">
        <w:t>.</w:t>
      </w:r>
      <w:r w:rsidRPr="00F27837">
        <w:t xml:space="preserve"> </w:t>
      </w:r>
      <w:r w:rsidRPr="00A26F80" w:rsidR="00563D59">
        <w:t xml:space="preserve"> </w:t>
      </w:r>
      <w:r w:rsidR="00197E47">
        <w:t>N</w:t>
      </w:r>
      <w:r w:rsidRPr="00EA1E4C" w:rsidR="00991E1A">
        <w:t xml:space="preserve">o comments were received.  </w:t>
      </w:r>
      <w:r w:rsidRPr="00F8198A" w:rsidR="00B61DD6">
        <w:t xml:space="preserve">Comments are no longer being solicited for </w:t>
      </w:r>
      <w:r w:rsidRPr="00B066BA" w:rsidR="004875E4">
        <w:t>FERC-1001 (Hotline and Helpline Survey)</w:t>
      </w:r>
      <w:r w:rsidRPr="00B066BA" w:rsidR="00B61DD6">
        <w:t xml:space="preserve"> because the </w:t>
      </w:r>
      <w:r w:rsidRPr="00B066BA" w:rsidR="009A1F0D">
        <w:t>pro</w:t>
      </w:r>
      <w:r w:rsidR="009A1F0D">
        <w:t>posal</w:t>
      </w:r>
      <w:r w:rsidRPr="00B066BA" w:rsidR="009A1F0D">
        <w:t xml:space="preserve"> </w:t>
      </w:r>
      <w:r w:rsidRPr="00B066BA" w:rsidR="00B61DD6">
        <w:t>does</w:t>
      </w:r>
      <w:r w:rsidRPr="00B066BA" w:rsidR="004875E4">
        <w:t xml:space="preserve"> not constitute a “collection of information</w:t>
      </w:r>
      <w:r w:rsidRPr="00B066BA" w:rsidR="00B61DD6">
        <w:t>”</w:t>
      </w:r>
      <w:r w:rsidRPr="00B066BA" w:rsidR="004875E4">
        <w:t xml:space="preserve"> as defined by the PRA.</w:t>
      </w:r>
      <w:r>
        <w:rPr>
          <w:rStyle w:val="FootnoteReference"/>
        </w:rPr>
        <w:footnoteReference w:id="4"/>
      </w:r>
      <w:r w:rsidRPr="00B066BA" w:rsidR="004875E4">
        <w:t xml:space="preserve">  </w:t>
      </w:r>
    </w:p>
    <w:p w:rsidR="004E7B38" w:rsidRPr="003A2C52" w:rsidP="004E7B38" w14:paraId="2B427A56" w14:textId="54544C4A">
      <w:pPr>
        <w:autoSpaceDE w:val="0"/>
        <w:autoSpaceDN w:val="0"/>
        <w:adjustRightInd w:val="0"/>
        <w:spacing w:line="480" w:lineRule="auto"/>
        <w:rPr>
          <w:i/>
          <w:iCs/>
          <w:color w:val="000000"/>
        </w:rPr>
      </w:pPr>
      <w:r w:rsidRPr="00B066BA">
        <w:t>The Commission</w:t>
      </w:r>
      <w:r w:rsidRPr="00B066BA" w:rsidR="00B61DD6">
        <w:t xml:space="preserve"> continues to </w:t>
      </w:r>
      <w:r w:rsidRPr="00B066BA">
        <w:t xml:space="preserve">seek comments on proposed </w:t>
      </w:r>
      <w:r w:rsidRPr="00B066BA" w:rsidR="004875E4">
        <w:t xml:space="preserve">FERC-1002 (Customer Engagement Management Survey), </w:t>
      </w:r>
      <w:r w:rsidRPr="00B066BA">
        <w:t>which is described more fully below.</w:t>
      </w:r>
      <w:r w:rsidR="000C7B67">
        <w:t xml:space="preserve">   </w:t>
      </w:r>
    </w:p>
    <w:p w:rsidR="00BE6F95" w:rsidP="00BE6F95" w14:paraId="2FE9A8BC" w14:textId="6F08060A">
      <w:pPr>
        <w:autoSpaceDE w:val="0"/>
        <w:autoSpaceDN w:val="0"/>
        <w:adjustRightInd w:val="0"/>
        <w:spacing w:line="480" w:lineRule="auto"/>
        <w:rPr>
          <w:color w:val="000000"/>
        </w:rPr>
      </w:pPr>
      <w:r w:rsidRPr="15592FF5">
        <w:rPr>
          <w:i/>
          <w:iCs/>
          <w:color w:val="000000"/>
        </w:rPr>
        <w:t xml:space="preserve">Title: </w:t>
      </w:r>
      <w:r w:rsidRPr="007419D0">
        <w:rPr>
          <w:i/>
          <w:color w:val="000000"/>
        </w:rPr>
        <w:tab/>
      </w:r>
      <w:r w:rsidRPr="003A2C52" w:rsidR="00BF1B63">
        <w:rPr>
          <w:color w:val="000000" w:themeColor="text1"/>
        </w:rPr>
        <w:t xml:space="preserve">Proposed </w:t>
      </w:r>
      <w:r w:rsidRPr="003A2C52" w:rsidR="30029BF1">
        <w:t xml:space="preserve">FERC-1002 </w:t>
      </w:r>
      <w:bookmarkStart w:id="1" w:name="_Hlk132037879"/>
      <w:r w:rsidRPr="003A2C52" w:rsidR="30029BF1">
        <w:t>(</w:t>
      </w:r>
      <w:r w:rsidRPr="003A2C52" w:rsidR="76502E50">
        <w:t>Customer Engagement</w:t>
      </w:r>
      <w:r w:rsidRPr="003A2C52" w:rsidR="30029BF1">
        <w:t xml:space="preserve"> </w:t>
      </w:r>
      <w:r w:rsidR="0017599A">
        <w:t xml:space="preserve">Management </w:t>
      </w:r>
      <w:r w:rsidRPr="003A2C52" w:rsidR="30029BF1">
        <w:t>Survey)</w:t>
      </w:r>
      <w:bookmarkEnd w:id="1"/>
      <w:r w:rsidR="00900D18">
        <w:t>.</w:t>
      </w:r>
      <w:r>
        <w:rPr>
          <w:rStyle w:val="FootnoteReference"/>
          <w:szCs w:val="26"/>
        </w:rPr>
        <w:footnoteReference w:id="5"/>
      </w:r>
    </w:p>
    <w:p w:rsidR="00E22F9B" w:rsidP="00BE6F95" w14:paraId="278CCFDC" w14:textId="31104455">
      <w:pPr>
        <w:autoSpaceDE w:val="0"/>
        <w:autoSpaceDN w:val="0"/>
        <w:adjustRightInd w:val="0"/>
        <w:spacing w:line="480" w:lineRule="auto"/>
        <w:rPr>
          <w:color w:val="000000"/>
        </w:rPr>
      </w:pPr>
      <w:r w:rsidRPr="00BE6F95">
        <w:rPr>
          <w:i/>
          <w:color w:val="000000"/>
        </w:rPr>
        <w:t>OMB Control No:</w:t>
      </w:r>
      <w:r>
        <w:rPr>
          <w:i/>
          <w:color w:val="000000"/>
        </w:rPr>
        <w:t xml:space="preserve"> </w:t>
      </w:r>
      <w:r w:rsidRPr="00BE6F95">
        <w:rPr>
          <w:i/>
          <w:color w:val="000000"/>
        </w:rPr>
        <w:t xml:space="preserve"> </w:t>
      </w:r>
      <w:r w:rsidRPr="005D73E9" w:rsidR="00183661">
        <w:rPr>
          <w:iCs/>
          <w:color w:val="000000"/>
        </w:rPr>
        <w:t>1902-</w:t>
      </w:r>
      <w:r w:rsidRPr="005D73E9" w:rsidR="0094223D">
        <w:rPr>
          <w:iCs/>
          <w:color w:val="000000"/>
        </w:rPr>
        <w:t>TBD</w:t>
      </w:r>
    </w:p>
    <w:p w:rsidR="00BE6F95" w:rsidP="00BE6F95" w14:paraId="1933C560" w14:textId="581A2DB8">
      <w:pPr>
        <w:autoSpaceDE w:val="0"/>
        <w:autoSpaceDN w:val="0"/>
        <w:adjustRightInd w:val="0"/>
        <w:spacing w:line="480" w:lineRule="auto"/>
        <w:rPr>
          <w:color w:val="000000"/>
        </w:rPr>
      </w:pPr>
      <w:r>
        <w:rPr>
          <w:i/>
          <w:color w:val="000000"/>
        </w:rPr>
        <w:t>Type of Req</w:t>
      </w:r>
      <w:r w:rsidRPr="008D3930">
        <w:rPr>
          <w:i/>
          <w:color w:val="000000"/>
        </w:rPr>
        <w:t xml:space="preserve">uest:  </w:t>
      </w:r>
      <w:r w:rsidRPr="003A2C52">
        <w:rPr>
          <w:color w:val="000000"/>
        </w:rPr>
        <w:t>Re</w:t>
      </w:r>
      <w:r w:rsidRPr="003A2C52" w:rsidR="0094223D">
        <w:rPr>
          <w:color w:val="000000"/>
        </w:rPr>
        <w:t>quest for</w:t>
      </w:r>
      <w:r w:rsidRPr="003A2C52" w:rsidR="003967F7">
        <w:rPr>
          <w:color w:val="000000"/>
        </w:rPr>
        <w:t xml:space="preserve"> proposed</w:t>
      </w:r>
      <w:r w:rsidRPr="003A2C52" w:rsidR="0094223D">
        <w:rPr>
          <w:color w:val="000000"/>
        </w:rPr>
        <w:t xml:space="preserve"> new information collection</w:t>
      </w:r>
      <w:r w:rsidRPr="003A2C52">
        <w:rPr>
          <w:color w:val="000000"/>
        </w:rPr>
        <w:t>.</w:t>
      </w:r>
    </w:p>
    <w:p w:rsidR="00487127" w:rsidP="15592FF5" w14:paraId="27CFC80C" w14:textId="32A0424A">
      <w:pPr>
        <w:autoSpaceDE w:val="0"/>
        <w:autoSpaceDN w:val="0"/>
        <w:adjustRightInd w:val="0"/>
        <w:spacing w:line="480" w:lineRule="auto"/>
        <w:rPr>
          <w:i/>
          <w:iCs/>
          <w:color w:val="000000"/>
        </w:rPr>
      </w:pPr>
      <w:r w:rsidRPr="15592FF5">
        <w:rPr>
          <w:i/>
          <w:iCs/>
          <w:color w:val="000000" w:themeColor="text1"/>
        </w:rPr>
        <w:t xml:space="preserve">Abstract:  </w:t>
      </w:r>
    </w:p>
    <w:p w:rsidR="00001AA2" w:rsidP="00BE6F95" w14:paraId="1FF3F1AE" w14:textId="0F5CF12D">
      <w:pPr>
        <w:autoSpaceDE w:val="0"/>
        <w:autoSpaceDN w:val="0"/>
        <w:adjustRightInd w:val="0"/>
        <w:spacing w:line="480" w:lineRule="auto"/>
        <w:rPr>
          <w:color w:val="000000" w:themeColor="text1"/>
        </w:rPr>
      </w:pPr>
      <w:r>
        <w:rPr>
          <w:color w:val="000000" w:themeColor="text1"/>
        </w:rPr>
        <w:t xml:space="preserve">The </w:t>
      </w:r>
      <w:r w:rsidRPr="00293D18" w:rsidR="00551ADC">
        <w:rPr>
          <w:color w:val="000000" w:themeColor="text1"/>
        </w:rPr>
        <w:t xml:space="preserve">Proposed FERC-1002 is needed to conduct customer engagement activities.  Customer engagement is needed to further the Commission’s goal of facilitating the public’s understanding of FERC’s work and encouraging their participation in FERC matters.  The data will allow FERC to understand which areas of its work are of greater interest to the public and where additional public outreach and educational materials or other resources are needed the most. </w:t>
      </w:r>
      <w:r w:rsidRPr="00293D18" w:rsidR="005C715B">
        <w:rPr>
          <w:color w:val="000000" w:themeColor="text1"/>
        </w:rPr>
        <w:t xml:space="preserve"> </w:t>
      </w:r>
      <w:r w:rsidRPr="00293D18" w:rsidR="00551ADC">
        <w:rPr>
          <w:color w:val="000000" w:themeColor="text1"/>
        </w:rPr>
        <w:t>To that end, the proposed survey, which is attached to this notice, covers customer engagement activities by FERC’s Office of Public Participation (OPP) and Office of External Affairs (OEA).</w:t>
      </w:r>
      <w:r>
        <w:rPr>
          <w:rStyle w:val="FootnoteReference"/>
          <w:color w:val="000000" w:themeColor="text1"/>
        </w:rPr>
        <w:footnoteReference w:id="6"/>
      </w:r>
      <w:r w:rsidRPr="1D778FFD" w:rsidR="00551ADC">
        <w:rPr>
          <w:color w:val="000000" w:themeColor="text1"/>
        </w:rPr>
        <w:t xml:space="preserve"> </w:t>
      </w:r>
      <w:r w:rsidR="00551ADC">
        <w:rPr>
          <w:color w:val="000000" w:themeColor="text1"/>
        </w:rPr>
        <w:t xml:space="preserve">  Specifically, F</w:t>
      </w:r>
      <w:r w:rsidRPr="5C9F1794" w:rsidR="0061711C">
        <w:rPr>
          <w:color w:val="000000" w:themeColor="text1"/>
        </w:rPr>
        <w:t xml:space="preserve">ERC proposes to </w:t>
      </w:r>
      <w:r w:rsidR="3C6E009D">
        <w:rPr>
          <w:color w:val="000000" w:themeColor="text1"/>
        </w:rPr>
        <w:t>voluntarily</w:t>
      </w:r>
      <w:r w:rsidRPr="5C9F1794" w:rsidR="3C6E009D">
        <w:rPr>
          <w:color w:val="000000" w:themeColor="text1"/>
        </w:rPr>
        <w:t xml:space="preserve"> </w:t>
      </w:r>
      <w:r w:rsidRPr="5C9F1794" w:rsidR="0061711C">
        <w:rPr>
          <w:color w:val="000000" w:themeColor="text1"/>
        </w:rPr>
        <w:t>collect</w:t>
      </w:r>
      <w:r w:rsidRPr="5C9F1794" w:rsidR="0061711C">
        <w:rPr>
          <w:color w:val="000000" w:themeColor="text1"/>
        </w:rPr>
        <w:t xml:space="preserve"> </w:t>
      </w:r>
      <w:r w:rsidRPr="5C9F1794" w:rsidR="0061711C">
        <w:rPr>
          <w:color w:val="000000" w:themeColor="text1"/>
        </w:rPr>
        <w:t>contact information</w:t>
      </w:r>
      <w:r>
        <w:rPr>
          <w:rStyle w:val="FootnoteReference"/>
          <w:color w:val="000000" w:themeColor="text1"/>
        </w:rPr>
        <w:footnoteReference w:id="7"/>
      </w:r>
      <w:r w:rsidRPr="5C9F1794" w:rsidR="0061711C">
        <w:rPr>
          <w:color w:val="000000" w:themeColor="text1"/>
        </w:rPr>
        <w:t xml:space="preserve"> and information about a participant’s subject matter areas of interest</w:t>
      </w:r>
      <w:r w:rsidR="609BDEEF">
        <w:rPr>
          <w:color w:val="000000" w:themeColor="text1"/>
        </w:rPr>
        <w:t>,</w:t>
      </w:r>
      <w:r w:rsidRPr="5C9F1794" w:rsidR="0061711C">
        <w:rPr>
          <w:color w:val="000000" w:themeColor="text1"/>
        </w:rPr>
        <w:t xml:space="preserve"> and to keep email distributions to be used to inform </w:t>
      </w:r>
      <w:r w:rsidRPr="5C9F1794" w:rsidR="0061711C">
        <w:rPr>
          <w:color w:val="000000" w:themeColor="text1"/>
        </w:rPr>
        <w:t xml:space="preserve">interested individuals of workshops, </w:t>
      </w:r>
      <w:r w:rsidRPr="5C9F1794" w:rsidR="00E56F20">
        <w:rPr>
          <w:color w:val="000000" w:themeColor="text1"/>
        </w:rPr>
        <w:t>technical conferences</w:t>
      </w:r>
      <w:r w:rsidR="00F26E59">
        <w:rPr>
          <w:color w:val="000000" w:themeColor="text1"/>
        </w:rPr>
        <w:t>,</w:t>
      </w:r>
      <w:r w:rsidRPr="5C9F1794" w:rsidR="00E56F20">
        <w:rPr>
          <w:color w:val="000000" w:themeColor="text1"/>
        </w:rPr>
        <w:t xml:space="preserve"> </w:t>
      </w:r>
      <w:r w:rsidRPr="5C9F1794" w:rsidR="0061711C">
        <w:rPr>
          <w:color w:val="000000" w:themeColor="text1"/>
        </w:rPr>
        <w:t>certain proceedings</w:t>
      </w:r>
      <w:r w:rsidRPr="1D778FFD" w:rsidR="2B9FE012">
        <w:rPr>
          <w:color w:val="000000" w:themeColor="text1"/>
        </w:rPr>
        <w:t xml:space="preserve">, </w:t>
      </w:r>
      <w:r w:rsidRPr="5C9F1794" w:rsidR="0061711C">
        <w:rPr>
          <w:color w:val="000000" w:themeColor="text1"/>
        </w:rPr>
        <w:t>press releases</w:t>
      </w:r>
      <w:r w:rsidRPr="1D778FFD" w:rsidR="2B9FE012">
        <w:rPr>
          <w:color w:val="000000" w:themeColor="text1"/>
        </w:rPr>
        <w:t>,</w:t>
      </w:r>
      <w:r w:rsidRPr="5C9F1794" w:rsidR="0061711C">
        <w:rPr>
          <w:color w:val="000000" w:themeColor="text1"/>
        </w:rPr>
        <w:t xml:space="preserve"> or newsletters</w:t>
      </w:r>
      <w:r w:rsidR="00551ADC">
        <w:rPr>
          <w:color w:val="000000" w:themeColor="text1"/>
        </w:rPr>
        <w:t>.</w:t>
      </w:r>
      <w:r>
        <w:rPr>
          <w:rStyle w:val="FootnoteReference"/>
          <w:color w:val="000000" w:themeColor="text1"/>
        </w:rPr>
        <w:footnoteReference w:id="8"/>
      </w:r>
      <w:r w:rsidRPr="5C9F1794" w:rsidR="0061711C">
        <w:rPr>
          <w:color w:val="000000" w:themeColor="text1"/>
        </w:rPr>
        <w:t xml:space="preserve">  </w:t>
      </w:r>
    </w:p>
    <w:p w:rsidR="00590476" w:rsidP="00BE6F95" w14:paraId="06BD1368" w14:textId="0362EC7C">
      <w:pPr>
        <w:autoSpaceDE w:val="0"/>
        <w:autoSpaceDN w:val="0"/>
        <w:adjustRightInd w:val="0"/>
        <w:spacing w:line="480" w:lineRule="auto"/>
      </w:pPr>
      <w:r>
        <w:rPr>
          <w:color w:val="000000" w:themeColor="text1"/>
        </w:rPr>
        <w:t xml:space="preserve">In </w:t>
      </w:r>
      <w:r w:rsidR="003458A8">
        <w:rPr>
          <w:color w:val="000000" w:themeColor="text1"/>
        </w:rPr>
        <w:t>this</w:t>
      </w:r>
      <w:r w:rsidR="006B06BE">
        <w:rPr>
          <w:color w:val="000000" w:themeColor="text1"/>
        </w:rPr>
        <w:t xml:space="preserve"> second notice for proposed </w:t>
      </w:r>
      <w:r w:rsidRPr="003A2C52" w:rsidR="006B06BE">
        <w:t xml:space="preserve">FERC-1002 (Customer Engagement </w:t>
      </w:r>
      <w:r w:rsidR="006B06BE">
        <w:t xml:space="preserve">Management </w:t>
      </w:r>
      <w:r w:rsidRPr="003A2C52" w:rsidR="006B06BE">
        <w:t>Survey)</w:t>
      </w:r>
      <w:r w:rsidR="00DB16BA">
        <w:t>,</w:t>
      </w:r>
      <w:r w:rsidR="00001AA2">
        <w:t xml:space="preserve"> FERC proposes </w:t>
      </w:r>
      <w:r w:rsidR="00C16938">
        <w:t xml:space="preserve">fewer </w:t>
      </w:r>
      <w:r w:rsidR="004D1B4F">
        <w:t xml:space="preserve">survey questions </w:t>
      </w:r>
      <w:r w:rsidR="00F31EA2">
        <w:t xml:space="preserve">regarding areas of interest from potential subscribers to </w:t>
      </w:r>
      <w:r w:rsidR="008759BF">
        <w:t xml:space="preserve">updates and </w:t>
      </w:r>
      <w:r w:rsidR="00E454D9">
        <w:t>communications</w:t>
      </w:r>
      <w:r w:rsidR="008759BF">
        <w:t xml:space="preserve"> from </w:t>
      </w:r>
      <w:r w:rsidRPr="00293D18" w:rsidR="00DC2988">
        <w:t>OPP</w:t>
      </w:r>
      <w:r w:rsidRPr="00293D18" w:rsidR="00F84A50">
        <w:t>.</w:t>
      </w:r>
      <w:r w:rsidR="00F84A50">
        <w:t xml:space="preserve">  </w:t>
      </w:r>
    </w:p>
    <w:p w:rsidR="00CA6323" w:rsidP="00BE6F95" w14:paraId="483941D1" w14:textId="40A3E160">
      <w:pPr>
        <w:autoSpaceDE w:val="0"/>
        <w:autoSpaceDN w:val="0"/>
        <w:adjustRightInd w:val="0"/>
        <w:spacing w:line="480" w:lineRule="auto"/>
        <w:rPr>
          <w:color w:val="000000"/>
        </w:rPr>
      </w:pPr>
      <w:r w:rsidRPr="00293D18">
        <w:rPr>
          <w:i/>
          <w:color w:val="000000"/>
        </w:rPr>
        <w:t>Estimate of Annual Burden</w:t>
      </w:r>
      <w:r w:rsidRPr="00293D18" w:rsidR="00B15875">
        <w:rPr>
          <w:i/>
          <w:color w:val="000000"/>
        </w:rPr>
        <w:t>:</w:t>
      </w:r>
      <w:r>
        <w:rPr>
          <w:rStyle w:val="FootnoteReference"/>
          <w:iCs/>
          <w:color w:val="000000"/>
        </w:rPr>
        <w:footnoteReference w:id="9"/>
      </w:r>
      <w:r w:rsidRPr="00EA1336">
        <w:rPr>
          <w:iCs/>
          <w:color w:val="000000"/>
        </w:rPr>
        <w:t xml:space="preserve"> </w:t>
      </w:r>
      <w:r>
        <w:rPr>
          <w:i/>
          <w:color w:val="000000"/>
        </w:rPr>
        <w:t xml:space="preserve"> </w:t>
      </w:r>
      <w:r w:rsidRPr="004A777D" w:rsidR="00DC60BA">
        <w:rPr>
          <w:color w:val="000000"/>
        </w:rPr>
        <w:t xml:space="preserve"> </w:t>
      </w:r>
    </w:p>
    <w:p w:rsidR="008E72EA" w:rsidP="00D35B7F" w14:paraId="20BD7A20" w14:textId="2738ABAF">
      <w:pPr>
        <w:autoSpaceDE w:val="0"/>
        <w:autoSpaceDN w:val="0"/>
        <w:adjustRightInd w:val="0"/>
        <w:spacing w:line="480" w:lineRule="auto"/>
        <w:ind w:firstLine="720"/>
        <w:rPr>
          <w:rFonts w:ascii="TimesNewRomanPSMT" w:hAnsi="TimesNewRomanPSMT" w:cs="TimesNewRomanPSMT"/>
          <w:szCs w:val="26"/>
        </w:rPr>
      </w:pPr>
      <w:r>
        <w:rPr>
          <w:color w:val="000000"/>
        </w:rPr>
        <w:t xml:space="preserve">The </w:t>
      </w:r>
      <w:r w:rsidR="00682B62">
        <w:rPr>
          <w:color w:val="000000"/>
        </w:rPr>
        <w:t xml:space="preserve">estimated annual burden charts have been revised from the </w:t>
      </w:r>
      <w:r w:rsidR="008E43DC">
        <w:rPr>
          <w:color w:val="000000"/>
        </w:rPr>
        <w:t xml:space="preserve">60-day </w:t>
      </w:r>
      <w:r w:rsidR="00682B62">
        <w:rPr>
          <w:color w:val="000000"/>
        </w:rPr>
        <w:t xml:space="preserve">notice to exclude estimated burden </w:t>
      </w:r>
      <w:r w:rsidR="007646C7">
        <w:rPr>
          <w:color w:val="000000"/>
        </w:rPr>
        <w:t xml:space="preserve">for FERC-1002 </w:t>
      </w:r>
      <w:r w:rsidR="008E43DC">
        <w:rPr>
          <w:color w:val="000000"/>
        </w:rPr>
        <w:t>that had be</w:t>
      </w:r>
      <w:r w:rsidR="007646C7">
        <w:rPr>
          <w:color w:val="000000"/>
        </w:rPr>
        <w:t xml:space="preserve">en </w:t>
      </w:r>
      <w:r w:rsidR="00682B62">
        <w:rPr>
          <w:color w:val="000000"/>
        </w:rPr>
        <w:t xml:space="preserve">associated </w:t>
      </w:r>
      <w:r w:rsidR="00A23816">
        <w:rPr>
          <w:color w:val="000000"/>
        </w:rPr>
        <w:t>with administration of</w:t>
      </w:r>
      <w:r w:rsidR="00682B62">
        <w:rPr>
          <w:color w:val="000000"/>
        </w:rPr>
        <w:t xml:space="preserve"> Electric </w:t>
      </w:r>
      <w:r w:rsidR="00D464D5">
        <w:rPr>
          <w:color w:val="000000"/>
        </w:rPr>
        <w:t>Quarterly Report</w:t>
      </w:r>
      <w:r w:rsidR="00A23816">
        <w:rPr>
          <w:color w:val="000000"/>
        </w:rPr>
        <w:t>s</w:t>
      </w:r>
      <w:r>
        <w:rPr>
          <w:rStyle w:val="FootnoteReference"/>
          <w:color w:val="000000"/>
        </w:rPr>
        <w:footnoteReference w:id="10"/>
      </w:r>
      <w:r w:rsidR="004F327B">
        <w:rPr>
          <w:color w:val="000000"/>
        </w:rPr>
        <w:t xml:space="preserve">, </w:t>
      </w:r>
      <w:r w:rsidR="00F12239">
        <w:rPr>
          <w:color w:val="000000"/>
        </w:rPr>
        <w:t xml:space="preserve">and to </w:t>
      </w:r>
      <w:r w:rsidR="004F327B">
        <w:rPr>
          <w:color w:val="000000"/>
        </w:rPr>
        <w:t xml:space="preserve">reduce the estimated burden </w:t>
      </w:r>
      <w:r w:rsidR="001C2764">
        <w:rPr>
          <w:color w:val="000000"/>
        </w:rPr>
        <w:t>f</w:t>
      </w:r>
      <w:r w:rsidR="00C746FF">
        <w:rPr>
          <w:color w:val="000000"/>
        </w:rPr>
        <w:t>o</w:t>
      </w:r>
      <w:r w:rsidR="0092691E">
        <w:rPr>
          <w:color w:val="000000"/>
        </w:rPr>
        <w:t xml:space="preserve">r </w:t>
      </w:r>
      <w:r w:rsidR="00C33B76">
        <w:rPr>
          <w:color w:val="000000"/>
        </w:rPr>
        <w:t>subscribers</w:t>
      </w:r>
      <w:r w:rsidR="00FB1998">
        <w:rPr>
          <w:color w:val="000000"/>
        </w:rPr>
        <w:t xml:space="preserve"> of the survey</w:t>
      </w:r>
      <w:r w:rsidR="000F3BAE">
        <w:rPr>
          <w:color w:val="000000"/>
        </w:rPr>
        <w:t xml:space="preserve">.  </w:t>
      </w:r>
      <w:r w:rsidR="00542F75">
        <w:rPr>
          <w:color w:val="000000"/>
        </w:rPr>
        <w:t>The following table set</w:t>
      </w:r>
      <w:r w:rsidR="002320CF">
        <w:rPr>
          <w:color w:val="000000"/>
        </w:rPr>
        <w:t>s</w:t>
      </w:r>
      <w:r w:rsidR="00542F75">
        <w:rPr>
          <w:color w:val="000000"/>
        </w:rPr>
        <w:t xml:space="preserve"> forth the estimated annual </w:t>
      </w:r>
      <w:r w:rsidR="00CA6323">
        <w:rPr>
          <w:color w:val="000000"/>
        </w:rPr>
        <w:t xml:space="preserve">burden </w:t>
      </w:r>
      <w:r w:rsidR="00542F75">
        <w:rPr>
          <w:color w:val="000000"/>
        </w:rPr>
        <w:t>and cost</w:t>
      </w:r>
      <w:r>
        <w:rPr>
          <w:rStyle w:val="FootnoteReference"/>
          <w:color w:val="000000"/>
        </w:rPr>
        <w:footnoteReference w:id="11"/>
      </w:r>
      <w:r w:rsidR="00542F75">
        <w:rPr>
          <w:color w:val="000000"/>
        </w:rPr>
        <w:t xml:space="preserve"> for th</w:t>
      </w:r>
      <w:r w:rsidR="00E50DB8">
        <w:rPr>
          <w:color w:val="000000"/>
        </w:rPr>
        <w:t>e</w:t>
      </w:r>
      <w:r w:rsidR="00542F75">
        <w:rPr>
          <w:color w:val="000000"/>
        </w:rPr>
        <w:t xml:space="preserve"> </w:t>
      </w:r>
      <w:r w:rsidR="002320CF">
        <w:rPr>
          <w:color w:val="000000"/>
        </w:rPr>
        <w:t>FERC-1002</w:t>
      </w:r>
      <w:r w:rsidR="00542F75">
        <w:rPr>
          <w:color w:val="000000"/>
        </w:rPr>
        <w:t xml:space="preserve">: </w:t>
      </w:r>
      <w:r w:rsidR="00DC60BA">
        <w:rPr>
          <w:rFonts w:ascii="TimesNewRomanPSMT" w:hAnsi="TimesNewRomanPSMT" w:cs="TimesNewRomanPSMT"/>
          <w:szCs w:val="26"/>
        </w:rPr>
        <w:t xml:space="preserve"> </w:t>
      </w:r>
    </w:p>
    <w:p w:rsidR="00765B39" w:rsidP="00D35B7F" w14:paraId="5683369D" w14:textId="77777777">
      <w:pPr>
        <w:autoSpaceDE w:val="0"/>
        <w:autoSpaceDN w:val="0"/>
        <w:adjustRightInd w:val="0"/>
        <w:spacing w:line="480" w:lineRule="auto"/>
        <w:ind w:firstLine="720"/>
        <w:rPr>
          <w:rFonts w:ascii="TimesNewRomanPSMT" w:hAnsi="TimesNewRomanPSMT" w:cs="TimesNewRomanPSMT"/>
          <w:szCs w:val="26"/>
        </w:rPr>
      </w:pPr>
    </w:p>
    <w:tbl>
      <w:tblPr>
        <w:tblW w:w="9884" w:type="dxa"/>
        <w:tblLook w:val="0480"/>
      </w:tblPr>
      <w:tblGrid>
        <w:gridCol w:w="2116"/>
        <w:gridCol w:w="1523"/>
        <w:gridCol w:w="1732"/>
        <w:gridCol w:w="1440"/>
        <w:gridCol w:w="1177"/>
        <w:gridCol w:w="1956"/>
      </w:tblGrid>
      <w:tr w14:paraId="6967A31F" w14:textId="77777777" w:rsidTr="00A44715">
        <w:tblPrEx>
          <w:tblW w:w="9884" w:type="dxa"/>
          <w:tblLook w:val="0480"/>
        </w:tblPrEx>
        <w:trPr>
          <w:gridAfter w:val="1"/>
          <w:wAfter w:w="1956" w:type="dxa"/>
          <w:trHeight w:val="310"/>
        </w:trPr>
        <w:tc>
          <w:tcPr>
            <w:tcW w:w="7928" w:type="dxa"/>
            <w:gridSpan w:val="5"/>
            <w:tcBorders>
              <w:top w:val="nil"/>
              <w:left w:val="nil"/>
              <w:bottom w:val="nil"/>
              <w:right w:val="nil"/>
            </w:tcBorders>
            <w:shd w:val="clear" w:color="auto" w:fill="auto"/>
            <w:noWrap/>
            <w:vAlign w:val="bottom"/>
            <w:hideMark/>
          </w:tcPr>
          <w:p w:rsidR="00765B39" w:rsidRPr="00DD5649" w:rsidP="003A5CA4" w14:paraId="0CCF6F46" w14:textId="4424D2C7">
            <w:pPr>
              <w:jc w:val="center"/>
              <w:rPr>
                <w:rFonts w:eastAsia="Times New Roman"/>
                <w:b/>
                <w:bCs/>
                <w:color w:val="000000"/>
                <w:sz w:val="24"/>
                <w:szCs w:val="24"/>
              </w:rPr>
            </w:pPr>
            <w:r w:rsidRPr="00DD5649">
              <w:rPr>
                <w:rFonts w:eastAsia="Times New Roman"/>
                <w:b/>
                <w:bCs/>
                <w:color w:val="000000"/>
                <w:sz w:val="24"/>
                <w:szCs w:val="24"/>
              </w:rPr>
              <w:t xml:space="preserve">Estimated Annual Burden Hours for </w:t>
            </w:r>
            <w:r>
              <w:rPr>
                <w:rFonts w:eastAsia="Times New Roman"/>
                <w:b/>
                <w:bCs/>
                <w:color w:val="000000"/>
                <w:sz w:val="24"/>
                <w:szCs w:val="24"/>
              </w:rPr>
              <w:t xml:space="preserve">Proposed </w:t>
            </w:r>
            <w:r w:rsidRPr="00DD5649">
              <w:rPr>
                <w:rFonts w:eastAsia="Times New Roman"/>
                <w:b/>
                <w:bCs/>
                <w:color w:val="000000"/>
                <w:sz w:val="24"/>
                <w:szCs w:val="24"/>
              </w:rPr>
              <w:t>FERC-1002</w:t>
            </w:r>
          </w:p>
        </w:tc>
      </w:tr>
      <w:tr w14:paraId="5C1258A9" w14:textId="77777777" w:rsidTr="00A44715">
        <w:tblPrEx>
          <w:tblW w:w="9884" w:type="dxa"/>
          <w:tblLook w:val="0480"/>
        </w:tblPrEx>
        <w:trPr>
          <w:trHeight w:val="1210"/>
        </w:trPr>
        <w:tc>
          <w:tcPr>
            <w:tcW w:w="2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B39" w:rsidRPr="00DD5649" w:rsidP="003A5CA4" w14:paraId="47E9D5B8" w14:textId="488E36D8">
            <w:pPr>
              <w:rPr>
                <w:rFonts w:eastAsia="Times New Roman"/>
                <w:b/>
                <w:bCs/>
                <w:color w:val="000000"/>
                <w:sz w:val="24"/>
                <w:szCs w:val="24"/>
              </w:rPr>
            </w:pPr>
            <w:r w:rsidRPr="00DD5649">
              <w:rPr>
                <w:rFonts w:eastAsia="Times New Roman"/>
                <w:b/>
                <w:bCs/>
                <w:color w:val="000000"/>
                <w:sz w:val="24"/>
                <w:szCs w:val="24"/>
              </w:rPr>
              <w:t> </w:t>
            </w:r>
            <w:r w:rsidR="003B47D7">
              <w:rPr>
                <w:rFonts w:eastAsia="Times New Roman"/>
                <w:b/>
                <w:bCs/>
                <w:color w:val="000000"/>
                <w:sz w:val="24"/>
                <w:szCs w:val="24"/>
              </w:rPr>
              <w:t xml:space="preserve">Engagement/Filer </w:t>
            </w:r>
            <w:r w:rsidRPr="00DD5649" w:rsidR="003B47D7">
              <w:rPr>
                <w:rFonts w:eastAsia="Times New Roman"/>
                <w:b/>
                <w:bCs/>
                <w:color w:val="000000"/>
                <w:sz w:val="24"/>
                <w:szCs w:val="24"/>
              </w:rPr>
              <w:t>Type</w:t>
            </w:r>
          </w:p>
        </w:tc>
        <w:tc>
          <w:tcPr>
            <w:tcW w:w="1523" w:type="dxa"/>
            <w:tcBorders>
              <w:top w:val="single" w:sz="4" w:space="0" w:color="auto"/>
              <w:left w:val="nil"/>
              <w:bottom w:val="nil"/>
              <w:right w:val="single" w:sz="4" w:space="0" w:color="auto"/>
            </w:tcBorders>
            <w:shd w:val="clear" w:color="auto" w:fill="auto"/>
            <w:vAlign w:val="bottom"/>
            <w:hideMark/>
          </w:tcPr>
          <w:p w:rsidR="00765B39" w:rsidRPr="00DD5649" w:rsidP="003A5CA4" w14:paraId="70B8DE8A" w14:textId="52F12E5B">
            <w:pPr>
              <w:jc w:val="center"/>
              <w:rPr>
                <w:rFonts w:eastAsia="Times New Roman"/>
                <w:b/>
                <w:bCs/>
                <w:color w:val="000000"/>
                <w:sz w:val="24"/>
                <w:szCs w:val="24"/>
              </w:rPr>
            </w:pPr>
            <w:r>
              <w:rPr>
                <w:rFonts w:eastAsia="Times New Roman"/>
                <w:b/>
                <w:bCs/>
                <w:color w:val="000000"/>
                <w:sz w:val="24"/>
                <w:szCs w:val="24"/>
              </w:rPr>
              <w:t>Annual No.</w:t>
            </w:r>
            <w:r w:rsidRPr="00DD5649">
              <w:rPr>
                <w:rFonts w:eastAsia="Times New Roman"/>
                <w:b/>
                <w:bCs/>
                <w:color w:val="000000"/>
                <w:sz w:val="24"/>
                <w:szCs w:val="24"/>
              </w:rPr>
              <w:t xml:space="preserve"> of Respondents </w:t>
            </w:r>
          </w:p>
        </w:tc>
        <w:tc>
          <w:tcPr>
            <w:tcW w:w="1732" w:type="dxa"/>
            <w:tcBorders>
              <w:top w:val="single" w:sz="4" w:space="0" w:color="auto"/>
              <w:left w:val="single" w:sz="4" w:space="0" w:color="auto"/>
              <w:bottom w:val="nil"/>
              <w:right w:val="single" w:sz="4" w:space="0" w:color="auto"/>
            </w:tcBorders>
            <w:shd w:val="clear" w:color="auto" w:fill="auto"/>
            <w:vAlign w:val="bottom"/>
            <w:hideMark/>
          </w:tcPr>
          <w:p w:rsidR="00765B39" w:rsidRPr="00DD5649" w:rsidP="003A5CA4" w14:paraId="7F3E4725" w14:textId="098C3021">
            <w:pPr>
              <w:jc w:val="center"/>
              <w:rPr>
                <w:rFonts w:eastAsia="Times New Roman"/>
                <w:b/>
                <w:bCs/>
                <w:color w:val="000000"/>
                <w:sz w:val="24"/>
                <w:szCs w:val="24"/>
              </w:rPr>
            </w:pPr>
            <w:r>
              <w:rPr>
                <w:rFonts w:eastAsia="Times New Roman"/>
                <w:b/>
                <w:bCs/>
                <w:color w:val="000000"/>
                <w:sz w:val="24"/>
                <w:szCs w:val="24"/>
              </w:rPr>
              <w:t xml:space="preserve">Annual No. </w:t>
            </w:r>
            <w:r w:rsidRPr="00DD5649">
              <w:rPr>
                <w:rFonts w:eastAsia="Times New Roman"/>
                <w:b/>
                <w:bCs/>
                <w:color w:val="000000"/>
                <w:sz w:val="24"/>
                <w:szCs w:val="24"/>
              </w:rPr>
              <w:t xml:space="preserve"> of Responses per Respondent </w:t>
            </w:r>
          </w:p>
        </w:tc>
        <w:tc>
          <w:tcPr>
            <w:tcW w:w="1440" w:type="dxa"/>
            <w:tcBorders>
              <w:top w:val="single" w:sz="4" w:space="0" w:color="auto"/>
              <w:left w:val="nil"/>
              <w:bottom w:val="nil"/>
              <w:right w:val="single" w:sz="4" w:space="0" w:color="auto"/>
            </w:tcBorders>
            <w:shd w:val="clear" w:color="auto" w:fill="auto"/>
            <w:vAlign w:val="bottom"/>
            <w:hideMark/>
          </w:tcPr>
          <w:p w:rsidR="00765B39" w:rsidRPr="00DD5649" w:rsidP="003A5CA4" w14:paraId="133C4FC1" w14:textId="621F1803">
            <w:pPr>
              <w:jc w:val="center"/>
              <w:rPr>
                <w:rFonts w:eastAsia="Times New Roman"/>
                <w:b/>
                <w:bCs/>
                <w:color w:val="000000"/>
                <w:sz w:val="24"/>
                <w:szCs w:val="24"/>
              </w:rPr>
            </w:pPr>
            <w:r w:rsidRPr="00DD5649">
              <w:rPr>
                <w:rFonts w:eastAsia="Times New Roman"/>
                <w:b/>
                <w:bCs/>
                <w:color w:val="000000"/>
                <w:sz w:val="24"/>
                <w:szCs w:val="24"/>
              </w:rPr>
              <w:t xml:space="preserve">Total </w:t>
            </w:r>
            <w:r>
              <w:rPr>
                <w:rFonts w:eastAsia="Times New Roman"/>
                <w:b/>
                <w:bCs/>
                <w:color w:val="000000"/>
                <w:sz w:val="24"/>
                <w:szCs w:val="24"/>
              </w:rPr>
              <w:t>No.</w:t>
            </w:r>
            <w:r w:rsidRPr="00DD5649">
              <w:rPr>
                <w:rFonts w:eastAsia="Times New Roman"/>
                <w:b/>
                <w:bCs/>
                <w:color w:val="000000"/>
                <w:sz w:val="24"/>
                <w:szCs w:val="24"/>
              </w:rPr>
              <w:t xml:space="preserve"> of Responses</w:t>
            </w:r>
          </w:p>
        </w:tc>
        <w:tc>
          <w:tcPr>
            <w:tcW w:w="1177" w:type="dxa"/>
            <w:tcBorders>
              <w:top w:val="single" w:sz="4" w:space="0" w:color="auto"/>
              <w:left w:val="nil"/>
              <w:bottom w:val="nil"/>
              <w:right w:val="single" w:sz="4" w:space="0" w:color="auto"/>
            </w:tcBorders>
            <w:shd w:val="clear" w:color="auto" w:fill="auto"/>
            <w:vAlign w:val="bottom"/>
            <w:hideMark/>
          </w:tcPr>
          <w:p w:rsidR="00765B39" w:rsidRPr="00DD5649" w:rsidP="003A5CA4" w14:paraId="0BCC5597" w14:textId="77777777">
            <w:pPr>
              <w:jc w:val="center"/>
              <w:rPr>
                <w:rFonts w:eastAsia="Times New Roman"/>
                <w:b/>
                <w:bCs/>
                <w:color w:val="000000"/>
                <w:sz w:val="24"/>
                <w:szCs w:val="24"/>
              </w:rPr>
            </w:pPr>
            <w:r w:rsidRPr="00DD5649">
              <w:rPr>
                <w:rFonts w:eastAsia="Times New Roman"/>
                <w:b/>
                <w:bCs/>
                <w:color w:val="000000"/>
                <w:sz w:val="24"/>
                <w:szCs w:val="24"/>
              </w:rPr>
              <w:t>Average Burden Hours per Response</w:t>
            </w:r>
          </w:p>
        </w:tc>
        <w:tc>
          <w:tcPr>
            <w:tcW w:w="1956" w:type="dxa"/>
            <w:tcBorders>
              <w:top w:val="single" w:sz="4" w:space="0" w:color="auto"/>
              <w:left w:val="nil"/>
              <w:bottom w:val="nil"/>
              <w:right w:val="single" w:sz="4" w:space="0" w:color="auto"/>
            </w:tcBorders>
            <w:shd w:val="clear" w:color="auto" w:fill="auto"/>
            <w:vAlign w:val="bottom"/>
            <w:hideMark/>
          </w:tcPr>
          <w:p w:rsidR="00765B39" w:rsidRPr="00DD5649" w:rsidP="003A5CA4" w14:paraId="38FC375B" w14:textId="77777777">
            <w:pPr>
              <w:jc w:val="center"/>
              <w:rPr>
                <w:rFonts w:eastAsia="Times New Roman"/>
                <w:b/>
                <w:bCs/>
                <w:color w:val="000000"/>
                <w:sz w:val="24"/>
                <w:szCs w:val="24"/>
              </w:rPr>
            </w:pPr>
            <w:r w:rsidRPr="00DD5649">
              <w:rPr>
                <w:rFonts w:eastAsia="Times New Roman"/>
                <w:b/>
                <w:bCs/>
                <w:color w:val="000000"/>
                <w:sz w:val="24"/>
                <w:szCs w:val="24"/>
              </w:rPr>
              <w:t>Total Annual Burden Hours</w:t>
            </w:r>
          </w:p>
        </w:tc>
      </w:tr>
      <w:tr w14:paraId="32973CF1"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noWrap/>
            <w:vAlign w:val="bottom"/>
            <w:hideMark/>
          </w:tcPr>
          <w:p w:rsidR="00765B39" w:rsidRPr="00DD5649" w:rsidP="003A5CA4" w14:paraId="46E023BC" w14:textId="043485D0">
            <w:pPr>
              <w:rPr>
                <w:rFonts w:eastAsia="Times New Roman"/>
                <w:b/>
                <w:bCs/>
                <w:color w:val="000000"/>
                <w:sz w:val="24"/>
                <w:szCs w:val="24"/>
              </w:rPr>
            </w:pPr>
          </w:p>
        </w:tc>
        <w:tc>
          <w:tcPr>
            <w:tcW w:w="1523"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1FC7C30F" w14:textId="77777777">
            <w:pPr>
              <w:jc w:val="center"/>
              <w:rPr>
                <w:rFonts w:eastAsia="Times New Roman"/>
                <w:b/>
                <w:bCs/>
                <w:color w:val="000000"/>
                <w:sz w:val="24"/>
                <w:szCs w:val="24"/>
              </w:rPr>
            </w:pPr>
            <w:r w:rsidRPr="00DD5649">
              <w:rPr>
                <w:rFonts w:eastAsia="Times New Roman"/>
                <w:b/>
                <w:bCs/>
                <w:color w:val="000000"/>
                <w:sz w:val="24"/>
                <w:szCs w:val="24"/>
              </w:rPr>
              <w:t>(1)</w:t>
            </w:r>
          </w:p>
        </w:tc>
        <w:tc>
          <w:tcPr>
            <w:tcW w:w="1732"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4D92CF2B" w14:textId="77777777">
            <w:pPr>
              <w:jc w:val="center"/>
              <w:rPr>
                <w:rFonts w:eastAsia="Times New Roman"/>
                <w:b/>
                <w:bCs/>
                <w:color w:val="000000"/>
                <w:sz w:val="24"/>
                <w:szCs w:val="24"/>
              </w:rPr>
            </w:pPr>
            <w:r w:rsidRPr="00DD5649">
              <w:rPr>
                <w:rFonts w:eastAsia="Times New Roman"/>
                <w:b/>
                <w:bCs/>
                <w:color w:val="000000"/>
                <w:sz w:val="24"/>
                <w:szCs w:val="24"/>
              </w:rPr>
              <w:t>(2)</w:t>
            </w:r>
          </w:p>
        </w:tc>
        <w:tc>
          <w:tcPr>
            <w:tcW w:w="1440"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142291B8" w14:textId="58B0CC8E">
            <w:pPr>
              <w:jc w:val="center"/>
              <w:rPr>
                <w:rFonts w:eastAsia="Times New Roman"/>
                <w:b/>
                <w:bCs/>
                <w:color w:val="000000"/>
                <w:sz w:val="24"/>
                <w:szCs w:val="24"/>
              </w:rPr>
            </w:pPr>
            <w:r w:rsidRPr="244E2759">
              <w:rPr>
                <w:rFonts w:eastAsia="Times New Roman"/>
                <w:b/>
                <w:bCs/>
                <w:color w:val="000000" w:themeColor="text1"/>
                <w:sz w:val="24"/>
                <w:szCs w:val="24"/>
              </w:rPr>
              <w:t xml:space="preserve">(1) x (2) </w:t>
            </w:r>
            <w:r w:rsidRPr="244E2759">
              <w:rPr>
                <w:rFonts w:eastAsia="Times New Roman"/>
                <w:b/>
                <w:bCs/>
                <w:color w:val="000000" w:themeColor="text1"/>
                <w:sz w:val="24"/>
                <w:szCs w:val="24"/>
              </w:rPr>
              <w:t>=(</w:t>
            </w:r>
            <w:r w:rsidRPr="244E2759">
              <w:rPr>
                <w:rFonts w:eastAsia="Times New Roman"/>
                <w:b/>
                <w:bCs/>
                <w:color w:val="000000" w:themeColor="text1"/>
                <w:sz w:val="24"/>
                <w:szCs w:val="24"/>
              </w:rPr>
              <w:t>3)</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0D3D054E" w14:textId="77777777">
            <w:pPr>
              <w:jc w:val="center"/>
              <w:rPr>
                <w:rFonts w:eastAsia="Times New Roman"/>
                <w:b/>
                <w:bCs/>
                <w:color w:val="000000"/>
                <w:sz w:val="24"/>
                <w:szCs w:val="24"/>
              </w:rPr>
            </w:pPr>
            <w:r w:rsidRPr="00DD5649">
              <w:rPr>
                <w:rFonts w:eastAsia="Times New Roman"/>
                <w:b/>
                <w:bCs/>
                <w:color w:val="000000"/>
                <w:sz w:val="24"/>
                <w:szCs w:val="24"/>
              </w:rPr>
              <w:t>(4)</w:t>
            </w:r>
          </w:p>
        </w:tc>
        <w:tc>
          <w:tcPr>
            <w:tcW w:w="1956" w:type="dxa"/>
            <w:tcBorders>
              <w:top w:val="nil"/>
              <w:left w:val="nil"/>
              <w:bottom w:val="single" w:sz="4" w:space="0" w:color="auto"/>
              <w:right w:val="single" w:sz="4" w:space="0" w:color="auto"/>
            </w:tcBorders>
            <w:shd w:val="clear" w:color="auto" w:fill="auto"/>
            <w:vAlign w:val="bottom"/>
            <w:hideMark/>
          </w:tcPr>
          <w:p w:rsidR="00765B39" w:rsidRPr="00DD5649" w:rsidP="003A5CA4" w14:paraId="7901436B" w14:textId="77777777">
            <w:pPr>
              <w:jc w:val="center"/>
              <w:rPr>
                <w:rFonts w:eastAsia="Times New Roman"/>
                <w:b/>
                <w:bCs/>
                <w:color w:val="000000"/>
                <w:sz w:val="24"/>
                <w:szCs w:val="24"/>
              </w:rPr>
            </w:pPr>
            <w:r w:rsidRPr="00DD5649">
              <w:rPr>
                <w:rFonts w:eastAsia="Times New Roman"/>
                <w:b/>
                <w:bCs/>
                <w:color w:val="000000"/>
                <w:sz w:val="24"/>
                <w:szCs w:val="24"/>
              </w:rPr>
              <w:t>(3) x (4) = (5)</w:t>
            </w:r>
          </w:p>
        </w:tc>
      </w:tr>
      <w:tr w14:paraId="59E9C2F1" w14:textId="77777777" w:rsidTr="00A44715">
        <w:tblPrEx>
          <w:tblW w:w="9884" w:type="dxa"/>
          <w:tblLook w:val="0480"/>
        </w:tblPrEx>
        <w:trPr>
          <w:trHeight w:val="620"/>
        </w:trPr>
        <w:tc>
          <w:tcPr>
            <w:tcW w:w="2056"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6F09BB12" w14:textId="441F31F7">
            <w:pPr>
              <w:rPr>
                <w:rFonts w:eastAsia="Times New Roman"/>
                <w:color w:val="000000"/>
                <w:sz w:val="24"/>
                <w:szCs w:val="24"/>
              </w:rPr>
            </w:pPr>
            <w:r>
              <w:rPr>
                <w:rFonts w:eastAsia="Times New Roman"/>
                <w:color w:val="000000"/>
                <w:sz w:val="24"/>
                <w:szCs w:val="24"/>
              </w:rPr>
              <w:t>External Affairs Subscriber</w:t>
            </w:r>
          </w:p>
        </w:tc>
        <w:tc>
          <w:tcPr>
            <w:tcW w:w="1523"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635A935A" w14:textId="77777777">
            <w:pPr>
              <w:jc w:val="right"/>
              <w:rPr>
                <w:rFonts w:eastAsia="Times New Roman"/>
                <w:color w:val="000000"/>
                <w:sz w:val="24"/>
                <w:szCs w:val="24"/>
              </w:rPr>
            </w:pPr>
            <w:r w:rsidRPr="00DD5649">
              <w:rPr>
                <w:rFonts w:eastAsia="Times New Roman"/>
                <w:color w:val="000000"/>
                <w:sz w:val="24"/>
                <w:szCs w:val="24"/>
              </w:rPr>
              <w:t>2000</w:t>
            </w:r>
          </w:p>
        </w:tc>
        <w:tc>
          <w:tcPr>
            <w:tcW w:w="1732"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24D3E09A" w14:textId="77777777">
            <w:pPr>
              <w:jc w:val="right"/>
              <w:rPr>
                <w:rFonts w:eastAsia="Times New Roman"/>
                <w:color w:val="000000"/>
                <w:sz w:val="24"/>
                <w:szCs w:val="24"/>
              </w:rPr>
            </w:pPr>
            <w:r w:rsidRPr="00DD5649">
              <w:rPr>
                <w:rFonts w:eastAsia="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6F5C45EA" w14:textId="77777777">
            <w:pPr>
              <w:jc w:val="right"/>
              <w:rPr>
                <w:rFonts w:eastAsia="Times New Roman"/>
                <w:color w:val="000000"/>
                <w:sz w:val="24"/>
                <w:szCs w:val="24"/>
              </w:rPr>
            </w:pPr>
            <w:r w:rsidRPr="00DD5649">
              <w:rPr>
                <w:rFonts w:eastAsia="Times New Roman"/>
                <w:color w:val="000000"/>
                <w:sz w:val="24"/>
                <w:szCs w:val="24"/>
              </w:rPr>
              <w:t>2000</w:t>
            </w:r>
          </w:p>
        </w:tc>
        <w:tc>
          <w:tcPr>
            <w:tcW w:w="1177"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41F31745" w14:textId="01F42168">
            <w:pPr>
              <w:jc w:val="right"/>
              <w:rPr>
                <w:rFonts w:eastAsia="Times New Roman"/>
                <w:color w:val="000000"/>
                <w:sz w:val="24"/>
                <w:szCs w:val="24"/>
              </w:rPr>
            </w:pPr>
            <w:r w:rsidRPr="25562947">
              <w:rPr>
                <w:rFonts w:eastAsia="Times New Roman"/>
                <w:color w:val="000000" w:themeColor="text1"/>
                <w:sz w:val="24"/>
                <w:szCs w:val="24"/>
              </w:rPr>
              <w:t>0.083</w:t>
            </w:r>
          </w:p>
        </w:tc>
        <w:tc>
          <w:tcPr>
            <w:tcW w:w="1956"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25D0963F" w14:textId="754DFB11">
            <w:pPr>
              <w:jc w:val="right"/>
              <w:rPr>
                <w:rFonts w:eastAsia="Times New Roman"/>
                <w:color w:val="000000"/>
                <w:sz w:val="24"/>
                <w:szCs w:val="24"/>
              </w:rPr>
            </w:pPr>
            <w:r w:rsidRPr="25562947">
              <w:rPr>
                <w:rFonts w:eastAsia="Times New Roman"/>
                <w:color w:val="000000" w:themeColor="text1"/>
                <w:sz w:val="24"/>
                <w:szCs w:val="24"/>
              </w:rPr>
              <w:t>166</w:t>
            </w:r>
          </w:p>
        </w:tc>
      </w:tr>
      <w:tr w14:paraId="27CE22C0"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77E8731C" w14:textId="7068B217">
            <w:pPr>
              <w:rPr>
                <w:rFonts w:eastAsia="Times New Roman"/>
                <w:color w:val="000000"/>
                <w:sz w:val="24"/>
                <w:szCs w:val="24"/>
              </w:rPr>
            </w:pPr>
            <w:r w:rsidRPr="00DD5649">
              <w:rPr>
                <w:rFonts w:eastAsia="Times New Roman"/>
                <w:color w:val="000000"/>
                <w:sz w:val="24"/>
                <w:szCs w:val="24"/>
              </w:rPr>
              <w:t>OPP</w:t>
            </w:r>
            <w:r>
              <w:rPr>
                <w:rFonts w:eastAsia="Times New Roman"/>
                <w:color w:val="000000"/>
                <w:sz w:val="24"/>
                <w:szCs w:val="24"/>
              </w:rPr>
              <w:t xml:space="preserve"> Subscriber</w:t>
            </w:r>
            <w:r w:rsidRPr="00DD5649">
              <w:rPr>
                <w:rFonts w:eastAsia="Times New Roman"/>
                <w:color w:val="000000"/>
                <w:sz w:val="24"/>
                <w:szCs w:val="24"/>
              </w:rPr>
              <w:t xml:space="preserve"> </w:t>
            </w:r>
          </w:p>
        </w:tc>
        <w:tc>
          <w:tcPr>
            <w:tcW w:w="1523"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2B94F807" w14:textId="6B960ED4">
            <w:pPr>
              <w:jc w:val="right"/>
              <w:rPr>
                <w:rFonts w:eastAsia="Times New Roman"/>
                <w:color w:val="000000"/>
                <w:sz w:val="24"/>
                <w:szCs w:val="24"/>
              </w:rPr>
            </w:pPr>
            <w:r w:rsidRPr="00DD5649">
              <w:rPr>
                <w:rFonts w:eastAsia="Times New Roman"/>
                <w:color w:val="000000"/>
                <w:sz w:val="24"/>
                <w:szCs w:val="24"/>
              </w:rPr>
              <w:t>100</w:t>
            </w:r>
          </w:p>
        </w:tc>
        <w:tc>
          <w:tcPr>
            <w:tcW w:w="1732"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0CFBEBF4" w14:textId="77777777">
            <w:pPr>
              <w:jc w:val="right"/>
              <w:rPr>
                <w:rFonts w:eastAsia="Times New Roman"/>
                <w:color w:val="000000"/>
                <w:sz w:val="24"/>
                <w:szCs w:val="24"/>
              </w:rPr>
            </w:pPr>
            <w:r w:rsidRPr="00DD5649">
              <w:rPr>
                <w:rFonts w:eastAsia="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3797A717" w14:textId="77777777">
            <w:pPr>
              <w:jc w:val="right"/>
              <w:rPr>
                <w:rFonts w:eastAsia="Times New Roman"/>
                <w:color w:val="000000"/>
                <w:sz w:val="24"/>
                <w:szCs w:val="24"/>
              </w:rPr>
            </w:pPr>
            <w:r w:rsidRPr="00DD5649">
              <w:rPr>
                <w:rFonts w:eastAsia="Times New Roman"/>
                <w:color w:val="000000"/>
                <w:sz w:val="24"/>
                <w:szCs w:val="24"/>
              </w:rPr>
              <w:t>100</w:t>
            </w:r>
          </w:p>
        </w:tc>
        <w:tc>
          <w:tcPr>
            <w:tcW w:w="1177"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4FF1E0B7" w14:textId="7A596F83">
            <w:pPr>
              <w:jc w:val="right"/>
              <w:rPr>
                <w:rFonts w:eastAsia="Times New Roman"/>
                <w:color w:val="000000"/>
                <w:sz w:val="24"/>
                <w:szCs w:val="24"/>
              </w:rPr>
            </w:pPr>
            <w:r w:rsidRPr="6FEE21BC">
              <w:rPr>
                <w:rFonts w:eastAsia="Times New Roman"/>
                <w:color w:val="000000" w:themeColor="text1"/>
                <w:sz w:val="24"/>
                <w:szCs w:val="24"/>
              </w:rPr>
              <w:t>0.13</w:t>
            </w:r>
          </w:p>
        </w:tc>
        <w:tc>
          <w:tcPr>
            <w:tcW w:w="1956"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0D46B1A3" w14:textId="42A41B2D">
            <w:pPr>
              <w:jc w:val="right"/>
              <w:rPr>
                <w:rFonts w:eastAsia="Times New Roman"/>
                <w:color w:val="000000"/>
                <w:sz w:val="24"/>
                <w:szCs w:val="24"/>
              </w:rPr>
            </w:pPr>
            <w:r w:rsidRPr="25562947">
              <w:rPr>
                <w:rFonts w:eastAsia="Times New Roman"/>
                <w:color w:val="000000" w:themeColor="text1"/>
                <w:sz w:val="24"/>
                <w:szCs w:val="24"/>
              </w:rPr>
              <w:t>13</w:t>
            </w:r>
          </w:p>
        </w:tc>
      </w:tr>
      <w:tr w14:paraId="6317AFEA"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vAlign w:val="bottom"/>
          </w:tcPr>
          <w:p w:rsidR="00765B39" w:rsidRPr="00384FB4" w:rsidP="6FEE21BC" w14:paraId="2A17D9D2" w14:textId="7BCC9EF4">
            <w:pPr>
              <w:rPr>
                <w:rFonts w:eastAsia="Times New Roman"/>
                <w:color w:val="000000"/>
                <w:sz w:val="24"/>
                <w:szCs w:val="24"/>
              </w:rPr>
            </w:pPr>
          </w:p>
        </w:tc>
        <w:tc>
          <w:tcPr>
            <w:tcW w:w="1523" w:type="dxa"/>
            <w:tcBorders>
              <w:top w:val="nil"/>
              <w:left w:val="nil"/>
              <w:bottom w:val="single" w:sz="4" w:space="0" w:color="auto"/>
              <w:right w:val="single" w:sz="4" w:space="0" w:color="auto"/>
            </w:tcBorders>
            <w:shd w:val="clear" w:color="auto" w:fill="FFFFFF" w:themeFill="background1"/>
            <w:noWrap/>
            <w:vAlign w:val="bottom"/>
          </w:tcPr>
          <w:p w:rsidR="00765B39" w:rsidRPr="00384FB4" w:rsidP="6FEE21BC" w14:paraId="700C1E5C" w14:textId="1592F0F9">
            <w:pPr>
              <w:jc w:val="right"/>
              <w:rPr>
                <w:rFonts w:eastAsia="Times New Roman"/>
                <w:color w:val="000000"/>
                <w:sz w:val="24"/>
                <w:szCs w:val="24"/>
              </w:rPr>
            </w:pPr>
          </w:p>
        </w:tc>
        <w:tc>
          <w:tcPr>
            <w:tcW w:w="1732" w:type="dxa"/>
            <w:tcBorders>
              <w:top w:val="nil"/>
              <w:left w:val="nil"/>
              <w:bottom w:val="single" w:sz="4" w:space="0" w:color="auto"/>
              <w:right w:val="single" w:sz="4" w:space="0" w:color="auto"/>
            </w:tcBorders>
            <w:shd w:val="clear" w:color="auto" w:fill="FFFFFF" w:themeFill="background1"/>
            <w:noWrap/>
            <w:vAlign w:val="bottom"/>
          </w:tcPr>
          <w:p w:rsidR="00765B39" w:rsidRPr="00384FB4" w:rsidP="6FEE21BC" w14:paraId="1BF59DCB" w14:textId="41333189">
            <w:pPr>
              <w:jc w:val="right"/>
              <w:rPr>
                <w:rFonts w:eastAsia="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765B39" w:rsidRPr="00384FB4" w:rsidP="6FEE21BC" w14:paraId="38B33DA7" w14:textId="64002DA2">
            <w:pPr>
              <w:jc w:val="right"/>
              <w:rPr>
                <w:rFonts w:eastAsia="Times New Roman"/>
                <w:color w:val="000000"/>
                <w:sz w:val="24"/>
                <w:szCs w:val="24"/>
              </w:rPr>
            </w:pPr>
          </w:p>
        </w:tc>
        <w:tc>
          <w:tcPr>
            <w:tcW w:w="1177" w:type="dxa"/>
            <w:tcBorders>
              <w:top w:val="nil"/>
              <w:left w:val="nil"/>
              <w:bottom w:val="single" w:sz="4" w:space="0" w:color="auto"/>
              <w:right w:val="single" w:sz="4" w:space="0" w:color="auto"/>
            </w:tcBorders>
            <w:shd w:val="clear" w:color="auto" w:fill="FFFFFF" w:themeFill="background1"/>
            <w:noWrap/>
            <w:vAlign w:val="bottom"/>
          </w:tcPr>
          <w:p w:rsidR="00765B39" w:rsidRPr="00384FB4" w:rsidP="6FEE21BC" w14:paraId="4F50FF64" w14:textId="75E38A06">
            <w:pPr>
              <w:jc w:val="right"/>
              <w:rPr>
                <w:rFonts w:eastAsia="Times New Roman"/>
                <w:color w:val="000000"/>
                <w:sz w:val="24"/>
                <w:szCs w:val="24"/>
              </w:rPr>
            </w:pPr>
          </w:p>
        </w:tc>
        <w:tc>
          <w:tcPr>
            <w:tcW w:w="1956" w:type="dxa"/>
            <w:tcBorders>
              <w:top w:val="nil"/>
              <w:left w:val="nil"/>
              <w:bottom w:val="single" w:sz="4" w:space="0" w:color="auto"/>
              <w:right w:val="single" w:sz="4" w:space="0" w:color="auto"/>
            </w:tcBorders>
            <w:shd w:val="clear" w:color="auto" w:fill="auto"/>
            <w:noWrap/>
            <w:vAlign w:val="bottom"/>
          </w:tcPr>
          <w:p w:rsidR="00765B39" w:rsidRPr="00384FB4" w:rsidP="25562947" w14:paraId="7162835B" w14:textId="3532F0C8">
            <w:pPr>
              <w:jc w:val="right"/>
              <w:rPr>
                <w:rFonts w:eastAsia="Times New Roman"/>
                <w:sz w:val="24"/>
                <w:szCs w:val="24"/>
              </w:rPr>
            </w:pPr>
          </w:p>
        </w:tc>
      </w:tr>
      <w:tr w14:paraId="5B474711"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noWrap/>
            <w:vAlign w:val="bottom"/>
            <w:hideMark/>
          </w:tcPr>
          <w:p w:rsidR="00765B39" w:rsidRPr="00DD5649" w:rsidP="003A5CA4" w14:paraId="1EC48CD6" w14:textId="77777777">
            <w:pPr>
              <w:rPr>
                <w:rFonts w:eastAsia="Times New Roman"/>
                <w:b/>
                <w:bCs/>
                <w:color w:val="000000"/>
                <w:sz w:val="24"/>
                <w:szCs w:val="24"/>
              </w:rPr>
            </w:pPr>
            <w:r w:rsidRPr="6FEE21BC">
              <w:rPr>
                <w:rFonts w:eastAsia="Times New Roman"/>
                <w:b/>
                <w:bCs/>
                <w:color w:val="000000" w:themeColor="text1"/>
                <w:sz w:val="24"/>
                <w:szCs w:val="24"/>
              </w:rPr>
              <w:t>Totals (Rounded)</w:t>
            </w:r>
          </w:p>
        </w:tc>
        <w:tc>
          <w:tcPr>
            <w:tcW w:w="1523"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755BA5A3" w14:textId="77777777">
            <w:pPr>
              <w:rPr>
                <w:rFonts w:eastAsia="Times New Roman"/>
                <w:color w:val="000000"/>
                <w:sz w:val="24"/>
                <w:szCs w:val="24"/>
              </w:rPr>
            </w:pPr>
            <w:r w:rsidRPr="6FEE21BC">
              <w:rPr>
                <w:rFonts w:eastAsia="Times New Roman"/>
                <w:color w:val="000000" w:themeColor="text1"/>
                <w:sz w:val="24"/>
                <w:szCs w:val="24"/>
              </w:rPr>
              <w:t> </w:t>
            </w:r>
          </w:p>
        </w:tc>
        <w:tc>
          <w:tcPr>
            <w:tcW w:w="1732"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57EE4B62" w14:textId="77777777">
            <w:pPr>
              <w:rPr>
                <w:rFonts w:eastAsia="Times New Roman"/>
                <w:color w:val="000000"/>
                <w:sz w:val="24"/>
                <w:szCs w:val="24"/>
              </w:rPr>
            </w:pPr>
            <w:r w:rsidRPr="6FEE21BC">
              <w:rPr>
                <w:rFonts w:eastAsia="Times New Roman"/>
                <w:color w:val="000000" w:themeColor="text1"/>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6BCEE177" w14:textId="7E4BF202">
            <w:pPr>
              <w:jc w:val="right"/>
              <w:rPr>
                <w:rFonts w:eastAsia="Times New Roman"/>
                <w:color w:val="000000"/>
                <w:sz w:val="24"/>
                <w:szCs w:val="24"/>
              </w:rPr>
            </w:pPr>
            <w:r w:rsidRPr="6FEE21BC">
              <w:rPr>
                <w:rFonts w:eastAsia="Times New Roman"/>
                <w:color w:val="000000" w:themeColor="text1"/>
                <w:sz w:val="24"/>
                <w:szCs w:val="24"/>
              </w:rPr>
              <w:t>2</w:t>
            </w:r>
            <w:r>
              <w:rPr>
                <w:rFonts w:eastAsia="Times New Roman"/>
                <w:color w:val="000000" w:themeColor="text1"/>
                <w:sz w:val="24"/>
                <w:szCs w:val="24"/>
              </w:rPr>
              <w:t>1</w:t>
            </w:r>
            <w:r w:rsidRPr="6FEE21BC">
              <w:rPr>
                <w:rFonts w:eastAsia="Times New Roman"/>
                <w:color w:val="000000" w:themeColor="text1"/>
                <w:sz w:val="24"/>
                <w:szCs w:val="24"/>
              </w:rPr>
              <w:t>00</w:t>
            </w:r>
          </w:p>
        </w:tc>
        <w:tc>
          <w:tcPr>
            <w:tcW w:w="1177"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7AAC7D86" w14:textId="77777777">
            <w:pPr>
              <w:rPr>
                <w:rFonts w:eastAsia="Times New Roman"/>
                <w:color w:val="000000"/>
                <w:sz w:val="24"/>
                <w:szCs w:val="24"/>
              </w:rPr>
            </w:pPr>
            <w:r w:rsidRPr="6FEE21BC">
              <w:rPr>
                <w:rFonts w:eastAsia="Times New Roman"/>
                <w:color w:val="000000" w:themeColor="text1"/>
                <w:sz w:val="24"/>
                <w:szCs w:val="24"/>
              </w:rPr>
              <w:t> </w:t>
            </w:r>
          </w:p>
        </w:tc>
        <w:tc>
          <w:tcPr>
            <w:tcW w:w="1956" w:type="dxa"/>
            <w:tcBorders>
              <w:top w:val="nil"/>
              <w:left w:val="nil"/>
              <w:bottom w:val="single" w:sz="4" w:space="0" w:color="auto"/>
              <w:right w:val="single" w:sz="4" w:space="0" w:color="auto"/>
            </w:tcBorders>
            <w:shd w:val="clear" w:color="auto" w:fill="auto"/>
            <w:noWrap/>
            <w:vAlign w:val="bottom"/>
            <w:hideMark/>
          </w:tcPr>
          <w:p w:rsidR="00765B39" w:rsidRPr="00293D18" w:rsidP="003A5CA4" w14:paraId="46588214" w14:textId="42903043">
            <w:pPr>
              <w:jc w:val="right"/>
              <w:rPr>
                <w:rFonts w:eastAsia="Times New Roman"/>
                <w:color w:val="000000"/>
                <w:sz w:val="24"/>
                <w:szCs w:val="24"/>
              </w:rPr>
            </w:pPr>
            <w:r>
              <w:rPr>
                <w:rFonts w:eastAsia="Times New Roman"/>
                <w:color w:val="000000" w:themeColor="text1"/>
                <w:sz w:val="24"/>
                <w:szCs w:val="24"/>
              </w:rPr>
              <w:t>179</w:t>
            </w:r>
          </w:p>
        </w:tc>
      </w:tr>
      <w:tr w14:paraId="40576E97" w14:textId="77777777" w:rsidTr="00A44715">
        <w:tblPrEx>
          <w:tblW w:w="9884" w:type="dxa"/>
          <w:tblLook w:val="0480"/>
        </w:tblPrEx>
        <w:trPr>
          <w:trHeight w:val="310"/>
        </w:trPr>
        <w:tc>
          <w:tcPr>
            <w:tcW w:w="2056" w:type="dxa"/>
            <w:tcBorders>
              <w:top w:val="nil"/>
              <w:left w:val="nil"/>
              <w:bottom w:val="nil"/>
              <w:right w:val="nil"/>
            </w:tcBorders>
            <w:shd w:val="clear" w:color="auto" w:fill="auto"/>
            <w:noWrap/>
            <w:vAlign w:val="bottom"/>
            <w:hideMark/>
          </w:tcPr>
          <w:p w:rsidR="00765B39" w:rsidRPr="00DD5649" w:rsidP="003A5CA4" w14:paraId="587E3642" w14:textId="77777777">
            <w:pPr>
              <w:rPr>
                <w:rFonts w:eastAsia="Times New Roman"/>
                <w:sz w:val="20"/>
                <w:szCs w:val="20"/>
              </w:rPr>
            </w:pPr>
          </w:p>
        </w:tc>
        <w:tc>
          <w:tcPr>
            <w:tcW w:w="1523" w:type="dxa"/>
            <w:tcBorders>
              <w:top w:val="nil"/>
              <w:left w:val="nil"/>
              <w:bottom w:val="nil"/>
              <w:right w:val="nil"/>
            </w:tcBorders>
            <w:shd w:val="clear" w:color="auto" w:fill="auto"/>
            <w:noWrap/>
            <w:vAlign w:val="bottom"/>
            <w:hideMark/>
          </w:tcPr>
          <w:p w:rsidR="00765B39" w:rsidRPr="00DD5649" w:rsidP="003A5CA4" w14:paraId="7CF46F12" w14:textId="77777777">
            <w:pPr>
              <w:rPr>
                <w:rFonts w:eastAsia="Times New Roman"/>
                <w:sz w:val="20"/>
                <w:szCs w:val="20"/>
              </w:rPr>
            </w:pPr>
          </w:p>
        </w:tc>
        <w:tc>
          <w:tcPr>
            <w:tcW w:w="1732" w:type="dxa"/>
            <w:tcBorders>
              <w:top w:val="nil"/>
              <w:left w:val="nil"/>
              <w:bottom w:val="nil"/>
              <w:right w:val="nil"/>
            </w:tcBorders>
            <w:shd w:val="clear" w:color="auto" w:fill="auto"/>
            <w:noWrap/>
            <w:vAlign w:val="bottom"/>
            <w:hideMark/>
          </w:tcPr>
          <w:p w:rsidR="00765B39" w:rsidRPr="00DD5649" w:rsidP="003A5CA4" w14:paraId="4855F15C" w14:textId="77777777">
            <w:pPr>
              <w:rPr>
                <w:rFonts w:eastAsia="Times New Roman"/>
                <w:sz w:val="20"/>
                <w:szCs w:val="20"/>
              </w:rPr>
            </w:pPr>
          </w:p>
        </w:tc>
        <w:tc>
          <w:tcPr>
            <w:tcW w:w="1440" w:type="dxa"/>
            <w:tcBorders>
              <w:top w:val="nil"/>
              <w:left w:val="nil"/>
              <w:bottom w:val="nil"/>
              <w:right w:val="nil"/>
            </w:tcBorders>
            <w:shd w:val="clear" w:color="auto" w:fill="auto"/>
            <w:noWrap/>
            <w:vAlign w:val="bottom"/>
            <w:hideMark/>
          </w:tcPr>
          <w:p w:rsidR="00765B39" w:rsidRPr="00DD5649" w:rsidP="003A5CA4" w14:paraId="24193EF3" w14:textId="77777777">
            <w:pPr>
              <w:rPr>
                <w:rFonts w:eastAsia="Times New Roman"/>
                <w:sz w:val="20"/>
                <w:szCs w:val="20"/>
              </w:rPr>
            </w:pPr>
          </w:p>
        </w:tc>
        <w:tc>
          <w:tcPr>
            <w:tcW w:w="1177" w:type="dxa"/>
            <w:tcBorders>
              <w:top w:val="nil"/>
              <w:left w:val="nil"/>
              <w:bottom w:val="nil"/>
              <w:right w:val="nil"/>
            </w:tcBorders>
            <w:shd w:val="clear" w:color="auto" w:fill="auto"/>
            <w:noWrap/>
            <w:vAlign w:val="bottom"/>
            <w:hideMark/>
          </w:tcPr>
          <w:p w:rsidR="00765B39" w:rsidRPr="00DD5649" w:rsidP="003A5CA4" w14:paraId="7790B2A9" w14:textId="77777777">
            <w:pPr>
              <w:rPr>
                <w:rFonts w:eastAsia="Times New Roman"/>
                <w:sz w:val="20"/>
                <w:szCs w:val="20"/>
              </w:rPr>
            </w:pPr>
          </w:p>
        </w:tc>
        <w:tc>
          <w:tcPr>
            <w:tcW w:w="1956" w:type="dxa"/>
            <w:tcBorders>
              <w:top w:val="nil"/>
              <w:left w:val="nil"/>
              <w:bottom w:val="nil"/>
              <w:right w:val="nil"/>
            </w:tcBorders>
            <w:shd w:val="clear" w:color="auto" w:fill="auto"/>
            <w:noWrap/>
            <w:vAlign w:val="bottom"/>
            <w:hideMark/>
          </w:tcPr>
          <w:p w:rsidR="00765B39" w:rsidRPr="00DD5649" w:rsidP="003A5CA4" w14:paraId="0522FB0E" w14:textId="77777777">
            <w:pPr>
              <w:rPr>
                <w:rFonts w:eastAsia="Times New Roman"/>
                <w:sz w:val="20"/>
                <w:szCs w:val="20"/>
              </w:rPr>
            </w:pPr>
          </w:p>
        </w:tc>
      </w:tr>
      <w:tr w14:paraId="71070C59" w14:textId="77777777" w:rsidTr="00A44715">
        <w:tblPrEx>
          <w:tblW w:w="9884" w:type="dxa"/>
          <w:tblLook w:val="0480"/>
        </w:tblPrEx>
        <w:trPr>
          <w:gridAfter w:val="1"/>
          <w:wAfter w:w="1956" w:type="dxa"/>
          <w:trHeight w:val="310"/>
        </w:trPr>
        <w:tc>
          <w:tcPr>
            <w:tcW w:w="7928" w:type="dxa"/>
            <w:gridSpan w:val="5"/>
            <w:tcBorders>
              <w:top w:val="nil"/>
              <w:left w:val="nil"/>
              <w:bottom w:val="nil"/>
              <w:right w:val="nil"/>
            </w:tcBorders>
            <w:shd w:val="clear" w:color="auto" w:fill="auto"/>
            <w:noWrap/>
            <w:vAlign w:val="bottom"/>
            <w:hideMark/>
          </w:tcPr>
          <w:p w:rsidR="00765B39" w:rsidRPr="00DD5649" w:rsidP="003A5CA4" w14:paraId="753A7A95" w14:textId="0908564A">
            <w:pPr>
              <w:jc w:val="center"/>
              <w:rPr>
                <w:rFonts w:eastAsia="Times New Roman"/>
                <w:b/>
                <w:bCs/>
                <w:color w:val="000000"/>
                <w:sz w:val="24"/>
                <w:szCs w:val="24"/>
              </w:rPr>
            </w:pPr>
            <w:r w:rsidRPr="00DD5649">
              <w:rPr>
                <w:rFonts w:eastAsia="Times New Roman"/>
                <w:b/>
                <w:bCs/>
                <w:color w:val="000000"/>
                <w:sz w:val="24"/>
                <w:szCs w:val="24"/>
              </w:rPr>
              <w:t xml:space="preserve">Estimated Annual Cost for </w:t>
            </w:r>
            <w:r>
              <w:rPr>
                <w:rFonts w:eastAsia="Times New Roman"/>
                <w:b/>
                <w:bCs/>
                <w:color w:val="000000"/>
                <w:sz w:val="24"/>
                <w:szCs w:val="24"/>
              </w:rPr>
              <w:t xml:space="preserve">Proposed </w:t>
            </w:r>
            <w:r w:rsidRPr="00DD5649">
              <w:rPr>
                <w:rFonts w:eastAsia="Times New Roman"/>
                <w:b/>
                <w:bCs/>
                <w:color w:val="000000"/>
                <w:sz w:val="24"/>
                <w:szCs w:val="24"/>
              </w:rPr>
              <w:t>FERC-1002</w:t>
            </w:r>
          </w:p>
        </w:tc>
      </w:tr>
      <w:tr w14:paraId="72EDFAC2" w14:textId="77777777" w:rsidTr="00A44715">
        <w:tblPrEx>
          <w:tblW w:w="9884" w:type="dxa"/>
          <w:tblLook w:val="0480"/>
        </w:tblPrEx>
        <w:trPr>
          <w:trHeight w:val="1510"/>
        </w:trPr>
        <w:tc>
          <w:tcPr>
            <w:tcW w:w="2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B39" w:rsidRPr="00DD5649" w:rsidP="003A5CA4" w14:paraId="36719996" w14:textId="1EDC15AE">
            <w:pPr>
              <w:rPr>
                <w:rFonts w:eastAsia="Times New Roman"/>
                <w:b/>
                <w:bCs/>
                <w:color w:val="000000"/>
                <w:sz w:val="24"/>
                <w:szCs w:val="24"/>
              </w:rPr>
            </w:pPr>
            <w:r w:rsidRPr="00DD5649">
              <w:rPr>
                <w:rFonts w:eastAsia="Times New Roman"/>
                <w:b/>
                <w:bCs/>
                <w:color w:val="000000"/>
                <w:sz w:val="24"/>
                <w:szCs w:val="24"/>
              </w:rPr>
              <w:t> </w:t>
            </w:r>
            <w:r w:rsidR="00A964CD">
              <w:rPr>
                <w:rFonts w:eastAsia="Times New Roman"/>
                <w:b/>
                <w:bCs/>
                <w:color w:val="000000"/>
                <w:sz w:val="24"/>
                <w:szCs w:val="24"/>
              </w:rPr>
              <w:t>Engagement/Filer</w:t>
            </w:r>
            <w:r w:rsidRPr="00DD5649" w:rsidR="00A964CD">
              <w:rPr>
                <w:rFonts w:eastAsia="Times New Roman"/>
                <w:b/>
                <w:bCs/>
                <w:color w:val="000000"/>
                <w:sz w:val="24"/>
                <w:szCs w:val="24"/>
              </w:rPr>
              <w:t xml:space="preserve"> Type</w:t>
            </w:r>
          </w:p>
        </w:tc>
        <w:tc>
          <w:tcPr>
            <w:tcW w:w="1523" w:type="dxa"/>
            <w:tcBorders>
              <w:top w:val="single" w:sz="4" w:space="0" w:color="auto"/>
              <w:left w:val="nil"/>
              <w:bottom w:val="nil"/>
              <w:right w:val="single" w:sz="4" w:space="0" w:color="auto"/>
            </w:tcBorders>
            <w:shd w:val="clear" w:color="auto" w:fill="auto"/>
            <w:vAlign w:val="bottom"/>
            <w:hideMark/>
          </w:tcPr>
          <w:p w:rsidR="00765B39" w:rsidRPr="00DD5649" w:rsidP="003A5CA4" w14:paraId="3F1DCEA8" w14:textId="1B0AECE8">
            <w:pPr>
              <w:jc w:val="center"/>
              <w:rPr>
                <w:rFonts w:eastAsia="Times New Roman"/>
                <w:b/>
                <w:bCs/>
                <w:color w:val="000000"/>
                <w:sz w:val="24"/>
                <w:szCs w:val="24"/>
              </w:rPr>
            </w:pPr>
            <w:r w:rsidRPr="25562947">
              <w:rPr>
                <w:rFonts w:eastAsia="Times New Roman"/>
                <w:b/>
                <w:bCs/>
                <w:color w:val="000000" w:themeColor="text1"/>
                <w:sz w:val="24"/>
                <w:szCs w:val="24"/>
              </w:rPr>
              <w:t>Total No. of Responses</w:t>
            </w:r>
          </w:p>
        </w:tc>
        <w:tc>
          <w:tcPr>
            <w:tcW w:w="1732" w:type="dxa"/>
            <w:tcBorders>
              <w:top w:val="single" w:sz="4" w:space="0" w:color="auto"/>
              <w:left w:val="single" w:sz="4" w:space="0" w:color="auto"/>
              <w:bottom w:val="nil"/>
              <w:right w:val="single" w:sz="4" w:space="0" w:color="auto"/>
            </w:tcBorders>
            <w:shd w:val="clear" w:color="auto" w:fill="auto"/>
            <w:vAlign w:val="bottom"/>
            <w:hideMark/>
          </w:tcPr>
          <w:p w:rsidR="00765B39" w:rsidRPr="00DD5649" w:rsidP="003A5CA4" w14:paraId="758DE196" w14:textId="77777777">
            <w:pPr>
              <w:jc w:val="center"/>
              <w:rPr>
                <w:rFonts w:eastAsia="Times New Roman"/>
                <w:b/>
                <w:bCs/>
                <w:color w:val="000000"/>
                <w:sz w:val="24"/>
                <w:szCs w:val="24"/>
              </w:rPr>
            </w:pPr>
            <w:r w:rsidRPr="00DD5649">
              <w:rPr>
                <w:rFonts w:eastAsia="Times New Roman"/>
                <w:b/>
                <w:bCs/>
                <w:color w:val="000000"/>
                <w:sz w:val="24"/>
                <w:szCs w:val="24"/>
              </w:rPr>
              <w:t>Average Burden Hours per Response</w:t>
            </w:r>
          </w:p>
        </w:tc>
        <w:tc>
          <w:tcPr>
            <w:tcW w:w="1440" w:type="dxa"/>
            <w:tcBorders>
              <w:top w:val="single" w:sz="4" w:space="0" w:color="auto"/>
              <w:left w:val="single" w:sz="4" w:space="0" w:color="auto"/>
              <w:bottom w:val="nil"/>
              <w:right w:val="single" w:sz="4" w:space="0" w:color="auto"/>
            </w:tcBorders>
            <w:shd w:val="clear" w:color="auto" w:fill="auto"/>
            <w:vAlign w:val="bottom"/>
            <w:hideMark/>
          </w:tcPr>
          <w:p w:rsidR="00765B39" w:rsidRPr="00DD5649" w:rsidP="003A5CA4" w14:paraId="5F144089" w14:textId="7490147E">
            <w:pPr>
              <w:jc w:val="center"/>
              <w:rPr>
                <w:rFonts w:eastAsia="Times New Roman"/>
                <w:b/>
                <w:bCs/>
                <w:color w:val="000000"/>
                <w:sz w:val="24"/>
                <w:szCs w:val="24"/>
              </w:rPr>
            </w:pPr>
            <w:r w:rsidRPr="00DD5649">
              <w:rPr>
                <w:rFonts w:eastAsia="Times New Roman"/>
                <w:b/>
                <w:bCs/>
                <w:color w:val="000000"/>
                <w:sz w:val="24"/>
                <w:szCs w:val="24"/>
              </w:rPr>
              <w:t>Cost per Hour</w:t>
            </w:r>
            <w:r>
              <w:rPr>
                <w:rFonts w:eastAsia="Times New Roman"/>
                <w:b/>
                <w:bCs/>
                <w:color w:val="000000"/>
                <w:sz w:val="24"/>
                <w:szCs w:val="24"/>
              </w:rPr>
              <w:t xml:space="preserve"> (for Wages plus Benefits)</w:t>
            </w:r>
          </w:p>
        </w:tc>
        <w:tc>
          <w:tcPr>
            <w:tcW w:w="1177" w:type="dxa"/>
            <w:tcBorders>
              <w:top w:val="single" w:sz="4" w:space="0" w:color="auto"/>
              <w:left w:val="single" w:sz="4" w:space="0" w:color="auto"/>
              <w:bottom w:val="nil"/>
              <w:right w:val="single" w:sz="4" w:space="0" w:color="auto"/>
            </w:tcBorders>
            <w:shd w:val="clear" w:color="auto" w:fill="auto"/>
            <w:vAlign w:val="bottom"/>
            <w:hideMark/>
          </w:tcPr>
          <w:p w:rsidR="00765B39" w:rsidRPr="00DD5649" w:rsidP="003A5CA4" w14:paraId="26FCAA27" w14:textId="77777777">
            <w:pPr>
              <w:jc w:val="center"/>
              <w:rPr>
                <w:rFonts w:eastAsia="Times New Roman"/>
                <w:b/>
                <w:bCs/>
                <w:color w:val="000000"/>
                <w:sz w:val="24"/>
                <w:szCs w:val="24"/>
              </w:rPr>
            </w:pPr>
            <w:r w:rsidRPr="00DD5649">
              <w:rPr>
                <w:rFonts w:eastAsia="Times New Roman"/>
                <w:b/>
                <w:bCs/>
                <w:color w:val="000000"/>
                <w:sz w:val="24"/>
                <w:szCs w:val="24"/>
              </w:rPr>
              <w:t>Average Cost per Response</w:t>
            </w:r>
          </w:p>
        </w:tc>
        <w:tc>
          <w:tcPr>
            <w:tcW w:w="1956" w:type="dxa"/>
            <w:tcBorders>
              <w:top w:val="single" w:sz="4" w:space="0" w:color="auto"/>
              <w:left w:val="nil"/>
              <w:bottom w:val="nil"/>
              <w:right w:val="single" w:sz="4" w:space="0" w:color="auto"/>
            </w:tcBorders>
            <w:shd w:val="clear" w:color="auto" w:fill="auto"/>
            <w:vAlign w:val="bottom"/>
            <w:hideMark/>
          </w:tcPr>
          <w:p w:rsidR="00765B39" w:rsidRPr="00DD5649" w:rsidP="003A5CA4" w14:paraId="4618609A" w14:textId="77777777">
            <w:pPr>
              <w:jc w:val="center"/>
              <w:rPr>
                <w:rFonts w:eastAsia="Times New Roman"/>
                <w:b/>
                <w:bCs/>
                <w:color w:val="000000"/>
                <w:sz w:val="24"/>
                <w:szCs w:val="24"/>
              </w:rPr>
            </w:pPr>
            <w:r w:rsidRPr="00DD5649">
              <w:rPr>
                <w:rFonts w:eastAsia="Times New Roman"/>
                <w:b/>
                <w:bCs/>
                <w:color w:val="000000"/>
                <w:sz w:val="24"/>
                <w:szCs w:val="24"/>
              </w:rPr>
              <w:t>Total Annual Cost</w:t>
            </w:r>
          </w:p>
        </w:tc>
      </w:tr>
      <w:tr w14:paraId="741A7938"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noWrap/>
            <w:vAlign w:val="bottom"/>
            <w:hideMark/>
          </w:tcPr>
          <w:p w:rsidR="00765B39" w:rsidRPr="00DD5649" w:rsidP="003A5CA4" w14:paraId="2EB9EB20" w14:textId="6486B509">
            <w:pPr>
              <w:rPr>
                <w:rFonts w:eastAsia="Times New Roman"/>
                <w:b/>
                <w:bCs/>
                <w:color w:val="000000"/>
                <w:sz w:val="24"/>
                <w:szCs w:val="24"/>
              </w:rPr>
            </w:pPr>
          </w:p>
        </w:tc>
        <w:tc>
          <w:tcPr>
            <w:tcW w:w="1523"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2D7DEDD6" w14:textId="77777777">
            <w:pPr>
              <w:jc w:val="center"/>
              <w:rPr>
                <w:rFonts w:eastAsia="Times New Roman"/>
                <w:b/>
                <w:bCs/>
                <w:color w:val="000000"/>
                <w:sz w:val="24"/>
                <w:szCs w:val="24"/>
              </w:rPr>
            </w:pPr>
            <w:r w:rsidRPr="00DD5649">
              <w:rPr>
                <w:rFonts w:eastAsia="Times New Roman"/>
                <w:b/>
                <w:bCs/>
                <w:color w:val="000000"/>
                <w:sz w:val="24"/>
                <w:szCs w:val="24"/>
              </w:rPr>
              <w:t>(3)</w:t>
            </w:r>
          </w:p>
        </w:tc>
        <w:tc>
          <w:tcPr>
            <w:tcW w:w="1732"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531A01F5" w14:textId="77777777">
            <w:pPr>
              <w:jc w:val="center"/>
              <w:rPr>
                <w:rFonts w:eastAsia="Times New Roman"/>
                <w:b/>
                <w:bCs/>
                <w:color w:val="000000"/>
                <w:sz w:val="24"/>
                <w:szCs w:val="24"/>
              </w:rPr>
            </w:pPr>
            <w:r w:rsidRPr="00DD5649">
              <w:rPr>
                <w:rFonts w:eastAsia="Times New Roman"/>
                <w:b/>
                <w:bCs/>
                <w:color w:val="000000"/>
                <w:sz w:val="24"/>
                <w:szCs w:val="24"/>
              </w:rPr>
              <w:t>(4)</w:t>
            </w:r>
          </w:p>
        </w:tc>
        <w:tc>
          <w:tcPr>
            <w:tcW w:w="1440"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27C9FE54" w14:textId="77777777">
            <w:pPr>
              <w:jc w:val="center"/>
              <w:rPr>
                <w:rFonts w:eastAsia="Times New Roman"/>
                <w:b/>
                <w:bCs/>
                <w:color w:val="000000"/>
                <w:sz w:val="24"/>
                <w:szCs w:val="24"/>
              </w:rPr>
            </w:pPr>
            <w:r w:rsidRPr="00DD5649">
              <w:rPr>
                <w:rFonts w:eastAsia="Times New Roman"/>
                <w:b/>
                <w:bCs/>
                <w:color w:val="000000"/>
                <w:sz w:val="24"/>
                <w:szCs w:val="24"/>
              </w:rPr>
              <w:t>(6)</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0B2EACB1" w14:textId="77777777">
            <w:pPr>
              <w:jc w:val="center"/>
              <w:rPr>
                <w:rFonts w:eastAsia="Times New Roman"/>
                <w:b/>
                <w:bCs/>
                <w:color w:val="000000"/>
                <w:sz w:val="24"/>
                <w:szCs w:val="24"/>
              </w:rPr>
            </w:pPr>
            <w:r w:rsidRPr="00DD5649">
              <w:rPr>
                <w:rFonts w:eastAsia="Times New Roman"/>
                <w:b/>
                <w:bCs/>
                <w:color w:val="000000"/>
                <w:sz w:val="24"/>
                <w:szCs w:val="24"/>
              </w:rPr>
              <w:t>(4) x (6) = (7)</w:t>
            </w:r>
          </w:p>
        </w:tc>
        <w:tc>
          <w:tcPr>
            <w:tcW w:w="1956" w:type="dxa"/>
            <w:tcBorders>
              <w:top w:val="nil"/>
              <w:left w:val="nil"/>
              <w:bottom w:val="single" w:sz="4" w:space="0" w:color="auto"/>
              <w:right w:val="single" w:sz="4" w:space="0" w:color="auto"/>
            </w:tcBorders>
            <w:shd w:val="clear" w:color="auto" w:fill="auto"/>
            <w:vAlign w:val="bottom"/>
            <w:hideMark/>
          </w:tcPr>
          <w:p w:rsidR="00765B39" w:rsidRPr="00DD5649" w:rsidP="003A5CA4" w14:paraId="18A3C36B" w14:textId="77777777">
            <w:pPr>
              <w:jc w:val="center"/>
              <w:rPr>
                <w:rFonts w:eastAsia="Times New Roman"/>
                <w:b/>
                <w:bCs/>
                <w:color w:val="000000"/>
                <w:sz w:val="24"/>
                <w:szCs w:val="24"/>
              </w:rPr>
            </w:pPr>
            <w:r w:rsidRPr="00DD5649">
              <w:rPr>
                <w:rFonts w:eastAsia="Times New Roman"/>
                <w:b/>
                <w:bCs/>
                <w:color w:val="000000"/>
                <w:sz w:val="24"/>
                <w:szCs w:val="24"/>
              </w:rPr>
              <w:t>(3) x (7) = (8)</w:t>
            </w:r>
          </w:p>
        </w:tc>
      </w:tr>
      <w:tr w14:paraId="52BA3FFA" w14:textId="77777777" w:rsidTr="00A44715">
        <w:tblPrEx>
          <w:tblW w:w="9884" w:type="dxa"/>
          <w:tblLook w:val="0480"/>
        </w:tblPrEx>
        <w:trPr>
          <w:trHeight w:val="620"/>
        </w:trPr>
        <w:tc>
          <w:tcPr>
            <w:tcW w:w="2056"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36A94564" w14:textId="309845CB">
            <w:pPr>
              <w:rPr>
                <w:rFonts w:eastAsia="Times New Roman"/>
                <w:color w:val="000000"/>
                <w:sz w:val="24"/>
                <w:szCs w:val="24"/>
              </w:rPr>
            </w:pPr>
            <w:r>
              <w:rPr>
                <w:rFonts w:eastAsia="Times New Roman"/>
                <w:color w:val="000000"/>
                <w:sz w:val="24"/>
                <w:szCs w:val="24"/>
              </w:rPr>
              <w:t xml:space="preserve">External Affairs Subscriber </w:t>
            </w:r>
          </w:p>
        </w:tc>
        <w:tc>
          <w:tcPr>
            <w:tcW w:w="1523"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16D7E479" w14:textId="77777777">
            <w:pPr>
              <w:jc w:val="right"/>
              <w:rPr>
                <w:rFonts w:eastAsia="Times New Roman"/>
                <w:color w:val="000000"/>
                <w:sz w:val="24"/>
                <w:szCs w:val="24"/>
              </w:rPr>
            </w:pPr>
            <w:r w:rsidRPr="00DD5649">
              <w:rPr>
                <w:rFonts w:eastAsia="Times New Roman"/>
                <w:color w:val="000000"/>
                <w:sz w:val="24"/>
                <w:szCs w:val="24"/>
              </w:rPr>
              <w:t>2000</w:t>
            </w:r>
          </w:p>
        </w:tc>
        <w:tc>
          <w:tcPr>
            <w:tcW w:w="1732"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7364B2F2" w14:textId="095C1A14">
            <w:pPr>
              <w:jc w:val="right"/>
              <w:rPr>
                <w:rFonts w:eastAsia="Times New Roman"/>
                <w:color w:val="000000"/>
                <w:sz w:val="24"/>
                <w:szCs w:val="24"/>
              </w:rPr>
            </w:pPr>
            <w:r w:rsidRPr="25562947">
              <w:rPr>
                <w:rFonts w:eastAsia="Times New Roman"/>
                <w:color w:val="000000" w:themeColor="text1"/>
                <w:sz w:val="24"/>
                <w:szCs w:val="24"/>
              </w:rPr>
              <w:t>0.083</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7931E892"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177"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0AB41038" w14:textId="6D1C9074">
            <w:pPr>
              <w:jc w:val="right"/>
              <w:rPr>
                <w:rFonts w:eastAsia="Times New Roman"/>
                <w:color w:val="000000"/>
                <w:sz w:val="24"/>
                <w:szCs w:val="24"/>
              </w:rPr>
            </w:pPr>
            <w:r w:rsidRPr="25562947">
              <w:rPr>
                <w:rFonts w:eastAsia="Times New Roman"/>
                <w:color w:val="000000" w:themeColor="text1"/>
                <w:sz w:val="24"/>
                <w:szCs w:val="24"/>
              </w:rPr>
              <w:t xml:space="preserve">$7.55 </w:t>
            </w:r>
          </w:p>
        </w:tc>
        <w:tc>
          <w:tcPr>
            <w:tcW w:w="1956"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38DEEC77" w14:textId="139134AD">
            <w:pPr>
              <w:jc w:val="right"/>
              <w:rPr>
                <w:rFonts w:eastAsia="Times New Roman"/>
                <w:color w:val="000000"/>
                <w:sz w:val="24"/>
                <w:szCs w:val="24"/>
              </w:rPr>
            </w:pPr>
            <w:r w:rsidRPr="25562947">
              <w:rPr>
                <w:rFonts w:eastAsia="Times New Roman"/>
                <w:color w:val="000000" w:themeColor="text1"/>
                <w:sz w:val="24"/>
                <w:szCs w:val="24"/>
              </w:rPr>
              <w:t xml:space="preserve">$15,100.00 </w:t>
            </w:r>
          </w:p>
        </w:tc>
      </w:tr>
      <w:tr w14:paraId="63C91821"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4E353F46" w14:textId="04AD69F5">
            <w:pPr>
              <w:rPr>
                <w:rFonts w:eastAsia="Times New Roman"/>
                <w:color w:val="000000"/>
                <w:sz w:val="24"/>
                <w:szCs w:val="24"/>
              </w:rPr>
            </w:pPr>
            <w:r w:rsidRPr="00DD5649">
              <w:rPr>
                <w:rFonts w:eastAsia="Times New Roman"/>
                <w:color w:val="000000"/>
                <w:sz w:val="24"/>
                <w:szCs w:val="24"/>
              </w:rPr>
              <w:t xml:space="preserve">OPP </w:t>
            </w:r>
            <w:r>
              <w:rPr>
                <w:rFonts w:eastAsia="Times New Roman"/>
                <w:color w:val="000000"/>
                <w:sz w:val="24"/>
                <w:szCs w:val="24"/>
              </w:rPr>
              <w:t>Subscriber</w:t>
            </w:r>
          </w:p>
        </w:tc>
        <w:tc>
          <w:tcPr>
            <w:tcW w:w="1523"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6BC93805" w14:textId="77777777">
            <w:pPr>
              <w:jc w:val="right"/>
              <w:rPr>
                <w:rFonts w:eastAsia="Times New Roman"/>
                <w:color w:val="000000"/>
                <w:sz w:val="24"/>
                <w:szCs w:val="24"/>
              </w:rPr>
            </w:pPr>
            <w:r w:rsidRPr="00DD5649">
              <w:rPr>
                <w:rFonts w:eastAsia="Times New Roman"/>
                <w:color w:val="000000"/>
                <w:sz w:val="24"/>
                <w:szCs w:val="24"/>
              </w:rPr>
              <w:t>100</w:t>
            </w:r>
          </w:p>
        </w:tc>
        <w:tc>
          <w:tcPr>
            <w:tcW w:w="1732"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2176FE9F" w14:textId="24BB5A1B">
            <w:pPr>
              <w:jc w:val="right"/>
              <w:rPr>
                <w:rFonts w:eastAsia="Times New Roman"/>
                <w:color w:val="000000"/>
                <w:sz w:val="24"/>
                <w:szCs w:val="24"/>
              </w:rPr>
            </w:pPr>
            <w:r w:rsidRPr="25562947">
              <w:rPr>
                <w:rFonts w:eastAsia="Times New Roman"/>
                <w:color w:val="000000" w:themeColor="text1"/>
                <w:sz w:val="24"/>
                <w:szCs w:val="24"/>
              </w:rPr>
              <w:t>0.13</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6D12D554"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177" w:type="dxa"/>
            <w:tcBorders>
              <w:top w:val="nil"/>
              <w:left w:val="nil"/>
              <w:bottom w:val="single" w:sz="4" w:space="0" w:color="auto"/>
              <w:right w:val="single" w:sz="4" w:space="0" w:color="auto"/>
            </w:tcBorders>
            <w:shd w:val="clear" w:color="auto" w:fill="FFFFFF" w:themeFill="background1"/>
            <w:noWrap/>
            <w:vAlign w:val="bottom"/>
            <w:hideMark/>
          </w:tcPr>
          <w:p w:rsidR="00765B39" w:rsidRPr="00DD5649" w:rsidP="003A5CA4" w14:paraId="068EE0DE" w14:textId="22DBA836">
            <w:pPr>
              <w:jc w:val="right"/>
              <w:rPr>
                <w:rFonts w:eastAsia="Times New Roman"/>
                <w:color w:val="000000"/>
                <w:sz w:val="24"/>
                <w:szCs w:val="24"/>
              </w:rPr>
            </w:pPr>
            <w:r w:rsidRPr="25562947">
              <w:rPr>
                <w:rFonts w:eastAsia="Times New Roman"/>
                <w:color w:val="000000" w:themeColor="text1"/>
                <w:sz w:val="24"/>
                <w:szCs w:val="24"/>
              </w:rPr>
              <w:t xml:space="preserve">$11.83 </w:t>
            </w:r>
          </w:p>
        </w:tc>
        <w:tc>
          <w:tcPr>
            <w:tcW w:w="1956"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3255671C" w14:textId="06C8A4F3">
            <w:pPr>
              <w:jc w:val="right"/>
              <w:rPr>
                <w:rFonts w:eastAsia="Times New Roman"/>
                <w:color w:val="000000"/>
                <w:sz w:val="24"/>
                <w:szCs w:val="24"/>
              </w:rPr>
            </w:pPr>
            <w:r w:rsidRPr="25562947">
              <w:rPr>
                <w:rFonts w:eastAsia="Times New Roman"/>
                <w:color w:val="000000" w:themeColor="text1"/>
                <w:sz w:val="24"/>
                <w:szCs w:val="24"/>
              </w:rPr>
              <w:t xml:space="preserve">$1,183.00 </w:t>
            </w:r>
          </w:p>
        </w:tc>
      </w:tr>
      <w:tr w14:paraId="57685930"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vAlign w:val="bottom"/>
          </w:tcPr>
          <w:p w:rsidR="00765B39" w:rsidRPr="00F8198A" w:rsidP="6FEE21BC" w14:paraId="34AF9CC8" w14:textId="73172FFB">
            <w:pPr>
              <w:rPr>
                <w:rFonts w:eastAsia="Times New Roman"/>
                <w:color w:val="000000"/>
                <w:sz w:val="24"/>
                <w:szCs w:val="24"/>
              </w:rPr>
            </w:pPr>
          </w:p>
        </w:tc>
        <w:tc>
          <w:tcPr>
            <w:tcW w:w="1523" w:type="dxa"/>
            <w:tcBorders>
              <w:top w:val="nil"/>
              <w:left w:val="nil"/>
              <w:bottom w:val="single" w:sz="4" w:space="0" w:color="auto"/>
              <w:right w:val="single" w:sz="4" w:space="0" w:color="auto"/>
            </w:tcBorders>
            <w:shd w:val="clear" w:color="auto" w:fill="FFFFFF" w:themeFill="background1"/>
            <w:noWrap/>
            <w:vAlign w:val="bottom"/>
          </w:tcPr>
          <w:p w:rsidR="00765B39" w:rsidRPr="00F8198A" w:rsidP="6FEE21BC" w14:paraId="501E629F" w14:textId="5B98A991">
            <w:pPr>
              <w:jc w:val="right"/>
              <w:rPr>
                <w:rFonts w:eastAsia="Times New Roman"/>
                <w:color w:val="000000"/>
                <w:sz w:val="24"/>
                <w:szCs w:val="24"/>
              </w:rPr>
            </w:pPr>
          </w:p>
        </w:tc>
        <w:tc>
          <w:tcPr>
            <w:tcW w:w="1732" w:type="dxa"/>
            <w:tcBorders>
              <w:top w:val="nil"/>
              <w:left w:val="nil"/>
              <w:bottom w:val="single" w:sz="4" w:space="0" w:color="auto"/>
              <w:right w:val="single" w:sz="4" w:space="0" w:color="auto"/>
            </w:tcBorders>
            <w:shd w:val="clear" w:color="auto" w:fill="FFFFFF" w:themeFill="background1"/>
            <w:noWrap/>
            <w:vAlign w:val="bottom"/>
          </w:tcPr>
          <w:p w:rsidR="00765B39" w:rsidRPr="00F8198A" w:rsidP="6FEE21BC" w14:paraId="38BA4FEB" w14:textId="0AAE0369">
            <w:pPr>
              <w:jc w:val="right"/>
              <w:rPr>
                <w:rFonts w:eastAsia="Times New Roman"/>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noWrap/>
            <w:vAlign w:val="bottom"/>
          </w:tcPr>
          <w:p w:rsidR="00765B39" w:rsidRPr="00F8198A" w:rsidP="6FEE21BC" w14:paraId="5E98C243" w14:textId="50C57D8E">
            <w:pPr>
              <w:jc w:val="right"/>
              <w:rPr>
                <w:rFonts w:eastAsia="Times New Roman"/>
                <w:color w:val="000000"/>
                <w:sz w:val="24"/>
                <w:szCs w:val="24"/>
              </w:rPr>
            </w:pPr>
          </w:p>
        </w:tc>
        <w:tc>
          <w:tcPr>
            <w:tcW w:w="1177" w:type="dxa"/>
            <w:tcBorders>
              <w:top w:val="nil"/>
              <w:left w:val="nil"/>
              <w:bottom w:val="single" w:sz="4" w:space="0" w:color="auto"/>
              <w:right w:val="single" w:sz="4" w:space="0" w:color="auto"/>
            </w:tcBorders>
            <w:shd w:val="clear" w:color="auto" w:fill="FFFFFF" w:themeFill="background1"/>
            <w:noWrap/>
            <w:vAlign w:val="bottom"/>
          </w:tcPr>
          <w:p w:rsidR="00765B39" w:rsidRPr="00F8198A" w:rsidP="6FEE21BC" w14:paraId="256160A7" w14:textId="01A795F3">
            <w:pPr>
              <w:jc w:val="right"/>
              <w:rPr>
                <w:rFonts w:eastAsia="Times New Roman"/>
                <w:color w:val="000000"/>
                <w:sz w:val="24"/>
                <w:szCs w:val="24"/>
              </w:rPr>
            </w:pPr>
          </w:p>
        </w:tc>
        <w:tc>
          <w:tcPr>
            <w:tcW w:w="1956" w:type="dxa"/>
            <w:tcBorders>
              <w:top w:val="nil"/>
              <w:left w:val="nil"/>
              <w:bottom w:val="single" w:sz="4" w:space="0" w:color="auto"/>
              <w:right w:val="single" w:sz="4" w:space="0" w:color="auto"/>
            </w:tcBorders>
            <w:shd w:val="clear" w:color="auto" w:fill="auto"/>
            <w:noWrap/>
            <w:vAlign w:val="bottom"/>
          </w:tcPr>
          <w:p w:rsidR="00765B39" w:rsidRPr="00F8198A" w:rsidP="6FEE21BC" w14:paraId="23C5B81E" w14:textId="0603C759">
            <w:pPr>
              <w:jc w:val="right"/>
              <w:rPr>
                <w:rFonts w:eastAsia="Times New Roman"/>
                <w:color w:val="000000"/>
                <w:sz w:val="24"/>
                <w:szCs w:val="24"/>
              </w:rPr>
            </w:pPr>
          </w:p>
        </w:tc>
      </w:tr>
      <w:tr w14:paraId="177F8953"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noWrap/>
            <w:vAlign w:val="bottom"/>
            <w:hideMark/>
          </w:tcPr>
          <w:p w:rsidR="00765B39" w:rsidRPr="00DD5649" w:rsidP="003A5CA4" w14:paraId="59327781" w14:textId="77777777">
            <w:pPr>
              <w:rPr>
                <w:rFonts w:eastAsia="Times New Roman"/>
                <w:b/>
                <w:bCs/>
                <w:color w:val="000000"/>
                <w:sz w:val="24"/>
                <w:szCs w:val="24"/>
              </w:rPr>
            </w:pPr>
            <w:r w:rsidRPr="00DD5649">
              <w:rPr>
                <w:rFonts w:eastAsia="Times New Roman"/>
                <w:b/>
                <w:bCs/>
                <w:color w:val="000000"/>
                <w:sz w:val="24"/>
                <w:szCs w:val="24"/>
              </w:rPr>
              <w:t>Totals (Rounded)</w:t>
            </w:r>
          </w:p>
        </w:tc>
        <w:tc>
          <w:tcPr>
            <w:tcW w:w="1523"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001F6D61" w14:textId="5A035BC6">
            <w:pPr>
              <w:jc w:val="right"/>
              <w:rPr>
                <w:rFonts w:eastAsia="Times New Roman"/>
                <w:color w:val="000000"/>
                <w:sz w:val="24"/>
                <w:szCs w:val="24"/>
              </w:rPr>
            </w:pPr>
            <w:r w:rsidRPr="00DD5649">
              <w:rPr>
                <w:rFonts w:eastAsia="Times New Roman"/>
                <w:color w:val="000000"/>
                <w:sz w:val="24"/>
                <w:szCs w:val="24"/>
              </w:rPr>
              <w:t>2</w:t>
            </w:r>
            <w:r>
              <w:rPr>
                <w:rFonts w:eastAsia="Times New Roman"/>
                <w:color w:val="000000"/>
                <w:sz w:val="24"/>
                <w:szCs w:val="24"/>
              </w:rPr>
              <w:t>100</w:t>
            </w:r>
          </w:p>
        </w:tc>
        <w:tc>
          <w:tcPr>
            <w:tcW w:w="1732"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50B3C9BA" w14:textId="77777777">
            <w:pPr>
              <w:rPr>
                <w:rFonts w:eastAsia="Times New Roman"/>
                <w:color w:val="000000"/>
                <w:sz w:val="24"/>
                <w:szCs w:val="24"/>
              </w:rPr>
            </w:pPr>
            <w:r w:rsidRPr="00DD5649">
              <w:rPr>
                <w:rFonts w:eastAsia="Times New Roman"/>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1C4EB3D9" w14:textId="77777777">
            <w:pPr>
              <w:rPr>
                <w:rFonts w:eastAsia="Times New Roman"/>
                <w:color w:val="000000"/>
                <w:sz w:val="24"/>
                <w:szCs w:val="24"/>
              </w:rPr>
            </w:pPr>
            <w:r w:rsidRPr="00DD5649">
              <w:rPr>
                <w:rFonts w:eastAsia="Times New Roman"/>
                <w:color w:val="000000"/>
                <w:sz w:val="24"/>
                <w:szCs w:val="24"/>
              </w:rPr>
              <w:t> </w:t>
            </w:r>
          </w:p>
        </w:tc>
        <w:tc>
          <w:tcPr>
            <w:tcW w:w="1177" w:type="dxa"/>
            <w:tcBorders>
              <w:top w:val="nil"/>
              <w:left w:val="nil"/>
              <w:bottom w:val="single" w:sz="4" w:space="0" w:color="auto"/>
              <w:right w:val="single" w:sz="4" w:space="0" w:color="auto"/>
            </w:tcBorders>
            <w:shd w:val="clear" w:color="auto" w:fill="auto"/>
            <w:noWrap/>
            <w:vAlign w:val="bottom"/>
            <w:hideMark/>
          </w:tcPr>
          <w:p w:rsidR="00765B39" w:rsidRPr="00A96E4C" w:rsidP="003A5CA4" w14:paraId="12565471" w14:textId="77777777">
            <w:pPr>
              <w:rPr>
                <w:rFonts w:eastAsia="Times New Roman"/>
                <w:color w:val="000000"/>
                <w:sz w:val="24"/>
                <w:szCs w:val="24"/>
              </w:rPr>
            </w:pPr>
            <w:r w:rsidRPr="00A96E4C">
              <w:rPr>
                <w:rFonts w:eastAsia="Times New Roman"/>
                <w:color w:val="000000"/>
                <w:sz w:val="24"/>
                <w:szCs w:val="24"/>
              </w:rPr>
              <w:t> </w:t>
            </w:r>
          </w:p>
        </w:tc>
        <w:tc>
          <w:tcPr>
            <w:tcW w:w="1956" w:type="dxa"/>
            <w:tcBorders>
              <w:top w:val="nil"/>
              <w:left w:val="nil"/>
              <w:bottom w:val="single" w:sz="4" w:space="0" w:color="auto"/>
              <w:right w:val="single" w:sz="4" w:space="0" w:color="auto"/>
            </w:tcBorders>
            <w:shd w:val="clear" w:color="auto" w:fill="auto"/>
            <w:noWrap/>
            <w:vAlign w:val="bottom"/>
            <w:hideMark/>
          </w:tcPr>
          <w:p w:rsidR="00765B39" w:rsidRPr="00293D18" w:rsidP="00C405F0" w14:paraId="14F226E7" w14:textId="59146E3B">
            <w:pPr>
              <w:jc w:val="right"/>
              <w:rPr>
                <w:rFonts w:eastAsia="Times New Roman"/>
                <w:color w:val="000000"/>
                <w:sz w:val="24"/>
                <w:szCs w:val="24"/>
              </w:rPr>
            </w:pPr>
            <w:r w:rsidRPr="00293D18">
              <w:rPr>
                <w:rFonts w:eastAsia="Times New Roman"/>
                <w:color w:val="000000" w:themeColor="text1"/>
                <w:sz w:val="24"/>
                <w:szCs w:val="24"/>
              </w:rPr>
              <w:t xml:space="preserve"> $</w:t>
            </w:r>
            <w:r>
              <w:rPr>
                <w:rFonts w:eastAsia="Times New Roman"/>
                <w:color w:val="000000" w:themeColor="text1"/>
                <w:sz w:val="24"/>
                <w:szCs w:val="24"/>
              </w:rPr>
              <w:t>16</w:t>
            </w:r>
            <w:r w:rsidRPr="00293D18">
              <w:rPr>
                <w:rFonts w:eastAsia="Times New Roman"/>
                <w:color w:val="000000" w:themeColor="text1"/>
                <w:sz w:val="24"/>
                <w:szCs w:val="24"/>
              </w:rPr>
              <w:t>,</w:t>
            </w:r>
            <w:r>
              <w:rPr>
                <w:rFonts w:eastAsia="Times New Roman"/>
                <w:color w:val="000000" w:themeColor="text1"/>
                <w:sz w:val="24"/>
                <w:szCs w:val="24"/>
              </w:rPr>
              <w:t>283</w:t>
            </w:r>
            <w:r w:rsidRPr="00293D18">
              <w:rPr>
                <w:rFonts w:eastAsia="Times New Roman"/>
                <w:color w:val="000000" w:themeColor="text1"/>
                <w:sz w:val="24"/>
                <w:szCs w:val="24"/>
              </w:rPr>
              <w:t>.00</w:t>
            </w:r>
          </w:p>
        </w:tc>
      </w:tr>
      <w:tr w14:paraId="6FA1E72E" w14:textId="77777777" w:rsidTr="00A44715">
        <w:tblPrEx>
          <w:tblW w:w="9884" w:type="dxa"/>
          <w:tblLook w:val="0480"/>
        </w:tblPrEx>
        <w:trPr>
          <w:trHeight w:val="310"/>
        </w:trPr>
        <w:tc>
          <w:tcPr>
            <w:tcW w:w="2056" w:type="dxa"/>
            <w:tcBorders>
              <w:top w:val="nil"/>
              <w:left w:val="single" w:sz="4" w:space="0" w:color="auto"/>
              <w:bottom w:val="single" w:sz="4" w:space="0" w:color="auto"/>
              <w:right w:val="single" w:sz="4" w:space="0" w:color="auto"/>
            </w:tcBorders>
            <w:shd w:val="clear" w:color="auto" w:fill="auto"/>
            <w:noWrap/>
            <w:vAlign w:val="bottom"/>
          </w:tcPr>
          <w:p w:rsidR="00765B39" w:rsidRPr="00DD5649" w:rsidP="003A5CA4" w14:paraId="2BDA31CD" w14:textId="77777777">
            <w:pPr>
              <w:rPr>
                <w:rFonts w:eastAsia="Times New Roman"/>
                <w:b/>
                <w:bCs/>
                <w:color w:val="000000"/>
                <w:sz w:val="24"/>
                <w:szCs w:val="24"/>
              </w:rPr>
            </w:pPr>
          </w:p>
        </w:tc>
        <w:tc>
          <w:tcPr>
            <w:tcW w:w="1523" w:type="dxa"/>
            <w:tcBorders>
              <w:top w:val="nil"/>
              <w:left w:val="nil"/>
              <w:bottom w:val="single" w:sz="4" w:space="0" w:color="auto"/>
              <w:right w:val="single" w:sz="4" w:space="0" w:color="auto"/>
            </w:tcBorders>
            <w:shd w:val="clear" w:color="auto" w:fill="auto"/>
            <w:noWrap/>
            <w:vAlign w:val="bottom"/>
          </w:tcPr>
          <w:p w:rsidR="00765B39" w:rsidRPr="00DD5649" w:rsidP="003A5CA4" w14:paraId="6CB54396" w14:textId="77777777">
            <w:pPr>
              <w:jc w:val="right"/>
              <w:rPr>
                <w:rFonts w:eastAsia="Times New Roman"/>
                <w:color w:val="000000"/>
                <w:sz w:val="24"/>
                <w:szCs w:val="24"/>
              </w:rPr>
            </w:pPr>
          </w:p>
        </w:tc>
        <w:tc>
          <w:tcPr>
            <w:tcW w:w="1732" w:type="dxa"/>
            <w:tcBorders>
              <w:top w:val="nil"/>
              <w:left w:val="nil"/>
              <w:bottom w:val="single" w:sz="4" w:space="0" w:color="auto"/>
              <w:right w:val="single" w:sz="4" w:space="0" w:color="auto"/>
            </w:tcBorders>
            <w:shd w:val="clear" w:color="auto" w:fill="auto"/>
            <w:noWrap/>
            <w:vAlign w:val="bottom"/>
          </w:tcPr>
          <w:p w:rsidR="00765B39" w:rsidRPr="00DD5649" w:rsidP="003A5CA4" w14:paraId="00EEC197" w14:textId="77777777">
            <w:pPr>
              <w:rPr>
                <w:rFonts w:eastAsia="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765B39" w:rsidRPr="00DD5649" w:rsidP="003A5CA4" w14:paraId="62856724" w14:textId="77777777">
            <w:pPr>
              <w:rPr>
                <w:rFonts w:eastAsia="Times New Roman"/>
                <w:color w:val="000000"/>
                <w:sz w:val="24"/>
                <w:szCs w:val="24"/>
              </w:rPr>
            </w:pPr>
          </w:p>
        </w:tc>
        <w:tc>
          <w:tcPr>
            <w:tcW w:w="1177" w:type="dxa"/>
            <w:tcBorders>
              <w:top w:val="nil"/>
              <w:left w:val="nil"/>
              <w:bottom w:val="single" w:sz="4" w:space="0" w:color="auto"/>
              <w:right w:val="single" w:sz="4" w:space="0" w:color="auto"/>
            </w:tcBorders>
            <w:shd w:val="clear" w:color="auto" w:fill="auto"/>
            <w:noWrap/>
            <w:vAlign w:val="bottom"/>
          </w:tcPr>
          <w:p w:rsidR="00765B39" w:rsidRPr="00DD5649" w:rsidP="003A5CA4" w14:paraId="32D2AD24" w14:textId="77777777">
            <w:pPr>
              <w:rPr>
                <w:rFonts w:eastAsia="Times New Roman"/>
                <w:color w:val="000000"/>
                <w:sz w:val="24"/>
                <w:szCs w:val="24"/>
              </w:rPr>
            </w:pPr>
          </w:p>
        </w:tc>
        <w:tc>
          <w:tcPr>
            <w:tcW w:w="1956" w:type="dxa"/>
            <w:tcBorders>
              <w:top w:val="nil"/>
              <w:left w:val="nil"/>
              <w:bottom w:val="single" w:sz="4" w:space="0" w:color="auto"/>
              <w:right w:val="single" w:sz="4" w:space="0" w:color="auto"/>
            </w:tcBorders>
            <w:shd w:val="clear" w:color="auto" w:fill="auto"/>
            <w:noWrap/>
            <w:vAlign w:val="bottom"/>
          </w:tcPr>
          <w:p w:rsidR="00765B39" w:rsidRPr="00DD5649" w:rsidP="003A5CA4" w14:paraId="574913F2" w14:textId="77777777">
            <w:pPr>
              <w:rPr>
                <w:rFonts w:eastAsia="Times New Roman"/>
                <w:b/>
                <w:bCs/>
                <w:color w:val="000000"/>
                <w:sz w:val="24"/>
                <w:szCs w:val="24"/>
              </w:rPr>
            </w:pPr>
          </w:p>
        </w:tc>
      </w:tr>
      <w:tr w14:paraId="688F0488" w14:textId="77777777" w:rsidTr="00A44715">
        <w:tblPrEx>
          <w:tblW w:w="9884" w:type="dxa"/>
          <w:tblLook w:val="0480"/>
        </w:tblPrEx>
        <w:trPr>
          <w:gridAfter w:val="1"/>
          <w:wAfter w:w="1956" w:type="dxa"/>
          <w:trHeight w:val="310"/>
        </w:trPr>
        <w:tc>
          <w:tcPr>
            <w:tcW w:w="7928" w:type="dxa"/>
            <w:gridSpan w:val="5"/>
            <w:tcBorders>
              <w:top w:val="nil"/>
              <w:left w:val="nil"/>
              <w:bottom w:val="nil"/>
              <w:right w:val="nil"/>
            </w:tcBorders>
            <w:shd w:val="clear" w:color="auto" w:fill="auto"/>
            <w:noWrap/>
            <w:vAlign w:val="bottom"/>
            <w:hideMark/>
          </w:tcPr>
          <w:p w:rsidR="00765B39" w:rsidRPr="00DD5649" w:rsidP="005C2B19" w14:paraId="229C2422" w14:textId="310A3B9F">
            <w:pPr>
              <w:jc w:val="center"/>
              <w:rPr>
                <w:rFonts w:eastAsia="Times New Roman"/>
                <w:sz w:val="20"/>
                <w:szCs w:val="20"/>
              </w:rPr>
            </w:pPr>
            <w:r w:rsidRPr="00DD5649">
              <w:rPr>
                <w:rFonts w:eastAsia="Times New Roman"/>
                <w:b/>
                <w:bCs/>
                <w:color w:val="000000"/>
                <w:sz w:val="24"/>
                <w:szCs w:val="24"/>
              </w:rPr>
              <w:t>Total for Proposed FERC-1002</w:t>
            </w:r>
          </w:p>
        </w:tc>
      </w:tr>
      <w:tr w14:paraId="295516DD" w14:textId="77777777" w:rsidTr="00A44715">
        <w:tblPrEx>
          <w:tblW w:w="9884" w:type="dxa"/>
          <w:tblLook w:val="0480"/>
        </w:tblPrEx>
        <w:trPr>
          <w:trHeight w:val="610"/>
        </w:trPr>
        <w:tc>
          <w:tcPr>
            <w:tcW w:w="2056"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51ADCF64" w14:textId="77777777">
            <w:pPr>
              <w:rPr>
                <w:rFonts w:eastAsia="Times New Roman"/>
                <w:color w:val="000000"/>
                <w:sz w:val="24"/>
                <w:szCs w:val="24"/>
              </w:rPr>
            </w:pPr>
            <w:r w:rsidRPr="00DD5649">
              <w:rPr>
                <w:rFonts w:eastAsia="Times New Roman"/>
                <w:color w:val="000000"/>
                <w:sz w:val="24"/>
                <w:szCs w:val="24"/>
              </w:rPr>
              <w:t> </w:t>
            </w:r>
          </w:p>
        </w:tc>
        <w:tc>
          <w:tcPr>
            <w:tcW w:w="1523" w:type="dxa"/>
            <w:tcBorders>
              <w:top w:val="single" w:sz="4" w:space="0" w:color="auto"/>
              <w:left w:val="nil"/>
              <w:bottom w:val="single" w:sz="4" w:space="0" w:color="auto"/>
              <w:right w:val="single" w:sz="4" w:space="0" w:color="auto"/>
            </w:tcBorders>
            <w:shd w:val="clear" w:color="auto" w:fill="auto"/>
            <w:vAlign w:val="bottom"/>
            <w:hideMark/>
          </w:tcPr>
          <w:p w:rsidR="00765B39" w:rsidRPr="00DD5649" w:rsidP="003A5CA4" w14:paraId="13F9FE15" w14:textId="709E08BE">
            <w:pPr>
              <w:rPr>
                <w:rFonts w:eastAsia="Times New Roman"/>
                <w:b/>
                <w:bCs/>
                <w:color w:val="000000"/>
                <w:sz w:val="24"/>
                <w:szCs w:val="24"/>
              </w:rPr>
            </w:pPr>
            <w:r w:rsidRPr="00DD5649">
              <w:rPr>
                <w:rFonts w:eastAsia="Times New Roman"/>
                <w:b/>
                <w:bCs/>
                <w:color w:val="000000"/>
                <w:sz w:val="24"/>
                <w:szCs w:val="24"/>
              </w:rPr>
              <w:t>Estimated</w:t>
            </w:r>
            <w:r>
              <w:rPr>
                <w:rFonts w:eastAsia="Times New Roman"/>
                <w:b/>
                <w:bCs/>
                <w:color w:val="000000"/>
                <w:sz w:val="24"/>
                <w:szCs w:val="24"/>
              </w:rPr>
              <w:t xml:space="preserve"> </w:t>
            </w:r>
            <w:r w:rsidRPr="00DD5649">
              <w:rPr>
                <w:rFonts w:eastAsia="Times New Roman"/>
                <w:b/>
                <w:bCs/>
                <w:color w:val="000000"/>
                <w:sz w:val="24"/>
                <w:szCs w:val="24"/>
              </w:rPr>
              <w:t>Burden</w:t>
            </w:r>
            <w:r>
              <w:rPr>
                <w:rFonts w:eastAsia="Times New Roman"/>
                <w:b/>
                <w:bCs/>
                <w:color w:val="000000"/>
                <w:sz w:val="24"/>
                <w:szCs w:val="24"/>
              </w:rPr>
              <w:t xml:space="preserve"> (Hrs.)</w:t>
            </w:r>
          </w:p>
        </w:tc>
        <w:tc>
          <w:tcPr>
            <w:tcW w:w="1732" w:type="dxa"/>
            <w:tcBorders>
              <w:top w:val="single" w:sz="4" w:space="0" w:color="auto"/>
              <w:left w:val="nil"/>
              <w:bottom w:val="single" w:sz="4" w:space="0" w:color="auto"/>
              <w:right w:val="single" w:sz="4" w:space="0" w:color="auto"/>
            </w:tcBorders>
            <w:shd w:val="clear" w:color="auto" w:fill="auto"/>
            <w:vAlign w:val="bottom"/>
            <w:hideMark/>
          </w:tcPr>
          <w:p w:rsidR="00765B39" w:rsidRPr="00DD5649" w:rsidP="003A5CA4" w14:paraId="78951B6E" w14:textId="79C253E3">
            <w:pPr>
              <w:rPr>
                <w:rFonts w:eastAsia="Times New Roman"/>
                <w:b/>
                <w:bCs/>
                <w:color w:val="000000"/>
                <w:sz w:val="24"/>
                <w:szCs w:val="24"/>
              </w:rPr>
            </w:pPr>
            <w:r w:rsidRPr="00DD5649">
              <w:rPr>
                <w:rFonts w:eastAsia="Times New Roman"/>
                <w:b/>
                <w:bCs/>
                <w:color w:val="000000"/>
                <w:sz w:val="24"/>
                <w:szCs w:val="24"/>
              </w:rPr>
              <w:t xml:space="preserve">Estimated Cost </w:t>
            </w:r>
            <w:r>
              <w:rPr>
                <w:rFonts w:eastAsia="Times New Roman"/>
                <w:b/>
                <w:bCs/>
                <w:color w:val="000000"/>
                <w:sz w:val="24"/>
                <w:szCs w:val="24"/>
              </w:rPr>
              <w:t>($)</w:t>
            </w:r>
          </w:p>
        </w:tc>
        <w:tc>
          <w:tcPr>
            <w:tcW w:w="1440" w:type="dxa"/>
            <w:tcBorders>
              <w:top w:val="nil"/>
              <w:left w:val="nil"/>
              <w:bottom w:val="nil"/>
              <w:right w:val="nil"/>
            </w:tcBorders>
            <w:shd w:val="clear" w:color="auto" w:fill="auto"/>
            <w:noWrap/>
            <w:vAlign w:val="bottom"/>
            <w:hideMark/>
          </w:tcPr>
          <w:p w:rsidR="00765B39" w:rsidRPr="00DD5649" w:rsidP="003A5CA4" w14:paraId="0B4A46D2" w14:textId="77777777">
            <w:pPr>
              <w:rPr>
                <w:rFonts w:eastAsia="Times New Roman"/>
                <w:b/>
                <w:bCs/>
                <w:color w:val="000000"/>
                <w:sz w:val="24"/>
                <w:szCs w:val="24"/>
              </w:rPr>
            </w:pPr>
          </w:p>
        </w:tc>
        <w:tc>
          <w:tcPr>
            <w:tcW w:w="1177" w:type="dxa"/>
            <w:tcBorders>
              <w:top w:val="nil"/>
              <w:left w:val="nil"/>
              <w:bottom w:val="nil"/>
              <w:right w:val="nil"/>
            </w:tcBorders>
            <w:shd w:val="clear" w:color="auto" w:fill="auto"/>
            <w:noWrap/>
            <w:vAlign w:val="bottom"/>
            <w:hideMark/>
          </w:tcPr>
          <w:p w:rsidR="00765B39" w:rsidRPr="00DD5649" w:rsidP="003A5CA4" w14:paraId="3B8BA382" w14:textId="77777777">
            <w:pPr>
              <w:rPr>
                <w:rFonts w:eastAsia="Times New Roman"/>
                <w:sz w:val="20"/>
                <w:szCs w:val="20"/>
              </w:rPr>
            </w:pPr>
          </w:p>
        </w:tc>
        <w:tc>
          <w:tcPr>
            <w:tcW w:w="1956" w:type="dxa"/>
            <w:tcBorders>
              <w:top w:val="nil"/>
              <w:left w:val="nil"/>
              <w:bottom w:val="nil"/>
              <w:right w:val="nil"/>
            </w:tcBorders>
            <w:shd w:val="clear" w:color="auto" w:fill="auto"/>
            <w:noWrap/>
            <w:vAlign w:val="bottom"/>
            <w:hideMark/>
          </w:tcPr>
          <w:p w:rsidR="00765B39" w:rsidRPr="00DD5649" w:rsidP="003A5CA4" w14:paraId="770C750F" w14:textId="77777777">
            <w:pPr>
              <w:rPr>
                <w:rFonts w:eastAsia="Times New Roman"/>
                <w:sz w:val="20"/>
                <w:szCs w:val="20"/>
              </w:rPr>
            </w:pPr>
          </w:p>
        </w:tc>
      </w:tr>
      <w:tr w14:paraId="66AD68D3" w14:textId="77777777" w:rsidTr="00A44715">
        <w:tblPrEx>
          <w:tblW w:w="9884" w:type="dxa"/>
          <w:tblLook w:val="0480"/>
        </w:tblPrEx>
        <w:trPr>
          <w:trHeight w:val="1210"/>
        </w:trPr>
        <w:tc>
          <w:tcPr>
            <w:tcW w:w="2056" w:type="dxa"/>
            <w:tcBorders>
              <w:top w:val="nil"/>
              <w:left w:val="single" w:sz="4" w:space="0" w:color="auto"/>
              <w:bottom w:val="single" w:sz="4" w:space="0" w:color="auto"/>
              <w:right w:val="single" w:sz="4" w:space="0" w:color="auto"/>
            </w:tcBorders>
            <w:shd w:val="clear" w:color="auto" w:fill="auto"/>
            <w:vAlign w:val="bottom"/>
            <w:hideMark/>
          </w:tcPr>
          <w:p w:rsidR="00765B39" w:rsidRPr="00DD5649" w:rsidP="003A5CA4" w14:paraId="405AF18E" w14:textId="708DF4D1">
            <w:pPr>
              <w:rPr>
                <w:rFonts w:eastAsia="Times New Roman"/>
                <w:b/>
                <w:bCs/>
                <w:color w:val="000000"/>
                <w:sz w:val="24"/>
                <w:szCs w:val="24"/>
              </w:rPr>
            </w:pPr>
            <w:r>
              <w:rPr>
                <w:rFonts w:eastAsia="Times New Roman"/>
                <w:b/>
                <w:bCs/>
                <w:color w:val="000000"/>
                <w:sz w:val="24"/>
                <w:szCs w:val="24"/>
              </w:rPr>
              <w:t xml:space="preserve">Estimated Annual </w:t>
            </w:r>
            <w:r w:rsidRPr="00DD5649">
              <w:rPr>
                <w:rFonts w:eastAsia="Times New Roman"/>
                <w:b/>
                <w:bCs/>
                <w:color w:val="000000"/>
                <w:sz w:val="24"/>
                <w:szCs w:val="24"/>
              </w:rPr>
              <w:t>Total for Proposed FERC-1002</w:t>
            </w:r>
          </w:p>
        </w:tc>
        <w:tc>
          <w:tcPr>
            <w:tcW w:w="1523" w:type="dxa"/>
            <w:tcBorders>
              <w:top w:val="nil"/>
              <w:left w:val="nil"/>
              <w:bottom w:val="single" w:sz="4" w:space="0" w:color="auto"/>
              <w:right w:val="single" w:sz="4" w:space="0" w:color="auto"/>
            </w:tcBorders>
            <w:shd w:val="clear" w:color="auto" w:fill="auto"/>
            <w:noWrap/>
            <w:vAlign w:val="bottom"/>
            <w:hideMark/>
          </w:tcPr>
          <w:p w:rsidR="00765B39" w:rsidRPr="00DD5649" w:rsidP="25562947" w14:paraId="7BF1A32F" w14:textId="7FD5BE7F">
            <w:pPr>
              <w:jc w:val="right"/>
              <w:rPr>
                <w:rFonts w:eastAsia="Times New Roman"/>
                <w:sz w:val="24"/>
                <w:szCs w:val="24"/>
              </w:rPr>
            </w:pPr>
            <w:r>
              <w:rPr>
                <w:rFonts w:eastAsia="Times New Roman"/>
                <w:color w:val="000000" w:themeColor="text1"/>
                <w:sz w:val="24"/>
                <w:szCs w:val="24"/>
              </w:rPr>
              <w:t>179</w:t>
            </w:r>
          </w:p>
        </w:tc>
        <w:tc>
          <w:tcPr>
            <w:tcW w:w="1732" w:type="dxa"/>
            <w:tcBorders>
              <w:top w:val="nil"/>
              <w:left w:val="nil"/>
              <w:bottom w:val="single" w:sz="4" w:space="0" w:color="auto"/>
              <w:right w:val="single" w:sz="4" w:space="0" w:color="auto"/>
            </w:tcBorders>
            <w:shd w:val="clear" w:color="auto" w:fill="auto"/>
            <w:noWrap/>
            <w:vAlign w:val="bottom"/>
            <w:hideMark/>
          </w:tcPr>
          <w:p w:rsidR="00765B39" w:rsidRPr="00DD5649" w:rsidP="003A5CA4" w14:paraId="000E30AC" w14:textId="65234ED3">
            <w:pPr>
              <w:rPr>
                <w:rFonts w:eastAsia="Times New Roman"/>
                <w:color w:val="000000"/>
                <w:sz w:val="24"/>
                <w:szCs w:val="24"/>
              </w:rPr>
            </w:pPr>
            <w:r w:rsidRPr="25562947">
              <w:rPr>
                <w:rFonts w:eastAsia="Times New Roman"/>
                <w:color w:val="000000" w:themeColor="text1"/>
                <w:sz w:val="24"/>
                <w:szCs w:val="24"/>
              </w:rPr>
              <w:t xml:space="preserve"> $</w:t>
            </w:r>
            <w:r>
              <w:rPr>
                <w:rFonts w:eastAsia="Times New Roman"/>
                <w:color w:val="000000" w:themeColor="text1"/>
                <w:sz w:val="24"/>
                <w:szCs w:val="24"/>
              </w:rPr>
              <w:t>16,283</w:t>
            </w:r>
            <w:r w:rsidRPr="25562947">
              <w:rPr>
                <w:rFonts w:eastAsia="Times New Roman"/>
                <w:color w:val="000000" w:themeColor="text1"/>
                <w:sz w:val="24"/>
                <w:szCs w:val="24"/>
              </w:rPr>
              <w:t>.00</w:t>
            </w:r>
          </w:p>
        </w:tc>
        <w:tc>
          <w:tcPr>
            <w:tcW w:w="1440" w:type="dxa"/>
            <w:tcBorders>
              <w:top w:val="nil"/>
              <w:left w:val="nil"/>
              <w:bottom w:val="nil"/>
              <w:right w:val="nil"/>
            </w:tcBorders>
            <w:shd w:val="clear" w:color="auto" w:fill="auto"/>
            <w:noWrap/>
            <w:vAlign w:val="bottom"/>
            <w:hideMark/>
          </w:tcPr>
          <w:p w:rsidR="00765B39" w:rsidRPr="00DD5649" w:rsidP="003A5CA4" w14:paraId="3B6DEDDB" w14:textId="77777777">
            <w:pPr>
              <w:rPr>
                <w:rFonts w:eastAsia="Times New Roman"/>
                <w:color w:val="000000"/>
                <w:sz w:val="24"/>
                <w:szCs w:val="24"/>
              </w:rPr>
            </w:pPr>
          </w:p>
        </w:tc>
        <w:tc>
          <w:tcPr>
            <w:tcW w:w="1177" w:type="dxa"/>
            <w:tcBorders>
              <w:top w:val="nil"/>
              <w:left w:val="nil"/>
              <w:bottom w:val="nil"/>
              <w:right w:val="nil"/>
            </w:tcBorders>
            <w:shd w:val="clear" w:color="auto" w:fill="auto"/>
            <w:noWrap/>
            <w:vAlign w:val="bottom"/>
            <w:hideMark/>
          </w:tcPr>
          <w:p w:rsidR="00765B39" w:rsidRPr="00DD5649" w:rsidP="003A5CA4" w14:paraId="034ACD52" w14:textId="77777777">
            <w:pPr>
              <w:rPr>
                <w:rFonts w:eastAsia="Times New Roman"/>
                <w:sz w:val="20"/>
                <w:szCs w:val="20"/>
              </w:rPr>
            </w:pPr>
          </w:p>
        </w:tc>
        <w:tc>
          <w:tcPr>
            <w:tcW w:w="1956" w:type="dxa"/>
            <w:tcBorders>
              <w:top w:val="nil"/>
              <w:left w:val="nil"/>
              <w:bottom w:val="nil"/>
              <w:right w:val="nil"/>
            </w:tcBorders>
            <w:shd w:val="clear" w:color="auto" w:fill="auto"/>
            <w:noWrap/>
            <w:vAlign w:val="bottom"/>
            <w:hideMark/>
          </w:tcPr>
          <w:p w:rsidR="00765B39" w:rsidRPr="00DD5649" w:rsidP="003A5CA4" w14:paraId="67B36CF9" w14:textId="0A4BC22E">
            <w:pPr>
              <w:rPr>
                <w:rFonts w:eastAsia="Times New Roman"/>
                <w:sz w:val="20"/>
                <w:szCs w:val="20"/>
              </w:rPr>
            </w:pPr>
          </w:p>
        </w:tc>
      </w:tr>
    </w:tbl>
    <w:p w:rsidR="000C41C5" w:rsidP="00AA7780" w14:paraId="59DEA95F" w14:textId="7FC3203E">
      <w:pPr>
        <w:autoSpaceDE w:val="0"/>
        <w:autoSpaceDN w:val="0"/>
        <w:adjustRightInd w:val="0"/>
        <w:spacing w:line="480" w:lineRule="auto"/>
        <w:rPr>
          <w:color w:val="000000"/>
        </w:rPr>
      </w:pPr>
    </w:p>
    <w:p w:rsidR="00205B10" w:rsidP="00205B10" w14:paraId="514864EA" w14:textId="09191BD5">
      <w:pPr>
        <w:autoSpaceDE w:val="0"/>
        <w:autoSpaceDN w:val="0"/>
        <w:adjustRightInd w:val="0"/>
        <w:spacing w:line="480" w:lineRule="auto"/>
        <w:rPr>
          <w:rFonts w:eastAsia="Times New Roman"/>
          <w:color w:val="000000"/>
        </w:rPr>
      </w:pPr>
      <w:r w:rsidRPr="776C1751">
        <w:rPr>
          <w:i/>
          <w:color w:val="000000" w:themeColor="text1"/>
        </w:rPr>
        <w:t xml:space="preserve">Comments:  </w:t>
      </w:r>
      <w:r w:rsidRPr="776C1751">
        <w:rPr>
          <w:rFonts w:eastAsia="Times New Roman"/>
        </w:rPr>
        <w:t xml:space="preserve">Comments are invited on: </w:t>
      </w:r>
      <w:r w:rsidRPr="776C1751" w:rsidR="00791C0F">
        <w:rPr>
          <w:rFonts w:eastAsia="Times New Roman"/>
        </w:rPr>
        <w:t xml:space="preserve"> </w:t>
      </w:r>
      <w:r w:rsidRPr="776C1751">
        <w:rPr>
          <w:rFonts w:eastAsia="Times New Roman"/>
        </w:rPr>
        <w:t xml:space="preserve">(1) whether the collection of information </w:t>
      </w:r>
      <w:r w:rsidR="00202F44">
        <w:rPr>
          <w:rFonts w:eastAsia="Times New Roman"/>
        </w:rPr>
        <w:t>is</w:t>
      </w:r>
      <w:r w:rsidRPr="776C1751" w:rsidR="00202F44">
        <w:rPr>
          <w:rFonts w:eastAsia="Times New Roman"/>
        </w:rPr>
        <w:t xml:space="preserve"> </w:t>
      </w:r>
      <w:r w:rsidRPr="776C1751">
        <w:rPr>
          <w:rFonts w:eastAsia="Times New Roman"/>
        </w:rPr>
        <w:t>necessary for the proper performance of the functions of the Commission, including whether the information will have practical utility; (2) the accuracy of the agency</w:t>
      </w:r>
      <w:r w:rsidRPr="776C1751" w:rsidR="00D95F03">
        <w:rPr>
          <w:rFonts w:eastAsia="Times New Roman"/>
        </w:rPr>
        <w:t>’</w:t>
      </w:r>
      <w:r w:rsidRPr="776C1751">
        <w:rPr>
          <w:rFonts w:eastAsia="Times New Roman"/>
        </w:rPr>
        <w:t xml:space="preserve">s </w:t>
      </w:r>
      <w:r w:rsidRPr="776C1751">
        <w:rPr>
          <w:rFonts w:eastAsia="Times New Roman"/>
        </w:rPr>
        <w:t>estimate</w:t>
      </w:r>
      <w:r w:rsidRPr="776C1751" w:rsidR="0094223D">
        <w:rPr>
          <w:rFonts w:eastAsia="Times New Roman"/>
        </w:rPr>
        <w:t>s</w:t>
      </w:r>
      <w:r w:rsidRPr="776C1751">
        <w:rPr>
          <w:rFonts w:eastAsia="Times New Roman"/>
        </w:rPr>
        <w:t xml:space="preserv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Pr="776C1751">
        <w:rPr>
          <w:rFonts w:eastAsia="Times New Roman"/>
        </w:rPr>
        <w:t xml:space="preserve">  </w:t>
      </w:r>
    </w:p>
    <w:p w:rsidR="007F2F95" w:rsidP="002A4B0E" w14:paraId="7BABB6BF" w14:textId="77777777">
      <w:pPr>
        <w:autoSpaceDE w:val="0"/>
        <w:autoSpaceDN w:val="0"/>
        <w:adjustRightInd w:val="0"/>
        <w:spacing w:line="480" w:lineRule="auto"/>
        <w:rPr>
          <w:color w:val="000000"/>
        </w:rPr>
      </w:pPr>
      <w:r w:rsidRPr="18074FE9">
        <w:rPr>
          <w:color w:val="000000" w:themeColor="text1"/>
        </w:rPr>
        <w:t>T</w:t>
      </w:r>
      <w:r w:rsidRPr="18074FE9">
        <w:rPr>
          <w:color w:val="000000" w:themeColor="text1"/>
        </w:rPr>
        <w:t>he attachment will not be published in the Federal Register but will be available as part of this notice in the Commission’s eLibrary system.</w:t>
      </w:r>
    </w:p>
    <w:p w:rsidR="00CB546F" w:rsidP="00CB546F" w14:paraId="3628D2ED" w14:textId="5730A816">
      <w:pPr>
        <w:widowControl/>
        <w:autoSpaceDE w:val="0"/>
        <w:autoSpaceDN w:val="0"/>
        <w:adjustRightInd w:val="0"/>
        <w:rPr>
          <w:color w:val="000000"/>
        </w:rPr>
      </w:pPr>
    </w:p>
    <w:p w:rsidR="00CB546F" w:rsidP="00CB546F" w14:paraId="00AD339B" w14:textId="0FA16C19">
      <w:pPr>
        <w:widowControl/>
        <w:autoSpaceDE w:val="0"/>
        <w:autoSpaceDN w:val="0"/>
        <w:adjustRightInd w:val="0"/>
        <w:rPr>
          <w:color w:val="000000"/>
        </w:rPr>
      </w:pPr>
    </w:p>
    <w:p w:rsidR="00CB546F" w:rsidP="00CB546F" w14:paraId="3EBCA3B2" w14:textId="65E0B3DF">
      <w:pPr>
        <w:widowControl/>
        <w:autoSpaceDE w:val="0"/>
        <w:autoSpaceDN w:val="0"/>
        <w:adjustRightInd w:val="0"/>
        <w:rPr>
          <w:color w:val="000000"/>
        </w:rPr>
      </w:pPr>
    </w:p>
    <w:p w:rsidR="00CB546F" w:rsidP="00CB546F" w14:paraId="78617030" w14:textId="4D19DD25">
      <w:pPr>
        <w:widowControl/>
        <w:autoSpaceDE w:val="0"/>
        <w:autoSpaceDN w:val="0"/>
        <w:adjustRightInd w:val="0"/>
        <w:rPr>
          <w:color w:val="000000"/>
        </w:rPr>
      </w:pPr>
    </w:p>
    <w:p w:rsidR="00CB546F" w:rsidRPr="00CB546F" w:rsidP="00CB546F" w14:paraId="7445AA15" w14:textId="1B052B4F">
      <w:pPr>
        <w:widowControl/>
        <w:ind w:firstLine="2174"/>
        <w:jc w:val="center"/>
      </w:pPr>
      <w:r w:rsidRPr="00CB546F">
        <w:t>Kimberly D. Bose,</w:t>
      </w:r>
    </w:p>
    <w:p w:rsidR="00CB546F" w:rsidRPr="00CB546F" w:rsidP="00CB546F" w14:paraId="628661AD" w14:textId="305B335E">
      <w:pPr>
        <w:widowControl/>
        <w:ind w:firstLine="2174"/>
        <w:jc w:val="center"/>
      </w:pPr>
      <w:r w:rsidRPr="00CB546F">
        <w:t>Secretary.</w:t>
      </w:r>
    </w:p>
    <w:p w:rsidR="00E50DB8" w14:paraId="2CB44699" w14:textId="1B65D6D0">
      <w:pPr>
        <w:widowControl/>
        <w:spacing w:after="160" w:line="259" w:lineRule="auto"/>
        <w:rPr>
          <w:color w:val="000000"/>
        </w:rPr>
      </w:pPr>
      <w:r>
        <w:rPr>
          <w:color w:val="000000"/>
        </w:rPr>
        <w:br w:type="page"/>
      </w:r>
    </w:p>
    <w:p w:rsidR="00CB546F" w:rsidP="00CB546F" w14:paraId="2CEE9E8A" w14:textId="77777777">
      <w:pPr>
        <w:widowControl/>
        <w:autoSpaceDE w:val="0"/>
        <w:autoSpaceDN w:val="0"/>
        <w:adjustRightInd w:val="0"/>
        <w:rPr>
          <w:color w:val="000000"/>
        </w:rPr>
      </w:pPr>
    </w:p>
    <w:p w:rsidR="00385AB3" w:rsidRPr="00205B10" w:rsidP="18074FE9" w14:paraId="6D8CD048" w14:textId="234D7A4B">
      <w:pPr>
        <w:autoSpaceDE w:val="0"/>
        <w:autoSpaceDN w:val="0"/>
        <w:adjustRightInd w:val="0"/>
        <w:spacing w:line="480" w:lineRule="auto"/>
        <w:jc w:val="center"/>
        <w:rPr>
          <w:b/>
          <w:bCs/>
          <w:color w:val="000000"/>
        </w:rPr>
      </w:pPr>
      <w:r w:rsidRPr="18074FE9">
        <w:rPr>
          <w:b/>
          <w:bCs/>
          <w:color w:val="000000" w:themeColor="text1"/>
        </w:rPr>
        <w:t>ATTACHMENT</w:t>
      </w:r>
    </w:p>
    <w:p w:rsidR="00382070" w:rsidRPr="00680CB0" w:rsidP="00382070" w14:paraId="5787257E" w14:textId="1B09C3AE">
      <w:pPr>
        <w:pStyle w:val="paragraph"/>
        <w:spacing w:before="0" w:beforeAutospacing="0" w:after="0" w:afterAutospacing="0"/>
        <w:jc w:val="right"/>
        <w:textAlignment w:val="baseline"/>
        <w:rPr>
          <w:sz w:val="26"/>
          <w:szCs w:val="26"/>
        </w:rPr>
      </w:pPr>
      <w:r w:rsidRPr="00680CB0">
        <w:rPr>
          <w:rStyle w:val="normaltextrun"/>
          <w:b/>
          <w:bCs/>
          <w:sz w:val="26"/>
          <w:szCs w:val="26"/>
          <w:u w:val="single"/>
        </w:rPr>
        <w:t>FERC-1002</w:t>
      </w:r>
      <w:r w:rsidRPr="00680CB0">
        <w:rPr>
          <w:rStyle w:val="eop"/>
          <w:sz w:val="26"/>
          <w:szCs w:val="26"/>
        </w:rPr>
        <w:t> </w:t>
      </w:r>
    </w:p>
    <w:p w:rsidR="00382070" w:rsidRPr="00680CB0" w:rsidP="00382070" w14:paraId="76B647F5" w14:textId="77777777">
      <w:pPr>
        <w:pStyle w:val="paragraph"/>
        <w:spacing w:before="0" w:beforeAutospacing="0" w:after="0" w:afterAutospacing="0"/>
        <w:jc w:val="right"/>
        <w:textAlignment w:val="baseline"/>
        <w:rPr>
          <w:sz w:val="26"/>
          <w:szCs w:val="26"/>
        </w:rPr>
      </w:pPr>
      <w:r w:rsidRPr="00680CB0">
        <w:rPr>
          <w:rStyle w:val="normaltextrun"/>
          <w:b/>
          <w:bCs/>
          <w:sz w:val="26"/>
          <w:szCs w:val="26"/>
          <w:u w:val="single"/>
        </w:rPr>
        <w:t>OMB Control No. 1902-TBD</w:t>
      </w:r>
      <w:r w:rsidRPr="00680CB0">
        <w:rPr>
          <w:rStyle w:val="eop"/>
          <w:sz w:val="26"/>
          <w:szCs w:val="26"/>
        </w:rPr>
        <w:t> </w:t>
      </w:r>
    </w:p>
    <w:p w:rsidR="00382070" w:rsidRPr="00680CB0" w:rsidP="00382070" w14:paraId="49F38581" w14:textId="4AE4E330">
      <w:pPr>
        <w:pStyle w:val="paragraph"/>
        <w:spacing w:before="0" w:beforeAutospacing="0" w:after="0" w:afterAutospacing="0"/>
        <w:jc w:val="right"/>
        <w:textAlignment w:val="baseline"/>
        <w:rPr>
          <w:sz w:val="26"/>
          <w:szCs w:val="26"/>
        </w:rPr>
      </w:pPr>
      <w:r w:rsidRPr="00680CB0">
        <w:rPr>
          <w:rStyle w:val="normaltextrun"/>
          <w:b/>
          <w:bCs/>
          <w:sz w:val="26"/>
          <w:szCs w:val="26"/>
          <w:u w:val="single"/>
        </w:rPr>
        <w:t xml:space="preserve">OMB Expiration Date:  </w:t>
      </w:r>
      <w:r w:rsidR="000C5622">
        <w:rPr>
          <w:rStyle w:val="normaltextrun"/>
          <w:b/>
          <w:bCs/>
          <w:sz w:val="26"/>
          <w:szCs w:val="26"/>
          <w:u w:val="single"/>
        </w:rPr>
        <w:t>nn</w:t>
      </w:r>
      <w:r w:rsidR="000C5622">
        <w:rPr>
          <w:rStyle w:val="normaltextrun"/>
          <w:b/>
          <w:bCs/>
          <w:sz w:val="26"/>
          <w:szCs w:val="26"/>
          <w:u w:val="single"/>
        </w:rPr>
        <w:t>/</w:t>
      </w:r>
      <w:r w:rsidR="003A3D2B">
        <w:rPr>
          <w:rStyle w:val="normaltextrun"/>
          <w:b/>
          <w:bCs/>
          <w:sz w:val="26"/>
          <w:szCs w:val="26"/>
          <w:u w:val="single"/>
        </w:rPr>
        <w:t>nn</w:t>
      </w:r>
      <w:r w:rsidR="003A3D2B">
        <w:rPr>
          <w:rStyle w:val="normaltextrun"/>
          <w:b/>
          <w:bCs/>
          <w:sz w:val="26"/>
          <w:szCs w:val="26"/>
          <w:u w:val="single"/>
        </w:rPr>
        <w:t>/</w:t>
      </w:r>
      <w:r w:rsidR="003A3D2B">
        <w:rPr>
          <w:rStyle w:val="normaltextrun"/>
          <w:b/>
          <w:bCs/>
          <w:sz w:val="26"/>
          <w:szCs w:val="26"/>
          <w:u w:val="single"/>
        </w:rPr>
        <w:t>nnnn</w:t>
      </w:r>
    </w:p>
    <w:p w:rsidR="00D8405E" w:rsidP="00EB2C6F" w14:paraId="45B53D1F" w14:textId="77777777">
      <w:pPr>
        <w:autoSpaceDE w:val="0"/>
        <w:autoSpaceDN w:val="0"/>
        <w:adjustRightInd w:val="0"/>
        <w:spacing w:line="480" w:lineRule="auto"/>
        <w:rPr>
          <w:b/>
          <w:color w:val="000000"/>
        </w:rPr>
      </w:pPr>
    </w:p>
    <w:p w:rsidR="00C61811" w:rsidP="00E372BA" w14:paraId="55FB231C" w14:textId="3F40CC6C">
      <w:pPr>
        <w:rPr>
          <w:bCs/>
          <w:color w:val="000000"/>
        </w:rPr>
      </w:pPr>
      <w:r>
        <w:rPr>
          <w:b/>
          <w:color w:val="000000"/>
        </w:rPr>
        <w:t xml:space="preserve">Proposed FERC-1002, </w:t>
      </w:r>
      <w:r w:rsidRPr="00C038CD" w:rsidR="00E372BA">
        <w:rPr>
          <w:b/>
          <w:bCs/>
          <w:szCs w:val="26"/>
        </w:rPr>
        <w:t>Customer Engagement Management Survey</w:t>
      </w:r>
    </w:p>
    <w:p w:rsidR="00D03296" w:rsidP="0083268F" w14:paraId="0B49DF1D" w14:textId="4A2DA7A9">
      <w:pPr>
        <w:rPr>
          <w:color w:val="000000" w:themeColor="text1"/>
        </w:rPr>
      </w:pPr>
      <w:r w:rsidRPr="208F3475">
        <w:rPr>
          <w:color w:val="000000" w:themeColor="text1"/>
        </w:rPr>
        <w:t>FERC website</w:t>
      </w:r>
      <w:r w:rsidRPr="208F3475" w:rsidR="3C438C28">
        <w:rPr>
          <w:color w:val="000000" w:themeColor="text1"/>
        </w:rPr>
        <w:t xml:space="preserve"> currently</w:t>
      </w:r>
      <w:r w:rsidRPr="208F3475">
        <w:rPr>
          <w:color w:val="000000" w:themeColor="text1"/>
        </w:rPr>
        <w:t xml:space="preserve"> includes</w:t>
      </w:r>
      <w:r w:rsidRPr="208F3475" w:rsidR="273363B5">
        <w:rPr>
          <w:color w:val="000000" w:themeColor="text1"/>
        </w:rPr>
        <w:t xml:space="preserve"> </w:t>
      </w:r>
      <w:r w:rsidRPr="208F3475" w:rsidR="0A3453C0">
        <w:rPr>
          <w:color w:val="000000" w:themeColor="text1"/>
        </w:rPr>
        <w:t>subscribe forms or</w:t>
      </w:r>
      <w:r w:rsidRPr="208F3475" w:rsidR="273363B5">
        <w:rPr>
          <w:color w:val="000000" w:themeColor="text1"/>
        </w:rPr>
        <w:t xml:space="preserve"> subscribe buttons in different locations</w:t>
      </w:r>
      <w:r w:rsidRPr="208F3475" w:rsidR="4D28CD3C">
        <w:rPr>
          <w:color w:val="000000" w:themeColor="text1"/>
        </w:rPr>
        <w:t xml:space="preserve"> </w:t>
      </w:r>
      <w:r w:rsidRPr="208F3475" w:rsidR="73C243E7">
        <w:rPr>
          <w:color w:val="000000" w:themeColor="text1"/>
        </w:rPr>
        <w:t xml:space="preserve">to collect contact information about participants interest in obtaining FERC communications from the Office of External Affairs </w:t>
      </w:r>
      <w:r w:rsidRPr="208F3475" w:rsidR="52B9EB01">
        <w:rPr>
          <w:color w:val="000000" w:themeColor="text1"/>
        </w:rPr>
        <w:t>(</w:t>
      </w:r>
      <w:r w:rsidRPr="208F3475" w:rsidR="73C243E7">
        <w:rPr>
          <w:color w:val="000000" w:themeColor="text1"/>
        </w:rPr>
        <w:t>such as FERC Insider Newsletter</w:t>
      </w:r>
      <w:r w:rsidRPr="208F3475" w:rsidR="52B9EB01">
        <w:rPr>
          <w:color w:val="000000" w:themeColor="text1"/>
        </w:rPr>
        <w:t>)</w:t>
      </w:r>
      <w:r w:rsidRPr="208F3475" w:rsidR="6CE171F5">
        <w:rPr>
          <w:color w:val="000000" w:themeColor="text1"/>
        </w:rPr>
        <w:t xml:space="preserve"> and from</w:t>
      </w:r>
      <w:r w:rsidRPr="208F3475" w:rsidR="72BF5125">
        <w:rPr>
          <w:color w:val="000000" w:themeColor="text1"/>
        </w:rPr>
        <w:t xml:space="preserve"> the</w:t>
      </w:r>
      <w:r w:rsidRPr="208F3475" w:rsidR="218C95A9">
        <w:rPr>
          <w:color w:val="000000" w:themeColor="text1"/>
        </w:rPr>
        <w:t xml:space="preserve"> Office of Public Participation</w:t>
      </w:r>
      <w:r w:rsidRPr="208F3475" w:rsidR="6CE171F5">
        <w:rPr>
          <w:color w:val="000000" w:themeColor="text1"/>
        </w:rPr>
        <w:t>.</w:t>
      </w:r>
      <w:r w:rsidRPr="208F3475" w:rsidR="218C95A9">
        <w:rPr>
          <w:color w:val="000000" w:themeColor="text1"/>
        </w:rPr>
        <w:t xml:space="preserve">  </w:t>
      </w:r>
      <w:r w:rsidRPr="208F3475" w:rsidR="52282A43">
        <w:rPr>
          <w:color w:val="000000" w:themeColor="text1"/>
        </w:rPr>
        <w:t xml:space="preserve">These existing subscribe </w:t>
      </w:r>
      <w:r w:rsidRPr="208F3475" w:rsidR="69DE458E">
        <w:rPr>
          <w:color w:val="000000" w:themeColor="text1"/>
        </w:rPr>
        <w:t xml:space="preserve">forms or buttons </w:t>
      </w:r>
      <w:r w:rsidRPr="208F3475" w:rsidR="218C95A9">
        <w:rPr>
          <w:color w:val="000000" w:themeColor="text1"/>
        </w:rPr>
        <w:t>will be</w:t>
      </w:r>
      <w:r w:rsidRPr="208F3475" w:rsidR="69DE458E">
        <w:rPr>
          <w:color w:val="000000" w:themeColor="text1"/>
        </w:rPr>
        <w:t xml:space="preserve"> modified </w:t>
      </w:r>
      <w:r w:rsidRPr="208F3475" w:rsidR="7302C1EA">
        <w:rPr>
          <w:color w:val="000000" w:themeColor="text1"/>
        </w:rPr>
        <w:t>and in some cases</w:t>
      </w:r>
      <w:r w:rsidRPr="208F3475" w:rsidR="7302C1EA">
        <w:rPr>
          <w:color w:val="000000" w:themeColor="text1"/>
        </w:rPr>
        <w:t xml:space="preserve"> expanded to </w:t>
      </w:r>
      <w:r w:rsidRPr="208F3475" w:rsidR="06C35796">
        <w:rPr>
          <w:color w:val="000000" w:themeColor="text1"/>
        </w:rPr>
        <w:t>include questions</w:t>
      </w:r>
      <w:r w:rsidRPr="208F3475" w:rsidR="3C438C28">
        <w:rPr>
          <w:color w:val="000000" w:themeColor="text1"/>
        </w:rPr>
        <w:t xml:space="preserve"> intended to obta</w:t>
      </w:r>
      <w:r w:rsidRPr="208F3475" w:rsidR="5CB3089A">
        <w:rPr>
          <w:color w:val="000000" w:themeColor="text1"/>
        </w:rPr>
        <w:t>in more granular information about a participant</w:t>
      </w:r>
      <w:r w:rsidRPr="208F3475" w:rsidR="01397A7E">
        <w:rPr>
          <w:color w:val="000000" w:themeColor="text1"/>
        </w:rPr>
        <w:t>’</w:t>
      </w:r>
      <w:r w:rsidRPr="208F3475" w:rsidR="5CB3089A">
        <w:rPr>
          <w:color w:val="000000" w:themeColor="text1"/>
        </w:rPr>
        <w:t xml:space="preserve">s </w:t>
      </w:r>
      <w:r w:rsidRPr="208F3475" w:rsidR="4D28CD3C">
        <w:rPr>
          <w:color w:val="000000" w:themeColor="text1"/>
        </w:rPr>
        <w:t>subject matter interest</w:t>
      </w:r>
      <w:r w:rsidRPr="208F3475" w:rsidR="3FE2C19F">
        <w:rPr>
          <w:color w:val="000000" w:themeColor="text1"/>
        </w:rPr>
        <w:t xml:space="preserve">s in order for the Commission to provide more targeted outreach.  </w:t>
      </w:r>
    </w:p>
    <w:p w:rsidR="00D03296" w:rsidP="0083268F" w14:paraId="241BC526" w14:textId="77777777">
      <w:pPr>
        <w:rPr>
          <w:color w:val="000000" w:themeColor="text1"/>
        </w:rPr>
      </w:pPr>
    </w:p>
    <w:p w:rsidR="00BC16F6" w:rsidP="0083268F" w14:paraId="5602F478" w14:textId="169CCF37">
      <w:pPr>
        <w:rPr>
          <w:color w:val="000000"/>
        </w:rPr>
      </w:pPr>
      <w:r w:rsidRPr="208F3475">
        <w:rPr>
          <w:color w:val="000000" w:themeColor="text1"/>
        </w:rPr>
        <w:t xml:space="preserve">The </w:t>
      </w:r>
      <w:r w:rsidR="000944C9">
        <w:rPr>
          <w:color w:val="000000" w:themeColor="text1"/>
        </w:rPr>
        <w:t>instructions and questions</w:t>
      </w:r>
      <w:r w:rsidRPr="208F3475" w:rsidR="000944C9">
        <w:rPr>
          <w:color w:val="000000" w:themeColor="text1"/>
        </w:rPr>
        <w:t xml:space="preserve"> </w:t>
      </w:r>
      <w:r w:rsidRPr="208F3475" w:rsidR="387BEA4B">
        <w:rPr>
          <w:color w:val="000000" w:themeColor="text1"/>
        </w:rPr>
        <w:t>in th</w:t>
      </w:r>
      <w:r w:rsidR="00686F4E">
        <w:rPr>
          <w:color w:val="000000" w:themeColor="text1"/>
        </w:rPr>
        <w:t>is collection</w:t>
      </w:r>
      <w:r w:rsidR="005E4F63">
        <w:rPr>
          <w:color w:val="000000" w:themeColor="text1"/>
        </w:rPr>
        <w:t xml:space="preserve"> </w:t>
      </w:r>
      <w:r w:rsidR="00A311F3">
        <w:rPr>
          <w:color w:val="000000" w:themeColor="text1"/>
        </w:rPr>
        <w:t>follow.</w:t>
      </w:r>
      <w:r w:rsidRPr="208F3475" w:rsidR="387BEA4B">
        <w:rPr>
          <w:color w:val="000000" w:themeColor="text1"/>
        </w:rPr>
        <w:t xml:space="preserve"> </w:t>
      </w:r>
      <w:r w:rsidRPr="208F3475" w:rsidR="4D28CD3C">
        <w:rPr>
          <w:color w:val="000000" w:themeColor="text1"/>
        </w:rPr>
        <w:t xml:space="preserve"> </w:t>
      </w:r>
      <w:r w:rsidRPr="208F3475" w:rsidR="06C35796">
        <w:rPr>
          <w:color w:val="000000" w:themeColor="text1"/>
        </w:rPr>
        <w:t xml:space="preserve"> </w:t>
      </w:r>
      <w:r w:rsidRPr="208F3475" w:rsidR="0A3453C0">
        <w:rPr>
          <w:color w:val="000000" w:themeColor="text1"/>
        </w:rPr>
        <w:t xml:space="preserve"> </w:t>
      </w:r>
    </w:p>
    <w:p w:rsidR="005E07C3" w:rsidP="0083268F" w14:paraId="45AF064D" w14:textId="77777777">
      <w:pPr>
        <w:rPr>
          <w:b/>
          <w:bCs/>
        </w:rPr>
      </w:pPr>
    </w:p>
    <w:p w:rsidR="000944C9" w:rsidP="0083268F" w14:paraId="639D0E50" w14:textId="7E0D1D88">
      <w:pPr>
        <w:rPr>
          <w:b/>
          <w:bCs/>
        </w:rPr>
      </w:pPr>
      <w:r>
        <w:rPr>
          <w:b/>
          <w:bCs/>
        </w:rPr>
        <w:t xml:space="preserve">Instructions: </w:t>
      </w:r>
    </w:p>
    <w:p w:rsidR="74714C07" w:rsidP="244E2759" w14:paraId="77B12117" w14:textId="36CB086E">
      <w:pPr>
        <w:rPr>
          <w:b/>
          <w:bCs/>
        </w:rPr>
      </w:pPr>
      <w:r w:rsidRPr="244E2759">
        <w:rPr>
          <w:b/>
          <w:bCs/>
        </w:rPr>
        <w:t>Subs</w:t>
      </w:r>
      <w:r w:rsidRPr="244E2759" w:rsidR="6FB8A4B2">
        <w:rPr>
          <w:b/>
          <w:bCs/>
        </w:rPr>
        <w:t xml:space="preserve">cribe for </w:t>
      </w:r>
      <w:r w:rsidRPr="244E2759" w:rsidR="6C29F62B">
        <w:rPr>
          <w:b/>
          <w:bCs/>
        </w:rPr>
        <w:t xml:space="preserve">FERC </w:t>
      </w:r>
      <w:r w:rsidRPr="244E2759" w:rsidR="6FB8A4B2">
        <w:rPr>
          <w:b/>
          <w:bCs/>
        </w:rPr>
        <w:t xml:space="preserve">updates </w:t>
      </w:r>
    </w:p>
    <w:p w:rsidR="008A5D2C" w:rsidRPr="00293D18" w:rsidP="00293D18" w14:paraId="66347CFC" w14:textId="77777777">
      <w:pPr>
        <w:widowControl/>
        <w:spacing w:before="100" w:beforeAutospacing="1" w:after="100" w:afterAutospacing="1"/>
        <w:ind w:left="720"/>
        <w:rPr>
          <w:rFonts w:eastAsia="Times New Roman"/>
          <w:szCs w:val="26"/>
        </w:rPr>
      </w:pPr>
      <w:r w:rsidRPr="00293D18">
        <w:rPr>
          <w:rFonts w:eastAsia="Times New Roman"/>
          <w:szCs w:val="26"/>
        </w:rPr>
        <w:t xml:space="preserve">Want more insight into FERC? </w:t>
      </w:r>
      <w:hyperlink r:id="rId10" w:history="1">
        <w:r w:rsidRPr="00293D18">
          <w:rPr>
            <w:rFonts w:eastAsia="Times New Roman"/>
            <w:szCs w:val="26"/>
            <w:u w:val="single"/>
          </w:rPr>
          <w:t>Register here</w:t>
        </w:r>
      </w:hyperlink>
      <w:r w:rsidRPr="00293D18">
        <w:rPr>
          <w:rFonts w:eastAsia="Times New Roman"/>
          <w:szCs w:val="26"/>
        </w:rPr>
        <w:t xml:space="preserve"> for our new newsletter, the FERC insight.</w:t>
      </w:r>
    </w:p>
    <w:p w:rsidR="008A5D2C" w:rsidRPr="00293D18" w:rsidP="00293D18" w14:paraId="06ABB394" w14:textId="77777777">
      <w:pPr>
        <w:widowControl/>
        <w:spacing w:before="100" w:beforeAutospacing="1"/>
        <w:ind w:left="720"/>
        <w:rPr>
          <w:rFonts w:eastAsia="Times New Roman"/>
          <w:szCs w:val="26"/>
        </w:rPr>
      </w:pPr>
      <w:r w:rsidRPr="00293D18">
        <w:rPr>
          <w:rFonts w:eastAsia="Times New Roman"/>
          <w:szCs w:val="26"/>
        </w:rPr>
        <w:t xml:space="preserve">The FERC insight gives you a monthly snapshot of FERC news. You also get updates from Commission meetings and schedules for upcoming conferences/speeches/presentations, and links to Commission orders, </w:t>
      </w:r>
      <w:r w:rsidRPr="00293D18">
        <w:rPr>
          <w:rFonts w:eastAsia="Times New Roman"/>
          <w:szCs w:val="26"/>
        </w:rPr>
        <w:t>notices</w:t>
      </w:r>
      <w:r w:rsidRPr="00293D18">
        <w:rPr>
          <w:rFonts w:eastAsia="Times New Roman"/>
          <w:szCs w:val="26"/>
        </w:rPr>
        <w:t xml:space="preserve"> and new reports.</w:t>
      </w:r>
    </w:p>
    <w:p w:rsidR="18074FE9" w:rsidP="18074FE9" w14:paraId="77DCC965" w14:textId="413E704D">
      <w:pPr>
        <w:rPr>
          <w:b/>
          <w:bCs/>
        </w:rPr>
      </w:pPr>
    </w:p>
    <w:p w:rsidR="0083268F" w:rsidRPr="008360C8" w:rsidP="0083268F" w14:paraId="0E5E7A79" w14:textId="18C62B81">
      <w:pPr>
        <w:rPr>
          <w:b/>
          <w:bCs/>
        </w:rPr>
      </w:pPr>
      <w:r>
        <w:rPr>
          <w:b/>
          <w:bCs/>
        </w:rPr>
        <w:t xml:space="preserve">OEA </w:t>
      </w:r>
      <w:r w:rsidRPr="00422CBB">
        <w:rPr>
          <w:b/>
          <w:bCs/>
        </w:rPr>
        <w:t>Customers</w:t>
      </w:r>
      <w:r w:rsidRPr="008360C8">
        <w:rPr>
          <w:b/>
          <w:bCs/>
        </w:rPr>
        <w:t xml:space="preserve"> </w:t>
      </w:r>
    </w:p>
    <w:p w:rsidR="0083268F" w:rsidP="25562947" w14:paraId="598D2C4D" w14:textId="7D123693">
      <w:pPr>
        <w:ind w:left="720"/>
      </w:pPr>
      <w:r>
        <w:t xml:space="preserve">First </w:t>
      </w:r>
      <w:r w:rsidR="3D3C2E66">
        <w:t>Name (</w:t>
      </w:r>
      <w:r w:rsidRPr="25562947" w:rsidR="3D3C2E66">
        <w:rPr>
          <w:i/>
          <w:iCs/>
        </w:rPr>
        <w:t>open answer</w:t>
      </w:r>
      <w:r w:rsidR="3D3C2E66">
        <w:t>)</w:t>
      </w:r>
    </w:p>
    <w:p w:rsidR="00B643DD" w:rsidP="25562947" w14:paraId="7CFCF636" w14:textId="72F7ADF2">
      <w:pPr>
        <w:ind w:left="720"/>
      </w:pPr>
      <w:r>
        <w:t xml:space="preserve">Last Name </w:t>
      </w:r>
      <w:r w:rsidR="62DF52D5">
        <w:t>(</w:t>
      </w:r>
      <w:r w:rsidRPr="25562947" w:rsidR="62DF52D5">
        <w:rPr>
          <w:i/>
          <w:iCs/>
        </w:rPr>
        <w:t>open answer</w:t>
      </w:r>
      <w:r w:rsidR="62DF52D5">
        <w:t>)</w:t>
      </w:r>
    </w:p>
    <w:p w:rsidR="00A02C87" w:rsidP="25562947" w14:paraId="7AF2077B" w14:textId="5985C3B2">
      <w:pPr>
        <w:ind w:left="720"/>
      </w:pPr>
      <w:r>
        <w:t>Organization/Affiliation (</w:t>
      </w:r>
      <w:r w:rsidRPr="25562947">
        <w:rPr>
          <w:i/>
          <w:iCs/>
        </w:rPr>
        <w:t>open answer</w:t>
      </w:r>
      <w:r>
        <w:t xml:space="preserve">) </w:t>
      </w:r>
    </w:p>
    <w:p w:rsidR="0083268F" w:rsidP="25562947" w14:paraId="17E97698" w14:textId="55D58FDD">
      <w:pPr>
        <w:ind w:left="720"/>
      </w:pPr>
      <w:r>
        <w:t>Email (</w:t>
      </w:r>
      <w:r w:rsidRPr="25562947">
        <w:rPr>
          <w:i/>
          <w:iCs/>
        </w:rPr>
        <w:t>open answer</w:t>
      </w:r>
      <w:r>
        <w:t>)</w:t>
      </w:r>
    </w:p>
    <w:p w:rsidR="00595731" w:rsidP="25562947" w14:paraId="727758EB" w14:textId="77777777">
      <w:pPr>
        <w:ind w:left="720"/>
      </w:pPr>
      <w:r>
        <w:t>Phone (</w:t>
      </w:r>
      <w:r w:rsidRPr="25562947">
        <w:rPr>
          <w:i/>
          <w:iCs/>
        </w:rPr>
        <w:t>open answer</w:t>
      </w:r>
      <w:r>
        <w:t>)</w:t>
      </w:r>
    </w:p>
    <w:p w:rsidR="00AA6B42" w:rsidP="25562947" w14:paraId="10CAD46B" w14:textId="0A303A3A">
      <w:pPr>
        <w:ind w:left="720"/>
      </w:pPr>
      <w:r>
        <w:t>Zip Code (</w:t>
      </w:r>
      <w:r w:rsidRPr="25562947" w:rsidR="257531F6">
        <w:rPr>
          <w:i/>
          <w:iCs/>
        </w:rPr>
        <w:t>open answer</w:t>
      </w:r>
      <w:r w:rsidR="257531F6">
        <w:t>)</w:t>
      </w:r>
    </w:p>
    <w:p w:rsidR="00115B18" w:rsidRPr="009534C6" w:rsidP="008A5D2C" w14:paraId="6BB12FF0" w14:textId="1B773627">
      <w:pPr>
        <w:widowControl/>
        <w:spacing w:before="100" w:beforeAutospacing="1" w:after="100" w:afterAutospacing="1"/>
        <w:rPr>
          <w:rFonts w:eastAsia="Times New Roman"/>
          <w:color w:val="323A45"/>
          <w:szCs w:val="26"/>
        </w:rPr>
      </w:pPr>
    </w:p>
    <w:p w:rsidR="00E466DC" w:rsidP="0078434C" w14:paraId="3314E2C2" w14:textId="77777777">
      <w:r w:rsidRPr="000D59FF">
        <w:rPr>
          <w:b/>
          <w:bCs/>
        </w:rPr>
        <w:t>Instructions:</w:t>
      </w:r>
      <w:r>
        <w:t xml:space="preserve"> </w:t>
      </w:r>
    </w:p>
    <w:p w:rsidR="0078434C" w:rsidRPr="00A70F85" w:rsidP="0078434C" w14:paraId="2E0E4665" w14:textId="03AD86B1">
      <w:pPr>
        <w:rPr>
          <w:b/>
          <w:bCs/>
        </w:rPr>
      </w:pPr>
      <w:r w:rsidRPr="00A70F85">
        <w:rPr>
          <w:b/>
          <w:bCs/>
        </w:rPr>
        <w:t xml:space="preserve">Subscribe to OPP – web-button:  </w:t>
      </w:r>
    </w:p>
    <w:p w:rsidR="009C2C16" w:rsidP="0078434C" w14:paraId="3CA9B49B" w14:textId="13F98A3F">
      <w:pPr>
        <w:rPr>
          <w:b/>
          <w:bCs/>
        </w:rPr>
      </w:pPr>
    </w:p>
    <w:p w:rsidR="009C2C16" w:rsidP="0078434C" w14:paraId="1EA14A73" w14:textId="057FA206">
      <w:r>
        <w:t>OPP will use your contact information</w:t>
      </w:r>
      <w:r w:rsidR="792C435A">
        <w:t xml:space="preserve"> </w:t>
      </w:r>
      <w:r>
        <w:t>and</w:t>
      </w:r>
      <w:r>
        <w:t xml:space="preserve"> </w:t>
      </w:r>
      <w:r>
        <w:t>area</w:t>
      </w:r>
      <w:r>
        <w:t>s</w:t>
      </w:r>
      <w:r>
        <w:t xml:space="preserve"> of interest to target communications</w:t>
      </w:r>
      <w:r>
        <w:t xml:space="preserve"> to you. </w:t>
      </w:r>
    </w:p>
    <w:p w:rsidR="009C2C16" w:rsidRPr="008360C8" w:rsidP="009C2C16" w14:paraId="5135572D" w14:textId="5CFBCCF2">
      <w:pPr>
        <w:rPr>
          <w:b/>
          <w:bCs/>
        </w:rPr>
      </w:pPr>
      <w:r w:rsidRPr="00293D18">
        <w:rPr>
          <w:b/>
          <w:bCs/>
        </w:rPr>
        <w:t>OPP</w:t>
      </w:r>
      <w:r w:rsidRPr="00422CBB">
        <w:rPr>
          <w:b/>
          <w:bCs/>
        </w:rPr>
        <w:t xml:space="preserve"> Customers</w:t>
      </w:r>
      <w:r w:rsidRPr="008360C8">
        <w:rPr>
          <w:b/>
          <w:bCs/>
        </w:rPr>
        <w:t xml:space="preserve"> </w:t>
      </w:r>
    </w:p>
    <w:p w:rsidR="009C2C16" w:rsidP="009C2C16" w14:paraId="065E30F1" w14:textId="77777777">
      <w:pPr>
        <w:ind w:left="720"/>
      </w:pPr>
      <w:r>
        <w:t>First Name (</w:t>
      </w:r>
      <w:r w:rsidRPr="25562947">
        <w:rPr>
          <w:i/>
          <w:iCs/>
        </w:rPr>
        <w:t>open answer</w:t>
      </w:r>
      <w:r>
        <w:t>)</w:t>
      </w:r>
    </w:p>
    <w:p w:rsidR="009C2C16" w:rsidP="009C2C16" w14:paraId="66884DFD" w14:textId="77777777">
      <w:pPr>
        <w:ind w:left="720"/>
      </w:pPr>
      <w:r>
        <w:t>Last Name (</w:t>
      </w:r>
      <w:r w:rsidRPr="25562947">
        <w:rPr>
          <w:i/>
          <w:iCs/>
        </w:rPr>
        <w:t>open answer</w:t>
      </w:r>
      <w:r>
        <w:t>)</w:t>
      </w:r>
    </w:p>
    <w:p w:rsidR="009C2C16" w:rsidP="009C2C16" w14:paraId="1624C4D8" w14:textId="77777777">
      <w:pPr>
        <w:ind w:left="720"/>
      </w:pPr>
      <w:r>
        <w:t>Organization/Affiliation (</w:t>
      </w:r>
      <w:r w:rsidRPr="25562947">
        <w:rPr>
          <w:i/>
          <w:iCs/>
        </w:rPr>
        <w:t>open answer</w:t>
      </w:r>
      <w:r>
        <w:t xml:space="preserve">) </w:t>
      </w:r>
    </w:p>
    <w:p w:rsidR="009C2C16" w:rsidP="009C2C16" w14:paraId="1BA05575" w14:textId="77777777">
      <w:pPr>
        <w:ind w:left="720"/>
      </w:pPr>
      <w:r>
        <w:t>Email (</w:t>
      </w:r>
      <w:r w:rsidRPr="25562947">
        <w:rPr>
          <w:i/>
          <w:iCs/>
        </w:rPr>
        <w:t>open answer</w:t>
      </w:r>
      <w:r>
        <w:t>)</w:t>
      </w:r>
    </w:p>
    <w:p w:rsidR="009C2C16" w:rsidP="009C2C16" w14:paraId="70FB2BD0" w14:textId="77777777">
      <w:pPr>
        <w:ind w:left="720"/>
      </w:pPr>
      <w:r>
        <w:t>Phone (</w:t>
      </w:r>
      <w:r w:rsidRPr="25562947">
        <w:rPr>
          <w:i/>
          <w:iCs/>
        </w:rPr>
        <w:t>open answer</w:t>
      </w:r>
      <w:r>
        <w:t>)</w:t>
      </w:r>
    </w:p>
    <w:p w:rsidR="009C2C16" w:rsidP="009C2C16" w14:paraId="6ECCC13F" w14:textId="77777777">
      <w:pPr>
        <w:ind w:left="720"/>
      </w:pPr>
      <w:r>
        <w:t>Zip Code (</w:t>
      </w:r>
      <w:r w:rsidRPr="25562947">
        <w:rPr>
          <w:i/>
          <w:iCs/>
        </w:rPr>
        <w:t>open answer</w:t>
      </w:r>
      <w:r>
        <w:t>)</w:t>
      </w:r>
    </w:p>
    <w:p w:rsidR="0078434C" w:rsidRPr="00D32469" w:rsidP="0078434C" w14:paraId="74AF60A3" w14:textId="401E834D">
      <w:pPr>
        <w:rPr>
          <w:b/>
          <w:bCs/>
        </w:rPr>
      </w:pPr>
    </w:p>
    <w:p w:rsidR="0083268F" w:rsidP="277FC6A9" w14:paraId="5215FE84" w14:textId="328A54F3">
      <w:pPr>
        <w:rPr>
          <w:i/>
          <w:iCs/>
        </w:rPr>
      </w:pPr>
      <w:r w:rsidRPr="277FC6A9">
        <w:rPr>
          <w:b/>
          <w:bCs/>
          <w:i/>
          <w:iCs/>
        </w:rPr>
        <w:t>Type of Stakeholder</w:t>
      </w:r>
      <w:r w:rsidRPr="277FC6A9">
        <w:rPr>
          <w:b/>
          <w:bCs/>
        </w:rPr>
        <w:t xml:space="preserve"> </w:t>
      </w:r>
      <w:r w:rsidRPr="277FC6A9">
        <w:rPr>
          <w:i/>
          <w:iCs/>
        </w:rPr>
        <w:t xml:space="preserve">(select all that apply) </w:t>
      </w:r>
    </w:p>
    <w:p w:rsidR="4AA1A52D" w:rsidP="25562947" w14:paraId="245D4B44" w14:textId="0688FCAA">
      <w:pPr>
        <w:ind w:left="720"/>
      </w:pPr>
      <w:r>
        <w:t>Consumer Advocate</w:t>
      </w:r>
    </w:p>
    <w:p w:rsidR="4AA1A52D" w:rsidP="25562947" w14:paraId="522A849B" w14:textId="6F93B77F">
      <w:pPr>
        <w:ind w:left="720"/>
      </w:pPr>
      <w:r>
        <w:t>Member of Tribal Group</w:t>
      </w:r>
    </w:p>
    <w:p w:rsidR="4AA1A52D" w:rsidP="25562947" w14:paraId="42AD438B" w14:textId="4B8CC94C">
      <w:pPr>
        <w:ind w:left="720"/>
      </w:pPr>
      <w:r>
        <w:t>Tribal Government Representative</w:t>
      </w:r>
    </w:p>
    <w:p w:rsidR="4AA1A52D" w:rsidP="25562947" w14:paraId="22A15FA5" w14:textId="47A7DA6E">
      <w:pPr>
        <w:ind w:left="720"/>
      </w:pPr>
      <w:r>
        <w:t>Academic</w:t>
      </w:r>
    </w:p>
    <w:p w:rsidR="4AA1A52D" w:rsidP="25562947" w14:paraId="770B8D82" w14:textId="125B8EFE">
      <w:pPr>
        <w:ind w:left="720"/>
      </w:pPr>
      <w:r>
        <w:t>Environmental</w:t>
      </w:r>
      <w:r w:rsidR="0A89D5A5">
        <w:t xml:space="preserve">/Energy </w:t>
      </w:r>
      <w:r>
        <w:t xml:space="preserve">Justice Community </w:t>
      </w:r>
    </w:p>
    <w:p w:rsidR="4AA1A52D" w:rsidP="25562947" w14:paraId="52FC68AA" w14:textId="15046521">
      <w:pPr>
        <w:ind w:left="720"/>
      </w:pPr>
      <w:r>
        <w:t xml:space="preserve">Grassroots Organization </w:t>
      </w:r>
    </w:p>
    <w:p w:rsidR="4AA1A52D" w:rsidP="25562947" w14:paraId="599219B3" w14:textId="2C80968A">
      <w:pPr>
        <w:ind w:left="720"/>
      </w:pPr>
      <w:r>
        <w:t xml:space="preserve">Governmental Organization </w:t>
      </w:r>
    </w:p>
    <w:p w:rsidR="4AA1A52D" w:rsidP="25562947" w14:paraId="1BFB4E1B" w14:textId="31BAB310">
      <w:pPr>
        <w:ind w:left="720"/>
      </w:pPr>
      <w:r>
        <w:t xml:space="preserve">Landowner </w:t>
      </w:r>
    </w:p>
    <w:p w:rsidR="4AA1A52D" w:rsidP="25562947" w14:paraId="22E38C12" w14:textId="2C65BA9A">
      <w:pPr>
        <w:ind w:left="720"/>
      </w:pPr>
      <w:r>
        <w:t>Company Representative</w:t>
      </w:r>
    </w:p>
    <w:p w:rsidR="4AA1A52D" w:rsidP="25562947" w14:paraId="1DB1D6AF" w14:textId="4A1734BD">
      <w:pPr>
        <w:ind w:left="720"/>
      </w:pPr>
      <w:r>
        <w:t>Individual</w:t>
      </w:r>
    </w:p>
    <w:p w:rsidR="4AA1A52D" w:rsidP="25562947" w14:paraId="7C9F3C85" w14:textId="73F13239">
      <w:pPr>
        <w:ind w:left="720"/>
        <w:rPr>
          <w:b/>
          <w:bCs/>
        </w:rPr>
      </w:pPr>
      <w:r>
        <w:t>Other (</w:t>
      </w:r>
      <w:r w:rsidRPr="25562947">
        <w:rPr>
          <w:i/>
          <w:iCs/>
        </w:rPr>
        <w:t>open answer</w:t>
      </w:r>
      <w:r>
        <w:t>)</w:t>
      </w:r>
    </w:p>
    <w:p w:rsidR="00CD18A9" w:rsidRPr="00D32469" w:rsidP="25562947" w14:paraId="44F5099F" w14:textId="43F0FF7C">
      <w:pPr>
        <w:rPr>
          <w:b/>
          <w:bCs/>
        </w:rPr>
      </w:pPr>
    </w:p>
    <w:p w:rsidR="7E099929" w:rsidP="25562947" w14:paraId="1BDD0C64" w14:textId="182CCA9D">
      <w:pPr>
        <w:rPr>
          <w:i/>
          <w:iCs/>
        </w:rPr>
      </w:pPr>
      <w:r w:rsidRPr="25562947">
        <w:rPr>
          <w:b/>
          <w:bCs/>
          <w:i/>
          <w:iCs/>
        </w:rPr>
        <w:t>Geographies</w:t>
      </w:r>
      <w:r w:rsidRPr="25562947">
        <w:rPr>
          <w:i/>
          <w:iCs/>
        </w:rPr>
        <w:t xml:space="preserve"> (select all that apply)</w:t>
      </w:r>
    </w:p>
    <w:p w:rsidR="7E099929" w:rsidP="25562947" w14:paraId="77068791" w14:textId="4D86893D">
      <w:pPr>
        <w:ind w:firstLine="720"/>
        <w:rPr>
          <w:i/>
          <w:iCs/>
        </w:rPr>
      </w:pPr>
      <w:r>
        <w:t>RTO/ISO (with dropdown)</w:t>
      </w:r>
    </w:p>
    <w:p w:rsidR="7E099929" w:rsidP="25562947" w14:paraId="6C89CAE5" w14:textId="43550948">
      <w:pPr>
        <w:ind w:left="720"/>
      </w:pPr>
      <w:r>
        <w:t>State (with dropdown</w:t>
      </w:r>
      <w:r w:rsidR="33730F39">
        <w:t xml:space="preserve"> including “all” as an option and each state</w:t>
      </w:r>
      <w:r>
        <w:t>)</w:t>
      </w:r>
    </w:p>
    <w:p w:rsidR="7E099929" w:rsidP="25562947" w14:paraId="037ADB5A" w14:textId="709CDC67">
      <w:pPr>
        <w:ind w:left="720"/>
      </w:pPr>
      <w:r>
        <w:t>Tribal Nation (</w:t>
      </w:r>
      <w:r w:rsidRPr="25562947">
        <w:rPr>
          <w:i/>
          <w:iCs/>
        </w:rPr>
        <w:t>open answer</w:t>
      </w:r>
      <w:r>
        <w:t>)</w:t>
      </w:r>
    </w:p>
    <w:p w:rsidR="7E099929" w:rsidP="25562947" w14:paraId="2FAF8E59" w14:textId="4F6ACEC3">
      <w:pPr>
        <w:ind w:left="720"/>
      </w:pPr>
      <w:r>
        <w:t>Other</w:t>
      </w:r>
    </w:p>
    <w:p w:rsidR="74714C07" w:rsidP="74714C07" w14:paraId="7ABF903A" w14:textId="00E22CF8">
      <w:pPr>
        <w:rPr>
          <w:b/>
          <w:bCs/>
        </w:rPr>
      </w:pPr>
    </w:p>
    <w:p w:rsidR="0083268F" w:rsidRPr="00461A6F" w:rsidP="4E13A829" w14:paraId="4C6AD78E" w14:textId="07F213C1">
      <w:pPr>
        <w:rPr>
          <w:b/>
          <w:bCs/>
          <w:i/>
          <w:iCs/>
        </w:rPr>
      </w:pPr>
      <w:r w:rsidRPr="4E13A829">
        <w:rPr>
          <w:b/>
          <w:bCs/>
          <w:i/>
          <w:iCs/>
        </w:rPr>
        <w:t>Industry</w:t>
      </w:r>
      <w:r w:rsidRPr="4E13A829" w:rsidR="571D7DFC">
        <w:rPr>
          <w:b/>
          <w:bCs/>
          <w:i/>
          <w:iCs/>
        </w:rPr>
        <w:t xml:space="preserve"> </w:t>
      </w:r>
      <w:r w:rsidRPr="4E13A829" w:rsidR="3D3C2E66">
        <w:rPr>
          <w:i/>
          <w:iCs/>
        </w:rPr>
        <w:t xml:space="preserve">(select all </w:t>
      </w:r>
      <w:r w:rsidRPr="4E13A829" w:rsidR="39B190BA">
        <w:rPr>
          <w:i/>
          <w:iCs/>
        </w:rPr>
        <w:t>areas of interest)</w:t>
      </w:r>
    </w:p>
    <w:p w:rsidR="00676E5E" w:rsidP="25562947" w14:paraId="16071437" w14:textId="0121F4B1">
      <w:pPr>
        <w:ind w:left="720"/>
      </w:pPr>
      <w:r>
        <w:t>Electric Markets</w:t>
      </w:r>
      <w:r w:rsidR="37D439B1">
        <w:t xml:space="preserve"> (</w:t>
      </w:r>
      <w:r w:rsidRPr="25562947" w:rsidR="4FD22379">
        <w:rPr>
          <w:i/>
          <w:iCs/>
        </w:rPr>
        <w:t xml:space="preserve">includes </w:t>
      </w:r>
      <w:r w:rsidRPr="25562947" w:rsidR="37D439B1">
        <w:rPr>
          <w:i/>
          <w:iCs/>
        </w:rPr>
        <w:t>technologies and products</w:t>
      </w:r>
      <w:r w:rsidR="37D439B1">
        <w:t xml:space="preserve">, </w:t>
      </w:r>
      <w:r w:rsidRPr="25562947" w:rsidR="37D439B1">
        <w:rPr>
          <w:i/>
          <w:iCs/>
        </w:rPr>
        <w:t>RTO/ISO matters</w:t>
      </w:r>
      <w:r w:rsidR="51F1A017">
        <w:t xml:space="preserve">, </w:t>
      </w:r>
      <w:r w:rsidRPr="25562947" w:rsidR="51F1A017">
        <w:rPr>
          <w:i/>
          <w:iCs/>
        </w:rPr>
        <w:t>resource adequacy/capacity markets</w:t>
      </w:r>
      <w:r w:rsidR="51F1A017">
        <w:t xml:space="preserve">, </w:t>
      </w:r>
      <w:r w:rsidRPr="25562947" w:rsidR="51F1A017">
        <w:rPr>
          <w:i/>
          <w:iCs/>
        </w:rPr>
        <w:t>distributed energy resources, renewable generation resources and</w:t>
      </w:r>
      <w:r w:rsidRPr="25562947" w:rsidR="4A5BD269">
        <w:rPr>
          <w:i/>
          <w:iCs/>
        </w:rPr>
        <w:t>/</w:t>
      </w:r>
      <w:r w:rsidRPr="25562947" w:rsidR="51F1A017">
        <w:rPr>
          <w:i/>
          <w:iCs/>
        </w:rPr>
        <w:t>or storage)</w:t>
      </w:r>
      <w:r w:rsidR="51F1A017">
        <w:t xml:space="preserve"> </w:t>
      </w:r>
    </w:p>
    <w:p w:rsidR="00FD7272" w:rsidP="25562947" w14:paraId="23E1D2B6" w14:textId="00D575EE">
      <w:pPr>
        <w:ind w:left="720"/>
      </w:pPr>
      <w:r>
        <w:t xml:space="preserve">Transmission </w:t>
      </w:r>
    </w:p>
    <w:p w:rsidR="0083268F" w:rsidP="25562947" w14:paraId="1D5F5A8C" w14:textId="55F16D16">
      <w:pPr>
        <w:ind w:left="720"/>
      </w:pPr>
      <w:r>
        <w:t>Natural Gas</w:t>
      </w:r>
      <w:r w:rsidR="6FA4FA09">
        <w:t>/LNG</w:t>
      </w:r>
    </w:p>
    <w:p w:rsidR="0083268F" w:rsidP="25562947" w14:paraId="60CC677D" w14:textId="597705AE">
      <w:pPr>
        <w:ind w:left="720"/>
      </w:pPr>
      <w:r>
        <w:t>Oil</w:t>
      </w:r>
    </w:p>
    <w:p w:rsidR="0083268F" w:rsidP="25562947" w14:paraId="1CAAFEFA" w14:textId="7164669E">
      <w:pPr>
        <w:ind w:left="720"/>
      </w:pPr>
      <w:r>
        <w:t>Hydropower</w:t>
      </w:r>
    </w:p>
    <w:p w:rsidR="0083268F" w:rsidP="25562947" w14:paraId="188FBEFF" w14:textId="374EF6BD">
      <w:pPr>
        <w:ind w:left="720"/>
      </w:pPr>
      <w:r>
        <w:t>Other (</w:t>
      </w:r>
      <w:r w:rsidRPr="25562947" w:rsidR="20D2527E">
        <w:rPr>
          <w:i/>
          <w:iCs/>
        </w:rPr>
        <w:t>Please type in FERC related subjects that are of interest to you or what you would like to receive information about.</w:t>
      </w:r>
      <w:r>
        <w:t>)</w:t>
      </w:r>
    </w:p>
    <w:p w:rsidR="00FA7BBF" w14:paraId="0D2E284D" w14:textId="77777777">
      <w:pPr>
        <w:widowControl/>
        <w:spacing w:after="160" w:line="259" w:lineRule="auto"/>
        <w:rPr>
          <w:b/>
          <w:bCs/>
        </w:rPr>
      </w:pPr>
    </w:p>
    <w:p w:rsidR="00FA7BBF" w14:paraId="4EFC52C1" w14:textId="77777777">
      <w:pPr>
        <w:widowControl/>
        <w:spacing w:after="160" w:line="259" w:lineRule="auto"/>
        <w:rPr>
          <w:b/>
          <w:bCs/>
        </w:rPr>
      </w:pPr>
    </w:p>
    <w:p w:rsidR="00FA7BBF" w14:paraId="266ABF04" w14:textId="77777777">
      <w:pPr>
        <w:widowControl/>
        <w:spacing w:after="160" w:line="259" w:lineRule="auto"/>
        <w:rPr>
          <w:b/>
          <w:bCs/>
        </w:rPr>
      </w:pPr>
    </w:p>
    <w:p w:rsidR="0027325D" w14:paraId="7DB2EA03" w14:textId="40FF8A55">
      <w:pPr>
        <w:widowControl/>
        <w:spacing w:after="160" w:line="259" w:lineRule="auto"/>
        <w:rPr>
          <w:b/>
          <w:bCs/>
        </w:rPr>
      </w:pPr>
      <w:r>
        <w:rPr>
          <w:b/>
          <w:bCs/>
        </w:rPr>
        <w:t>Instructions</w:t>
      </w:r>
      <w:r w:rsidR="001B2456">
        <w:rPr>
          <w:b/>
          <w:bCs/>
        </w:rPr>
        <w:t>:</w:t>
      </w:r>
    </w:p>
    <w:p w:rsidR="0027325D" w14:paraId="4A688584" w14:textId="5D5564BB">
      <w:pPr>
        <w:widowControl/>
        <w:spacing w:after="160" w:line="259" w:lineRule="auto"/>
        <w:rPr>
          <w:b/>
          <w:bCs/>
        </w:rPr>
      </w:pPr>
      <w:r w:rsidRPr="25562947">
        <w:rPr>
          <w:b/>
          <w:bCs/>
        </w:rPr>
        <w:t xml:space="preserve">Where to Send Comments on Public Reporting Burden. </w:t>
      </w:r>
      <w:r>
        <w:t xml:space="preserve">The public reporting burden for the FERC-1002 collection of information is estimated to </w:t>
      </w:r>
      <w:r w:rsidRPr="00D40ABF">
        <w:t xml:space="preserve">average </w:t>
      </w:r>
      <w:r w:rsidRPr="00293D18" w:rsidR="1D265747">
        <w:t>0.</w:t>
      </w:r>
      <w:r w:rsidR="003839CF">
        <w:t>09</w:t>
      </w:r>
      <w:r w:rsidRPr="00293D18" w:rsidR="003839CF">
        <w:t xml:space="preserve"> </w:t>
      </w:r>
      <w:r w:rsidRPr="00293D18" w:rsidR="030CE635">
        <w:t>hours per response</w:t>
      </w:r>
      <w:r w:rsidRPr="00293D18" w:rsidR="248F89F7">
        <w:t xml:space="preserve"> (rounded)</w:t>
      </w:r>
      <w:r w:rsidRPr="00D40ABF">
        <w:t xml:space="preserve">, including the time for reviewing instructions, searching existing data sources, </w:t>
      </w:r>
      <w:r w:rsidRPr="00D40ABF">
        <w:t>gathering</w:t>
      </w:r>
      <w:r w:rsidRPr="00D40ABF">
        <w:t xml:space="preserve"> and maintaining the data-needed, and completing and</w:t>
      </w:r>
      <w:r>
        <w:t xml:space="preserve"> reviewing the collection of information. Send comments regarding the burden estimate or any aspect of the collection of information, including suggestions for reducing burden, to the Federal Energy Regulatory Commission, 888 First Street NE, Washington, DC 20426 (Attention: Information Clearance Officer); and to the Office of Information and Regulatory Affairs, Office of Management and Budget, through www.reginfo.gov/public/do/PRAMain, and indicate the FERC-100</w:t>
      </w:r>
      <w:r w:rsidR="1A3CF92E">
        <w:t>2</w:t>
      </w:r>
      <w:r>
        <w:t xml:space="preserve"> and OMB Control No. (1902-TBD). No person shall be subject to any penalty if any collection of information does not display a valid </w:t>
      </w:r>
      <w:r w:rsidR="3E195650">
        <w:t xml:space="preserve">OMB </w:t>
      </w:r>
      <w:r>
        <w:t>control number (44 U.S.C. § 3512 (a)).</w:t>
      </w:r>
    </w:p>
    <w:p w:rsidR="0044190B" w14:paraId="0D4F6D97" w14:textId="77777777">
      <w:pPr>
        <w:widowControl/>
        <w:spacing w:after="160" w:line="259" w:lineRule="auto"/>
      </w:pPr>
    </w:p>
    <w:p w:rsidR="0044190B" w14:paraId="365D967F" w14:textId="69F37389">
      <w:pPr>
        <w:widowControl/>
        <w:spacing w:after="160" w:line="259" w:lineRule="auto"/>
        <w:rPr>
          <w:b/>
          <w:bCs/>
        </w:rPr>
      </w:pPr>
      <w:r>
        <w:rPr>
          <w:b/>
          <w:bCs/>
        </w:rPr>
        <w:t>Privacy</w:t>
      </w:r>
    </w:p>
    <w:p w:rsidR="00182F0B" w:rsidP="00FA7BBF" w14:paraId="05F71624" w14:textId="61D6DE28">
      <w:pPr>
        <w:contextualSpacing/>
      </w:pPr>
      <w:r>
        <w:t xml:space="preserve">When engaging with FERC’s program offices, such as the Office of Public Participation (OPP) and Office of External Affairs (OEA), FERC may ask you to provide Personally Identifiable Information (PII), such as your name, email address, affiliation and personal or mobile phone number, for the purpose of ongoing engagement with you. If you choose to provide this PII by registering for a FERC-sponsored workshop, completing a program specific webform, or requesting to be informed regarding a specific subject matter of interest, FERC will use that information to help provide you with information or service you have requested. Providing the PII is voluntary. This PII, if you choose to provide it, may be shared with other federal and state regulators as authorized pursuant to the FERC’s published </w:t>
      </w:r>
      <w:r w:rsidR="00742C8E">
        <w:t xml:space="preserve">Privacy </w:t>
      </w:r>
      <w:r>
        <w:t xml:space="preserve">Act System of Records (SORN) FERC-62, </w:t>
      </w:r>
      <w:r w:rsidRPr="00AA288A">
        <w:rPr>
          <w:i/>
          <w:iCs/>
        </w:rPr>
        <w:t>Public Information Request</w:t>
      </w:r>
      <w:r>
        <w:t xml:space="preserve">. FERC will safeguard the information you provide to us in accordance with the Privacy Act of 1974, as amended (5 U.S.C. § 552a). This collection of information is authorized by 18 CFR § 388.104 and is in accordance with SORN FERC-62, Public Information Request, 79 FR 17534 published March 28, 2014 at </w:t>
      </w:r>
      <w:hyperlink r:id="rId11" w:history="1">
        <w:r w:rsidRPr="00B80ADF" w:rsidR="00F12239">
          <w:rPr>
            <w:rStyle w:val="Hyperlink"/>
          </w:rPr>
          <w:t>https://www.federalregister.gov/documents/2014/03/28/2014-06993/privacy-act-of-1974-notice-of-new-or-altered-systems-of-records</w:t>
        </w:r>
      </w:hyperlink>
      <w:r w:rsidR="00F12239">
        <w:t xml:space="preserve"> or here: </w:t>
      </w:r>
      <w:hyperlink r:id="rId12" w:history="1">
        <w:r w:rsidRPr="00F12239" w:rsidR="00F12239">
          <w:rPr>
            <w:rStyle w:val="Hyperlink"/>
          </w:rPr>
          <w:t>https://www.govinfo.gov/content/pkg/FR-2014-03-28/pdf/2014-06993.pdf</w:t>
        </w:r>
      </w:hyperlink>
      <w:r>
        <w:t>. SORN FERC-62 is currently being modified and the amended notice will be published in the Federal Register as soon as all required concurrence</w:t>
      </w:r>
      <w:r w:rsidR="002A6426">
        <w:t>s</w:t>
      </w:r>
      <w:r>
        <w:t xml:space="preserve"> are obtained.    </w:t>
      </w:r>
    </w:p>
    <w:p w:rsidR="0080420F" w:rsidRPr="003A2C52" w:rsidP="00CC5961" w14:paraId="4D5F510A" w14:textId="5CD2F634">
      <w:pPr>
        <w:contextualSpacing/>
        <w:rPr>
          <w:b/>
          <w:bCs/>
        </w:rPr>
      </w:pPr>
    </w:p>
    <w:sectPr w:rsidSect="00640DE4">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Klee One"/>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A26CF" w:rsidP="0048020B" w14:paraId="0437F1A5" w14:textId="77777777">
      <w:r>
        <w:separator/>
      </w:r>
    </w:p>
  </w:footnote>
  <w:footnote w:type="continuationSeparator" w:id="1">
    <w:p w:rsidR="00AA26CF" w:rsidP="0048020B" w14:paraId="711E93A7" w14:textId="77777777">
      <w:r>
        <w:continuationSeparator/>
      </w:r>
    </w:p>
  </w:footnote>
  <w:footnote w:type="continuationNotice" w:id="2">
    <w:p w:rsidR="00AA26CF" w:rsidRPr="005D2A79" w:rsidP="005D2A79" w14:paraId="2CD55C7C" w14:textId="77777777">
      <w:pPr>
        <w:pStyle w:val="Footer"/>
      </w:pPr>
      <w:r w:rsidRPr="005D2A79">
        <w:rPr>
          <w:i/>
        </w:rPr>
        <w:t>(</w:t>
      </w:r>
      <w:r w:rsidRPr="005D2A79">
        <w:rPr>
          <w:i/>
        </w:rPr>
        <w:t>continued</w:t>
      </w:r>
      <w:r w:rsidRPr="005D2A79">
        <w:rPr>
          <w:i/>
        </w:rPr>
        <w:t xml:space="preserve"> ...)</w:t>
      </w:r>
    </w:p>
  </w:footnote>
  <w:footnote w:id="3">
    <w:p w:rsidR="00F67850" w14:paraId="309EB99A" w14:textId="3CD3EAC8">
      <w:pPr>
        <w:pStyle w:val="FootnoteText"/>
      </w:pPr>
      <w:r>
        <w:rPr>
          <w:rStyle w:val="FootnoteReference"/>
        </w:rPr>
        <w:footnoteRef/>
      </w:r>
      <w:r>
        <w:t xml:space="preserve"> </w:t>
      </w:r>
      <w:r w:rsidR="00C821DE">
        <w:t>87 FR 54998, September 8, 2022</w:t>
      </w:r>
      <w:r w:rsidR="00881626">
        <w:t>.</w:t>
      </w:r>
    </w:p>
  </w:footnote>
  <w:footnote w:id="4">
    <w:p w:rsidR="004875E4" w:rsidP="004875E4" w14:paraId="5E0E630B" w14:textId="378B57B4">
      <w:pPr>
        <w:pStyle w:val="FootnoteText"/>
      </w:pPr>
      <w:r w:rsidRPr="001D1082">
        <w:rPr>
          <w:rStyle w:val="FootnoteReference"/>
        </w:rPr>
        <w:footnoteRef/>
      </w:r>
      <w:r w:rsidRPr="001D1082">
        <w:t xml:space="preserve"> 44 U.S.C. § 3502(3)(A)</w:t>
      </w:r>
      <w:r w:rsidRPr="001D1082" w:rsidR="008C554F">
        <w:t>(i) (providing that “collection of information” constitutes answers to identical questions posed to, or identical reporting or </w:t>
      </w:r>
      <w:r w:rsidRPr="00B066BA" w:rsidR="008C554F">
        <w:t>recordkeeping requirements</w:t>
      </w:r>
      <w:r w:rsidRPr="001D1082" w:rsidR="008C554F">
        <w:t> imposed on, ten or more</w:t>
      </w:r>
      <w:r w:rsidRPr="00B066BA" w:rsidR="008C554F">
        <w:t> persons,</w:t>
      </w:r>
      <w:r w:rsidRPr="001D1082" w:rsidR="008C554F">
        <w:t> other than agencies, instrumentalities, or employees of the United States</w:t>
      </w:r>
      <w:r w:rsidRPr="001D1082">
        <w:t>.</w:t>
      </w:r>
      <w:r w:rsidRPr="001D1082" w:rsidR="008C554F">
        <w:t>)</w:t>
      </w:r>
      <w:r w:rsidRPr="00B50CD7">
        <w:t xml:space="preserve">  </w:t>
      </w:r>
    </w:p>
  </w:footnote>
  <w:footnote w:id="5">
    <w:p w:rsidR="003F3283" w:rsidP="003F3283" w14:paraId="1DEE327D" w14:textId="4E571ADE">
      <w:pPr>
        <w:pStyle w:val="FootnoteText"/>
      </w:pPr>
      <w:r>
        <w:rPr>
          <w:rStyle w:val="FootnoteReference"/>
        </w:rPr>
        <w:footnoteRef/>
      </w:r>
      <w:r>
        <w:t xml:space="preserve"> The proposed survey will not be published in the Federal Register but will be available as part of this notice in the Commission’s eLibrary system</w:t>
      </w:r>
      <w:r w:rsidR="00FA24B6">
        <w:t>.</w:t>
      </w:r>
    </w:p>
  </w:footnote>
  <w:footnote w:id="6">
    <w:p w:rsidR="00551ADC" w:rsidP="00551ADC" w14:paraId="1776917A" w14:textId="18A3B80E">
      <w:pPr>
        <w:pStyle w:val="FootnoteText"/>
      </w:pPr>
      <w:r>
        <w:rPr>
          <w:rStyle w:val="FootnoteReference"/>
        </w:rPr>
        <w:footnoteRef/>
      </w:r>
      <w:r>
        <w:t xml:space="preserve"> </w:t>
      </w:r>
      <w:r w:rsidRPr="00293D18">
        <w:t xml:space="preserve">The original notice also covered work by Electric Quarterly Report administrators, which is no longer being proposed in this notice. </w:t>
      </w:r>
      <w:r w:rsidRPr="00293D18" w:rsidR="00207259">
        <w:t>.</w:t>
      </w:r>
    </w:p>
  </w:footnote>
  <w:footnote w:id="7">
    <w:p w:rsidR="0006719E" w14:paraId="070F894A" w14:textId="5809C213">
      <w:pPr>
        <w:pStyle w:val="FootnoteText"/>
      </w:pPr>
      <w:r>
        <w:rPr>
          <w:rStyle w:val="FootnoteReference"/>
        </w:rPr>
        <w:footnoteRef/>
      </w:r>
      <w:r>
        <w:t xml:space="preserve"> </w:t>
      </w:r>
      <w:r w:rsidRPr="004B6E71" w:rsidR="004B6E71">
        <w:t>We will safeguard the information provide</w:t>
      </w:r>
      <w:r w:rsidR="00886A64">
        <w:t>d</w:t>
      </w:r>
      <w:r w:rsidRPr="004B6E71" w:rsidR="004B6E71">
        <w:t xml:space="preserve"> in accordance with the Privacy Act of 1974, as amended (5 U.S.C. § 552a). </w:t>
      </w:r>
      <w:r w:rsidR="00282D69">
        <w:t xml:space="preserve"> </w:t>
      </w:r>
      <w:r w:rsidR="00E74F20">
        <w:t>FERC-1002</w:t>
      </w:r>
      <w:r w:rsidRPr="004B6E71" w:rsidR="004B6E71">
        <w:t xml:space="preserve"> is authorized by 18 CFR § 388.104 and is in accordance </w:t>
      </w:r>
      <w:r w:rsidR="00B50CD7">
        <w:t xml:space="preserve">with </w:t>
      </w:r>
      <w:r w:rsidRPr="004B6E71" w:rsidR="004B6E71">
        <w:t>SORN FERC-62</w:t>
      </w:r>
      <w:r w:rsidR="00D65F33">
        <w:t>.</w:t>
      </w:r>
      <w:r w:rsidR="00E74F20">
        <w:t xml:space="preserve"> SORN FERC</w:t>
      </w:r>
      <w:r w:rsidR="004430BD">
        <w:t>-</w:t>
      </w:r>
      <w:r w:rsidR="00E74F20">
        <w:t>62</w:t>
      </w:r>
      <w:r w:rsidR="00A74D66">
        <w:t xml:space="preserve"> is being </w:t>
      </w:r>
      <w:r w:rsidR="00B50CD7">
        <w:t>modified</w:t>
      </w:r>
      <w:r w:rsidR="00551ADC">
        <w:t xml:space="preserve"> </w:t>
      </w:r>
      <w:r w:rsidR="00E74F20">
        <w:t xml:space="preserve">concurrently </w:t>
      </w:r>
      <w:r w:rsidR="00A74D66">
        <w:t xml:space="preserve">with this </w:t>
      </w:r>
      <w:r w:rsidR="004A6D7D">
        <w:t xml:space="preserve">notice and </w:t>
      </w:r>
      <w:r w:rsidR="0030099D">
        <w:t xml:space="preserve">the </w:t>
      </w:r>
      <w:r w:rsidR="004A6D7D">
        <w:t>related PRA submittal to the Office of Management and Budget.</w:t>
      </w:r>
      <w:r w:rsidR="00B56E8E">
        <w:t xml:space="preserve">  If needed, the Privacy section of the Attachment will be updated upon approval</w:t>
      </w:r>
      <w:r w:rsidR="004C6926">
        <w:t xml:space="preserve"> by OMB</w:t>
      </w:r>
      <w:r w:rsidR="00B56E8E">
        <w:t>.</w:t>
      </w:r>
    </w:p>
  </w:footnote>
  <w:footnote w:id="8">
    <w:p w:rsidR="00551ADC" w:rsidP="00551ADC" w14:paraId="160B29B0" w14:textId="11FDCDF5">
      <w:pPr>
        <w:pStyle w:val="FootnoteText"/>
      </w:pPr>
      <w:r>
        <w:rPr>
          <w:rStyle w:val="FootnoteReference"/>
        </w:rPr>
        <w:footnoteRef/>
      </w:r>
      <w:r>
        <w:t xml:space="preserve"> </w:t>
      </w:r>
      <w:r w:rsidRPr="006930D4">
        <w:t>Proposed FERC–1002 covers the following areas of outreach for</w:t>
      </w:r>
      <w:r w:rsidRPr="00DC4030">
        <w:t xml:space="preserve"> </w:t>
      </w:r>
      <w:r w:rsidRPr="000D72BD">
        <w:t xml:space="preserve">customer engagement from </w:t>
      </w:r>
      <w:r w:rsidRPr="000D72BD" w:rsidR="006F690B">
        <w:t>OPP</w:t>
      </w:r>
      <w:r w:rsidR="00B31BAC">
        <w:t xml:space="preserve">: </w:t>
      </w:r>
      <w:r w:rsidRPr="00B31BAC" w:rsidR="00B31BAC">
        <w:t>https://www.ferc.gov/office-of-public-participation-subscribe</w:t>
      </w:r>
      <w:r w:rsidRPr="00293D18">
        <w:rPr>
          <w:u w:val="single"/>
        </w:rPr>
        <w:t xml:space="preserve"> </w:t>
      </w:r>
      <w:r w:rsidRPr="00293D18">
        <w:t xml:space="preserve">and from </w:t>
      </w:r>
      <w:r w:rsidRPr="00293D18" w:rsidR="006F690B">
        <w:t>OEA</w:t>
      </w:r>
      <w:r w:rsidR="00B31BAC">
        <w:t xml:space="preserve">: </w:t>
      </w:r>
      <w:hyperlink r:id="rId1" w:history="1">
        <w:r w:rsidRPr="00B80ADF" w:rsidR="00B31BAC">
          <w:rPr>
            <w:rStyle w:val="Hyperlink"/>
          </w:rPr>
          <w:t>https://www.ferc.gov/ferc-insight-newsletter</w:t>
        </w:r>
      </w:hyperlink>
      <w:r w:rsidR="00FA7BBF">
        <w:rPr>
          <w:u w:val="single"/>
        </w:rPr>
        <w:t>.</w:t>
      </w:r>
    </w:p>
  </w:footnote>
  <w:footnote w:id="9">
    <w:p w:rsidR="00DB0E24" w:rsidP="00E22F9B" w14:paraId="2DEAF9F5" w14:textId="0E363E34">
      <w:pPr>
        <w:widowControl/>
        <w:autoSpaceDE w:val="0"/>
        <w:autoSpaceDN w:val="0"/>
        <w:adjustRightInd w:val="0"/>
        <w:ind w:firstLine="720"/>
        <w:rPr>
          <w:szCs w:val="26"/>
        </w:rPr>
      </w:pPr>
      <w:r w:rsidRPr="00DC60BA">
        <w:rPr>
          <w:rStyle w:val="FootnoteReference"/>
          <w:szCs w:val="26"/>
        </w:rPr>
        <w:footnoteRef/>
      </w:r>
      <w:r w:rsidRPr="00DC60BA">
        <w:rPr>
          <w:szCs w:val="26"/>
        </w:rPr>
        <w:t xml:space="preserve"> Burden is defined as the total time, effort, or financial resources expended by persons to generate, maintain, retain, or disclose or provide information to or for a Federal agency. </w:t>
      </w:r>
      <w:r>
        <w:rPr>
          <w:szCs w:val="26"/>
        </w:rPr>
        <w:t xml:space="preserve"> </w:t>
      </w:r>
      <w:r w:rsidRPr="00DC60BA">
        <w:rPr>
          <w:szCs w:val="26"/>
        </w:rPr>
        <w:t xml:space="preserve">For further explanation of what is included in the information collection </w:t>
      </w:r>
      <w:r w:rsidRPr="003B524B">
        <w:rPr>
          <w:szCs w:val="26"/>
        </w:rPr>
        <w:t xml:space="preserve">burden, </w:t>
      </w:r>
      <w:r w:rsidRPr="005D73E9">
        <w:rPr>
          <w:szCs w:val="26"/>
        </w:rPr>
        <w:t xml:space="preserve">see </w:t>
      </w:r>
      <w:r w:rsidR="00CB546F">
        <w:rPr>
          <w:szCs w:val="26"/>
        </w:rPr>
        <w:t>5 CFR</w:t>
      </w:r>
      <w:r w:rsidRPr="003B524B">
        <w:rPr>
          <w:szCs w:val="26"/>
        </w:rPr>
        <w:t xml:space="preserve"> 1320.3.</w:t>
      </w:r>
    </w:p>
    <w:p w:rsidR="00DB0E24" w:rsidRPr="00DC60BA" w:rsidP="00E22F9B" w14:paraId="393599B4" w14:textId="77777777">
      <w:pPr>
        <w:widowControl/>
        <w:autoSpaceDE w:val="0"/>
        <w:autoSpaceDN w:val="0"/>
        <w:adjustRightInd w:val="0"/>
        <w:ind w:firstLine="720"/>
        <w:rPr>
          <w:szCs w:val="26"/>
        </w:rPr>
      </w:pPr>
    </w:p>
  </w:footnote>
  <w:footnote w:id="10">
    <w:p w:rsidR="00D47C7D" w14:paraId="1CDC663B" w14:textId="4C6E6083">
      <w:pPr>
        <w:pStyle w:val="FootnoteText"/>
      </w:pPr>
      <w:r>
        <w:rPr>
          <w:rStyle w:val="FootnoteReference"/>
        </w:rPr>
        <w:footnoteRef/>
      </w:r>
      <w:r>
        <w:t xml:space="preserve"> </w:t>
      </w:r>
      <w:r w:rsidR="002B6B69">
        <w:t>Industry b</w:t>
      </w:r>
      <w:r>
        <w:t>urden associated with the Electric Quarterly Report is covered under FERC-920</w:t>
      </w:r>
      <w:r w:rsidR="00FA6D4E">
        <w:t xml:space="preserve"> (OMB Control No. </w:t>
      </w:r>
      <w:r w:rsidRPr="002B6B69" w:rsidR="002B6B69">
        <w:t>1902-0255</w:t>
      </w:r>
      <w:r w:rsidR="002B6B69">
        <w:t xml:space="preserve">). </w:t>
      </w:r>
    </w:p>
  </w:footnote>
  <w:footnote w:id="11">
    <w:p w:rsidR="007A2029" w14:paraId="762825E1" w14:textId="726485BD">
      <w:pPr>
        <w:pStyle w:val="FootnoteText"/>
      </w:pPr>
      <w:r>
        <w:rPr>
          <w:rStyle w:val="FootnoteReference"/>
        </w:rPr>
        <w:footnoteRef/>
      </w:r>
      <w:r>
        <w:t xml:space="preserve"> </w:t>
      </w:r>
      <w:r w:rsidRPr="006401A4">
        <w:t>Commission staff believes the FERC average wages plus benefits are a reasonable approximation of the cost for industry and public respondents.  Therefore we are using the 2022 FERC average cost for wages plus benefits ($91.00 (rounded) per hour or $188,922 (rounded)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E64782" w14:paraId="44B2799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- 17 -</w:t>
    </w:r>
    <w:r>
      <w:rPr>
        <w:rStyle w:val="PageNumber"/>
      </w:rPr>
      <w:fldChar w:fldCharType="end"/>
    </w:r>
  </w:p>
  <w:p w:rsidR="00DB0E24" w:rsidP="00E64782" w14:paraId="0DEF655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640DE4" w14:paraId="6D950D04" w14:textId="52F9F4E5">
    <w:pPr>
      <w:pStyle w:val="Header"/>
      <w:tabs>
        <w:tab w:val="clear" w:pos="4680"/>
      </w:tabs>
      <w:spacing w:after="240"/>
    </w:pPr>
    <w:r>
      <w:t xml:space="preserve">Docket No. </w:t>
    </w:r>
    <w:r w:rsidRPr="00207F71" w:rsidR="0094223D">
      <w:t>AD22</w:t>
    </w:r>
    <w:r w:rsidRPr="00207F71">
      <w:t>-</w:t>
    </w:r>
    <w:r w:rsidRPr="00207F71" w:rsidR="00270EE5">
      <w:t>14</w:t>
    </w:r>
    <w:r w:rsidRPr="00207F71">
      <w:t>-000</w:t>
    </w:r>
    <w:r>
      <w:tab/>
    </w:r>
    <w:r>
      <w:fldChar w:fldCharType="begin"/>
    </w:r>
    <w:r>
      <w:instrText xml:space="preserve"> PAGE  \* MERGEFORMAT </w:instrText>
    </w:r>
    <w:r>
      <w:fldChar w:fldCharType="separate"/>
    </w:r>
    <w:r w:rsidR="007C6B95">
      <w:rPr>
        <w:noProof/>
      </w:rPr>
      <w:t>- 15 -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EC3F55" w14:paraId="37CF326C"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0C2B10C6"/>
    <w:multiLevelType w:val="hybridMultilevel"/>
    <w:tmpl w:val="493AB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36FB77BF"/>
    <w:multiLevelType w:val="hybridMultilevel"/>
    <w:tmpl w:val="CFD001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0690C70"/>
    <w:multiLevelType w:val="hybridMultilevel"/>
    <w:tmpl w:val="08C0FE98"/>
    <w:lvl w:ilvl="0">
      <w:start w:val="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0">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F223644"/>
    <w:multiLevelType w:val="hybridMultilevel"/>
    <w:tmpl w:val="2D7445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3">
    <w:nsid w:val="7C8E171C"/>
    <w:multiLevelType w:val="hybridMultilevel"/>
    <w:tmpl w:val="AA24AE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D3B09D3"/>
    <w:multiLevelType w:val="hybridMultilevel"/>
    <w:tmpl w:val="CBA4F348"/>
    <w:lvl w:ilvl="0">
      <w:start w:val="0"/>
      <w:numFmt w:val="none"/>
      <w:pStyle w:val="FERCparanumber"/>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rPr>
        <w:rFonts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8">
      <w:start w:val="0"/>
      <w:numFmt w:val="decimal"/>
      <w:lvlJc w:val="left"/>
    </w:lvl>
  </w:abstractNum>
  <w:abstractNum w:abstractNumId="25">
    <w:nsid w:val="7E4E4DD3"/>
    <w:multiLevelType w:val="hybridMultilevel"/>
    <w:tmpl w:val="ED2073C2"/>
    <w:lvl w:ilvl="0">
      <w:start w:val="0"/>
      <w:numFmt w:val="decimal"/>
      <w:pStyle w:val="Non-TOCStyle"/>
      <w:lvlJc w:val="left"/>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none"/>
      <w:lvlJc w:val="left"/>
      <w:pPr>
        <w:tabs>
          <w:tab w:val="num" w:pos="360"/>
        </w:tabs>
      </w:pPr>
    </w:lvl>
    <w:lvl w:ilvl="8">
      <w:start w:val="0"/>
      <w:numFmt w:val="decim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5"/>
  </w:num>
  <w:num w:numId="14">
    <w:abstractNumId w:val="2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6"/>
  </w:num>
  <w:num w:numId="20">
    <w:abstractNumId w:val="14"/>
  </w:num>
  <w:num w:numId="21">
    <w:abstractNumId w:val="25"/>
  </w:num>
  <w:num w:numId="22">
    <w:abstractNumId w:val="17"/>
  </w:num>
  <w:num w:numId="23">
    <w:abstractNumId w:val="21"/>
  </w:num>
  <w:num w:numId="24">
    <w:abstractNumId w:val="13"/>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E4"/>
    <w:rsid w:val="00000348"/>
    <w:rsid w:val="00001AA2"/>
    <w:rsid w:val="00003340"/>
    <w:rsid w:val="000055AC"/>
    <w:rsid w:val="00005D6E"/>
    <w:rsid w:val="0000731D"/>
    <w:rsid w:val="00007BA2"/>
    <w:rsid w:val="000105E8"/>
    <w:rsid w:val="00010FA6"/>
    <w:rsid w:val="000118C8"/>
    <w:rsid w:val="00011A80"/>
    <w:rsid w:val="00011B5E"/>
    <w:rsid w:val="00012AAA"/>
    <w:rsid w:val="0001417C"/>
    <w:rsid w:val="000143AA"/>
    <w:rsid w:val="00014E1B"/>
    <w:rsid w:val="000177E4"/>
    <w:rsid w:val="00017AC6"/>
    <w:rsid w:val="0002042F"/>
    <w:rsid w:val="0002055B"/>
    <w:rsid w:val="00020CB0"/>
    <w:rsid w:val="000212E3"/>
    <w:rsid w:val="00021358"/>
    <w:rsid w:val="00022847"/>
    <w:rsid w:val="00022A33"/>
    <w:rsid w:val="00023B73"/>
    <w:rsid w:val="00023DE5"/>
    <w:rsid w:val="00024952"/>
    <w:rsid w:val="00026815"/>
    <w:rsid w:val="00026E1E"/>
    <w:rsid w:val="0002791B"/>
    <w:rsid w:val="0003111F"/>
    <w:rsid w:val="00031631"/>
    <w:rsid w:val="00032131"/>
    <w:rsid w:val="00032806"/>
    <w:rsid w:val="00032BE1"/>
    <w:rsid w:val="00034E31"/>
    <w:rsid w:val="000352DD"/>
    <w:rsid w:val="00036561"/>
    <w:rsid w:val="00037C61"/>
    <w:rsid w:val="0004088C"/>
    <w:rsid w:val="00042514"/>
    <w:rsid w:val="000428C4"/>
    <w:rsid w:val="00043C2D"/>
    <w:rsid w:val="00043F51"/>
    <w:rsid w:val="00044599"/>
    <w:rsid w:val="000449F5"/>
    <w:rsid w:val="000456A3"/>
    <w:rsid w:val="000459AD"/>
    <w:rsid w:val="00046254"/>
    <w:rsid w:val="0004725F"/>
    <w:rsid w:val="00047D14"/>
    <w:rsid w:val="00047E57"/>
    <w:rsid w:val="00051176"/>
    <w:rsid w:val="00051281"/>
    <w:rsid w:val="00051A79"/>
    <w:rsid w:val="00052AB3"/>
    <w:rsid w:val="000532BF"/>
    <w:rsid w:val="00054070"/>
    <w:rsid w:val="0005424B"/>
    <w:rsid w:val="00054BB4"/>
    <w:rsid w:val="000550DC"/>
    <w:rsid w:val="00055B42"/>
    <w:rsid w:val="00055F5F"/>
    <w:rsid w:val="00056481"/>
    <w:rsid w:val="00056BFE"/>
    <w:rsid w:val="00056FBE"/>
    <w:rsid w:val="0005711F"/>
    <w:rsid w:val="00057224"/>
    <w:rsid w:val="00060EBE"/>
    <w:rsid w:val="000610E5"/>
    <w:rsid w:val="00062474"/>
    <w:rsid w:val="00062F41"/>
    <w:rsid w:val="00063647"/>
    <w:rsid w:val="00063C70"/>
    <w:rsid w:val="0006425D"/>
    <w:rsid w:val="00064F9C"/>
    <w:rsid w:val="00066DB9"/>
    <w:rsid w:val="000670FC"/>
    <w:rsid w:val="0006719E"/>
    <w:rsid w:val="00067743"/>
    <w:rsid w:val="00070799"/>
    <w:rsid w:val="00070857"/>
    <w:rsid w:val="00072379"/>
    <w:rsid w:val="00072753"/>
    <w:rsid w:val="00073B2C"/>
    <w:rsid w:val="00073BDB"/>
    <w:rsid w:val="00074F8B"/>
    <w:rsid w:val="00075D90"/>
    <w:rsid w:val="0007636C"/>
    <w:rsid w:val="00080396"/>
    <w:rsid w:val="00081670"/>
    <w:rsid w:val="00081E2A"/>
    <w:rsid w:val="00081FAC"/>
    <w:rsid w:val="00082014"/>
    <w:rsid w:val="0008285C"/>
    <w:rsid w:val="00082FBE"/>
    <w:rsid w:val="00083AD9"/>
    <w:rsid w:val="0008478C"/>
    <w:rsid w:val="00084A31"/>
    <w:rsid w:val="0008527C"/>
    <w:rsid w:val="000863B9"/>
    <w:rsid w:val="00086784"/>
    <w:rsid w:val="00086A90"/>
    <w:rsid w:val="00086D98"/>
    <w:rsid w:val="00087152"/>
    <w:rsid w:val="000875E6"/>
    <w:rsid w:val="0008778D"/>
    <w:rsid w:val="000877BD"/>
    <w:rsid w:val="00087D68"/>
    <w:rsid w:val="0009137F"/>
    <w:rsid w:val="0009222E"/>
    <w:rsid w:val="000923B3"/>
    <w:rsid w:val="00092634"/>
    <w:rsid w:val="000929D5"/>
    <w:rsid w:val="00092FC8"/>
    <w:rsid w:val="000944C9"/>
    <w:rsid w:val="00094FC7"/>
    <w:rsid w:val="000955E3"/>
    <w:rsid w:val="00095A90"/>
    <w:rsid w:val="00095EF0"/>
    <w:rsid w:val="00096E66"/>
    <w:rsid w:val="000971B9"/>
    <w:rsid w:val="0009743E"/>
    <w:rsid w:val="00097593"/>
    <w:rsid w:val="00097C05"/>
    <w:rsid w:val="000A0111"/>
    <w:rsid w:val="000A12D3"/>
    <w:rsid w:val="000A1732"/>
    <w:rsid w:val="000A2767"/>
    <w:rsid w:val="000A37A1"/>
    <w:rsid w:val="000A3CDD"/>
    <w:rsid w:val="000A3D2F"/>
    <w:rsid w:val="000A4339"/>
    <w:rsid w:val="000A5ADB"/>
    <w:rsid w:val="000A6835"/>
    <w:rsid w:val="000A6844"/>
    <w:rsid w:val="000A75A9"/>
    <w:rsid w:val="000B0EC8"/>
    <w:rsid w:val="000B20AE"/>
    <w:rsid w:val="000B2930"/>
    <w:rsid w:val="000B4004"/>
    <w:rsid w:val="000B4124"/>
    <w:rsid w:val="000B46DC"/>
    <w:rsid w:val="000B5CDB"/>
    <w:rsid w:val="000B5DC1"/>
    <w:rsid w:val="000B7E62"/>
    <w:rsid w:val="000C0253"/>
    <w:rsid w:val="000C03E8"/>
    <w:rsid w:val="000C130C"/>
    <w:rsid w:val="000C1A04"/>
    <w:rsid w:val="000C1FCA"/>
    <w:rsid w:val="000C3A45"/>
    <w:rsid w:val="000C41C5"/>
    <w:rsid w:val="000C42C2"/>
    <w:rsid w:val="000C558A"/>
    <w:rsid w:val="000C5622"/>
    <w:rsid w:val="000C7B67"/>
    <w:rsid w:val="000C7D10"/>
    <w:rsid w:val="000C7EA5"/>
    <w:rsid w:val="000D0EE6"/>
    <w:rsid w:val="000D1658"/>
    <w:rsid w:val="000D1D4B"/>
    <w:rsid w:val="000D1FB6"/>
    <w:rsid w:val="000D22D2"/>
    <w:rsid w:val="000D2985"/>
    <w:rsid w:val="000D3648"/>
    <w:rsid w:val="000D3EE7"/>
    <w:rsid w:val="000D4A93"/>
    <w:rsid w:val="000D58F8"/>
    <w:rsid w:val="000D59FF"/>
    <w:rsid w:val="000D72BD"/>
    <w:rsid w:val="000D739B"/>
    <w:rsid w:val="000D7DD4"/>
    <w:rsid w:val="000D7E96"/>
    <w:rsid w:val="000D7EC1"/>
    <w:rsid w:val="000E00D6"/>
    <w:rsid w:val="000E0480"/>
    <w:rsid w:val="000E0857"/>
    <w:rsid w:val="000E2BFA"/>
    <w:rsid w:val="000E3BB1"/>
    <w:rsid w:val="000E5956"/>
    <w:rsid w:val="000E5ABF"/>
    <w:rsid w:val="000E649E"/>
    <w:rsid w:val="000E6C89"/>
    <w:rsid w:val="000E6C8E"/>
    <w:rsid w:val="000E6F3D"/>
    <w:rsid w:val="000E7007"/>
    <w:rsid w:val="000E7C3D"/>
    <w:rsid w:val="000F1125"/>
    <w:rsid w:val="000F1D77"/>
    <w:rsid w:val="000F28C3"/>
    <w:rsid w:val="000F2B6E"/>
    <w:rsid w:val="000F2DC1"/>
    <w:rsid w:val="000F2F0C"/>
    <w:rsid w:val="000F34BF"/>
    <w:rsid w:val="000F372C"/>
    <w:rsid w:val="000F3BAE"/>
    <w:rsid w:val="000F3EC2"/>
    <w:rsid w:val="000F603B"/>
    <w:rsid w:val="000F6C7F"/>
    <w:rsid w:val="000F6DBF"/>
    <w:rsid w:val="000F7D85"/>
    <w:rsid w:val="001009E4"/>
    <w:rsid w:val="00100E1B"/>
    <w:rsid w:val="00101107"/>
    <w:rsid w:val="00101730"/>
    <w:rsid w:val="0010290F"/>
    <w:rsid w:val="001032B9"/>
    <w:rsid w:val="00104FE2"/>
    <w:rsid w:val="0010666D"/>
    <w:rsid w:val="0011095D"/>
    <w:rsid w:val="00113B65"/>
    <w:rsid w:val="00113CDE"/>
    <w:rsid w:val="001159DC"/>
    <w:rsid w:val="00115A0B"/>
    <w:rsid w:val="00115B18"/>
    <w:rsid w:val="00116A6B"/>
    <w:rsid w:val="00120603"/>
    <w:rsid w:val="001209EF"/>
    <w:rsid w:val="00122644"/>
    <w:rsid w:val="00123A6F"/>
    <w:rsid w:val="00124C66"/>
    <w:rsid w:val="0012713F"/>
    <w:rsid w:val="00130B10"/>
    <w:rsid w:val="00130CCE"/>
    <w:rsid w:val="00132D57"/>
    <w:rsid w:val="001336B2"/>
    <w:rsid w:val="0013574C"/>
    <w:rsid w:val="00136D94"/>
    <w:rsid w:val="0014059E"/>
    <w:rsid w:val="001421AA"/>
    <w:rsid w:val="00142ADE"/>
    <w:rsid w:val="00143354"/>
    <w:rsid w:val="00143C04"/>
    <w:rsid w:val="00143E95"/>
    <w:rsid w:val="001447B6"/>
    <w:rsid w:val="00144E7F"/>
    <w:rsid w:val="0014569C"/>
    <w:rsid w:val="001464A9"/>
    <w:rsid w:val="00146A50"/>
    <w:rsid w:val="001472F7"/>
    <w:rsid w:val="00147DB0"/>
    <w:rsid w:val="0015108E"/>
    <w:rsid w:val="001511B1"/>
    <w:rsid w:val="00151C43"/>
    <w:rsid w:val="001520D4"/>
    <w:rsid w:val="001536D1"/>
    <w:rsid w:val="0015464C"/>
    <w:rsid w:val="001549DE"/>
    <w:rsid w:val="00154C7A"/>
    <w:rsid w:val="00160294"/>
    <w:rsid w:val="00160707"/>
    <w:rsid w:val="00160AFB"/>
    <w:rsid w:val="00162310"/>
    <w:rsid w:val="0016275C"/>
    <w:rsid w:val="00162E05"/>
    <w:rsid w:val="0016355E"/>
    <w:rsid w:val="0016392D"/>
    <w:rsid w:val="00163B1F"/>
    <w:rsid w:val="00164CD6"/>
    <w:rsid w:val="00164F44"/>
    <w:rsid w:val="001717D1"/>
    <w:rsid w:val="001744DD"/>
    <w:rsid w:val="001755AA"/>
    <w:rsid w:val="0017599A"/>
    <w:rsid w:val="00175C0A"/>
    <w:rsid w:val="0017696A"/>
    <w:rsid w:val="0017788B"/>
    <w:rsid w:val="00177B95"/>
    <w:rsid w:val="001816F8"/>
    <w:rsid w:val="0018264C"/>
    <w:rsid w:val="00182F0B"/>
    <w:rsid w:val="00183066"/>
    <w:rsid w:val="00183661"/>
    <w:rsid w:val="001839EE"/>
    <w:rsid w:val="001854F1"/>
    <w:rsid w:val="00185F92"/>
    <w:rsid w:val="0018758C"/>
    <w:rsid w:val="0018765E"/>
    <w:rsid w:val="00191617"/>
    <w:rsid w:val="0019292E"/>
    <w:rsid w:val="0019350D"/>
    <w:rsid w:val="0019363A"/>
    <w:rsid w:val="001947DB"/>
    <w:rsid w:val="001960DD"/>
    <w:rsid w:val="00197E47"/>
    <w:rsid w:val="001A0EBA"/>
    <w:rsid w:val="001A2AC7"/>
    <w:rsid w:val="001A2AF1"/>
    <w:rsid w:val="001A2FAE"/>
    <w:rsid w:val="001A33D6"/>
    <w:rsid w:val="001A403B"/>
    <w:rsid w:val="001A4371"/>
    <w:rsid w:val="001A4881"/>
    <w:rsid w:val="001A5F41"/>
    <w:rsid w:val="001A72A4"/>
    <w:rsid w:val="001B042B"/>
    <w:rsid w:val="001B0460"/>
    <w:rsid w:val="001B09D2"/>
    <w:rsid w:val="001B0FEB"/>
    <w:rsid w:val="001B16BD"/>
    <w:rsid w:val="001B1929"/>
    <w:rsid w:val="001B1FE9"/>
    <w:rsid w:val="001B20E9"/>
    <w:rsid w:val="001B2456"/>
    <w:rsid w:val="001B2C6D"/>
    <w:rsid w:val="001B362D"/>
    <w:rsid w:val="001B3B87"/>
    <w:rsid w:val="001B3CCB"/>
    <w:rsid w:val="001B4FB2"/>
    <w:rsid w:val="001B5762"/>
    <w:rsid w:val="001B68B7"/>
    <w:rsid w:val="001C0426"/>
    <w:rsid w:val="001C0B1B"/>
    <w:rsid w:val="001C2764"/>
    <w:rsid w:val="001C2ACD"/>
    <w:rsid w:val="001C2F52"/>
    <w:rsid w:val="001C2FBB"/>
    <w:rsid w:val="001C3B6D"/>
    <w:rsid w:val="001C3EC1"/>
    <w:rsid w:val="001C472E"/>
    <w:rsid w:val="001C4F40"/>
    <w:rsid w:val="001C5387"/>
    <w:rsid w:val="001C59EC"/>
    <w:rsid w:val="001C76E0"/>
    <w:rsid w:val="001D008F"/>
    <w:rsid w:val="001D069A"/>
    <w:rsid w:val="001D0737"/>
    <w:rsid w:val="001D1082"/>
    <w:rsid w:val="001D1352"/>
    <w:rsid w:val="001D15F6"/>
    <w:rsid w:val="001D264B"/>
    <w:rsid w:val="001D3B0D"/>
    <w:rsid w:val="001D5576"/>
    <w:rsid w:val="001D7927"/>
    <w:rsid w:val="001E01D6"/>
    <w:rsid w:val="001E211A"/>
    <w:rsid w:val="001E244C"/>
    <w:rsid w:val="001E2905"/>
    <w:rsid w:val="001E2F31"/>
    <w:rsid w:val="001E2F80"/>
    <w:rsid w:val="001E4354"/>
    <w:rsid w:val="001E44F5"/>
    <w:rsid w:val="001E59F9"/>
    <w:rsid w:val="001E6712"/>
    <w:rsid w:val="001E6B90"/>
    <w:rsid w:val="001E7047"/>
    <w:rsid w:val="001F02FC"/>
    <w:rsid w:val="001F08A7"/>
    <w:rsid w:val="001F13F9"/>
    <w:rsid w:val="001F15FD"/>
    <w:rsid w:val="001F17BF"/>
    <w:rsid w:val="001F1E52"/>
    <w:rsid w:val="001F2BDD"/>
    <w:rsid w:val="001F3485"/>
    <w:rsid w:val="001F3DF1"/>
    <w:rsid w:val="001F51A0"/>
    <w:rsid w:val="001F5310"/>
    <w:rsid w:val="001F5CC6"/>
    <w:rsid w:val="001F7131"/>
    <w:rsid w:val="001F7201"/>
    <w:rsid w:val="001F77DF"/>
    <w:rsid w:val="001F785B"/>
    <w:rsid w:val="0020011F"/>
    <w:rsid w:val="00201148"/>
    <w:rsid w:val="002019FD"/>
    <w:rsid w:val="00201E7B"/>
    <w:rsid w:val="0020262A"/>
    <w:rsid w:val="00202F44"/>
    <w:rsid w:val="0020367B"/>
    <w:rsid w:val="00203902"/>
    <w:rsid w:val="00203911"/>
    <w:rsid w:val="00203EA3"/>
    <w:rsid w:val="00205B10"/>
    <w:rsid w:val="00206913"/>
    <w:rsid w:val="00206929"/>
    <w:rsid w:val="002069A3"/>
    <w:rsid w:val="00206E36"/>
    <w:rsid w:val="00207259"/>
    <w:rsid w:val="002072CF"/>
    <w:rsid w:val="00207F71"/>
    <w:rsid w:val="002105C7"/>
    <w:rsid w:val="00210E25"/>
    <w:rsid w:val="002115BF"/>
    <w:rsid w:val="00211765"/>
    <w:rsid w:val="00211C2D"/>
    <w:rsid w:val="00212F21"/>
    <w:rsid w:val="002136E7"/>
    <w:rsid w:val="00213FE3"/>
    <w:rsid w:val="002165C4"/>
    <w:rsid w:val="002167A8"/>
    <w:rsid w:val="00216845"/>
    <w:rsid w:val="00216E41"/>
    <w:rsid w:val="00217B8B"/>
    <w:rsid w:val="00217C27"/>
    <w:rsid w:val="002206DB"/>
    <w:rsid w:val="0022071B"/>
    <w:rsid w:val="002220BC"/>
    <w:rsid w:val="00222958"/>
    <w:rsid w:val="00222A71"/>
    <w:rsid w:val="002235DC"/>
    <w:rsid w:val="00224859"/>
    <w:rsid w:val="00224952"/>
    <w:rsid w:val="00224D6B"/>
    <w:rsid w:val="00224E03"/>
    <w:rsid w:val="00225A12"/>
    <w:rsid w:val="002273BD"/>
    <w:rsid w:val="00227C31"/>
    <w:rsid w:val="00230AD8"/>
    <w:rsid w:val="002320CF"/>
    <w:rsid w:val="00234991"/>
    <w:rsid w:val="002352B0"/>
    <w:rsid w:val="00235391"/>
    <w:rsid w:val="002354E4"/>
    <w:rsid w:val="00236CA8"/>
    <w:rsid w:val="002374A9"/>
    <w:rsid w:val="002378A2"/>
    <w:rsid w:val="00237BF4"/>
    <w:rsid w:val="00240493"/>
    <w:rsid w:val="0024199E"/>
    <w:rsid w:val="002423A1"/>
    <w:rsid w:val="00251214"/>
    <w:rsid w:val="002522E8"/>
    <w:rsid w:val="002526BB"/>
    <w:rsid w:val="002542EF"/>
    <w:rsid w:val="00255417"/>
    <w:rsid w:val="0025591C"/>
    <w:rsid w:val="00256C90"/>
    <w:rsid w:val="00257989"/>
    <w:rsid w:val="00262E71"/>
    <w:rsid w:val="00262FED"/>
    <w:rsid w:val="0026356A"/>
    <w:rsid w:val="0026479B"/>
    <w:rsid w:val="0026528F"/>
    <w:rsid w:val="00265894"/>
    <w:rsid w:val="0026664B"/>
    <w:rsid w:val="00267328"/>
    <w:rsid w:val="00270E3B"/>
    <w:rsid w:val="00270EE5"/>
    <w:rsid w:val="00271E47"/>
    <w:rsid w:val="002721B5"/>
    <w:rsid w:val="00272619"/>
    <w:rsid w:val="002728F5"/>
    <w:rsid w:val="0027325D"/>
    <w:rsid w:val="00273443"/>
    <w:rsid w:val="002739BF"/>
    <w:rsid w:val="0027519D"/>
    <w:rsid w:val="00276A3C"/>
    <w:rsid w:val="0027704A"/>
    <w:rsid w:val="002774DE"/>
    <w:rsid w:val="00277FBE"/>
    <w:rsid w:val="002817CE"/>
    <w:rsid w:val="00282D69"/>
    <w:rsid w:val="00283416"/>
    <w:rsid w:val="00283AA6"/>
    <w:rsid w:val="00284E07"/>
    <w:rsid w:val="002859C6"/>
    <w:rsid w:val="00286A85"/>
    <w:rsid w:val="002873E2"/>
    <w:rsid w:val="002878D1"/>
    <w:rsid w:val="00290ABD"/>
    <w:rsid w:val="00290BAB"/>
    <w:rsid w:val="0029247C"/>
    <w:rsid w:val="00292A85"/>
    <w:rsid w:val="0029328E"/>
    <w:rsid w:val="00293D18"/>
    <w:rsid w:val="002942E7"/>
    <w:rsid w:val="00294F45"/>
    <w:rsid w:val="002A0B4A"/>
    <w:rsid w:val="002A1FA8"/>
    <w:rsid w:val="002A22AA"/>
    <w:rsid w:val="002A24E9"/>
    <w:rsid w:val="002A34C1"/>
    <w:rsid w:val="002A4B0E"/>
    <w:rsid w:val="002A4BD8"/>
    <w:rsid w:val="002A570B"/>
    <w:rsid w:val="002A5C43"/>
    <w:rsid w:val="002A5F05"/>
    <w:rsid w:val="002A6426"/>
    <w:rsid w:val="002A729E"/>
    <w:rsid w:val="002A7FB5"/>
    <w:rsid w:val="002B0709"/>
    <w:rsid w:val="002B1393"/>
    <w:rsid w:val="002B35F2"/>
    <w:rsid w:val="002B3720"/>
    <w:rsid w:val="002B381E"/>
    <w:rsid w:val="002B44B6"/>
    <w:rsid w:val="002B577F"/>
    <w:rsid w:val="002B6B69"/>
    <w:rsid w:val="002B6C07"/>
    <w:rsid w:val="002C03F9"/>
    <w:rsid w:val="002C125F"/>
    <w:rsid w:val="002C171B"/>
    <w:rsid w:val="002C26D8"/>
    <w:rsid w:val="002C27A5"/>
    <w:rsid w:val="002C35CD"/>
    <w:rsid w:val="002C5082"/>
    <w:rsid w:val="002C57E5"/>
    <w:rsid w:val="002C5CF9"/>
    <w:rsid w:val="002C6347"/>
    <w:rsid w:val="002C6A18"/>
    <w:rsid w:val="002C6BC4"/>
    <w:rsid w:val="002C6EEA"/>
    <w:rsid w:val="002C7176"/>
    <w:rsid w:val="002C7704"/>
    <w:rsid w:val="002D0D7C"/>
    <w:rsid w:val="002D1587"/>
    <w:rsid w:val="002D1886"/>
    <w:rsid w:val="002D206A"/>
    <w:rsid w:val="002D2910"/>
    <w:rsid w:val="002D3092"/>
    <w:rsid w:val="002D358E"/>
    <w:rsid w:val="002D41EB"/>
    <w:rsid w:val="002D4994"/>
    <w:rsid w:val="002D6311"/>
    <w:rsid w:val="002D65B3"/>
    <w:rsid w:val="002D6B4A"/>
    <w:rsid w:val="002D6E88"/>
    <w:rsid w:val="002D7D6B"/>
    <w:rsid w:val="002E10E6"/>
    <w:rsid w:val="002E1707"/>
    <w:rsid w:val="002E267A"/>
    <w:rsid w:val="002E2E9D"/>
    <w:rsid w:val="002E450F"/>
    <w:rsid w:val="002E4E8A"/>
    <w:rsid w:val="002E4F68"/>
    <w:rsid w:val="002E642D"/>
    <w:rsid w:val="002E68F2"/>
    <w:rsid w:val="002F05D0"/>
    <w:rsid w:val="002F2305"/>
    <w:rsid w:val="002F379F"/>
    <w:rsid w:val="002F38EA"/>
    <w:rsid w:val="002F5116"/>
    <w:rsid w:val="002F52A9"/>
    <w:rsid w:val="002F6E9C"/>
    <w:rsid w:val="002F7341"/>
    <w:rsid w:val="002F7B0B"/>
    <w:rsid w:val="00300676"/>
    <w:rsid w:val="0030099D"/>
    <w:rsid w:val="00300A29"/>
    <w:rsid w:val="00300B6E"/>
    <w:rsid w:val="00301669"/>
    <w:rsid w:val="00301D14"/>
    <w:rsid w:val="00301D68"/>
    <w:rsid w:val="003028AE"/>
    <w:rsid w:val="003031DA"/>
    <w:rsid w:val="00303BD1"/>
    <w:rsid w:val="003044DB"/>
    <w:rsid w:val="003048D4"/>
    <w:rsid w:val="00304D05"/>
    <w:rsid w:val="003051D6"/>
    <w:rsid w:val="00305EC4"/>
    <w:rsid w:val="00307F61"/>
    <w:rsid w:val="00311420"/>
    <w:rsid w:val="00311446"/>
    <w:rsid w:val="00312036"/>
    <w:rsid w:val="00313634"/>
    <w:rsid w:val="00313A62"/>
    <w:rsid w:val="003148B4"/>
    <w:rsid w:val="00316222"/>
    <w:rsid w:val="003169E1"/>
    <w:rsid w:val="0032065F"/>
    <w:rsid w:val="00320DD4"/>
    <w:rsid w:val="00320EA8"/>
    <w:rsid w:val="00322F05"/>
    <w:rsid w:val="00324C5C"/>
    <w:rsid w:val="00324F79"/>
    <w:rsid w:val="00325DB7"/>
    <w:rsid w:val="00326A1A"/>
    <w:rsid w:val="00327401"/>
    <w:rsid w:val="003277E0"/>
    <w:rsid w:val="00330BA7"/>
    <w:rsid w:val="003311CA"/>
    <w:rsid w:val="0033234E"/>
    <w:rsid w:val="003333E9"/>
    <w:rsid w:val="00333525"/>
    <w:rsid w:val="003356E4"/>
    <w:rsid w:val="00335933"/>
    <w:rsid w:val="00335C34"/>
    <w:rsid w:val="003360A3"/>
    <w:rsid w:val="003367B1"/>
    <w:rsid w:val="00336B23"/>
    <w:rsid w:val="00340CFC"/>
    <w:rsid w:val="00341CF3"/>
    <w:rsid w:val="00341D8D"/>
    <w:rsid w:val="0034267B"/>
    <w:rsid w:val="00343668"/>
    <w:rsid w:val="003437BD"/>
    <w:rsid w:val="00343D67"/>
    <w:rsid w:val="00343E62"/>
    <w:rsid w:val="00344085"/>
    <w:rsid w:val="00344EA0"/>
    <w:rsid w:val="003458A8"/>
    <w:rsid w:val="00345E68"/>
    <w:rsid w:val="00347553"/>
    <w:rsid w:val="003478CF"/>
    <w:rsid w:val="00347E78"/>
    <w:rsid w:val="00350E98"/>
    <w:rsid w:val="00350FC8"/>
    <w:rsid w:val="00351D0E"/>
    <w:rsid w:val="003520AD"/>
    <w:rsid w:val="0035220D"/>
    <w:rsid w:val="00353FB5"/>
    <w:rsid w:val="00354A17"/>
    <w:rsid w:val="00354FA6"/>
    <w:rsid w:val="00356B5C"/>
    <w:rsid w:val="00360AA1"/>
    <w:rsid w:val="003612B3"/>
    <w:rsid w:val="00361620"/>
    <w:rsid w:val="0036188A"/>
    <w:rsid w:val="00363E43"/>
    <w:rsid w:val="00363FBB"/>
    <w:rsid w:val="0036487A"/>
    <w:rsid w:val="00364E6F"/>
    <w:rsid w:val="0036500A"/>
    <w:rsid w:val="0036534D"/>
    <w:rsid w:val="0036755F"/>
    <w:rsid w:val="00367621"/>
    <w:rsid w:val="0037097A"/>
    <w:rsid w:val="00371399"/>
    <w:rsid w:val="003726A7"/>
    <w:rsid w:val="003728D5"/>
    <w:rsid w:val="00372C84"/>
    <w:rsid w:val="0037352D"/>
    <w:rsid w:val="00374532"/>
    <w:rsid w:val="00374868"/>
    <w:rsid w:val="00375DF4"/>
    <w:rsid w:val="00380F8C"/>
    <w:rsid w:val="00382070"/>
    <w:rsid w:val="003823B3"/>
    <w:rsid w:val="003830CE"/>
    <w:rsid w:val="003835DE"/>
    <w:rsid w:val="00383705"/>
    <w:rsid w:val="003839CF"/>
    <w:rsid w:val="00384867"/>
    <w:rsid w:val="00384FB4"/>
    <w:rsid w:val="0038514B"/>
    <w:rsid w:val="003858F5"/>
    <w:rsid w:val="00385AB3"/>
    <w:rsid w:val="00385E2D"/>
    <w:rsid w:val="003875A4"/>
    <w:rsid w:val="00387DFC"/>
    <w:rsid w:val="003922B2"/>
    <w:rsid w:val="0039262E"/>
    <w:rsid w:val="003937F3"/>
    <w:rsid w:val="00393C98"/>
    <w:rsid w:val="00395065"/>
    <w:rsid w:val="00395130"/>
    <w:rsid w:val="00395D68"/>
    <w:rsid w:val="003967F7"/>
    <w:rsid w:val="00396C99"/>
    <w:rsid w:val="00397923"/>
    <w:rsid w:val="00397D49"/>
    <w:rsid w:val="003A04CD"/>
    <w:rsid w:val="003A0828"/>
    <w:rsid w:val="003A15D6"/>
    <w:rsid w:val="003A2705"/>
    <w:rsid w:val="003A29DD"/>
    <w:rsid w:val="003A2C52"/>
    <w:rsid w:val="003A2F62"/>
    <w:rsid w:val="003A3D2B"/>
    <w:rsid w:val="003A5145"/>
    <w:rsid w:val="003A5CA4"/>
    <w:rsid w:val="003A6640"/>
    <w:rsid w:val="003A6DAF"/>
    <w:rsid w:val="003A7F96"/>
    <w:rsid w:val="003B18CA"/>
    <w:rsid w:val="003B2056"/>
    <w:rsid w:val="003B20AC"/>
    <w:rsid w:val="003B2445"/>
    <w:rsid w:val="003B329A"/>
    <w:rsid w:val="003B47D7"/>
    <w:rsid w:val="003B4C2E"/>
    <w:rsid w:val="003B524B"/>
    <w:rsid w:val="003B656B"/>
    <w:rsid w:val="003B7CB0"/>
    <w:rsid w:val="003B7F05"/>
    <w:rsid w:val="003C1D22"/>
    <w:rsid w:val="003C34E2"/>
    <w:rsid w:val="003C3A1E"/>
    <w:rsid w:val="003C417E"/>
    <w:rsid w:val="003C505B"/>
    <w:rsid w:val="003C71CF"/>
    <w:rsid w:val="003C738B"/>
    <w:rsid w:val="003C789D"/>
    <w:rsid w:val="003C7DEE"/>
    <w:rsid w:val="003D1BFA"/>
    <w:rsid w:val="003D2D30"/>
    <w:rsid w:val="003D3D5F"/>
    <w:rsid w:val="003D5827"/>
    <w:rsid w:val="003D6EE1"/>
    <w:rsid w:val="003D7637"/>
    <w:rsid w:val="003D7737"/>
    <w:rsid w:val="003E00CA"/>
    <w:rsid w:val="003E030A"/>
    <w:rsid w:val="003E181F"/>
    <w:rsid w:val="003E1917"/>
    <w:rsid w:val="003E1F6B"/>
    <w:rsid w:val="003E23B8"/>
    <w:rsid w:val="003E259A"/>
    <w:rsid w:val="003E28A5"/>
    <w:rsid w:val="003E3777"/>
    <w:rsid w:val="003E37B2"/>
    <w:rsid w:val="003E520D"/>
    <w:rsid w:val="003E5211"/>
    <w:rsid w:val="003E588E"/>
    <w:rsid w:val="003E5952"/>
    <w:rsid w:val="003E63B6"/>
    <w:rsid w:val="003F0404"/>
    <w:rsid w:val="003F2AD5"/>
    <w:rsid w:val="003F31D2"/>
    <w:rsid w:val="003F3283"/>
    <w:rsid w:val="003F3716"/>
    <w:rsid w:val="003F4845"/>
    <w:rsid w:val="003F4DBE"/>
    <w:rsid w:val="003F520F"/>
    <w:rsid w:val="003F557E"/>
    <w:rsid w:val="003F77E9"/>
    <w:rsid w:val="003F7E0F"/>
    <w:rsid w:val="00400245"/>
    <w:rsid w:val="004002E5"/>
    <w:rsid w:val="00403B79"/>
    <w:rsid w:val="00406461"/>
    <w:rsid w:val="004067AD"/>
    <w:rsid w:val="004067FB"/>
    <w:rsid w:val="004124C0"/>
    <w:rsid w:val="00412BB4"/>
    <w:rsid w:val="00414806"/>
    <w:rsid w:val="00414D04"/>
    <w:rsid w:val="00416AD1"/>
    <w:rsid w:val="00416C70"/>
    <w:rsid w:val="00420F34"/>
    <w:rsid w:val="0042179B"/>
    <w:rsid w:val="0042235B"/>
    <w:rsid w:val="004228F3"/>
    <w:rsid w:val="00422C32"/>
    <w:rsid w:val="00422CBB"/>
    <w:rsid w:val="00423D09"/>
    <w:rsid w:val="00424B78"/>
    <w:rsid w:val="00424C61"/>
    <w:rsid w:val="00425756"/>
    <w:rsid w:val="0042716E"/>
    <w:rsid w:val="00434109"/>
    <w:rsid w:val="004367BB"/>
    <w:rsid w:val="00436992"/>
    <w:rsid w:val="00436A3E"/>
    <w:rsid w:val="00436D17"/>
    <w:rsid w:val="004372EC"/>
    <w:rsid w:val="00437FE8"/>
    <w:rsid w:val="0044084F"/>
    <w:rsid w:val="00440D78"/>
    <w:rsid w:val="0044190B"/>
    <w:rsid w:val="00441A2A"/>
    <w:rsid w:val="00441A76"/>
    <w:rsid w:val="004420F6"/>
    <w:rsid w:val="004430BD"/>
    <w:rsid w:val="0044359A"/>
    <w:rsid w:val="00444F65"/>
    <w:rsid w:val="00445A22"/>
    <w:rsid w:val="00445AE8"/>
    <w:rsid w:val="00447446"/>
    <w:rsid w:val="004476C6"/>
    <w:rsid w:val="004506A0"/>
    <w:rsid w:val="004508AE"/>
    <w:rsid w:val="00450E9B"/>
    <w:rsid w:val="0045130C"/>
    <w:rsid w:val="00451477"/>
    <w:rsid w:val="00451EED"/>
    <w:rsid w:val="00453578"/>
    <w:rsid w:val="004536CB"/>
    <w:rsid w:val="0045390D"/>
    <w:rsid w:val="00454048"/>
    <w:rsid w:val="0045454F"/>
    <w:rsid w:val="00455214"/>
    <w:rsid w:val="00456488"/>
    <w:rsid w:val="00456F31"/>
    <w:rsid w:val="004570C6"/>
    <w:rsid w:val="0045744E"/>
    <w:rsid w:val="004603AD"/>
    <w:rsid w:val="00460DC5"/>
    <w:rsid w:val="00460F3F"/>
    <w:rsid w:val="00460FFC"/>
    <w:rsid w:val="0046133D"/>
    <w:rsid w:val="00461A6F"/>
    <w:rsid w:val="00462333"/>
    <w:rsid w:val="004630FE"/>
    <w:rsid w:val="00464F62"/>
    <w:rsid w:val="00466D51"/>
    <w:rsid w:val="00467408"/>
    <w:rsid w:val="00470822"/>
    <w:rsid w:val="0047083A"/>
    <w:rsid w:val="00472264"/>
    <w:rsid w:val="00472C9B"/>
    <w:rsid w:val="00473A5E"/>
    <w:rsid w:val="004758A9"/>
    <w:rsid w:val="00475BAD"/>
    <w:rsid w:val="00477399"/>
    <w:rsid w:val="0048020B"/>
    <w:rsid w:val="00480978"/>
    <w:rsid w:val="00482AF2"/>
    <w:rsid w:val="0048325F"/>
    <w:rsid w:val="004846BD"/>
    <w:rsid w:val="0048569B"/>
    <w:rsid w:val="004864DA"/>
    <w:rsid w:val="004870A6"/>
    <w:rsid w:val="00487127"/>
    <w:rsid w:val="004872BC"/>
    <w:rsid w:val="004874A4"/>
    <w:rsid w:val="004875E4"/>
    <w:rsid w:val="00490D7A"/>
    <w:rsid w:val="004917BD"/>
    <w:rsid w:val="00491A54"/>
    <w:rsid w:val="00491CDF"/>
    <w:rsid w:val="00492BDB"/>
    <w:rsid w:val="00494355"/>
    <w:rsid w:val="00494945"/>
    <w:rsid w:val="00494EEA"/>
    <w:rsid w:val="00495290"/>
    <w:rsid w:val="00495E07"/>
    <w:rsid w:val="00497CB7"/>
    <w:rsid w:val="00497F2A"/>
    <w:rsid w:val="00497F70"/>
    <w:rsid w:val="004A03E5"/>
    <w:rsid w:val="004A0FC0"/>
    <w:rsid w:val="004A157D"/>
    <w:rsid w:val="004A1873"/>
    <w:rsid w:val="004A27C3"/>
    <w:rsid w:val="004A39F2"/>
    <w:rsid w:val="004A400A"/>
    <w:rsid w:val="004A503D"/>
    <w:rsid w:val="004A6D7D"/>
    <w:rsid w:val="004A777D"/>
    <w:rsid w:val="004B0DF9"/>
    <w:rsid w:val="004B160B"/>
    <w:rsid w:val="004B4A8D"/>
    <w:rsid w:val="004B4F8C"/>
    <w:rsid w:val="004B52FF"/>
    <w:rsid w:val="004B6E71"/>
    <w:rsid w:val="004C0E28"/>
    <w:rsid w:val="004C190E"/>
    <w:rsid w:val="004C347F"/>
    <w:rsid w:val="004C37AC"/>
    <w:rsid w:val="004C3BD2"/>
    <w:rsid w:val="004C456B"/>
    <w:rsid w:val="004C45C8"/>
    <w:rsid w:val="004C4D5F"/>
    <w:rsid w:val="004C5070"/>
    <w:rsid w:val="004C559B"/>
    <w:rsid w:val="004C6728"/>
    <w:rsid w:val="004C6926"/>
    <w:rsid w:val="004C697F"/>
    <w:rsid w:val="004C699E"/>
    <w:rsid w:val="004C7002"/>
    <w:rsid w:val="004C74D6"/>
    <w:rsid w:val="004D0513"/>
    <w:rsid w:val="004D1875"/>
    <w:rsid w:val="004D196B"/>
    <w:rsid w:val="004D1B4F"/>
    <w:rsid w:val="004D35E8"/>
    <w:rsid w:val="004D3D2D"/>
    <w:rsid w:val="004D43D4"/>
    <w:rsid w:val="004D4A31"/>
    <w:rsid w:val="004D4AC7"/>
    <w:rsid w:val="004D55B8"/>
    <w:rsid w:val="004D614C"/>
    <w:rsid w:val="004D66CA"/>
    <w:rsid w:val="004E1C58"/>
    <w:rsid w:val="004E20BD"/>
    <w:rsid w:val="004E3B78"/>
    <w:rsid w:val="004E3CE4"/>
    <w:rsid w:val="004E4D70"/>
    <w:rsid w:val="004E52C4"/>
    <w:rsid w:val="004E5515"/>
    <w:rsid w:val="004E6044"/>
    <w:rsid w:val="004E694B"/>
    <w:rsid w:val="004E797C"/>
    <w:rsid w:val="004E7B38"/>
    <w:rsid w:val="004E7EBE"/>
    <w:rsid w:val="004F0179"/>
    <w:rsid w:val="004F0E6F"/>
    <w:rsid w:val="004F10DD"/>
    <w:rsid w:val="004F1321"/>
    <w:rsid w:val="004F17DF"/>
    <w:rsid w:val="004F327B"/>
    <w:rsid w:val="004F3D49"/>
    <w:rsid w:val="004F6658"/>
    <w:rsid w:val="004F7208"/>
    <w:rsid w:val="004F79EC"/>
    <w:rsid w:val="004F7A0D"/>
    <w:rsid w:val="00500150"/>
    <w:rsid w:val="0050106B"/>
    <w:rsid w:val="005011EC"/>
    <w:rsid w:val="00503E19"/>
    <w:rsid w:val="0050407E"/>
    <w:rsid w:val="00505B94"/>
    <w:rsid w:val="00506363"/>
    <w:rsid w:val="0050666C"/>
    <w:rsid w:val="00507C51"/>
    <w:rsid w:val="00510881"/>
    <w:rsid w:val="005117A7"/>
    <w:rsid w:val="00513E14"/>
    <w:rsid w:val="00514724"/>
    <w:rsid w:val="005154C1"/>
    <w:rsid w:val="005155F7"/>
    <w:rsid w:val="00515C8A"/>
    <w:rsid w:val="00515FEE"/>
    <w:rsid w:val="00517810"/>
    <w:rsid w:val="005202A4"/>
    <w:rsid w:val="00521122"/>
    <w:rsid w:val="00522A43"/>
    <w:rsid w:val="0052351B"/>
    <w:rsid w:val="00523B57"/>
    <w:rsid w:val="005244CE"/>
    <w:rsid w:val="005249CE"/>
    <w:rsid w:val="005255EE"/>
    <w:rsid w:val="005268D6"/>
    <w:rsid w:val="00527479"/>
    <w:rsid w:val="0053021C"/>
    <w:rsid w:val="0053078F"/>
    <w:rsid w:val="00530F70"/>
    <w:rsid w:val="005325F1"/>
    <w:rsid w:val="0053355B"/>
    <w:rsid w:val="0053627B"/>
    <w:rsid w:val="00541146"/>
    <w:rsid w:val="00542814"/>
    <w:rsid w:val="00542F75"/>
    <w:rsid w:val="00543180"/>
    <w:rsid w:val="00543EFA"/>
    <w:rsid w:val="005442FF"/>
    <w:rsid w:val="00544816"/>
    <w:rsid w:val="00545CC2"/>
    <w:rsid w:val="00546238"/>
    <w:rsid w:val="005468BA"/>
    <w:rsid w:val="005478AC"/>
    <w:rsid w:val="005503D5"/>
    <w:rsid w:val="00551604"/>
    <w:rsid w:val="00551707"/>
    <w:rsid w:val="00551ADC"/>
    <w:rsid w:val="00552A11"/>
    <w:rsid w:val="0055465F"/>
    <w:rsid w:val="00555002"/>
    <w:rsid w:val="00556AC9"/>
    <w:rsid w:val="005577A6"/>
    <w:rsid w:val="005577D9"/>
    <w:rsid w:val="005585DF"/>
    <w:rsid w:val="00561085"/>
    <w:rsid w:val="00561DA8"/>
    <w:rsid w:val="00561E0C"/>
    <w:rsid w:val="005621FC"/>
    <w:rsid w:val="005623AD"/>
    <w:rsid w:val="00562BC5"/>
    <w:rsid w:val="00562CB2"/>
    <w:rsid w:val="00563BF3"/>
    <w:rsid w:val="00563D59"/>
    <w:rsid w:val="00563E71"/>
    <w:rsid w:val="00565446"/>
    <w:rsid w:val="00565A43"/>
    <w:rsid w:val="00565F12"/>
    <w:rsid w:val="00566D81"/>
    <w:rsid w:val="0056747E"/>
    <w:rsid w:val="00571096"/>
    <w:rsid w:val="00571D6D"/>
    <w:rsid w:val="00572F46"/>
    <w:rsid w:val="005748CE"/>
    <w:rsid w:val="00574A02"/>
    <w:rsid w:val="00574F4E"/>
    <w:rsid w:val="0057573F"/>
    <w:rsid w:val="00576A54"/>
    <w:rsid w:val="00577DC6"/>
    <w:rsid w:val="005813CF"/>
    <w:rsid w:val="005816F4"/>
    <w:rsid w:val="0058173B"/>
    <w:rsid w:val="00581AFF"/>
    <w:rsid w:val="00583921"/>
    <w:rsid w:val="0058435C"/>
    <w:rsid w:val="00584FF5"/>
    <w:rsid w:val="00585174"/>
    <w:rsid w:val="00586B3C"/>
    <w:rsid w:val="0059038C"/>
    <w:rsid w:val="0059041A"/>
    <w:rsid w:val="00590476"/>
    <w:rsid w:val="005921E2"/>
    <w:rsid w:val="00592B64"/>
    <w:rsid w:val="005943E4"/>
    <w:rsid w:val="00594E87"/>
    <w:rsid w:val="005950E5"/>
    <w:rsid w:val="00595731"/>
    <w:rsid w:val="00595994"/>
    <w:rsid w:val="00595A78"/>
    <w:rsid w:val="00597309"/>
    <w:rsid w:val="005A025D"/>
    <w:rsid w:val="005A060F"/>
    <w:rsid w:val="005A18D2"/>
    <w:rsid w:val="005A2CB9"/>
    <w:rsid w:val="005A39B3"/>
    <w:rsid w:val="005A3AF4"/>
    <w:rsid w:val="005A4CD3"/>
    <w:rsid w:val="005A67F4"/>
    <w:rsid w:val="005A69F6"/>
    <w:rsid w:val="005A6F7C"/>
    <w:rsid w:val="005B0BD4"/>
    <w:rsid w:val="005B165C"/>
    <w:rsid w:val="005B18B2"/>
    <w:rsid w:val="005B1AFE"/>
    <w:rsid w:val="005B35E6"/>
    <w:rsid w:val="005B40A6"/>
    <w:rsid w:val="005B4105"/>
    <w:rsid w:val="005B4131"/>
    <w:rsid w:val="005B6F98"/>
    <w:rsid w:val="005B787A"/>
    <w:rsid w:val="005B7A6A"/>
    <w:rsid w:val="005C0180"/>
    <w:rsid w:val="005C01B7"/>
    <w:rsid w:val="005C0568"/>
    <w:rsid w:val="005C09A7"/>
    <w:rsid w:val="005C10C6"/>
    <w:rsid w:val="005C1EB1"/>
    <w:rsid w:val="005C1F7B"/>
    <w:rsid w:val="005C2B19"/>
    <w:rsid w:val="005C393F"/>
    <w:rsid w:val="005C45DF"/>
    <w:rsid w:val="005C4F75"/>
    <w:rsid w:val="005C51B2"/>
    <w:rsid w:val="005C53C0"/>
    <w:rsid w:val="005C6E22"/>
    <w:rsid w:val="005C715B"/>
    <w:rsid w:val="005C72AF"/>
    <w:rsid w:val="005C79A6"/>
    <w:rsid w:val="005D1599"/>
    <w:rsid w:val="005D272C"/>
    <w:rsid w:val="005D2A79"/>
    <w:rsid w:val="005D3004"/>
    <w:rsid w:val="005D3242"/>
    <w:rsid w:val="005D3D39"/>
    <w:rsid w:val="005D4E79"/>
    <w:rsid w:val="005D623A"/>
    <w:rsid w:val="005D73E9"/>
    <w:rsid w:val="005D787E"/>
    <w:rsid w:val="005D7BC3"/>
    <w:rsid w:val="005D7C39"/>
    <w:rsid w:val="005D7C4B"/>
    <w:rsid w:val="005E07C3"/>
    <w:rsid w:val="005E0DFD"/>
    <w:rsid w:val="005E13B1"/>
    <w:rsid w:val="005E13DF"/>
    <w:rsid w:val="005E1AC1"/>
    <w:rsid w:val="005E2793"/>
    <w:rsid w:val="005E2EE5"/>
    <w:rsid w:val="005E305F"/>
    <w:rsid w:val="005E3D15"/>
    <w:rsid w:val="005E4C65"/>
    <w:rsid w:val="005E4F63"/>
    <w:rsid w:val="005E7659"/>
    <w:rsid w:val="005F092D"/>
    <w:rsid w:val="005F2946"/>
    <w:rsid w:val="005F34C6"/>
    <w:rsid w:val="005F3542"/>
    <w:rsid w:val="005F4318"/>
    <w:rsid w:val="005F467B"/>
    <w:rsid w:val="005F4B54"/>
    <w:rsid w:val="005F4F8E"/>
    <w:rsid w:val="005F54A4"/>
    <w:rsid w:val="005F6249"/>
    <w:rsid w:val="005F62C5"/>
    <w:rsid w:val="005F6700"/>
    <w:rsid w:val="005F7A06"/>
    <w:rsid w:val="0060035F"/>
    <w:rsid w:val="00600A0E"/>
    <w:rsid w:val="00600D46"/>
    <w:rsid w:val="006013B1"/>
    <w:rsid w:val="00601A6A"/>
    <w:rsid w:val="006028CB"/>
    <w:rsid w:val="00602FDA"/>
    <w:rsid w:val="00603AEB"/>
    <w:rsid w:val="0060401F"/>
    <w:rsid w:val="006045D7"/>
    <w:rsid w:val="006059BF"/>
    <w:rsid w:val="00605FFD"/>
    <w:rsid w:val="006074E4"/>
    <w:rsid w:val="00607C98"/>
    <w:rsid w:val="00610337"/>
    <w:rsid w:val="00610858"/>
    <w:rsid w:val="006112D1"/>
    <w:rsid w:val="006112FA"/>
    <w:rsid w:val="006117A9"/>
    <w:rsid w:val="006146C6"/>
    <w:rsid w:val="00615E78"/>
    <w:rsid w:val="00616117"/>
    <w:rsid w:val="006161FD"/>
    <w:rsid w:val="0061711C"/>
    <w:rsid w:val="006178D1"/>
    <w:rsid w:val="00620034"/>
    <w:rsid w:val="00620205"/>
    <w:rsid w:val="00620EDA"/>
    <w:rsid w:val="006213AC"/>
    <w:rsid w:val="00621AFE"/>
    <w:rsid w:val="00622194"/>
    <w:rsid w:val="0062238A"/>
    <w:rsid w:val="00622D42"/>
    <w:rsid w:val="00622F63"/>
    <w:rsid w:val="00623402"/>
    <w:rsid w:val="00623E72"/>
    <w:rsid w:val="006243F7"/>
    <w:rsid w:val="00624B34"/>
    <w:rsid w:val="00624B5A"/>
    <w:rsid w:val="00624EAF"/>
    <w:rsid w:val="00625B93"/>
    <w:rsid w:val="006277C9"/>
    <w:rsid w:val="00627846"/>
    <w:rsid w:val="006302E6"/>
    <w:rsid w:val="00630F0C"/>
    <w:rsid w:val="0063186D"/>
    <w:rsid w:val="00632232"/>
    <w:rsid w:val="00633563"/>
    <w:rsid w:val="00633A81"/>
    <w:rsid w:val="00635B2B"/>
    <w:rsid w:val="00636102"/>
    <w:rsid w:val="00636271"/>
    <w:rsid w:val="0063648E"/>
    <w:rsid w:val="00636B66"/>
    <w:rsid w:val="006379E5"/>
    <w:rsid w:val="00637C50"/>
    <w:rsid w:val="006401A4"/>
    <w:rsid w:val="00640DE4"/>
    <w:rsid w:val="00641EEC"/>
    <w:rsid w:val="00641F7A"/>
    <w:rsid w:val="006421F3"/>
    <w:rsid w:val="00642A78"/>
    <w:rsid w:val="00643C5A"/>
    <w:rsid w:val="006443CF"/>
    <w:rsid w:val="00644997"/>
    <w:rsid w:val="00644C9B"/>
    <w:rsid w:val="006457E2"/>
    <w:rsid w:val="00646FD5"/>
    <w:rsid w:val="006502FA"/>
    <w:rsid w:val="00650ABB"/>
    <w:rsid w:val="006519D9"/>
    <w:rsid w:val="00652FEF"/>
    <w:rsid w:val="006538AA"/>
    <w:rsid w:val="0065390B"/>
    <w:rsid w:val="006543CB"/>
    <w:rsid w:val="00654F04"/>
    <w:rsid w:val="00654F70"/>
    <w:rsid w:val="0065571C"/>
    <w:rsid w:val="00655A79"/>
    <w:rsid w:val="00656290"/>
    <w:rsid w:val="00657C7D"/>
    <w:rsid w:val="006604C3"/>
    <w:rsid w:val="00660E4F"/>
    <w:rsid w:val="0066157A"/>
    <w:rsid w:val="00661E11"/>
    <w:rsid w:val="0066565C"/>
    <w:rsid w:val="00667201"/>
    <w:rsid w:val="00667B22"/>
    <w:rsid w:val="0067035F"/>
    <w:rsid w:val="006710C1"/>
    <w:rsid w:val="0067304E"/>
    <w:rsid w:val="006745E5"/>
    <w:rsid w:val="006750AD"/>
    <w:rsid w:val="0067587D"/>
    <w:rsid w:val="00676BE3"/>
    <w:rsid w:val="00676E5E"/>
    <w:rsid w:val="00677A0E"/>
    <w:rsid w:val="00680495"/>
    <w:rsid w:val="0068060C"/>
    <w:rsid w:val="00680CB0"/>
    <w:rsid w:val="00681181"/>
    <w:rsid w:val="00681250"/>
    <w:rsid w:val="00681FB3"/>
    <w:rsid w:val="00682099"/>
    <w:rsid w:val="00682B62"/>
    <w:rsid w:val="00682D31"/>
    <w:rsid w:val="0068428E"/>
    <w:rsid w:val="00684D07"/>
    <w:rsid w:val="00685B28"/>
    <w:rsid w:val="00686F4E"/>
    <w:rsid w:val="006874D0"/>
    <w:rsid w:val="006909EF"/>
    <w:rsid w:val="00691009"/>
    <w:rsid w:val="00691087"/>
    <w:rsid w:val="00692C47"/>
    <w:rsid w:val="006930D4"/>
    <w:rsid w:val="00693869"/>
    <w:rsid w:val="00694F3D"/>
    <w:rsid w:val="00696B56"/>
    <w:rsid w:val="006979EF"/>
    <w:rsid w:val="006A071E"/>
    <w:rsid w:val="006A18B6"/>
    <w:rsid w:val="006A19DC"/>
    <w:rsid w:val="006A1CCB"/>
    <w:rsid w:val="006A1EDC"/>
    <w:rsid w:val="006A239F"/>
    <w:rsid w:val="006A5B0F"/>
    <w:rsid w:val="006A5ED6"/>
    <w:rsid w:val="006A5FF3"/>
    <w:rsid w:val="006A683C"/>
    <w:rsid w:val="006A70F1"/>
    <w:rsid w:val="006B03F6"/>
    <w:rsid w:val="006B06BE"/>
    <w:rsid w:val="006B20EE"/>
    <w:rsid w:val="006B2568"/>
    <w:rsid w:val="006B36D8"/>
    <w:rsid w:val="006B4826"/>
    <w:rsid w:val="006B49AB"/>
    <w:rsid w:val="006B52A0"/>
    <w:rsid w:val="006B5775"/>
    <w:rsid w:val="006B5B8D"/>
    <w:rsid w:val="006C07B2"/>
    <w:rsid w:val="006C1614"/>
    <w:rsid w:val="006C1D8C"/>
    <w:rsid w:val="006C2388"/>
    <w:rsid w:val="006C2CDB"/>
    <w:rsid w:val="006C3503"/>
    <w:rsid w:val="006C367C"/>
    <w:rsid w:val="006C39E8"/>
    <w:rsid w:val="006C51D5"/>
    <w:rsid w:val="006C5A3A"/>
    <w:rsid w:val="006C5CCA"/>
    <w:rsid w:val="006C7610"/>
    <w:rsid w:val="006C7C97"/>
    <w:rsid w:val="006C7D23"/>
    <w:rsid w:val="006D01AC"/>
    <w:rsid w:val="006D1C67"/>
    <w:rsid w:val="006D266E"/>
    <w:rsid w:val="006D3EDC"/>
    <w:rsid w:val="006D432E"/>
    <w:rsid w:val="006D4E83"/>
    <w:rsid w:val="006D5B0E"/>
    <w:rsid w:val="006D5E2A"/>
    <w:rsid w:val="006D73CF"/>
    <w:rsid w:val="006E0B0E"/>
    <w:rsid w:val="006E25EB"/>
    <w:rsid w:val="006E2C6C"/>
    <w:rsid w:val="006E4894"/>
    <w:rsid w:val="006E4C00"/>
    <w:rsid w:val="006E6044"/>
    <w:rsid w:val="006E660C"/>
    <w:rsid w:val="006F0AFA"/>
    <w:rsid w:val="006F1647"/>
    <w:rsid w:val="006F17C8"/>
    <w:rsid w:val="006F1B52"/>
    <w:rsid w:val="006F27A6"/>
    <w:rsid w:val="006F42BE"/>
    <w:rsid w:val="006F42DE"/>
    <w:rsid w:val="006F673C"/>
    <w:rsid w:val="006F690B"/>
    <w:rsid w:val="006F7AAB"/>
    <w:rsid w:val="006F7BDF"/>
    <w:rsid w:val="00701945"/>
    <w:rsid w:val="0070195E"/>
    <w:rsid w:val="00703004"/>
    <w:rsid w:val="007031CB"/>
    <w:rsid w:val="00705107"/>
    <w:rsid w:val="00705B33"/>
    <w:rsid w:val="0070615E"/>
    <w:rsid w:val="00707C6B"/>
    <w:rsid w:val="00710A58"/>
    <w:rsid w:val="00710AC7"/>
    <w:rsid w:val="007111B4"/>
    <w:rsid w:val="007116AC"/>
    <w:rsid w:val="007124A2"/>
    <w:rsid w:val="007133ED"/>
    <w:rsid w:val="00713FE7"/>
    <w:rsid w:val="00714219"/>
    <w:rsid w:val="00714B17"/>
    <w:rsid w:val="00714BFF"/>
    <w:rsid w:val="00714EF1"/>
    <w:rsid w:val="007150D7"/>
    <w:rsid w:val="00715B5C"/>
    <w:rsid w:val="0071693F"/>
    <w:rsid w:val="007208D0"/>
    <w:rsid w:val="0072152D"/>
    <w:rsid w:val="0072228A"/>
    <w:rsid w:val="00722E3E"/>
    <w:rsid w:val="007230D6"/>
    <w:rsid w:val="00723E4B"/>
    <w:rsid w:val="00724553"/>
    <w:rsid w:val="0072514F"/>
    <w:rsid w:val="0072563F"/>
    <w:rsid w:val="007261DD"/>
    <w:rsid w:val="0072653B"/>
    <w:rsid w:val="00730816"/>
    <w:rsid w:val="00730825"/>
    <w:rsid w:val="0073126E"/>
    <w:rsid w:val="007327E7"/>
    <w:rsid w:val="00732CFA"/>
    <w:rsid w:val="00732E2C"/>
    <w:rsid w:val="00734468"/>
    <w:rsid w:val="00734C40"/>
    <w:rsid w:val="00735ECF"/>
    <w:rsid w:val="007361CB"/>
    <w:rsid w:val="007368A2"/>
    <w:rsid w:val="00736DE9"/>
    <w:rsid w:val="00737D23"/>
    <w:rsid w:val="00740089"/>
    <w:rsid w:val="0074009C"/>
    <w:rsid w:val="007400D3"/>
    <w:rsid w:val="00740935"/>
    <w:rsid w:val="00740B45"/>
    <w:rsid w:val="00741606"/>
    <w:rsid w:val="007418B5"/>
    <w:rsid w:val="007419D0"/>
    <w:rsid w:val="00742199"/>
    <w:rsid w:val="00742439"/>
    <w:rsid w:val="00742973"/>
    <w:rsid w:val="00742C8E"/>
    <w:rsid w:val="00743A10"/>
    <w:rsid w:val="00745A17"/>
    <w:rsid w:val="00746159"/>
    <w:rsid w:val="007465A9"/>
    <w:rsid w:val="00746C17"/>
    <w:rsid w:val="0074709E"/>
    <w:rsid w:val="00747E3A"/>
    <w:rsid w:val="00752B02"/>
    <w:rsid w:val="00753F18"/>
    <w:rsid w:val="00754652"/>
    <w:rsid w:val="007546A2"/>
    <w:rsid w:val="0075499B"/>
    <w:rsid w:val="00754A0D"/>
    <w:rsid w:val="00754AF4"/>
    <w:rsid w:val="00754E09"/>
    <w:rsid w:val="007552C1"/>
    <w:rsid w:val="007562E2"/>
    <w:rsid w:val="00756B95"/>
    <w:rsid w:val="007577C2"/>
    <w:rsid w:val="00760393"/>
    <w:rsid w:val="007606E8"/>
    <w:rsid w:val="0076088E"/>
    <w:rsid w:val="00761251"/>
    <w:rsid w:val="0076328E"/>
    <w:rsid w:val="007635EA"/>
    <w:rsid w:val="00763FE9"/>
    <w:rsid w:val="007646C7"/>
    <w:rsid w:val="00764802"/>
    <w:rsid w:val="0076561E"/>
    <w:rsid w:val="00765B39"/>
    <w:rsid w:val="007661B0"/>
    <w:rsid w:val="00766E5E"/>
    <w:rsid w:val="00766FD6"/>
    <w:rsid w:val="00767D2B"/>
    <w:rsid w:val="0077007F"/>
    <w:rsid w:val="00772075"/>
    <w:rsid w:val="007728E7"/>
    <w:rsid w:val="0077324A"/>
    <w:rsid w:val="00773353"/>
    <w:rsid w:val="00773B94"/>
    <w:rsid w:val="0077493F"/>
    <w:rsid w:val="00776DF0"/>
    <w:rsid w:val="00776FB7"/>
    <w:rsid w:val="00780A45"/>
    <w:rsid w:val="00780D3F"/>
    <w:rsid w:val="00782511"/>
    <w:rsid w:val="007829A0"/>
    <w:rsid w:val="0078434C"/>
    <w:rsid w:val="00784DD3"/>
    <w:rsid w:val="007852AF"/>
    <w:rsid w:val="007854B7"/>
    <w:rsid w:val="007860B5"/>
    <w:rsid w:val="007876E3"/>
    <w:rsid w:val="00787A87"/>
    <w:rsid w:val="00790338"/>
    <w:rsid w:val="00790796"/>
    <w:rsid w:val="00791C0F"/>
    <w:rsid w:val="007928AD"/>
    <w:rsid w:val="00793017"/>
    <w:rsid w:val="00793B1F"/>
    <w:rsid w:val="00793FD1"/>
    <w:rsid w:val="0079454A"/>
    <w:rsid w:val="00794724"/>
    <w:rsid w:val="00794B80"/>
    <w:rsid w:val="007952E2"/>
    <w:rsid w:val="00795630"/>
    <w:rsid w:val="00795CB4"/>
    <w:rsid w:val="00797844"/>
    <w:rsid w:val="007A0174"/>
    <w:rsid w:val="007A0BB2"/>
    <w:rsid w:val="007A0D6D"/>
    <w:rsid w:val="007A1120"/>
    <w:rsid w:val="007A1E5C"/>
    <w:rsid w:val="007A2029"/>
    <w:rsid w:val="007A260A"/>
    <w:rsid w:val="007A4348"/>
    <w:rsid w:val="007A483E"/>
    <w:rsid w:val="007A4D1B"/>
    <w:rsid w:val="007A5131"/>
    <w:rsid w:val="007A5889"/>
    <w:rsid w:val="007A5948"/>
    <w:rsid w:val="007A6D79"/>
    <w:rsid w:val="007AC34B"/>
    <w:rsid w:val="007B0329"/>
    <w:rsid w:val="007B0A48"/>
    <w:rsid w:val="007B307D"/>
    <w:rsid w:val="007B34B5"/>
    <w:rsid w:val="007B3D79"/>
    <w:rsid w:val="007B4019"/>
    <w:rsid w:val="007B5698"/>
    <w:rsid w:val="007B57BA"/>
    <w:rsid w:val="007B6E4E"/>
    <w:rsid w:val="007B71E9"/>
    <w:rsid w:val="007C12E5"/>
    <w:rsid w:val="007C1702"/>
    <w:rsid w:val="007C1FF8"/>
    <w:rsid w:val="007C41D1"/>
    <w:rsid w:val="007C48C7"/>
    <w:rsid w:val="007C4D6B"/>
    <w:rsid w:val="007C5034"/>
    <w:rsid w:val="007C631B"/>
    <w:rsid w:val="007C63C7"/>
    <w:rsid w:val="007C69D6"/>
    <w:rsid w:val="007C6ACC"/>
    <w:rsid w:val="007C6B95"/>
    <w:rsid w:val="007C6BEE"/>
    <w:rsid w:val="007C77C2"/>
    <w:rsid w:val="007D0504"/>
    <w:rsid w:val="007D1E3A"/>
    <w:rsid w:val="007D2CEB"/>
    <w:rsid w:val="007D32D6"/>
    <w:rsid w:val="007D3591"/>
    <w:rsid w:val="007D6504"/>
    <w:rsid w:val="007D6683"/>
    <w:rsid w:val="007D7560"/>
    <w:rsid w:val="007E0C6F"/>
    <w:rsid w:val="007E13BF"/>
    <w:rsid w:val="007E3554"/>
    <w:rsid w:val="007E4AB8"/>
    <w:rsid w:val="007E6167"/>
    <w:rsid w:val="007E654D"/>
    <w:rsid w:val="007E6706"/>
    <w:rsid w:val="007E684D"/>
    <w:rsid w:val="007E74C5"/>
    <w:rsid w:val="007E7DEA"/>
    <w:rsid w:val="007F0E34"/>
    <w:rsid w:val="007F147D"/>
    <w:rsid w:val="007F2CEA"/>
    <w:rsid w:val="007F2F95"/>
    <w:rsid w:val="007F32C6"/>
    <w:rsid w:val="007F3BC5"/>
    <w:rsid w:val="007F3F10"/>
    <w:rsid w:val="007F4374"/>
    <w:rsid w:val="007F6368"/>
    <w:rsid w:val="007F67C5"/>
    <w:rsid w:val="007F7333"/>
    <w:rsid w:val="007F73A3"/>
    <w:rsid w:val="007F7B7F"/>
    <w:rsid w:val="00801DE4"/>
    <w:rsid w:val="00802BA3"/>
    <w:rsid w:val="00803993"/>
    <w:rsid w:val="0080420F"/>
    <w:rsid w:val="008043DE"/>
    <w:rsid w:val="0080498D"/>
    <w:rsid w:val="0080606A"/>
    <w:rsid w:val="008065F0"/>
    <w:rsid w:val="0080697E"/>
    <w:rsid w:val="00807C2F"/>
    <w:rsid w:val="00810055"/>
    <w:rsid w:val="0081149B"/>
    <w:rsid w:val="008129C6"/>
    <w:rsid w:val="00812E0A"/>
    <w:rsid w:val="0081352B"/>
    <w:rsid w:val="00813FAE"/>
    <w:rsid w:val="00814176"/>
    <w:rsid w:val="00814514"/>
    <w:rsid w:val="00814535"/>
    <w:rsid w:val="00815E1C"/>
    <w:rsid w:val="00817745"/>
    <w:rsid w:val="00822793"/>
    <w:rsid w:val="0082339F"/>
    <w:rsid w:val="008237E2"/>
    <w:rsid w:val="00824966"/>
    <w:rsid w:val="00824E41"/>
    <w:rsid w:val="008255E4"/>
    <w:rsid w:val="0082783B"/>
    <w:rsid w:val="00827BAD"/>
    <w:rsid w:val="00827F56"/>
    <w:rsid w:val="008302A8"/>
    <w:rsid w:val="008304B4"/>
    <w:rsid w:val="008309C9"/>
    <w:rsid w:val="00830BC7"/>
    <w:rsid w:val="0083268F"/>
    <w:rsid w:val="008335E3"/>
    <w:rsid w:val="00834DCB"/>
    <w:rsid w:val="008360C8"/>
    <w:rsid w:val="00836119"/>
    <w:rsid w:val="00836673"/>
    <w:rsid w:val="008372CD"/>
    <w:rsid w:val="008375AE"/>
    <w:rsid w:val="0084049B"/>
    <w:rsid w:val="0084057F"/>
    <w:rsid w:val="008406E4"/>
    <w:rsid w:val="00840C01"/>
    <w:rsid w:val="00840C42"/>
    <w:rsid w:val="0084167C"/>
    <w:rsid w:val="008430C4"/>
    <w:rsid w:val="008435CA"/>
    <w:rsid w:val="008440E1"/>
    <w:rsid w:val="0084425C"/>
    <w:rsid w:val="00844F10"/>
    <w:rsid w:val="00845186"/>
    <w:rsid w:val="00845BBC"/>
    <w:rsid w:val="00845F94"/>
    <w:rsid w:val="00847F5D"/>
    <w:rsid w:val="00850048"/>
    <w:rsid w:val="008513D8"/>
    <w:rsid w:val="00852C25"/>
    <w:rsid w:val="00854CFB"/>
    <w:rsid w:val="00855D43"/>
    <w:rsid w:val="008561D7"/>
    <w:rsid w:val="00856672"/>
    <w:rsid w:val="00857CCE"/>
    <w:rsid w:val="00860B22"/>
    <w:rsid w:val="00860E28"/>
    <w:rsid w:val="0086144F"/>
    <w:rsid w:val="0086229A"/>
    <w:rsid w:val="008625C2"/>
    <w:rsid w:val="0086297A"/>
    <w:rsid w:val="008636FC"/>
    <w:rsid w:val="00863DB6"/>
    <w:rsid w:val="00864D80"/>
    <w:rsid w:val="00864DCE"/>
    <w:rsid w:val="008656F0"/>
    <w:rsid w:val="00866CDA"/>
    <w:rsid w:val="00867414"/>
    <w:rsid w:val="00867444"/>
    <w:rsid w:val="00867617"/>
    <w:rsid w:val="00867E6F"/>
    <w:rsid w:val="008715C0"/>
    <w:rsid w:val="0087258E"/>
    <w:rsid w:val="008736CA"/>
    <w:rsid w:val="00873BC6"/>
    <w:rsid w:val="0087422B"/>
    <w:rsid w:val="008746DC"/>
    <w:rsid w:val="00874FB1"/>
    <w:rsid w:val="008759BF"/>
    <w:rsid w:val="00876067"/>
    <w:rsid w:val="00876155"/>
    <w:rsid w:val="00876DB9"/>
    <w:rsid w:val="008771F4"/>
    <w:rsid w:val="00877219"/>
    <w:rsid w:val="00877CDB"/>
    <w:rsid w:val="00877D82"/>
    <w:rsid w:val="00880902"/>
    <w:rsid w:val="00881626"/>
    <w:rsid w:val="008816C0"/>
    <w:rsid w:val="00881E3C"/>
    <w:rsid w:val="00882DF7"/>
    <w:rsid w:val="00882E17"/>
    <w:rsid w:val="00882E3E"/>
    <w:rsid w:val="008843EB"/>
    <w:rsid w:val="008862BD"/>
    <w:rsid w:val="00886A64"/>
    <w:rsid w:val="0088740E"/>
    <w:rsid w:val="008917C6"/>
    <w:rsid w:val="00892A4E"/>
    <w:rsid w:val="00893AC7"/>
    <w:rsid w:val="00894684"/>
    <w:rsid w:val="00894A27"/>
    <w:rsid w:val="008954AE"/>
    <w:rsid w:val="00896A4C"/>
    <w:rsid w:val="0089797F"/>
    <w:rsid w:val="008A155D"/>
    <w:rsid w:val="008A1C5A"/>
    <w:rsid w:val="008A228D"/>
    <w:rsid w:val="008A23C9"/>
    <w:rsid w:val="008A39F8"/>
    <w:rsid w:val="008A455B"/>
    <w:rsid w:val="008A4647"/>
    <w:rsid w:val="008A51F9"/>
    <w:rsid w:val="008A5D2C"/>
    <w:rsid w:val="008B0038"/>
    <w:rsid w:val="008B0B3A"/>
    <w:rsid w:val="008B32A9"/>
    <w:rsid w:val="008B3AD2"/>
    <w:rsid w:val="008B4157"/>
    <w:rsid w:val="008B4752"/>
    <w:rsid w:val="008B4E23"/>
    <w:rsid w:val="008C0083"/>
    <w:rsid w:val="008C077A"/>
    <w:rsid w:val="008C1101"/>
    <w:rsid w:val="008C1E85"/>
    <w:rsid w:val="008C2EDB"/>
    <w:rsid w:val="008C3199"/>
    <w:rsid w:val="008C428F"/>
    <w:rsid w:val="008C554F"/>
    <w:rsid w:val="008C564A"/>
    <w:rsid w:val="008C6C65"/>
    <w:rsid w:val="008C6C9A"/>
    <w:rsid w:val="008C701E"/>
    <w:rsid w:val="008D005A"/>
    <w:rsid w:val="008D00B4"/>
    <w:rsid w:val="008D02F7"/>
    <w:rsid w:val="008D1B64"/>
    <w:rsid w:val="008D36E8"/>
    <w:rsid w:val="008D3930"/>
    <w:rsid w:val="008D4162"/>
    <w:rsid w:val="008D48EE"/>
    <w:rsid w:val="008D49AB"/>
    <w:rsid w:val="008D4E54"/>
    <w:rsid w:val="008D688B"/>
    <w:rsid w:val="008D7422"/>
    <w:rsid w:val="008D7C95"/>
    <w:rsid w:val="008E1228"/>
    <w:rsid w:val="008E122A"/>
    <w:rsid w:val="008E156E"/>
    <w:rsid w:val="008E43DC"/>
    <w:rsid w:val="008E51AF"/>
    <w:rsid w:val="008E524E"/>
    <w:rsid w:val="008E548A"/>
    <w:rsid w:val="008E6805"/>
    <w:rsid w:val="008E72EA"/>
    <w:rsid w:val="008E74A2"/>
    <w:rsid w:val="008E7699"/>
    <w:rsid w:val="008F00F9"/>
    <w:rsid w:val="008F0C87"/>
    <w:rsid w:val="008F2913"/>
    <w:rsid w:val="008F2AA9"/>
    <w:rsid w:val="008F4474"/>
    <w:rsid w:val="008F4942"/>
    <w:rsid w:val="008F4A93"/>
    <w:rsid w:val="008F4B82"/>
    <w:rsid w:val="008F579D"/>
    <w:rsid w:val="008F6019"/>
    <w:rsid w:val="008F72D6"/>
    <w:rsid w:val="008F7583"/>
    <w:rsid w:val="00900D18"/>
    <w:rsid w:val="0090221B"/>
    <w:rsid w:val="00903DF2"/>
    <w:rsid w:val="00904536"/>
    <w:rsid w:val="0090478A"/>
    <w:rsid w:val="00905236"/>
    <w:rsid w:val="009056F2"/>
    <w:rsid w:val="009102A7"/>
    <w:rsid w:val="00910DE3"/>
    <w:rsid w:val="00911165"/>
    <w:rsid w:val="00911D36"/>
    <w:rsid w:val="00911D5E"/>
    <w:rsid w:val="00911D86"/>
    <w:rsid w:val="00911EDC"/>
    <w:rsid w:val="009131BF"/>
    <w:rsid w:val="00914364"/>
    <w:rsid w:val="009144B5"/>
    <w:rsid w:val="009146F6"/>
    <w:rsid w:val="00914743"/>
    <w:rsid w:val="00915863"/>
    <w:rsid w:val="00916ED7"/>
    <w:rsid w:val="00917A7B"/>
    <w:rsid w:val="00917C3D"/>
    <w:rsid w:val="00923DEC"/>
    <w:rsid w:val="0092421A"/>
    <w:rsid w:val="0092691E"/>
    <w:rsid w:val="00926E48"/>
    <w:rsid w:val="00926E69"/>
    <w:rsid w:val="009308E5"/>
    <w:rsid w:val="009309C3"/>
    <w:rsid w:val="00930B6C"/>
    <w:rsid w:val="00930EF7"/>
    <w:rsid w:val="009317B8"/>
    <w:rsid w:val="009328BC"/>
    <w:rsid w:val="0093309D"/>
    <w:rsid w:val="009335C9"/>
    <w:rsid w:val="00933A8A"/>
    <w:rsid w:val="00933FCF"/>
    <w:rsid w:val="009356FC"/>
    <w:rsid w:val="009360D6"/>
    <w:rsid w:val="00936F5F"/>
    <w:rsid w:val="009373AE"/>
    <w:rsid w:val="00941336"/>
    <w:rsid w:val="009419C8"/>
    <w:rsid w:val="0094223D"/>
    <w:rsid w:val="009424CC"/>
    <w:rsid w:val="00944034"/>
    <w:rsid w:val="009449B5"/>
    <w:rsid w:val="009466EE"/>
    <w:rsid w:val="0094722E"/>
    <w:rsid w:val="00947A98"/>
    <w:rsid w:val="00951C4A"/>
    <w:rsid w:val="00952390"/>
    <w:rsid w:val="00952B00"/>
    <w:rsid w:val="009534C6"/>
    <w:rsid w:val="009538B3"/>
    <w:rsid w:val="00954AC8"/>
    <w:rsid w:val="009569FA"/>
    <w:rsid w:val="009575E1"/>
    <w:rsid w:val="00960BC7"/>
    <w:rsid w:val="0096113C"/>
    <w:rsid w:val="00962129"/>
    <w:rsid w:val="00962AF4"/>
    <w:rsid w:val="00962CF7"/>
    <w:rsid w:val="009632C9"/>
    <w:rsid w:val="00963888"/>
    <w:rsid w:val="00964625"/>
    <w:rsid w:val="009653FF"/>
    <w:rsid w:val="009667EE"/>
    <w:rsid w:val="009718C3"/>
    <w:rsid w:val="009718EB"/>
    <w:rsid w:val="00971A6E"/>
    <w:rsid w:val="00971B1C"/>
    <w:rsid w:val="00972806"/>
    <w:rsid w:val="009728B7"/>
    <w:rsid w:val="009730A5"/>
    <w:rsid w:val="0097316B"/>
    <w:rsid w:val="0097354A"/>
    <w:rsid w:val="00973680"/>
    <w:rsid w:val="009737D4"/>
    <w:rsid w:val="00974FAA"/>
    <w:rsid w:val="00977184"/>
    <w:rsid w:val="0097718F"/>
    <w:rsid w:val="009802C9"/>
    <w:rsid w:val="00980CDE"/>
    <w:rsid w:val="0098209B"/>
    <w:rsid w:val="009820EA"/>
    <w:rsid w:val="00985283"/>
    <w:rsid w:val="0098562A"/>
    <w:rsid w:val="00985ABF"/>
    <w:rsid w:val="009861D7"/>
    <w:rsid w:val="0099023E"/>
    <w:rsid w:val="00991E1A"/>
    <w:rsid w:val="00992C2F"/>
    <w:rsid w:val="00993E06"/>
    <w:rsid w:val="0099484E"/>
    <w:rsid w:val="00995648"/>
    <w:rsid w:val="00996668"/>
    <w:rsid w:val="009967F2"/>
    <w:rsid w:val="00997790"/>
    <w:rsid w:val="00997CBB"/>
    <w:rsid w:val="009A1F0D"/>
    <w:rsid w:val="009A368D"/>
    <w:rsid w:val="009A415A"/>
    <w:rsid w:val="009A4494"/>
    <w:rsid w:val="009A4624"/>
    <w:rsid w:val="009A4FC9"/>
    <w:rsid w:val="009A58FF"/>
    <w:rsid w:val="009A59A7"/>
    <w:rsid w:val="009A66D0"/>
    <w:rsid w:val="009B01FC"/>
    <w:rsid w:val="009B0301"/>
    <w:rsid w:val="009B05B5"/>
    <w:rsid w:val="009B185C"/>
    <w:rsid w:val="009B1BFE"/>
    <w:rsid w:val="009B2DCE"/>
    <w:rsid w:val="009B32B9"/>
    <w:rsid w:val="009B709A"/>
    <w:rsid w:val="009B7367"/>
    <w:rsid w:val="009B7BEE"/>
    <w:rsid w:val="009C1F3D"/>
    <w:rsid w:val="009C2269"/>
    <w:rsid w:val="009C2939"/>
    <w:rsid w:val="009C2C16"/>
    <w:rsid w:val="009C39F3"/>
    <w:rsid w:val="009C6AA7"/>
    <w:rsid w:val="009C77B6"/>
    <w:rsid w:val="009C7CDE"/>
    <w:rsid w:val="009D0744"/>
    <w:rsid w:val="009D0AC4"/>
    <w:rsid w:val="009D0AF3"/>
    <w:rsid w:val="009D1EA3"/>
    <w:rsid w:val="009D2D53"/>
    <w:rsid w:val="009D33A7"/>
    <w:rsid w:val="009D5295"/>
    <w:rsid w:val="009D60E3"/>
    <w:rsid w:val="009D64F9"/>
    <w:rsid w:val="009D668B"/>
    <w:rsid w:val="009D6CAF"/>
    <w:rsid w:val="009D6F7F"/>
    <w:rsid w:val="009D706B"/>
    <w:rsid w:val="009E01A3"/>
    <w:rsid w:val="009E07BF"/>
    <w:rsid w:val="009E0A60"/>
    <w:rsid w:val="009E0EA2"/>
    <w:rsid w:val="009E1EE7"/>
    <w:rsid w:val="009E214D"/>
    <w:rsid w:val="009E4841"/>
    <w:rsid w:val="009E52A4"/>
    <w:rsid w:val="009E6522"/>
    <w:rsid w:val="009E7528"/>
    <w:rsid w:val="009E7983"/>
    <w:rsid w:val="009F1489"/>
    <w:rsid w:val="009F251F"/>
    <w:rsid w:val="009F2E31"/>
    <w:rsid w:val="009F3E64"/>
    <w:rsid w:val="009F3F1F"/>
    <w:rsid w:val="009F45AC"/>
    <w:rsid w:val="009F4FB3"/>
    <w:rsid w:val="009F50C5"/>
    <w:rsid w:val="009F6554"/>
    <w:rsid w:val="009F71D1"/>
    <w:rsid w:val="009F7BF6"/>
    <w:rsid w:val="00A0040B"/>
    <w:rsid w:val="00A004D5"/>
    <w:rsid w:val="00A00A25"/>
    <w:rsid w:val="00A00DD6"/>
    <w:rsid w:val="00A01EFD"/>
    <w:rsid w:val="00A02354"/>
    <w:rsid w:val="00A026DF"/>
    <w:rsid w:val="00A02C87"/>
    <w:rsid w:val="00A03360"/>
    <w:rsid w:val="00A038B1"/>
    <w:rsid w:val="00A03A5F"/>
    <w:rsid w:val="00A04100"/>
    <w:rsid w:val="00A04360"/>
    <w:rsid w:val="00A04AAF"/>
    <w:rsid w:val="00A05329"/>
    <w:rsid w:val="00A054C9"/>
    <w:rsid w:val="00A057EC"/>
    <w:rsid w:val="00A066DE"/>
    <w:rsid w:val="00A06A6E"/>
    <w:rsid w:val="00A101CC"/>
    <w:rsid w:val="00A103EB"/>
    <w:rsid w:val="00A10AE1"/>
    <w:rsid w:val="00A10B65"/>
    <w:rsid w:val="00A13012"/>
    <w:rsid w:val="00A131C5"/>
    <w:rsid w:val="00A13D2D"/>
    <w:rsid w:val="00A1530B"/>
    <w:rsid w:val="00A1541A"/>
    <w:rsid w:val="00A15581"/>
    <w:rsid w:val="00A155B7"/>
    <w:rsid w:val="00A1593F"/>
    <w:rsid w:val="00A15B57"/>
    <w:rsid w:val="00A165E7"/>
    <w:rsid w:val="00A168C6"/>
    <w:rsid w:val="00A16FB3"/>
    <w:rsid w:val="00A2347B"/>
    <w:rsid w:val="00A23816"/>
    <w:rsid w:val="00A243AD"/>
    <w:rsid w:val="00A2536F"/>
    <w:rsid w:val="00A257D6"/>
    <w:rsid w:val="00A25DD4"/>
    <w:rsid w:val="00A263F4"/>
    <w:rsid w:val="00A26760"/>
    <w:rsid w:val="00A269EE"/>
    <w:rsid w:val="00A26AF6"/>
    <w:rsid w:val="00A26F80"/>
    <w:rsid w:val="00A30DB3"/>
    <w:rsid w:val="00A311F3"/>
    <w:rsid w:val="00A31AFD"/>
    <w:rsid w:val="00A32540"/>
    <w:rsid w:val="00A32B2A"/>
    <w:rsid w:val="00A344A6"/>
    <w:rsid w:val="00A346C2"/>
    <w:rsid w:val="00A360E6"/>
    <w:rsid w:val="00A36DDD"/>
    <w:rsid w:val="00A3773E"/>
    <w:rsid w:val="00A406DC"/>
    <w:rsid w:val="00A41119"/>
    <w:rsid w:val="00A41966"/>
    <w:rsid w:val="00A42063"/>
    <w:rsid w:val="00A42A1B"/>
    <w:rsid w:val="00A42D4A"/>
    <w:rsid w:val="00A42E12"/>
    <w:rsid w:val="00A433B4"/>
    <w:rsid w:val="00A43430"/>
    <w:rsid w:val="00A4347E"/>
    <w:rsid w:val="00A4381E"/>
    <w:rsid w:val="00A43ED1"/>
    <w:rsid w:val="00A44088"/>
    <w:rsid w:val="00A441E3"/>
    <w:rsid w:val="00A44715"/>
    <w:rsid w:val="00A45E5B"/>
    <w:rsid w:val="00A4630E"/>
    <w:rsid w:val="00A47245"/>
    <w:rsid w:val="00A47DE3"/>
    <w:rsid w:val="00A52A8E"/>
    <w:rsid w:val="00A53151"/>
    <w:rsid w:val="00A54CB5"/>
    <w:rsid w:val="00A55716"/>
    <w:rsid w:val="00A55A52"/>
    <w:rsid w:val="00A55DE0"/>
    <w:rsid w:val="00A569FC"/>
    <w:rsid w:val="00A5709F"/>
    <w:rsid w:val="00A57242"/>
    <w:rsid w:val="00A579AA"/>
    <w:rsid w:val="00A57D42"/>
    <w:rsid w:val="00A6023E"/>
    <w:rsid w:val="00A60BBB"/>
    <w:rsid w:val="00A60C83"/>
    <w:rsid w:val="00A61B69"/>
    <w:rsid w:val="00A64E81"/>
    <w:rsid w:val="00A65F1E"/>
    <w:rsid w:val="00A66B7D"/>
    <w:rsid w:val="00A70F85"/>
    <w:rsid w:val="00A71D0F"/>
    <w:rsid w:val="00A72BB8"/>
    <w:rsid w:val="00A730B8"/>
    <w:rsid w:val="00A739AD"/>
    <w:rsid w:val="00A73A1D"/>
    <w:rsid w:val="00A73ECB"/>
    <w:rsid w:val="00A74D66"/>
    <w:rsid w:val="00A74DC2"/>
    <w:rsid w:val="00A76CBB"/>
    <w:rsid w:val="00A77B01"/>
    <w:rsid w:val="00A77C47"/>
    <w:rsid w:val="00A77CD7"/>
    <w:rsid w:val="00A800E0"/>
    <w:rsid w:val="00A803F3"/>
    <w:rsid w:val="00A80EBF"/>
    <w:rsid w:val="00A81CD2"/>
    <w:rsid w:val="00A83111"/>
    <w:rsid w:val="00A83AE3"/>
    <w:rsid w:val="00A83BC0"/>
    <w:rsid w:val="00A85982"/>
    <w:rsid w:val="00A85E6E"/>
    <w:rsid w:val="00A86162"/>
    <w:rsid w:val="00A8623F"/>
    <w:rsid w:val="00A86545"/>
    <w:rsid w:val="00A90980"/>
    <w:rsid w:val="00A91601"/>
    <w:rsid w:val="00A91CC0"/>
    <w:rsid w:val="00A934C1"/>
    <w:rsid w:val="00A95B31"/>
    <w:rsid w:val="00A964CD"/>
    <w:rsid w:val="00A96B74"/>
    <w:rsid w:val="00A96E4C"/>
    <w:rsid w:val="00A972FF"/>
    <w:rsid w:val="00AA0607"/>
    <w:rsid w:val="00AA0905"/>
    <w:rsid w:val="00AA098B"/>
    <w:rsid w:val="00AA0AF7"/>
    <w:rsid w:val="00AA1766"/>
    <w:rsid w:val="00AA1B85"/>
    <w:rsid w:val="00AA22FC"/>
    <w:rsid w:val="00AA26CF"/>
    <w:rsid w:val="00AA288A"/>
    <w:rsid w:val="00AA34A7"/>
    <w:rsid w:val="00AA478D"/>
    <w:rsid w:val="00AA51B6"/>
    <w:rsid w:val="00AA6B42"/>
    <w:rsid w:val="00AA7780"/>
    <w:rsid w:val="00AA7FD1"/>
    <w:rsid w:val="00AB0683"/>
    <w:rsid w:val="00AB0A6C"/>
    <w:rsid w:val="00AB12F9"/>
    <w:rsid w:val="00AB179B"/>
    <w:rsid w:val="00AB197C"/>
    <w:rsid w:val="00AB199E"/>
    <w:rsid w:val="00AB1B60"/>
    <w:rsid w:val="00AB2DA9"/>
    <w:rsid w:val="00AB43F0"/>
    <w:rsid w:val="00AB5052"/>
    <w:rsid w:val="00AB5560"/>
    <w:rsid w:val="00AB55BE"/>
    <w:rsid w:val="00AC1D2D"/>
    <w:rsid w:val="00AC2EE3"/>
    <w:rsid w:val="00AC58FC"/>
    <w:rsid w:val="00AD0076"/>
    <w:rsid w:val="00AD101D"/>
    <w:rsid w:val="00AD1686"/>
    <w:rsid w:val="00AD381A"/>
    <w:rsid w:val="00AD3D02"/>
    <w:rsid w:val="00AD4A64"/>
    <w:rsid w:val="00AD5193"/>
    <w:rsid w:val="00AD5E69"/>
    <w:rsid w:val="00AD63EF"/>
    <w:rsid w:val="00AD7A87"/>
    <w:rsid w:val="00AD7AA1"/>
    <w:rsid w:val="00AE0397"/>
    <w:rsid w:val="00AE0ADD"/>
    <w:rsid w:val="00AE0BC0"/>
    <w:rsid w:val="00AE1129"/>
    <w:rsid w:val="00AE25FD"/>
    <w:rsid w:val="00AE2F5E"/>
    <w:rsid w:val="00AE3867"/>
    <w:rsid w:val="00AE4346"/>
    <w:rsid w:val="00AE4534"/>
    <w:rsid w:val="00AE559C"/>
    <w:rsid w:val="00AE5C6C"/>
    <w:rsid w:val="00AE7B86"/>
    <w:rsid w:val="00AF090A"/>
    <w:rsid w:val="00AF15F0"/>
    <w:rsid w:val="00AF16CA"/>
    <w:rsid w:val="00AF2305"/>
    <w:rsid w:val="00AF2A93"/>
    <w:rsid w:val="00AF39ED"/>
    <w:rsid w:val="00AF3AD7"/>
    <w:rsid w:val="00AF3ED7"/>
    <w:rsid w:val="00AF46AA"/>
    <w:rsid w:val="00AF5D98"/>
    <w:rsid w:val="00AF670A"/>
    <w:rsid w:val="00AF727A"/>
    <w:rsid w:val="00B00DAA"/>
    <w:rsid w:val="00B00F79"/>
    <w:rsid w:val="00B02A47"/>
    <w:rsid w:val="00B03A57"/>
    <w:rsid w:val="00B044C6"/>
    <w:rsid w:val="00B05D9F"/>
    <w:rsid w:val="00B066BA"/>
    <w:rsid w:val="00B06CFC"/>
    <w:rsid w:val="00B071BA"/>
    <w:rsid w:val="00B1068A"/>
    <w:rsid w:val="00B11FE8"/>
    <w:rsid w:val="00B11FF2"/>
    <w:rsid w:val="00B125EC"/>
    <w:rsid w:val="00B13709"/>
    <w:rsid w:val="00B13D14"/>
    <w:rsid w:val="00B15875"/>
    <w:rsid w:val="00B2222C"/>
    <w:rsid w:val="00B22ECE"/>
    <w:rsid w:val="00B25641"/>
    <w:rsid w:val="00B26221"/>
    <w:rsid w:val="00B26825"/>
    <w:rsid w:val="00B27A34"/>
    <w:rsid w:val="00B27E72"/>
    <w:rsid w:val="00B301BA"/>
    <w:rsid w:val="00B30DE5"/>
    <w:rsid w:val="00B3162B"/>
    <w:rsid w:val="00B31BAC"/>
    <w:rsid w:val="00B34066"/>
    <w:rsid w:val="00B34DA8"/>
    <w:rsid w:val="00B34F63"/>
    <w:rsid w:val="00B35AE9"/>
    <w:rsid w:val="00B37D67"/>
    <w:rsid w:val="00B40090"/>
    <w:rsid w:val="00B4012B"/>
    <w:rsid w:val="00B405E4"/>
    <w:rsid w:val="00B40AB6"/>
    <w:rsid w:val="00B40EDB"/>
    <w:rsid w:val="00B42B9E"/>
    <w:rsid w:val="00B43126"/>
    <w:rsid w:val="00B43810"/>
    <w:rsid w:val="00B443C8"/>
    <w:rsid w:val="00B447CB"/>
    <w:rsid w:val="00B4674D"/>
    <w:rsid w:val="00B46C98"/>
    <w:rsid w:val="00B4720F"/>
    <w:rsid w:val="00B472ED"/>
    <w:rsid w:val="00B475F1"/>
    <w:rsid w:val="00B47EC2"/>
    <w:rsid w:val="00B50CD7"/>
    <w:rsid w:val="00B516CB"/>
    <w:rsid w:val="00B5275C"/>
    <w:rsid w:val="00B52C64"/>
    <w:rsid w:val="00B53898"/>
    <w:rsid w:val="00B53A21"/>
    <w:rsid w:val="00B53B49"/>
    <w:rsid w:val="00B5454E"/>
    <w:rsid w:val="00B548FA"/>
    <w:rsid w:val="00B55773"/>
    <w:rsid w:val="00B56E8E"/>
    <w:rsid w:val="00B56FF3"/>
    <w:rsid w:val="00B57919"/>
    <w:rsid w:val="00B57AFD"/>
    <w:rsid w:val="00B57EA9"/>
    <w:rsid w:val="00B61DD6"/>
    <w:rsid w:val="00B62927"/>
    <w:rsid w:val="00B639F4"/>
    <w:rsid w:val="00B63C0F"/>
    <w:rsid w:val="00B63F30"/>
    <w:rsid w:val="00B641F8"/>
    <w:rsid w:val="00B643DD"/>
    <w:rsid w:val="00B6680C"/>
    <w:rsid w:val="00B6681C"/>
    <w:rsid w:val="00B7109C"/>
    <w:rsid w:val="00B71225"/>
    <w:rsid w:val="00B71A1A"/>
    <w:rsid w:val="00B7228A"/>
    <w:rsid w:val="00B725B2"/>
    <w:rsid w:val="00B72E7F"/>
    <w:rsid w:val="00B73CC1"/>
    <w:rsid w:val="00B76186"/>
    <w:rsid w:val="00B7662E"/>
    <w:rsid w:val="00B773A8"/>
    <w:rsid w:val="00B80ADF"/>
    <w:rsid w:val="00B80DDA"/>
    <w:rsid w:val="00B80F36"/>
    <w:rsid w:val="00B813F7"/>
    <w:rsid w:val="00B8148E"/>
    <w:rsid w:val="00B81BAA"/>
    <w:rsid w:val="00B81DD7"/>
    <w:rsid w:val="00B82086"/>
    <w:rsid w:val="00B84D9C"/>
    <w:rsid w:val="00B868F4"/>
    <w:rsid w:val="00B87096"/>
    <w:rsid w:val="00B8719A"/>
    <w:rsid w:val="00B92395"/>
    <w:rsid w:val="00B932FA"/>
    <w:rsid w:val="00B9618A"/>
    <w:rsid w:val="00B96AAE"/>
    <w:rsid w:val="00B975F3"/>
    <w:rsid w:val="00BA1E11"/>
    <w:rsid w:val="00BA47C5"/>
    <w:rsid w:val="00BA4C0E"/>
    <w:rsid w:val="00BA54DE"/>
    <w:rsid w:val="00BA59F5"/>
    <w:rsid w:val="00BA6EB8"/>
    <w:rsid w:val="00BA727F"/>
    <w:rsid w:val="00BA7514"/>
    <w:rsid w:val="00BA7A1B"/>
    <w:rsid w:val="00BA7BD3"/>
    <w:rsid w:val="00BA7D93"/>
    <w:rsid w:val="00BB202F"/>
    <w:rsid w:val="00BB4327"/>
    <w:rsid w:val="00BB48D4"/>
    <w:rsid w:val="00BB4B3D"/>
    <w:rsid w:val="00BB5E8C"/>
    <w:rsid w:val="00BB72A9"/>
    <w:rsid w:val="00BB77D5"/>
    <w:rsid w:val="00BB7A19"/>
    <w:rsid w:val="00BC071E"/>
    <w:rsid w:val="00BC16F6"/>
    <w:rsid w:val="00BC21EE"/>
    <w:rsid w:val="00BC28B8"/>
    <w:rsid w:val="00BC2CE4"/>
    <w:rsid w:val="00BC37CE"/>
    <w:rsid w:val="00BC4407"/>
    <w:rsid w:val="00BC47AA"/>
    <w:rsid w:val="00BC60CC"/>
    <w:rsid w:val="00BC6B6F"/>
    <w:rsid w:val="00BC75C0"/>
    <w:rsid w:val="00BC76D3"/>
    <w:rsid w:val="00BC7F9C"/>
    <w:rsid w:val="00BD02AD"/>
    <w:rsid w:val="00BD0801"/>
    <w:rsid w:val="00BD106A"/>
    <w:rsid w:val="00BD1415"/>
    <w:rsid w:val="00BD2A8E"/>
    <w:rsid w:val="00BD2D37"/>
    <w:rsid w:val="00BD348D"/>
    <w:rsid w:val="00BD37C8"/>
    <w:rsid w:val="00BD382E"/>
    <w:rsid w:val="00BD45D1"/>
    <w:rsid w:val="00BD4653"/>
    <w:rsid w:val="00BD4986"/>
    <w:rsid w:val="00BD58AC"/>
    <w:rsid w:val="00BD58BD"/>
    <w:rsid w:val="00BD6475"/>
    <w:rsid w:val="00BD68B1"/>
    <w:rsid w:val="00BD74A5"/>
    <w:rsid w:val="00BE2077"/>
    <w:rsid w:val="00BE2134"/>
    <w:rsid w:val="00BE2499"/>
    <w:rsid w:val="00BE36F6"/>
    <w:rsid w:val="00BE3F94"/>
    <w:rsid w:val="00BE442A"/>
    <w:rsid w:val="00BE4457"/>
    <w:rsid w:val="00BE4AD1"/>
    <w:rsid w:val="00BE6148"/>
    <w:rsid w:val="00BE65DF"/>
    <w:rsid w:val="00BE6721"/>
    <w:rsid w:val="00BE6F95"/>
    <w:rsid w:val="00BE7F9F"/>
    <w:rsid w:val="00BF0271"/>
    <w:rsid w:val="00BF06DD"/>
    <w:rsid w:val="00BF12C4"/>
    <w:rsid w:val="00BF17A4"/>
    <w:rsid w:val="00BF1B63"/>
    <w:rsid w:val="00BF2F20"/>
    <w:rsid w:val="00BF3563"/>
    <w:rsid w:val="00BF396D"/>
    <w:rsid w:val="00BF401F"/>
    <w:rsid w:val="00BF5B80"/>
    <w:rsid w:val="00BF5E81"/>
    <w:rsid w:val="00BF65CA"/>
    <w:rsid w:val="00BF7CC1"/>
    <w:rsid w:val="00C0016B"/>
    <w:rsid w:val="00C01123"/>
    <w:rsid w:val="00C038CD"/>
    <w:rsid w:val="00C048F1"/>
    <w:rsid w:val="00C04A95"/>
    <w:rsid w:val="00C04EFB"/>
    <w:rsid w:val="00C1110D"/>
    <w:rsid w:val="00C11D07"/>
    <w:rsid w:val="00C127B1"/>
    <w:rsid w:val="00C15E87"/>
    <w:rsid w:val="00C16209"/>
    <w:rsid w:val="00C16746"/>
    <w:rsid w:val="00C16938"/>
    <w:rsid w:val="00C175D0"/>
    <w:rsid w:val="00C17F9B"/>
    <w:rsid w:val="00C201D1"/>
    <w:rsid w:val="00C20391"/>
    <w:rsid w:val="00C20477"/>
    <w:rsid w:val="00C2096B"/>
    <w:rsid w:val="00C213F2"/>
    <w:rsid w:val="00C21A8D"/>
    <w:rsid w:val="00C21E2C"/>
    <w:rsid w:val="00C22D8B"/>
    <w:rsid w:val="00C22F25"/>
    <w:rsid w:val="00C24970"/>
    <w:rsid w:val="00C24DB0"/>
    <w:rsid w:val="00C26ABB"/>
    <w:rsid w:val="00C26B1C"/>
    <w:rsid w:val="00C27533"/>
    <w:rsid w:val="00C27CE4"/>
    <w:rsid w:val="00C33B76"/>
    <w:rsid w:val="00C3426D"/>
    <w:rsid w:val="00C34B70"/>
    <w:rsid w:val="00C34EF7"/>
    <w:rsid w:val="00C37829"/>
    <w:rsid w:val="00C405F0"/>
    <w:rsid w:val="00C419EC"/>
    <w:rsid w:val="00C42AF1"/>
    <w:rsid w:val="00C44ADA"/>
    <w:rsid w:val="00C46060"/>
    <w:rsid w:val="00C478FA"/>
    <w:rsid w:val="00C47D2E"/>
    <w:rsid w:val="00C50711"/>
    <w:rsid w:val="00C51994"/>
    <w:rsid w:val="00C523C6"/>
    <w:rsid w:val="00C525BA"/>
    <w:rsid w:val="00C52BDD"/>
    <w:rsid w:val="00C53065"/>
    <w:rsid w:val="00C54204"/>
    <w:rsid w:val="00C555F7"/>
    <w:rsid w:val="00C561B3"/>
    <w:rsid w:val="00C5645C"/>
    <w:rsid w:val="00C5785C"/>
    <w:rsid w:val="00C6053B"/>
    <w:rsid w:val="00C60863"/>
    <w:rsid w:val="00C60DE9"/>
    <w:rsid w:val="00C61811"/>
    <w:rsid w:val="00C6285D"/>
    <w:rsid w:val="00C62BEF"/>
    <w:rsid w:val="00C63012"/>
    <w:rsid w:val="00C63631"/>
    <w:rsid w:val="00C639E3"/>
    <w:rsid w:val="00C6420F"/>
    <w:rsid w:val="00C64255"/>
    <w:rsid w:val="00C64C60"/>
    <w:rsid w:val="00C65C81"/>
    <w:rsid w:val="00C677B1"/>
    <w:rsid w:val="00C70563"/>
    <w:rsid w:val="00C708C6"/>
    <w:rsid w:val="00C70961"/>
    <w:rsid w:val="00C71292"/>
    <w:rsid w:val="00C71484"/>
    <w:rsid w:val="00C716CA"/>
    <w:rsid w:val="00C71B21"/>
    <w:rsid w:val="00C72421"/>
    <w:rsid w:val="00C72CAD"/>
    <w:rsid w:val="00C735A7"/>
    <w:rsid w:val="00C746FF"/>
    <w:rsid w:val="00C7613E"/>
    <w:rsid w:val="00C77EC5"/>
    <w:rsid w:val="00C821DE"/>
    <w:rsid w:val="00C825E0"/>
    <w:rsid w:val="00C82AF2"/>
    <w:rsid w:val="00C84403"/>
    <w:rsid w:val="00C8566F"/>
    <w:rsid w:val="00C85B76"/>
    <w:rsid w:val="00C8762F"/>
    <w:rsid w:val="00C87C43"/>
    <w:rsid w:val="00C903F1"/>
    <w:rsid w:val="00C91352"/>
    <w:rsid w:val="00C91F82"/>
    <w:rsid w:val="00C923E5"/>
    <w:rsid w:val="00C92F0E"/>
    <w:rsid w:val="00C949F4"/>
    <w:rsid w:val="00C951C6"/>
    <w:rsid w:val="00C9543E"/>
    <w:rsid w:val="00C96234"/>
    <w:rsid w:val="00C97074"/>
    <w:rsid w:val="00C9782E"/>
    <w:rsid w:val="00C979D0"/>
    <w:rsid w:val="00C97B1B"/>
    <w:rsid w:val="00CA410E"/>
    <w:rsid w:val="00CA447E"/>
    <w:rsid w:val="00CA596E"/>
    <w:rsid w:val="00CA6323"/>
    <w:rsid w:val="00CA6365"/>
    <w:rsid w:val="00CA6BCF"/>
    <w:rsid w:val="00CA7659"/>
    <w:rsid w:val="00CA7CD1"/>
    <w:rsid w:val="00CA7FB3"/>
    <w:rsid w:val="00CB00F3"/>
    <w:rsid w:val="00CB06E8"/>
    <w:rsid w:val="00CB0CDF"/>
    <w:rsid w:val="00CB0FE7"/>
    <w:rsid w:val="00CB18AA"/>
    <w:rsid w:val="00CB3051"/>
    <w:rsid w:val="00CB38E8"/>
    <w:rsid w:val="00CB40BA"/>
    <w:rsid w:val="00CB4496"/>
    <w:rsid w:val="00CB4E2C"/>
    <w:rsid w:val="00CB4FAC"/>
    <w:rsid w:val="00CB528D"/>
    <w:rsid w:val="00CB546F"/>
    <w:rsid w:val="00CB699A"/>
    <w:rsid w:val="00CB728D"/>
    <w:rsid w:val="00CC0643"/>
    <w:rsid w:val="00CC280E"/>
    <w:rsid w:val="00CC281E"/>
    <w:rsid w:val="00CC2ADC"/>
    <w:rsid w:val="00CC3FD2"/>
    <w:rsid w:val="00CC421B"/>
    <w:rsid w:val="00CC4227"/>
    <w:rsid w:val="00CC459D"/>
    <w:rsid w:val="00CC48FF"/>
    <w:rsid w:val="00CC4D1E"/>
    <w:rsid w:val="00CC5961"/>
    <w:rsid w:val="00CC5F11"/>
    <w:rsid w:val="00CD0932"/>
    <w:rsid w:val="00CD0F62"/>
    <w:rsid w:val="00CD18A9"/>
    <w:rsid w:val="00CD282B"/>
    <w:rsid w:val="00CD3BA6"/>
    <w:rsid w:val="00CD57AB"/>
    <w:rsid w:val="00CD58B2"/>
    <w:rsid w:val="00CD58C4"/>
    <w:rsid w:val="00CD6D02"/>
    <w:rsid w:val="00CD7ECA"/>
    <w:rsid w:val="00CE10BD"/>
    <w:rsid w:val="00CE162A"/>
    <w:rsid w:val="00CE1F17"/>
    <w:rsid w:val="00CE2DFB"/>
    <w:rsid w:val="00CE2EDC"/>
    <w:rsid w:val="00CE41E2"/>
    <w:rsid w:val="00CE44CC"/>
    <w:rsid w:val="00CE524B"/>
    <w:rsid w:val="00CE7F13"/>
    <w:rsid w:val="00CF184D"/>
    <w:rsid w:val="00CF2BF8"/>
    <w:rsid w:val="00CF2E62"/>
    <w:rsid w:val="00CF3534"/>
    <w:rsid w:val="00CF3AA0"/>
    <w:rsid w:val="00CF3FB2"/>
    <w:rsid w:val="00CF5EE1"/>
    <w:rsid w:val="00CF70E0"/>
    <w:rsid w:val="00D004BE"/>
    <w:rsid w:val="00D00DBC"/>
    <w:rsid w:val="00D01A8E"/>
    <w:rsid w:val="00D024E9"/>
    <w:rsid w:val="00D03296"/>
    <w:rsid w:val="00D03586"/>
    <w:rsid w:val="00D03FBA"/>
    <w:rsid w:val="00D03FE4"/>
    <w:rsid w:val="00D0523C"/>
    <w:rsid w:val="00D055F4"/>
    <w:rsid w:val="00D05726"/>
    <w:rsid w:val="00D057E2"/>
    <w:rsid w:val="00D075C6"/>
    <w:rsid w:val="00D11885"/>
    <w:rsid w:val="00D12743"/>
    <w:rsid w:val="00D12C7C"/>
    <w:rsid w:val="00D14A76"/>
    <w:rsid w:val="00D14FB9"/>
    <w:rsid w:val="00D17838"/>
    <w:rsid w:val="00D2053E"/>
    <w:rsid w:val="00D20B5A"/>
    <w:rsid w:val="00D2123B"/>
    <w:rsid w:val="00D213E9"/>
    <w:rsid w:val="00D21BA2"/>
    <w:rsid w:val="00D22323"/>
    <w:rsid w:val="00D2248D"/>
    <w:rsid w:val="00D22B1D"/>
    <w:rsid w:val="00D22F3D"/>
    <w:rsid w:val="00D231A3"/>
    <w:rsid w:val="00D25366"/>
    <w:rsid w:val="00D25756"/>
    <w:rsid w:val="00D26CF5"/>
    <w:rsid w:val="00D26FF3"/>
    <w:rsid w:val="00D2758B"/>
    <w:rsid w:val="00D27B7F"/>
    <w:rsid w:val="00D30AC8"/>
    <w:rsid w:val="00D30E72"/>
    <w:rsid w:val="00D32469"/>
    <w:rsid w:val="00D34641"/>
    <w:rsid w:val="00D35B7F"/>
    <w:rsid w:val="00D37F45"/>
    <w:rsid w:val="00D40ABF"/>
    <w:rsid w:val="00D418BB"/>
    <w:rsid w:val="00D427B5"/>
    <w:rsid w:val="00D42F4D"/>
    <w:rsid w:val="00D44D6B"/>
    <w:rsid w:val="00D45E47"/>
    <w:rsid w:val="00D46107"/>
    <w:rsid w:val="00D464D5"/>
    <w:rsid w:val="00D46F06"/>
    <w:rsid w:val="00D47076"/>
    <w:rsid w:val="00D47A1F"/>
    <w:rsid w:val="00D47C7D"/>
    <w:rsid w:val="00D501DA"/>
    <w:rsid w:val="00D50854"/>
    <w:rsid w:val="00D50AE8"/>
    <w:rsid w:val="00D515AA"/>
    <w:rsid w:val="00D53402"/>
    <w:rsid w:val="00D54158"/>
    <w:rsid w:val="00D5558E"/>
    <w:rsid w:val="00D5594F"/>
    <w:rsid w:val="00D570E3"/>
    <w:rsid w:val="00D60DAA"/>
    <w:rsid w:val="00D61615"/>
    <w:rsid w:val="00D6363C"/>
    <w:rsid w:val="00D63D53"/>
    <w:rsid w:val="00D64782"/>
    <w:rsid w:val="00D64C8B"/>
    <w:rsid w:val="00D64F64"/>
    <w:rsid w:val="00D656E0"/>
    <w:rsid w:val="00D6577F"/>
    <w:rsid w:val="00D65F33"/>
    <w:rsid w:val="00D66300"/>
    <w:rsid w:val="00D663D1"/>
    <w:rsid w:val="00D67630"/>
    <w:rsid w:val="00D6779B"/>
    <w:rsid w:val="00D67844"/>
    <w:rsid w:val="00D7122B"/>
    <w:rsid w:val="00D71433"/>
    <w:rsid w:val="00D71CBE"/>
    <w:rsid w:val="00D72181"/>
    <w:rsid w:val="00D7234C"/>
    <w:rsid w:val="00D72485"/>
    <w:rsid w:val="00D728B0"/>
    <w:rsid w:val="00D7396F"/>
    <w:rsid w:val="00D754DC"/>
    <w:rsid w:val="00D75751"/>
    <w:rsid w:val="00D76866"/>
    <w:rsid w:val="00D76A33"/>
    <w:rsid w:val="00D76D95"/>
    <w:rsid w:val="00D76D9E"/>
    <w:rsid w:val="00D77160"/>
    <w:rsid w:val="00D800AD"/>
    <w:rsid w:val="00D8032E"/>
    <w:rsid w:val="00D8037E"/>
    <w:rsid w:val="00D81673"/>
    <w:rsid w:val="00D81702"/>
    <w:rsid w:val="00D819B5"/>
    <w:rsid w:val="00D81AF1"/>
    <w:rsid w:val="00D81BB2"/>
    <w:rsid w:val="00D81C97"/>
    <w:rsid w:val="00D82221"/>
    <w:rsid w:val="00D8405E"/>
    <w:rsid w:val="00D8436D"/>
    <w:rsid w:val="00D843D7"/>
    <w:rsid w:val="00D845FB"/>
    <w:rsid w:val="00D85C0A"/>
    <w:rsid w:val="00D86DEB"/>
    <w:rsid w:val="00D86E6E"/>
    <w:rsid w:val="00D870FE"/>
    <w:rsid w:val="00D877EA"/>
    <w:rsid w:val="00D87C01"/>
    <w:rsid w:val="00D90345"/>
    <w:rsid w:val="00D9079E"/>
    <w:rsid w:val="00D910FF"/>
    <w:rsid w:val="00D91D2A"/>
    <w:rsid w:val="00D921E7"/>
    <w:rsid w:val="00D9279C"/>
    <w:rsid w:val="00D92A4E"/>
    <w:rsid w:val="00D932F0"/>
    <w:rsid w:val="00D9349E"/>
    <w:rsid w:val="00D9476B"/>
    <w:rsid w:val="00D9498B"/>
    <w:rsid w:val="00D94FE4"/>
    <w:rsid w:val="00D95B8C"/>
    <w:rsid w:val="00D95C7F"/>
    <w:rsid w:val="00D95F03"/>
    <w:rsid w:val="00D9794C"/>
    <w:rsid w:val="00D97D5E"/>
    <w:rsid w:val="00D97F3E"/>
    <w:rsid w:val="00DA0383"/>
    <w:rsid w:val="00DA1056"/>
    <w:rsid w:val="00DA1776"/>
    <w:rsid w:val="00DA3E8A"/>
    <w:rsid w:val="00DA4017"/>
    <w:rsid w:val="00DA5409"/>
    <w:rsid w:val="00DA5806"/>
    <w:rsid w:val="00DA5B94"/>
    <w:rsid w:val="00DA6365"/>
    <w:rsid w:val="00DA66B2"/>
    <w:rsid w:val="00DA6C09"/>
    <w:rsid w:val="00DA72DC"/>
    <w:rsid w:val="00DA7360"/>
    <w:rsid w:val="00DA7632"/>
    <w:rsid w:val="00DA7823"/>
    <w:rsid w:val="00DB0AB3"/>
    <w:rsid w:val="00DB0E24"/>
    <w:rsid w:val="00DB16BA"/>
    <w:rsid w:val="00DB16ED"/>
    <w:rsid w:val="00DB19E9"/>
    <w:rsid w:val="00DB1A98"/>
    <w:rsid w:val="00DB2245"/>
    <w:rsid w:val="00DB22E6"/>
    <w:rsid w:val="00DB27A7"/>
    <w:rsid w:val="00DB28FD"/>
    <w:rsid w:val="00DB2920"/>
    <w:rsid w:val="00DB5C76"/>
    <w:rsid w:val="00DB6347"/>
    <w:rsid w:val="00DB636D"/>
    <w:rsid w:val="00DB7C02"/>
    <w:rsid w:val="00DB7DFD"/>
    <w:rsid w:val="00DC0500"/>
    <w:rsid w:val="00DC1D4B"/>
    <w:rsid w:val="00DC20B3"/>
    <w:rsid w:val="00DC25BE"/>
    <w:rsid w:val="00DC2988"/>
    <w:rsid w:val="00DC2ADF"/>
    <w:rsid w:val="00DC30BF"/>
    <w:rsid w:val="00DC4030"/>
    <w:rsid w:val="00DC406D"/>
    <w:rsid w:val="00DC4D07"/>
    <w:rsid w:val="00DC60BA"/>
    <w:rsid w:val="00DD00A6"/>
    <w:rsid w:val="00DD1675"/>
    <w:rsid w:val="00DD1854"/>
    <w:rsid w:val="00DD2B7A"/>
    <w:rsid w:val="00DD2D1A"/>
    <w:rsid w:val="00DD43AB"/>
    <w:rsid w:val="00DD4830"/>
    <w:rsid w:val="00DD48A3"/>
    <w:rsid w:val="00DD4D43"/>
    <w:rsid w:val="00DD5649"/>
    <w:rsid w:val="00DD5DC9"/>
    <w:rsid w:val="00DD646A"/>
    <w:rsid w:val="00DD668A"/>
    <w:rsid w:val="00DD6DAC"/>
    <w:rsid w:val="00DD776A"/>
    <w:rsid w:val="00DD7F84"/>
    <w:rsid w:val="00DE038D"/>
    <w:rsid w:val="00DE26A8"/>
    <w:rsid w:val="00DE5AB5"/>
    <w:rsid w:val="00DE6AEC"/>
    <w:rsid w:val="00DE7144"/>
    <w:rsid w:val="00DE78C7"/>
    <w:rsid w:val="00DF0613"/>
    <w:rsid w:val="00DF2150"/>
    <w:rsid w:val="00DF24F0"/>
    <w:rsid w:val="00DF2B70"/>
    <w:rsid w:val="00DF2CD5"/>
    <w:rsid w:val="00DF2FAF"/>
    <w:rsid w:val="00DF3569"/>
    <w:rsid w:val="00DF35D1"/>
    <w:rsid w:val="00DF3D9F"/>
    <w:rsid w:val="00DF4492"/>
    <w:rsid w:val="00DF49E2"/>
    <w:rsid w:val="00DF5912"/>
    <w:rsid w:val="00DF7436"/>
    <w:rsid w:val="00E003B0"/>
    <w:rsid w:val="00E0112B"/>
    <w:rsid w:val="00E01CF3"/>
    <w:rsid w:val="00E071EB"/>
    <w:rsid w:val="00E07347"/>
    <w:rsid w:val="00E10AB1"/>
    <w:rsid w:val="00E10C83"/>
    <w:rsid w:val="00E10CCA"/>
    <w:rsid w:val="00E112DD"/>
    <w:rsid w:val="00E11707"/>
    <w:rsid w:val="00E11D50"/>
    <w:rsid w:val="00E12271"/>
    <w:rsid w:val="00E1231B"/>
    <w:rsid w:val="00E135F8"/>
    <w:rsid w:val="00E142B4"/>
    <w:rsid w:val="00E15E05"/>
    <w:rsid w:val="00E16767"/>
    <w:rsid w:val="00E20AAF"/>
    <w:rsid w:val="00E216A6"/>
    <w:rsid w:val="00E22C2B"/>
    <w:rsid w:val="00E22F9B"/>
    <w:rsid w:val="00E233D1"/>
    <w:rsid w:val="00E257B6"/>
    <w:rsid w:val="00E2749E"/>
    <w:rsid w:val="00E30983"/>
    <w:rsid w:val="00E3098E"/>
    <w:rsid w:val="00E314DE"/>
    <w:rsid w:val="00E32B66"/>
    <w:rsid w:val="00E332F7"/>
    <w:rsid w:val="00E333D1"/>
    <w:rsid w:val="00E33B15"/>
    <w:rsid w:val="00E3539E"/>
    <w:rsid w:val="00E357AE"/>
    <w:rsid w:val="00E35B18"/>
    <w:rsid w:val="00E36942"/>
    <w:rsid w:val="00E372BA"/>
    <w:rsid w:val="00E374E0"/>
    <w:rsid w:val="00E376CA"/>
    <w:rsid w:val="00E37AB2"/>
    <w:rsid w:val="00E37D1C"/>
    <w:rsid w:val="00E37D8F"/>
    <w:rsid w:val="00E420B2"/>
    <w:rsid w:val="00E43ECE"/>
    <w:rsid w:val="00E44D4D"/>
    <w:rsid w:val="00E44EEE"/>
    <w:rsid w:val="00E454D9"/>
    <w:rsid w:val="00E45F29"/>
    <w:rsid w:val="00E466DC"/>
    <w:rsid w:val="00E4705B"/>
    <w:rsid w:val="00E47430"/>
    <w:rsid w:val="00E4775F"/>
    <w:rsid w:val="00E4797F"/>
    <w:rsid w:val="00E50DB8"/>
    <w:rsid w:val="00E523F8"/>
    <w:rsid w:val="00E52655"/>
    <w:rsid w:val="00E54566"/>
    <w:rsid w:val="00E54683"/>
    <w:rsid w:val="00E54DF8"/>
    <w:rsid w:val="00E54ECA"/>
    <w:rsid w:val="00E553B7"/>
    <w:rsid w:val="00E55782"/>
    <w:rsid w:val="00E566AD"/>
    <w:rsid w:val="00E56AD6"/>
    <w:rsid w:val="00E56F20"/>
    <w:rsid w:val="00E576A4"/>
    <w:rsid w:val="00E61B34"/>
    <w:rsid w:val="00E61B5C"/>
    <w:rsid w:val="00E627B1"/>
    <w:rsid w:val="00E63758"/>
    <w:rsid w:val="00E64027"/>
    <w:rsid w:val="00E64782"/>
    <w:rsid w:val="00E67B71"/>
    <w:rsid w:val="00E67DB4"/>
    <w:rsid w:val="00E71027"/>
    <w:rsid w:val="00E71B3F"/>
    <w:rsid w:val="00E72048"/>
    <w:rsid w:val="00E735CE"/>
    <w:rsid w:val="00E74C64"/>
    <w:rsid w:val="00E74F20"/>
    <w:rsid w:val="00E7584B"/>
    <w:rsid w:val="00E814AC"/>
    <w:rsid w:val="00E81A89"/>
    <w:rsid w:val="00E81C52"/>
    <w:rsid w:val="00E81CE8"/>
    <w:rsid w:val="00E83DA6"/>
    <w:rsid w:val="00E846A4"/>
    <w:rsid w:val="00E84FA9"/>
    <w:rsid w:val="00E85734"/>
    <w:rsid w:val="00E85B29"/>
    <w:rsid w:val="00E867C7"/>
    <w:rsid w:val="00E87F29"/>
    <w:rsid w:val="00E90CC2"/>
    <w:rsid w:val="00E917E1"/>
    <w:rsid w:val="00E9233A"/>
    <w:rsid w:val="00E9253B"/>
    <w:rsid w:val="00E925DF"/>
    <w:rsid w:val="00E92C22"/>
    <w:rsid w:val="00E92F00"/>
    <w:rsid w:val="00E941B5"/>
    <w:rsid w:val="00E94DA9"/>
    <w:rsid w:val="00E96633"/>
    <w:rsid w:val="00E9758C"/>
    <w:rsid w:val="00E97592"/>
    <w:rsid w:val="00EA1336"/>
    <w:rsid w:val="00EA18A8"/>
    <w:rsid w:val="00EA1E4C"/>
    <w:rsid w:val="00EA2BAD"/>
    <w:rsid w:val="00EA35D6"/>
    <w:rsid w:val="00EA3AA9"/>
    <w:rsid w:val="00EA4464"/>
    <w:rsid w:val="00EA4959"/>
    <w:rsid w:val="00EA4C59"/>
    <w:rsid w:val="00EA567F"/>
    <w:rsid w:val="00EA589C"/>
    <w:rsid w:val="00EA6CB8"/>
    <w:rsid w:val="00EA7477"/>
    <w:rsid w:val="00EA74C7"/>
    <w:rsid w:val="00EB0392"/>
    <w:rsid w:val="00EB17D0"/>
    <w:rsid w:val="00EB270B"/>
    <w:rsid w:val="00EB2C6F"/>
    <w:rsid w:val="00EB39EB"/>
    <w:rsid w:val="00EB3FC0"/>
    <w:rsid w:val="00EB4F42"/>
    <w:rsid w:val="00EB5E53"/>
    <w:rsid w:val="00EB6350"/>
    <w:rsid w:val="00EC0275"/>
    <w:rsid w:val="00EC06FE"/>
    <w:rsid w:val="00EC0C3C"/>
    <w:rsid w:val="00EC0FF2"/>
    <w:rsid w:val="00EC1C1C"/>
    <w:rsid w:val="00EC383D"/>
    <w:rsid w:val="00EC3F55"/>
    <w:rsid w:val="00EC497C"/>
    <w:rsid w:val="00EC4D11"/>
    <w:rsid w:val="00EC54EA"/>
    <w:rsid w:val="00EC635A"/>
    <w:rsid w:val="00EC6F51"/>
    <w:rsid w:val="00EC7919"/>
    <w:rsid w:val="00EC7D07"/>
    <w:rsid w:val="00ED0056"/>
    <w:rsid w:val="00ED0125"/>
    <w:rsid w:val="00ED0503"/>
    <w:rsid w:val="00ED154C"/>
    <w:rsid w:val="00ED235C"/>
    <w:rsid w:val="00ED3331"/>
    <w:rsid w:val="00ED35C4"/>
    <w:rsid w:val="00ED4B10"/>
    <w:rsid w:val="00ED4D97"/>
    <w:rsid w:val="00ED523F"/>
    <w:rsid w:val="00ED5F5A"/>
    <w:rsid w:val="00ED686A"/>
    <w:rsid w:val="00EE085A"/>
    <w:rsid w:val="00EE2892"/>
    <w:rsid w:val="00EE2EF9"/>
    <w:rsid w:val="00EE3E3A"/>
    <w:rsid w:val="00EE480F"/>
    <w:rsid w:val="00EE4B71"/>
    <w:rsid w:val="00EE57A1"/>
    <w:rsid w:val="00EE64B6"/>
    <w:rsid w:val="00EE711A"/>
    <w:rsid w:val="00EE76DE"/>
    <w:rsid w:val="00EE79C9"/>
    <w:rsid w:val="00EF213E"/>
    <w:rsid w:val="00EF2530"/>
    <w:rsid w:val="00EF28B6"/>
    <w:rsid w:val="00EF2968"/>
    <w:rsid w:val="00EF4438"/>
    <w:rsid w:val="00EF55F7"/>
    <w:rsid w:val="00EF5C14"/>
    <w:rsid w:val="00EF5F33"/>
    <w:rsid w:val="00EF68E4"/>
    <w:rsid w:val="00EF6DAB"/>
    <w:rsid w:val="00EF6E04"/>
    <w:rsid w:val="00EF6E86"/>
    <w:rsid w:val="00F0000F"/>
    <w:rsid w:val="00F00AED"/>
    <w:rsid w:val="00F00AF7"/>
    <w:rsid w:val="00F01066"/>
    <w:rsid w:val="00F013AB"/>
    <w:rsid w:val="00F01888"/>
    <w:rsid w:val="00F01CD3"/>
    <w:rsid w:val="00F0225B"/>
    <w:rsid w:val="00F033E6"/>
    <w:rsid w:val="00F0441D"/>
    <w:rsid w:val="00F059EA"/>
    <w:rsid w:val="00F05BCE"/>
    <w:rsid w:val="00F07694"/>
    <w:rsid w:val="00F078A4"/>
    <w:rsid w:val="00F07B56"/>
    <w:rsid w:val="00F07BDD"/>
    <w:rsid w:val="00F07C41"/>
    <w:rsid w:val="00F10504"/>
    <w:rsid w:val="00F108D2"/>
    <w:rsid w:val="00F12239"/>
    <w:rsid w:val="00F12D19"/>
    <w:rsid w:val="00F13643"/>
    <w:rsid w:val="00F13EC0"/>
    <w:rsid w:val="00F1412A"/>
    <w:rsid w:val="00F1487F"/>
    <w:rsid w:val="00F148A5"/>
    <w:rsid w:val="00F1588F"/>
    <w:rsid w:val="00F1632F"/>
    <w:rsid w:val="00F16691"/>
    <w:rsid w:val="00F171EE"/>
    <w:rsid w:val="00F21FBF"/>
    <w:rsid w:val="00F23F05"/>
    <w:rsid w:val="00F2529E"/>
    <w:rsid w:val="00F254A9"/>
    <w:rsid w:val="00F25E18"/>
    <w:rsid w:val="00F25EC8"/>
    <w:rsid w:val="00F26444"/>
    <w:rsid w:val="00F26E59"/>
    <w:rsid w:val="00F27837"/>
    <w:rsid w:val="00F30698"/>
    <w:rsid w:val="00F30CF3"/>
    <w:rsid w:val="00F31EA2"/>
    <w:rsid w:val="00F32436"/>
    <w:rsid w:val="00F334EC"/>
    <w:rsid w:val="00F335DD"/>
    <w:rsid w:val="00F3385A"/>
    <w:rsid w:val="00F342AE"/>
    <w:rsid w:val="00F348BA"/>
    <w:rsid w:val="00F35081"/>
    <w:rsid w:val="00F352B7"/>
    <w:rsid w:val="00F356E7"/>
    <w:rsid w:val="00F36012"/>
    <w:rsid w:val="00F36E4A"/>
    <w:rsid w:val="00F3771E"/>
    <w:rsid w:val="00F4059C"/>
    <w:rsid w:val="00F410FC"/>
    <w:rsid w:val="00F42328"/>
    <w:rsid w:val="00F42671"/>
    <w:rsid w:val="00F43288"/>
    <w:rsid w:val="00F4487D"/>
    <w:rsid w:val="00F44BA3"/>
    <w:rsid w:val="00F44EDB"/>
    <w:rsid w:val="00F45055"/>
    <w:rsid w:val="00F45586"/>
    <w:rsid w:val="00F46659"/>
    <w:rsid w:val="00F47C7B"/>
    <w:rsid w:val="00F509A8"/>
    <w:rsid w:val="00F50DA4"/>
    <w:rsid w:val="00F50F5B"/>
    <w:rsid w:val="00F515EB"/>
    <w:rsid w:val="00F52E85"/>
    <w:rsid w:val="00F54657"/>
    <w:rsid w:val="00F56652"/>
    <w:rsid w:val="00F56C56"/>
    <w:rsid w:val="00F56DC0"/>
    <w:rsid w:val="00F60452"/>
    <w:rsid w:val="00F612C8"/>
    <w:rsid w:val="00F62C7C"/>
    <w:rsid w:val="00F62EF9"/>
    <w:rsid w:val="00F63508"/>
    <w:rsid w:val="00F64A41"/>
    <w:rsid w:val="00F652D1"/>
    <w:rsid w:val="00F65D76"/>
    <w:rsid w:val="00F663C4"/>
    <w:rsid w:val="00F66FE7"/>
    <w:rsid w:val="00F67850"/>
    <w:rsid w:val="00F71008"/>
    <w:rsid w:val="00F74468"/>
    <w:rsid w:val="00F7469E"/>
    <w:rsid w:val="00F755E1"/>
    <w:rsid w:val="00F757D8"/>
    <w:rsid w:val="00F75823"/>
    <w:rsid w:val="00F75CF0"/>
    <w:rsid w:val="00F761D3"/>
    <w:rsid w:val="00F76425"/>
    <w:rsid w:val="00F76756"/>
    <w:rsid w:val="00F76A3E"/>
    <w:rsid w:val="00F77200"/>
    <w:rsid w:val="00F8011E"/>
    <w:rsid w:val="00F80993"/>
    <w:rsid w:val="00F81027"/>
    <w:rsid w:val="00F81978"/>
    <w:rsid w:val="00F8198A"/>
    <w:rsid w:val="00F83705"/>
    <w:rsid w:val="00F848B9"/>
    <w:rsid w:val="00F84A29"/>
    <w:rsid w:val="00F84A50"/>
    <w:rsid w:val="00F857AB"/>
    <w:rsid w:val="00F87120"/>
    <w:rsid w:val="00F87330"/>
    <w:rsid w:val="00F87366"/>
    <w:rsid w:val="00F9053A"/>
    <w:rsid w:val="00F913C1"/>
    <w:rsid w:val="00F92171"/>
    <w:rsid w:val="00F929CB"/>
    <w:rsid w:val="00F92A68"/>
    <w:rsid w:val="00F94C82"/>
    <w:rsid w:val="00F95247"/>
    <w:rsid w:val="00F95A94"/>
    <w:rsid w:val="00FA0EE8"/>
    <w:rsid w:val="00FA1A30"/>
    <w:rsid w:val="00FA2022"/>
    <w:rsid w:val="00FA24B6"/>
    <w:rsid w:val="00FA333C"/>
    <w:rsid w:val="00FA40BE"/>
    <w:rsid w:val="00FA5C09"/>
    <w:rsid w:val="00FA6766"/>
    <w:rsid w:val="00FA6D4E"/>
    <w:rsid w:val="00FA72A2"/>
    <w:rsid w:val="00FA7B81"/>
    <w:rsid w:val="00FA7BBF"/>
    <w:rsid w:val="00FB0B0A"/>
    <w:rsid w:val="00FB1998"/>
    <w:rsid w:val="00FB1CDF"/>
    <w:rsid w:val="00FB48D4"/>
    <w:rsid w:val="00FB65C9"/>
    <w:rsid w:val="00FB6ABB"/>
    <w:rsid w:val="00FB77FE"/>
    <w:rsid w:val="00FC01CF"/>
    <w:rsid w:val="00FC0871"/>
    <w:rsid w:val="00FC0EAE"/>
    <w:rsid w:val="00FC0F42"/>
    <w:rsid w:val="00FC13CF"/>
    <w:rsid w:val="00FC2012"/>
    <w:rsid w:val="00FC2189"/>
    <w:rsid w:val="00FC328D"/>
    <w:rsid w:val="00FC35E5"/>
    <w:rsid w:val="00FC476E"/>
    <w:rsid w:val="00FC674F"/>
    <w:rsid w:val="00FC67AF"/>
    <w:rsid w:val="00FD0460"/>
    <w:rsid w:val="00FD14CC"/>
    <w:rsid w:val="00FD2A02"/>
    <w:rsid w:val="00FD4046"/>
    <w:rsid w:val="00FD5DFE"/>
    <w:rsid w:val="00FD70FD"/>
    <w:rsid w:val="00FD7123"/>
    <w:rsid w:val="00FD7272"/>
    <w:rsid w:val="00FE00DF"/>
    <w:rsid w:val="00FE3099"/>
    <w:rsid w:val="00FE46F1"/>
    <w:rsid w:val="00FE4FCD"/>
    <w:rsid w:val="00FE50D4"/>
    <w:rsid w:val="00FE57C2"/>
    <w:rsid w:val="00FE6891"/>
    <w:rsid w:val="00FE6A22"/>
    <w:rsid w:val="00FE6B00"/>
    <w:rsid w:val="00FF41BA"/>
    <w:rsid w:val="00FF41E0"/>
    <w:rsid w:val="00FF437C"/>
    <w:rsid w:val="00FF4E89"/>
    <w:rsid w:val="00FF60E9"/>
    <w:rsid w:val="00FF6D75"/>
    <w:rsid w:val="00FF7487"/>
    <w:rsid w:val="00FF770C"/>
    <w:rsid w:val="0113C077"/>
    <w:rsid w:val="012A898E"/>
    <w:rsid w:val="01397A7E"/>
    <w:rsid w:val="016F521E"/>
    <w:rsid w:val="0172F44F"/>
    <w:rsid w:val="01A0981F"/>
    <w:rsid w:val="01A713B3"/>
    <w:rsid w:val="02360074"/>
    <w:rsid w:val="025F5A5D"/>
    <w:rsid w:val="0291BACC"/>
    <w:rsid w:val="029210E6"/>
    <w:rsid w:val="030CE635"/>
    <w:rsid w:val="03169768"/>
    <w:rsid w:val="0320FAB3"/>
    <w:rsid w:val="03CA4E75"/>
    <w:rsid w:val="03D7541D"/>
    <w:rsid w:val="0404006C"/>
    <w:rsid w:val="0473276A"/>
    <w:rsid w:val="04B7F23B"/>
    <w:rsid w:val="04C36A83"/>
    <w:rsid w:val="04C75634"/>
    <w:rsid w:val="04D2548F"/>
    <w:rsid w:val="054EAC16"/>
    <w:rsid w:val="05A22294"/>
    <w:rsid w:val="05BC5049"/>
    <w:rsid w:val="06128270"/>
    <w:rsid w:val="061EDD1F"/>
    <w:rsid w:val="063032DA"/>
    <w:rsid w:val="064E6982"/>
    <w:rsid w:val="06B84176"/>
    <w:rsid w:val="06C35796"/>
    <w:rsid w:val="06C4FF81"/>
    <w:rsid w:val="07052A89"/>
    <w:rsid w:val="0726B8A4"/>
    <w:rsid w:val="0728DB27"/>
    <w:rsid w:val="077E62B3"/>
    <w:rsid w:val="07AB819B"/>
    <w:rsid w:val="07B41C80"/>
    <w:rsid w:val="07E4577B"/>
    <w:rsid w:val="07EA9976"/>
    <w:rsid w:val="0845C9F7"/>
    <w:rsid w:val="08A0FAEA"/>
    <w:rsid w:val="08D06FDE"/>
    <w:rsid w:val="08D7718F"/>
    <w:rsid w:val="08D9FAA0"/>
    <w:rsid w:val="08E6B0E1"/>
    <w:rsid w:val="090E9C10"/>
    <w:rsid w:val="093C1087"/>
    <w:rsid w:val="0A3453C0"/>
    <w:rsid w:val="0A51F320"/>
    <w:rsid w:val="0A6231AE"/>
    <w:rsid w:val="0A89D5A5"/>
    <w:rsid w:val="0AA4C0C1"/>
    <w:rsid w:val="0B0A9CBC"/>
    <w:rsid w:val="0B2738F3"/>
    <w:rsid w:val="0B99BCA0"/>
    <w:rsid w:val="0BA1BEB4"/>
    <w:rsid w:val="0BD47160"/>
    <w:rsid w:val="0C0F1251"/>
    <w:rsid w:val="0C1E7F7F"/>
    <w:rsid w:val="0C39907D"/>
    <w:rsid w:val="0C722DD9"/>
    <w:rsid w:val="0C72A66D"/>
    <w:rsid w:val="0CD835A2"/>
    <w:rsid w:val="0CF5A3C9"/>
    <w:rsid w:val="0D7356A6"/>
    <w:rsid w:val="0DB65296"/>
    <w:rsid w:val="0E320225"/>
    <w:rsid w:val="0E398015"/>
    <w:rsid w:val="0E5459DB"/>
    <w:rsid w:val="0E5ED9B5"/>
    <w:rsid w:val="0ECBA043"/>
    <w:rsid w:val="0ED1DF39"/>
    <w:rsid w:val="0EF2CBFF"/>
    <w:rsid w:val="0F35A2D1"/>
    <w:rsid w:val="0F5A29EC"/>
    <w:rsid w:val="0F73DEB2"/>
    <w:rsid w:val="0F8F65E4"/>
    <w:rsid w:val="10056675"/>
    <w:rsid w:val="1025C837"/>
    <w:rsid w:val="10485440"/>
    <w:rsid w:val="1049E88C"/>
    <w:rsid w:val="108B52AB"/>
    <w:rsid w:val="10AC52E1"/>
    <w:rsid w:val="10EE6D09"/>
    <w:rsid w:val="110F3D50"/>
    <w:rsid w:val="11143F3C"/>
    <w:rsid w:val="11353995"/>
    <w:rsid w:val="11884566"/>
    <w:rsid w:val="11A1B106"/>
    <w:rsid w:val="11B40DE1"/>
    <w:rsid w:val="11D38133"/>
    <w:rsid w:val="11F43399"/>
    <w:rsid w:val="11FF0D00"/>
    <w:rsid w:val="120683F7"/>
    <w:rsid w:val="12207009"/>
    <w:rsid w:val="1243AAA8"/>
    <w:rsid w:val="124FA46B"/>
    <w:rsid w:val="12541B36"/>
    <w:rsid w:val="12837B38"/>
    <w:rsid w:val="12D889FB"/>
    <w:rsid w:val="1314ECC8"/>
    <w:rsid w:val="1324BC6F"/>
    <w:rsid w:val="1330748C"/>
    <w:rsid w:val="140B6883"/>
    <w:rsid w:val="14298E5D"/>
    <w:rsid w:val="14492DED"/>
    <w:rsid w:val="148031B6"/>
    <w:rsid w:val="149ECE1F"/>
    <w:rsid w:val="14B74C34"/>
    <w:rsid w:val="14BC1619"/>
    <w:rsid w:val="14D14FB4"/>
    <w:rsid w:val="14EC9859"/>
    <w:rsid w:val="1513127F"/>
    <w:rsid w:val="1513BA7A"/>
    <w:rsid w:val="1542856F"/>
    <w:rsid w:val="1547B656"/>
    <w:rsid w:val="1551F8AC"/>
    <w:rsid w:val="1553317D"/>
    <w:rsid w:val="15592FF5"/>
    <w:rsid w:val="157A85C4"/>
    <w:rsid w:val="157BEF74"/>
    <w:rsid w:val="15BDE21D"/>
    <w:rsid w:val="15C2760F"/>
    <w:rsid w:val="16132FF5"/>
    <w:rsid w:val="16700C78"/>
    <w:rsid w:val="16AE7225"/>
    <w:rsid w:val="16BA5223"/>
    <w:rsid w:val="16EEB911"/>
    <w:rsid w:val="16F24638"/>
    <w:rsid w:val="171A7E71"/>
    <w:rsid w:val="175C8EC2"/>
    <w:rsid w:val="177C49B3"/>
    <w:rsid w:val="17AE90CB"/>
    <w:rsid w:val="17ED65F1"/>
    <w:rsid w:val="18074FE9"/>
    <w:rsid w:val="18C112A4"/>
    <w:rsid w:val="18E49681"/>
    <w:rsid w:val="18F7AB61"/>
    <w:rsid w:val="19D60E29"/>
    <w:rsid w:val="19DE9ECB"/>
    <w:rsid w:val="19ECDDA5"/>
    <w:rsid w:val="1A2EC3A8"/>
    <w:rsid w:val="1A31F404"/>
    <w:rsid w:val="1A3CF92E"/>
    <w:rsid w:val="1A3F8230"/>
    <w:rsid w:val="1A7C26F2"/>
    <w:rsid w:val="1A8D9B2F"/>
    <w:rsid w:val="1AFC63D9"/>
    <w:rsid w:val="1B19B486"/>
    <w:rsid w:val="1B228A18"/>
    <w:rsid w:val="1B25709D"/>
    <w:rsid w:val="1B439F21"/>
    <w:rsid w:val="1B63AB09"/>
    <w:rsid w:val="1B8581D9"/>
    <w:rsid w:val="1B8A9ECF"/>
    <w:rsid w:val="1BEA1955"/>
    <w:rsid w:val="1C20C0C7"/>
    <w:rsid w:val="1C5CC9B9"/>
    <w:rsid w:val="1C925401"/>
    <w:rsid w:val="1CA426AC"/>
    <w:rsid w:val="1CAF5973"/>
    <w:rsid w:val="1CD39FD4"/>
    <w:rsid w:val="1CE1D8A4"/>
    <w:rsid w:val="1D265747"/>
    <w:rsid w:val="1D4BB0CB"/>
    <w:rsid w:val="1D51E402"/>
    <w:rsid w:val="1D5DFA95"/>
    <w:rsid w:val="1D67E4E6"/>
    <w:rsid w:val="1D778FFD"/>
    <w:rsid w:val="1DB21D6C"/>
    <w:rsid w:val="1DDFD9F2"/>
    <w:rsid w:val="1E3D2F42"/>
    <w:rsid w:val="1E5D7412"/>
    <w:rsid w:val="1EAC969A"/>
    <w:rsid w:val="1EBC50F9"/>
    <w:rsid w:val="1EDE1101"/>
    <w:rsid w:val="1EE31739"/>
    <w:rsid w:val="1EF8D73B"/>
    <w:rsid w:val="1EFD7EAC"/>
    <w:rsid w:val="1F76663D"/>
    <w:rsid w:val="1FBBED9D"/>
    <w:rsid w:val="1FCDFA60"/>
    <w:rsid w:val="1FD70C36"/>
    <w:rsid w:val="1FED25A9"/>
    <w:rsid w:val="1FF96907"/>
    <w:rsid w:val="20236CD4"/>
    <w:rsid w:val="2034C2E3"/>
    <w:rsid w:val="2084C7DC"/>
    <w:rsid w:val="208F3475"/>
    <w:rsid w:val="20959B57"/>
    <w:rsid w:val="20C37BFF"/>
    <w:rsid w:val="20D2527E"/>
    <w:rsid w:val="20EB576C"/>
    <w:rsid w:val="21038B7D"/>
    <w:rsid w:val="21192805"/>
    <w:rsid w:val="2169082D"/>
    <w:rsid w:val="217B629C"/>
    <w:rsid w:val="218C95A9"/>
    <w:rsid w:val="218E8665"/>
    <w:rsid w:val="21F0618E"/>
    <w:rsid w:val="21FC2C4F"/>
    <w:rsid w:val="224AF6BB"/>
    <w:rsid w:val="227BDD1B"/>
    <w:rsid w:val="22B4F866"/>
    <w:rsid w:val="231D1204"/>
    <w:rsid w:val="232E795E"/>
    <w:rsid w:val="23534020"/>
    <w:rsid w:val="2371AD79"/>
    <w:rsid w:val="23883B66"/>
    <w:rsid w:val="2396F0DB"/>
    <w:rsid w:val="23F9AB82"/>
    <w:rsid w:val="242979D3"/>
    <w:rsid w:val="244825E7"/>
    <w:rsid w:val="244E2759"/>
    <w:rsid w:val="248F89F7"/>
    <w:rsid w:val="24A6910E"/>
    <w:rsid w:val="24DBC739"/>
    <w:rsid w:val="24EF5C8E"/>
    <w:rsid w:val="24F7DB4C"/>
    <w:rsid w:val="253BDFD7"/>
    <w:rsid w:val="25562947"/>
    <w:rsid w:val="257531F6"/>
    <w:rsid w:val="2591A8EE"/>
    <w:rsid w:val="25E3F648"/>
    <w:rsid w:val="26150B5F"/>
    <w:rsid w:val="261DF55B"/>
    <w:rsid w:val="26336627"/>
    <w:rsid w:val="26B07EF0"/>
    <w:rsid w:val="273363B5"/>
    <w:rsid w:val="276E14FA"/>
    <w:rsid w:val="277FC6A9"/>
    <w:rsid w:val="27C0E509"/>
    <w:rsid w:val="27E8FB43"/>
    <w:rsid w:val="27F7EC79"/>
    <w:rsid w:val="2831889F"/>
    <w:rsid w:val="287790CC"/>
    <w:rsid w:val="28A3D281"/>
    <w:rsid w:val="28DF3FFF"/>
    <w:rsid w:val="28E85D92"/>
    <w:rsid w:val="28F2C419"/>
    <w:rsid w:val="29032FDE"/>
    <w:rsid w:val="290B22E2"/>
    <w:rsid w:val="2924438C"/>
    <w:rsid w:val="292946BB"/>
    <w:rsid w:val="293215D9"/>
    <w:rsid w:val="293493DA"/>
    <w:rsid w:val="298D2869"/>
    <w:rsid w:val="2992906D"/>
    <w:rsid w:val="2A36ADA2"/>
    <w:rsid w:val="2A477DC4"/>
    <w:rsid w:val="2A51344D"/>
    <w:rsid w:val="2AB56117"/>
    <w:rsid w:val="2ABD5D4D"/>
    <w:rsid w:val="2AC7310A"/>
    <w:rsid w:val="2ADB0D9E"/>
    <w:rsid w:val="2B32C2F3"/>
    <w:rsid w:val="2B367DA7"/>
    <w:rsid w:val="2B5B60F9"/>
    <w:rsid w:val="2B825C21"/>
    <w:rsid w:val="2B88BF4F"/>
    <w:rsid w:val="2B9FE012"/>
    <w:rsid w:val="2BC48626"/>
    <w:rsid w:val="2BDA6128"/>
    <w:rsid w:val="2BFCF212"/>
    <w:rsid w:val="2C24334F"/>
    <w:rsid w:val="2C320C94"/>
    <w:rsid w:val="2C3294C9"/>
    <w:rsid w:val="2C392FD1"/>
    <w:rsid w:val="2C3BF853"/>
    <w:rsid w:val="2CD3A173"/>
    <w:rsid w:val="2D1DE201"/>
    <w:rsid w:val="2D22A9C9"/>
    <w:rsid w:val="2D52D7F3"/>
    <w:rsid w:val="2D5A9F6E"/>
    <w:rsid w:val="2D6FA3B8"/>
    <w:rsid w:val="2D7BA3A5"/>
    <w:rsid w:val="2DCC495E"/>
    <w:rsid w:val="2E8D0F5D"/>
    <w:rsid w:val="2F00D5C6"/>
    <w:rsid w:val="2F1BD887"/>
    <w:rsid w:val="2F69AD56"/>
    <w:rsid w:val="2F88D5FE"/>
    <w:rsid w:val="2FABAC09"/>
    <w:rsid w:val="2FBDDF7D"/>
    <w:rsid w:val="2FD2FCA0"/>
    <w:rsid w:val="2FDB705C"/>
    <w:rsid w:val="30029BF1"/>
    <w:rsid w:val="3017CFA2"/>
    <w:rsid w:val="3022C109"/>
    <w:rsid w:val="3027E85E"/>
    <w:rsid w:val="307C952D"/>
    <w:rsid w:val="30827D61"/>
    <w:rsid w:val="309DADF3"/>
    <w:rsid w:val="30A748D9"/>
    <w:rsid w:val="30D9B11C"/>
    <w:rsid w:val="30ED904C"/>
    <w:rsid w:val="30F5C604"/>
    <w:rsid w:val="314945B6"/>
    <w:rsid w:val="314B2403"/>
    <w:rsid w:val="3167E5EA"/>
    <w:rsid w:val="316A619D"/>
    <w:rsid w:val="3186856B"/>
    <w:rsid w:val="31B1F5DB"/>
    <w:rsid w:val="31F99F9E"/>
    <w:rsid w:val="320C5535"/>
    <w:rsid w:val="328289FC"/>
    <w:rsid w:val="3288B593"/>
    <w:rsid w:val="3296DF2F"/>
    <w:rsid w:val="3298522D"/>
    <w:rsid w:val="329D2620"/>
    <w:rsid w:val="32C206D3"/>
    <w:rsid w:val="330FA5E5"/>
    <w:rsid w:val="333EF72A"/>
    <w:rsid w:val="336739E4"/>
    <w:rsid w:val="33730F39"/>
    <w:rsid w:val="341712C9"/>
    <w:rsid w:val="34A09712"/>
    <w:rsid w:val="34B54C27"/>
    <w:rsid w:val="3502E836"/>
    <w:rsid w:val="352712C4"/>
    <w:rsid w:val="3528F3E6"/>
    <w:rsid w:val="353F346F"/>
    <w:rsid w:val="356826CC"/>
    <w:rsid w:val="357D3806"/>
    <w:rsid w:val="35C2E192"/>
    <w:rsid w:val="35D4CB4C"/>
    <w:rsid w:val="35DBE79D"/>
    <w:rsid w:val="3675B225"/>
    <w:rsid w:val="36AA5609"/>
    <w:rsid w:val="36BAC492"/>
    <w:rsid w:val="36DDECA4"/>
    <w:rsid w:val="371ADCB7"/>
    <w:rsid w:val="371B274E"/>
    <w:rsid w:val="3731A504"/>
    <w:rsid w:val="374112C5"/>
    <w:rsid w:val="37836CB8"/>
    <w:rsid w:val="37CD2DA7"/>
    <w:rsid w:val="37D439B1"/>
    <w:rsid w:val="387927E9"/>
    <w:rsid w:val="387BEA4B"/>
    <w:rsid w:val="3898C5AA"/>
    <w:rsid w:val="39625BE8"/>
    <w:rsid w:val="396B42AC"/>
    <w:rsid w:val="3976496F"/>
    <w:rsid w:val="3976F2F9"/>
    <w:rsid w:val="397DA009"/>
    <w:rsid w:val="39B190BA"/>
    <w:rsid w:val="39CED8E6"/>
    <w:rsid w:val="39E738BB"/>
    <w:rsid w:val="3A385CAC"/>
    <w:rsid w:val="3A83D95D"/>
    <w:rsid w:val="3A97FC37"/>
    <w:rsid w:val="3AD72A34"/>
    <w:rsid w:val="3AD99933"/>
    <w:rsid w:val="3AF3BFCF"/>
    <w:rsid w:val="3B00A6D2"/>
    <w:rsid w:val="3BE660B4"/>
    <w:rsid w:val="3C26270B"/>
    <w:rsid w:val="3C3A3B04"/>
    <w:rsid w:val="3C438C28"/>
    <w:rsid w:val="3C6E009D"/>
    <w:rsid w:val="3C72FA95"/>
    <w:rsid w:val="3C780FC1"/>
    <w:rsid w:val="3CFC098E"/>
    <w:rsid w:val="3D0DFA1B"/>
    <w:rsid w:val="3D262266"/>
    <w:rsid w:val="3D3C2E66"/>
    <w:rsid w:val="3D41EFD8"/>
    <w:rsid w:val="3D450AC5"/>
    <w:rsid w:val="3D6B0894"/>
    <w:rsid w:val="3DD508DC"/>
    <w:rsid w:val="3E195650"/>
    <w:rsid w:val="3E1DBE71"/>
    <w:rsid w:val="3E24FACD"/>
    <w:rsid w:val="3E2DC545"/>
    <w:rsid w:val="3E58E931"/>
    <w:rsid w:val="3EAC6CC3"/>
    <w:rsid w:val="3F05BEB9"/>
    <w:rsid w:val="3F6AA4D2"/>
    <w:rsid w:val="3FDD5CB4"/>
    <w:rsid w:val="3FE0594F"/>
    <w:rsid w:val="3FE2C19F"/>
    <w:rsid w:val="40100479"/>
    <w:rsid w:val="406BA68D"/>
    <w:rsid w:val="407883E9"/>
    <w:rsid w:val="40867A8F"/>
    <w:rsid w:val="408A9226"/>
    <w:rsid w:val="40D6A805"/>
    <w:rsid w:val="41293E46"/>
    <w:rsid w:val="41342D52"/>
    <w:rsid w:val="4148E7E1"/>
    <w:rsid w:val="41575A33"/>
    <w:rsid w:val="416BD675"/>
    <w:rsid w:val="41AA0530"/>
    <w:rsid w:val="420D11FA"/>
    <w:rsid w:val="423FC2F4"/>
    <w:rsid w:val="42565240"/>
    <w:rsid w:val="42946513"/>
    <w:rsid w:val="42A24594"/>
    <w:rsid w:val="42E21184"/>
    <w:rsid w:val="439033D8"/>
    <w:rsid w:val="439F3783"/>
    <w:rsid w:val="43B9E252"/>
    <w:rsid w:val="43C05F46"/>
    <w:rsid w:val="43D63A62"/>
    <w:rsid w:val="441B50A1"/>
    <w:rsid w:val="4433961B"/>
    <w:rsid w:val="443FFBFB"/>
    <w:rsid w:val="445C2CD6"/>
    <w:rsid w:val="44A9E183"/>
    <w:rsid w:val="450F18BD"/>
    <w:rsid w:val="451603BF"/>
    <w:rsid w:val="452BC1BA"/>
    <w:rsid w:val="4591BA08"/>
    <w:rsid w:val="45943FEB"/>
    <w:rsid w:val="466F280B"/>
    <w:rsid w:val="46910487"/>
    <w:rsid w:val="46C9AD3A"/>
    <w:rsid w:val="470CF82B"/>
    <w:rsid w:val="4712D3E9"/>
    <w:rsid w:val="4727A7E8"/>
    <w:rsid w:val="475514BE"/>
    <w:rsid w:val="476C1100"/>
    <w:rsid w:val="479AE50F"/>
    <w:rsid w:val="47A47265"/>
    <w:rsid w:val="47ED1073"/>
    <w:rsid w:val="47FA1BEE"/>
    <w:rsid w:val="484FB426"/>
    <w:rsid w:val="486A715B"/>
    <w:rsid w:val="488244D2"/>
    <w:rsid w:val="48A16C0B"/>
    <w:rsid w:val="48ABA096"/>
    <w:rsid w:val="48BB4E4C"/>
    <w:rsid w:val="48CCBE39"/>
    <w:rsid w:val="491FB79F"/>
    <w:rsid w:val="4A2CE318"/>
    <w:rsid w:val="4A3C48BE"/>
    <w:rsid w:val="4A4253CB"/>
    <w:rsid w:val="4A53ED7F"/>
    <w:rsid w:val="4A5BD269"/>
    <w:rsid w:val="4A6E7A83"/>
    <w:rsid w:val="4AA1A52D"/>
    <w:rsid w:val="4AB2AC12"/>
    <w:rsid w:val="4AD8BFA3"/>
    <w:rsid w:val="4ADBACA9"/>
    <w:rsid w:val="4B1FDB26"/>
    <w:rsid w:val="4B338BA6"/>
    <w:rsid w:val="4B67C170"/>
    <w:rsid w:val="4B71E4B6"/>
    <w:rsid w:val="4B826269"/>
    <w:rsid w:val="4B86B5FA"/>
    <w:rsid w:val="4B8B75A8"/>
    <w:rsid w:val="4BA11A6C"/>
    <w:rsid w:val="4BF8C5D8"/>
    <w:rsid w:val="4C331BE9"/>
    <w:rsid w:val="4C4B85BA"/>
    <w:rsid w:val="4C6AC1FA"/>
    <w:rsid w:val="4C86CAD9"/>
    <w:rsid w:val="4C89C512"/>
    <w:rsid w:val="4C8CEFD9"/>
    <w:rsid w:val="4CCFECC9"/>
    <w:rsid w:val="4CDEE041"/>
    <w:rsid w:val="4CDF3E70"/>
    <w:rsid w:val="4D274609"/>
    <w:rsid w:val="4D28CD3C"/>
    <w:rsid w:val="4D844715"/>
    <w:rsid w:val="4D9718A2"/>
    <w:rsid w:val="4DECA769"/>
    <w:rsid w:val="4DEED98C"/>
    <w:rsid w:val="4E0C00AB"/>
    <w:rsid w:val="4E13A829"/>
    <w:rsid w:val="4E2CB1B1"/>
    <w:rsid w:val="4EACD9BD"/>
    <w:rsid w:val="4EBA032B"/>
    <w:rsid w:val="4EEC8CFE"/>
    <w:rsid w:val="4F2DE382"/>
    <w:rsid w:val="4F4510B6"/>
    <w:rsid w:val="4F8BFBAD"/>
    <w:rsid w:val="4F8D6A8A"/>
    <w:rsid w:val="4FC7313D"/>
    <w:rsid w:val="4FD22379"/>
    <w:rsid w:val="4FF36E18"/>
    <w:rsid w:val="505070A7"/>
    <w:rsid w:val="505C2BBA"/>
    <w:rsid w:val="50690BD2"/>
    <w:rsid w:val="50708F80"/>
    <w:rsid w:val="510F956A"/>
    <w:rsid w:val="5129B037"/>
    <w:rsid w:val="515C64ED"/>
    <w:rsid w:val="516CF103"/>
    <w:rsid w:val="517A0DD8"/>
    <w:rsid w:val="51D99E27"/>
    <w:rsid w:val="51F1A017"/>
    <w:rsid w:val="52282A43"/>
    <w:rsid w:val="522D4037"/>
    <w:rsid w:val="523BC52D"/>
    <w:rsid w:val="5245EAC2"/>
    <w:rsid w:val="52ADE984"/>
    <w:rsid w:val="52B9EB01"/>
    <w:rsid w:val="5327B008"/>
    <w:rsid w:val="532BE9C6"/>
    <w:rsid w:val="533AB392"/>
    <w:rsid w:val="536EB50A"/>
    <w:rsid w:val="5381D66A"/>
    <w:rsid w:val="539C248A"/>
    <w:rsid w:val="53C16E5A"/>
    <w:rsid w:val="53D36061"/>
    <w:rsid w:val="543EC4EA"/>
    <w:rsid w:val="543F008B"/>
    <w:rsid w:val="5465901A"/>
    <w:rsid w:val="547EBCB4"/>
    <w:rsid w:val="54A8BDC4"/>
    <w:rsid w:val="54BB1819"/>
    <w:rsid w:val="54DC2CAF"/>
    <w:rsid w:val="5504279F"/>
    <w:rsid w:val="554B2CB7"/>
    <w:rsid w:val="55D462B0"/>
    <w:rsid w:val="562FD610"/>
    <w:rsid w:val="56789F9C"/>
    <w:rsid w:val="56E2107D"/>
    <w:rsid w:val="56E4FC5A"/>
    <w:rsid w:val="56EAC60F"/>
    <w:rsid w:val="56F86DE7"/>
    <w:rsid w:val="56FDAF62"/>
    <w:rsid w:val="57034B80"/>
    <w:rsid w:val="571D7DFC"/>
    <w:rsid w:val="57352603"/>
    <w:rsid w:val="5739B45B"/>
    <w:rsid w:val="57674711"/>
    <w:rsid w:val="5790FD44"/>
    <w:rsid w:val="57BA5F52"/>
    <w:rsid w:val="57FC8786"/>
    <w:rsid w:val="583F945C"/>
    <w:rsid w:val="5855B7C4"/>
    <w:rsid w:val="58BA3CD3"/>
    <w:rsid w:val="5903BC66"/>
    <w:rsid w:val="59530910"/>
    <w:rsid w:val="595B0092"/>
    <w:rsid w:val="59B0F22B"/>
    <w:rsid w:val="59F26E02"/>
    <w:rsid w:val="59F464F7"/>
    <w:rsid w:val="5A824C2F"/>
    <w:rsid w:val="5A8A53F5"/>
    <w:rsid w:val="5AF6D0F3"/>
    <w:rsid w:val="5B54A45B"/>
    <w:rsid w:val="5B822BC3"/>
    <w:rsid w:val="5B85C029"/>
    <w:rsid w:val="5BA09FBE"/>
    <w:rsid w:val="5BB34227"/>
    <w:rsid w:val="5BC66626"/>
    <w:rsid w:val="5BE05A38"/>
    <w:rsid w:val="5BEF2D03"/>
    <w:rsid w:val="5C05E078"/>
    <w:rsid w:val="5C24F60C"/>
    <w:rsid w:val="5C4BD842"/>
    <w:rsid w:val="5C64DFAC"/>
    <w:rsid w:val="5C744360"/>
    <w:rsid w:val="5C79912E"/>
    <w:rsid w:val="5C8AA9D2"/>
    <w:rsid w:val="5C9F1794"/>
    <w:rsid w:val="5CA7C24F"/>
    <w:rsid w:val="5CB3089A"/>
    <w:rsid w:val="5CBFF229"/>
    <w:rsid w:val="5CC747C0"/>
    <w:rsid w:val="5CE12773"/>
    <w:rsid w:val="5D024FA2"/>
    <w:rsid w:val="5D0D150E"/>
    <w:rsid w:val="5D189099"/>
    <w:rsid w:val="5D50CEE0"/>
    <w:rsid w:val="5D802317"/>
    <w:rsid w:val="5D901800"/>
    <w:rsid w:val="5DB9ECF1"/>
    <w:rsid w:val="5DF26697"/>
    <w:rsid w:val="5E02BAF4"/>
    <w:rsid w:val="5E216F10"/>
    <w:rsid w:val="5E39844B"/>
    <w:rsid w:val="5E547755"/>
    <w:rsid w:val="5E5A3FEB"/>
    <w:rsid w:val="5E667DFF"/>
    <w:rsid w:val="5E7239B4"/>
    <w:rsid w:val="5E876EC2"/>
    <w:rsid w:val="5ED78A50"/>
    <w:rsid w:val="5EF84720"/>
    <w:rsid w:val="5F13E9D6"/>
    <w:rsid w:val="5F7EF08F"/>
    <w:rsid w:val="5FBF13CC"/>
    <w:rsid w:val="5FE1FD5F"/>
    <w:rsid w:val="6048BA03"/>
    <w:rsid w:val="6086B225"/>
    <w:rsid w:val="609BDEEF"/>
    <w:rsid w:val="60B0E596"/>
    <w:rsid w:val="60E6870E"/>
    <w:rsid w:val="60EE0A87"/>
    <w:rsid w:val="60F449DD"/>
    <w:rsid w:val="60F82694"/>
    <w:rsid w:val="615FBA49"/>
    <w:rsid w:val="6178A052"/>
    <w:rsid w:val="61CB52E2"/>
    <w:rsid w:val="624CB5F7"/>
    <w:rsid w:val="628A84DC"/>
    <w:rsid w:val="62A3A73C"/>
    <w:rsid w:val="62DF0017"/>
    <w:rsid w:val="62DF52D5"/>
    <w:rsid w:val="632B25E0"/>
    <w:rsid w:val="63310D81"/>
    <w:rsid w:val="6342472D"/>
    <w:rsid w:val="635138EF"/>
    <w:rsid w:val="63818768"/>
    <w:rsid w:val="6396E38A"/>
    <w:rsid w:val="639CB72E"/>
    <w:rsid w:val="64384D2E"/>
    <w:rsid w:val="647B544D"/>
    <w:rsid w:val="6490C82F"/>
    <w:rsid w:val="6498EEA2"/>
    <w:rsid w:val="64AFF620"/>
    <w:rsid w:val="64BB5EFE"/>
    <w:rsid w:val="64C483BE"/>
    <w:rsid w:val="64CD9CA8"/>
    <w:rsid w:val="64E2938D"/>
    <w:rsid w:val="65392D02"/>
    <w:rsid w:val="657EA33B"/>
    <w:rsid w:val="65BA738E"/>
    <w:rsid w:val="65CF09A7"/>
    <w:rsid w:val="66A2E36A"/>
    <w:rsid w:val="66C5F5DB"/>
    <w:rsid w:val="66C79A61"/>
    <w:rsid w:val="673CCB79"/>
    <w:rsid w:val="6747A6DA"/>
    <w:rsid w:val="6766DDC4"/>
    <w:rsid w:val="67A0C390"/>
    <w:rsid w:val="67B25D97"/>
    <w:rsid w:val="67BA26B9"/>
    <w:rsid w:val="680677F1"/>
    <w:rsid w:val="683F83BB"/>
    <w:rsid w:val="684FA8AC"/>
    <w:rsid w:val="68F212F8"/>
    <w:rsid w:val="6956527D"/>
    <w:rsid w:val="69A38DC1"/>
    <w:rsid w:val="69B8EAA5"/>
    <w:rsid w:val="69DE458E"/>
    <w:rsid w:val="69F4C10B"/>
    <w:rsid w:val="69FA20BF"/>
    <w:rsid w:val="6A0DE968"/>
    <w:rsid w:val="6A6E767F"/>
    <w:rsid w:val="6A7F26C9"/>
    <w:rsid w:val="6A874F62"/>
    <w:rsid w:val="6AAAD274"/>
    <w:rsid w:val="6ACB66DB"/>
    <w:rsid w:val="6AFAAC55"/>
    <w:rsid w:val="6B2518B6"/>
    <w:rsid w:val="6B5D9AFA"/>
    <w:rsid w:val="6B7D64A5"/>
    <w:rsid w:val="6B924F9E"/>
    <w:rsid w:val="6BFF849F"/>
    <w:rsid w:val="6C0E96B0"/>
    <w:rsid w:val="6C29F62B"/>
    <w:rsid w:val="6C3A8974"/>
    <w:rsid w:val="6CA40087"/>
    <w:rsid w:val="6CB3506D"/>
    <w:rsid w:val="6CB6B9E4"/>
    <w:rsid w:val="6CC5C5C7"/>
    <w:rsid w:val="6CD5BC25"/>
    <w:rsid w:val="6CE171F5"/>
    <w:rsid w:val="6CEA1A4D"/>
    <w:rsid w:val="6D62A8F8"/>
    <w:rsid w:val="6D7D3C2C"/>
    <w:rsid w:val="6D990A4F"/>
    <w:rsid w:val="6DAD03E9"/>
    <w:rsid w:val="6DBE7BE4"/>
    <w:rsid w:val="6DC4E368"/>
    <w:rsid w:val="6DC95CE7"/>
    <w:rsid w:val="6DDDE675"/>
    <w:rsid w:val="6DFAD357"/>
    <w:rsid w:val="6E055991"/>
    <w:rsid w:val="6E80F431"/>
    <w:rsid w:val="6E86DA6F"/>
    <w:rsid w:val="6E96CF3B"/>
    <w:rsid w:val="6EE324F7"/>
    <w:rsid w:val="6F40BAB0"/>
    <w:rsid w:val="6F4874B0"/>
    <w:rsid w:val="6F51FA33"/>
    <w:rsid w:val="6F792524"/>
    <w:rsid w:val="6F8951C6"/>
    <w:rsid w:val="6FA4451E"/>
    <w:rsid w:val="6FA4FA09"/>
    <w:rsid w:val="6FB8A4B2"/>
    <w:rsid w:val="6FE38ECF"/>
    <w:rsid w:val="6FEE21BC"/>
    <w:rsid w:val="6FF52CA2"/>
    <w:rsid w:val="6FF6DCDC"/>
    <w:rsid w:val="700570F8"/>
    <w:rsid w:val="706B761C"/>
    <w:rsid w:val="707650DB"/>
    <w:rsid w:val="70F7F0A3"/>
    <w:rsid w:val="7120162A"/>
    <w:rsid w:val="717F39AC"/>
    <w:rsid w:val="71AB7878"/>
    <w:rsid w:val="71CD3DA4"/>
    <w:rsid w:val="71E75217"/>
    <w:rsid w:val="726F1B05"/>
    <w:rsid w:val="728217FA"/>
    <w:rsid w:val="72A08279"/>
    <w:rsid w:val="72BF5125"/>
    <w:rsid w:val="72D5F56C"/>
    <w:rsid w:val="72F1F33B"/>
    <w:rsid w:val="730231C9"/>
    <w:rsid w:val="7302C1EA"/>
    <w:rsid w:val="73991F98"/>
    <w:rsid w:val="73ABD826"/>
    <w:rsid w:val="73C243E7"/>
    <w:rsid w:val="73EB8A1B"/>
    <w:rsid w:val="742AF186"/>
    <w:rsid w:val="743ECA72"/>
    <w:rsid w:val="7457F450"/>
    <w:rsid w:val="745D7094"/>
    <w:rsid w:val="746546C7"/>
    <w:rsid w:val="74714C07"/>
    <w:rsid w:val="74904F4B"/>
    <w:rsid w:val="74AE38B9"/>
    <w:rsid w:val="74F9EAF7"/>
    <w:rsid w:val="75017649"/>
    <w:rsid w:val="7568D1C7"/>
    <w:rsid w:val="75D046F0"/>
    <w:rsid w:val="75F795FA"/>
    <w:rsid w:val="760FFA72"/>
    <w:rsid w:val="76340C37"/>
    <w:rsid w:val="76502E50"/>
    <w:rsid w:val="7698717B"/>
    <w:rsid w:val="76E76B66"/>
    <w:rsid w:val="76EF8F25"/>
    <w:rsid w:val="76FC9BF7"/>
    <w:rsid w:val="776C1751"/>
    <w:rsid w:val="779C5011"/>
    <w:rsid w:val="779CCFA4"/>
    <w:rsid w:val="77D3E4C0"/>
    <w:rsid w:val="77D5196C"/>
    <w:rsid w:val="77D5A2EC"/>
    <w:rsid w:val="78693776"/>
    <w:rsid w:val="79071E64"/>
    <w:rsid w:val="79087128"/>
    <w:rsid w:val="79286402"/>
    <w:rsid w:val="792BFA6F"/>
    <w:rsid w:val="792C435A"/>
    <w:rsid w:val="799A0B17"/>
    <w:rsid w:val="79D44C34"/>
    <w:rsid w:val="79FB5902"/>
    <w:rsid w:val="7A366D7E"/>
    <w:rsid w:val="7A7703B7"/>
    <w:rsid w:val="7A7B71D8"/>
    <w:rsid w:val="7AB95D18"/>
    <w:rsid w:val="7ABADFC9"/>
    <w:rsid w:val="7AD30893"/>
    <w:rsid w:val="7AD47066"/>
    <w:rsid w:val="7B0B8582"/>
    <w:rsid w:val="7B2130D3"/>
    <w:rsid w:val="7B34FDBD"/>
    <w:rsid w:val="7B41D13D"/>
    <w:rsid w:val="7B5580FB"/>
    <w:rsid w:val="7B587202"/>
    <w:rsid w:val="7B845D4B"/>
    <w:rsid w:val="7BA6B536"/>
    <w:rsid w:val="7BAEA2BC"/>
    <w:rsid w:val="7C112A03"/>
    <w:rsid w:val="7C1A765D"/>
    <w:rsid w:val="7CA33B6D"/>
    <w:rsid w:val="7CDF9699"/>
    <w:rsid w:val="7D248E51"/>
    <w:rsid w:val="7D2ED763"/>
    <w:rsid w:val="7D428597"/>
    <w:rsid w:val="7D7C860E"/>
    <w:rsid w:val="7DBAC34E"/>
    <w:rsid w:val="7DBC1B81"/>
    <w:rsid w:val="7DF1A553"/>
    <w:rsid w:val="7DF40C24"/>
    <w:rsid w:val="7DF43098"/>
    <w:rsid w:val="7E03B33E"/>
    <w:rsid w:val="7E0922E0"/>
    <w:rsid w:val="7E099929"/>
    <w:rsid w:val="7E0C1128"/>
    <w:rsid w:val="7E11221F"/>
    <w:rsid w:val="7E76959A"/>
    <w:rsid w:val="7E87291F"/>
    <w:rsid w:val="7E8999ED"/>
    <w:rsid w:val="7E8AB358"/>
    <w:rsid w:val="7E8F7B4C"/>
    <w:rsid w:val="7ECE33CF"/>
    <w:rsid w:val="7F08F7A1"/>
    <w:rsid w:val="7F0C88B8"/>
    <w:rsid w:val="7F27B99A"/>
    <w:rsid w:val="7FA28B6E"/>
    <w:rsid w:val="7FE3A5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568A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5921E2"/>
    <w:pPr>
      <w:keepNext/>
      <w:keepLines/>
      <w:widowControl/>
      <w:numPr>
        <w:numId w:val="15"/>
      </w:numPr>
      <w:outlineLvl w:val="0"/>
    </w:pPr>
    <w:rPr>
      <w:rFonts w:eastAsiaTheme="majorEastAsia"/>
      <w:b/>
      <w:kern w:val="32"/>
      <w:szCs w:val="32"/>
      <w:u w:val="single"/>
    </w:rPr>
  </w:style>
  <w:style w:type="paragraph" w:styleId="Heading2">
    <w:name w:val="heading 2"/>
    <w:basedOn w:val="Normal"/>
    <w:next w:val="FERCparanumber"/>
    <w:link w:val="Heading2Char"/>
    <w:uiPriority w:val="9"/>
    <w:semiHidden/>
    <w:unhideWhenUsed/>
    <w:qFormat/>
    <w:rsid w:val="005921E2"/>
    <w:pPr>
      <w:keepNext/>
      <w:keepLines/>
      <w:widowControl/>
      <w:numPr>
        <w:ilvl w:val="1"/>
        <w:numId w:val="15"/>
      </w:numPr>
      <w:outlineLvl w:val="1"/>
    </w:pPr>
    <w:rPr>
      <w:rFonts w:eastAsiaTheme="majorEastAsia"/>
      <w:b/>
      <w:kern w:val="32"/>
      <w:szCs w:val="26"/>
      <w:u w:val="single"/>
    </w:rPr>
  </w:style>
  <w:style w:type="paragraph" w:styleId="Heading3">
    <w:name w:val="heading 3"/>
    <w:basedOn w:val="Normal"/>
    <w:next w:val="FERCparanumber"/>
    <w:uiPriority w:val="9"/>
    <w:semiHidden/>
    <w:unhideWhenUsed/>
    <w:qFormat/>
    <w:rsid w:val="005921E2"/>
    <w:pPr>
      <w:keepNext/>
      <w:keepLines/>
      <w:widowControl/>
      <w:numPr>
        <w:ilvl w:val="2"/>
        <w:numId w:val="15"/>
      </w:numPr>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5921E2"/>
    <w:pPr>
      <w:keepNext/>
      <w:keepLines/>
      <w:widowControl/>
      <w:numPr>
        <w:ilvl w:val="3"/>
        <w:numId w:val="15"/>
      </w:numPr>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15"/>
      </w:numPr>
      <w:outlineLvl w:val="4"/>
    </w:pPr>
    <w:rPr>
      <w:rFonts w:eastAsiaTheme="majorEastAsia"/>
      <w:b/>
      <w:kern w:val="32"/>
      <w:u w:val="single"/>
    </w:rPr>
  </w:style>
  <w:style w:type="paragraph" w:styleId="Heading6">
    <w:name w:val="heading 6"/>
    <w:basedOn w:val="Normal"/>
    <w:next w:val="FERCparanumber"/>
    <w:uiPriority w:val="9"/>
    <w:semiHidden/>
    <w:unhideWhenUsed/>
    <w:qFormat/>
    <w:rsid w:val="005921E2"/>
    <w:pPr>
      <w:keepNext/>
      <w:keepLines/>
      <w:widowControl/>
      <w:numPr>
        <w:ilvl w:val="5"/>
        <w:numId w:val="15"/>
      </w:numPr>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15"/>
      </w:numPr>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15"/>
      </w:numPr>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15"/>
      </w:numPr>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6"/>
      </w:numPr>
      <w:spacing w:after="260"/>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uiPriority w:val="39"/>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5921E2"/>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semiHidden/>
    <w:rsid w:val="005921E2"/>
    <w:rPr>
      <w:rFonts w:ascii="Times New Roman" w:hAnsi="Times New Roman" w:eastAsiaTheme="majorEastAsia" w:cs="Times New Roman"/>
      <w:b/>
      <w:kern w:val="32"/>
      <w:sz w:val="26"/>
      <w:szCs w:val="26"/>
      <w:u w:val="single"/>
    </w:rPr>
  </w:style>
  <w:style w:type="paragraph" w:styleId="FootnoteText">
    <w:name w:val="footnote text"/>
    <w:basedOn w:val="Normal"/>
    <w:link w:val="FootnoteTextChar"/>
    <w:uiPriority w:val="99"/>
    <w:semiHidden/>
    <w:unhideWhenUsed/>
    <w:rsid w:val="00640DE4"/>
    <w:pPr>
      <w:spacing w:after="260"/>
      <w:ind w:firstLine="720"/>
    </w:pPr>
    <w:rPr>
      <w:szCs w:val="20"/>
    </w:rPr>
  </w:style>
  <w:style w:type="character" w:customStyle="1" w:styleId="FootnoteTextChar">
    <w:name w:val="Footnote Text Char"/>
    <w:basedOn w:val="DefaultParagraphFont"/>
    <w:link w:val="FootnoteText"/>
    <w:uiPriority w:val="99"/>
    <w:semiHidden/>
    <w:rsid w:val="00640DE4"/>
    <w:rPr>
      <w:rFonts w:ascii="Times New Roman" w:hAnsi="Times New Roman" w:cs="Times New Roman"/>
      <w:sz w:val="26"/>
      <w:szCs w:val="20"/>
    </w:rPr>
  </w:style>
  <w:style w:type="character" w:styleId="FootnoteReference">
    <w:name w:val="footnote reference"/>
    <w:basedOn w:val="DefaultParagraphFont"/>
    <w:uiPriority w:val="99"/>
    <w:semiHidden/>
    <w:unhideWhenUsed/>
    <w:qFormat/>
    <w:rsid w:val="00640DE4"/>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164F44"/>
    <w:rPr>
      <w:sz w:val="16"/>
      <w:szCs w:val="16"/>
    </w:rPr>
  </w:style>
  <w:style w:type="character" w:styleId="FollowedHyperlink">
    <w:name w:val="FollowedHyperlink"/>
    <w:basedOn w:val="DefaultParagraphFont"/>
    <w:uiPriority w:val="99"/>
    <w:semiHidden/>
    <w:unhideWhenUsed/>
    <w:rsid w:val="00265894"/>
    <w:rPr>
      <w:color w:val="954F72" w:themeColor="followedHyperlink"/>
      <w:u w:val="single"/>
    </w:rPr>
  </w:style>
  <w:style w:type="paragraph" w:styleId="Revision">
    <w:name w:val="Revision"/>
    <w:hidden/>
    <w:uiPriority w:val="99"/>
    <w:semiHidden/>
    <w:rsid w:val="000C7EA5"/>
    <w:pPr>
      <w:spacing w:after="0" w:line="240" w:lineRule="auto"/>
    </w:pPr>
    <w:rPr>
      <w:rFonts w:ascii="Times New Roman" w:hAnsi="Times New Roman" w:cs="Times New Roman"/>
      <w:sz w:val="26"/>
    </w:rPr>
  </w:style>
  <w:style w:type="paragraph" w:customStyle="1" w:styleId="Default">
    <w:name w:val="Default"/>
    <w:rsid w:val="004A777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C3B6D"/>
    <w:rPr>
      <w:color w:val="605E5C"/>
      <w:shd w:val="clear" w:color="auto" w:fill="E1DFDD"/>
    </w:rPr>
  </w:style>
  <w:style w:type="paragraph" w:customStyle="1" w:styleId="paragraph">
    <w:name w:val="paragraph"/>
    <w:basedOn w:val="Normal"/>
    <w:rsid w:val="00382070"/>
    <w:pPr>
      <w:widowControl/>
      <w:spacing w:before="100" w:beforeAutospacing="1" w:after="100" w:afterAutospacing="1"/>
    </w:pPr>
    <w:rPr>
      <w:rFonts w:eastAsia="Times New Roman"/>
      <w:sz w:val="24"/>
      <w:szCs w:val="24"/>
    </w:rPr>
  </w:style>
  <w:style w:type="character" w:customStyle="1" w:styleId="normaltextrun">
    <w:name w:val="normaltextrun"/>
    <w:basedOn w:val="DefaultParagraphFont"/>
    <w:rsid w:val="00382070"/>
  </w:style>
  <w:style w:type="character" w:customStyle="1" w:styleId="eop">
    <w:name w:val="eop"/>
    <w:basedOn w:val="DefaultParagraphFont"/>
    <w:rsid w:val="00382070"/>
  </w:style>
  <w:style w:type="character" w:customStyle="1" w:styleId="spellingerror">
    <w:name w:val="spellingerror"/>
    <w:basedOn w:val="DefaultParagraphFont"/>
    <w:rsid w:val="00382070"/>
  </w:style>
  <w:style w:type="character" w:customStyle="1" w:styleId="contextualspellingandgrammarerror">
    <w:name w:val="contextualspellingandgrammarerror"/>
    <w:basedOn w:val="DefaultParagraphFont"/>
    <w:rsid w:val="00C9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erc-insight-newsletter" TargetMode="External" /><Relationship Id="rId11" Type="http://schemas.openxmlformats.org/officeDocument/2006/relationships/hyperlink" Target="https://www.federalregister.gov/documents/2014/03/28/2014-06993/privacy-act-of-1974-notice-of-new-or-altered-systems-of-records" TargetMode="External" /><Relationship Id="rId12" Type="http://schemas.openxmlformats.org/officeDocument/2006/relationships/hyperlink" Target="https://www.govinfo.gov/content/pkg/FR-2014-03-28/pdf/2014-06993.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elissa.Lozano@FER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ferc-insight-newslet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6" ma:contentTypeDescription="Create a new document." ma:contentTypeScope="" ma:versionID="0da7ac89a5e8d5d952adf582e96c97b9">
  <xsd:schema xmlns:xsd="http://www.w3.org/2001/XMLSchema" xmlns:xs="http://www.w3.org/2001/XMLSchema" xmlns:p="http://schemas.microsoft.com/office/2006/metadata/properties" xmlns:ns2="5a7c6213-c3f8-4376-93f2-dc58e5c51d54" targetNamespace="http://schemas.microsoft.com/office/2006/metadata/properties" ma:root="true" ma:fieldsID="aec4fbc7c21cf6e61295636b3d7ad1ee" ns2:_="">
    <xsd:import namespace="5a7c6213-c3f8-4376-93f2-dc58e5c51d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E2C5D-604B-469A-963B-56DDF40B272C}">
  <ds:schemaRefs>
    <ds:schemaRef ds:uri="http://schemas.openxmlformats.org/officeDocument/2006/bibliography"/>
  </ds:schemaRefs>
</ds:datastoreItem>
</file>

<file path=customXml/itemProps2.xml><?xml version="1.0" encoding="utf-8"?>
<ds:datastoreItem xmlns:ds="http://schemas.openxmlformats.org/officeDocument/2006/customXml" ds:itemID="{86896F9E-AE88-4924-9646-7B5A3032D509}">
  <ds:schemaRefs>
    <ds:schemaRef ds:uri="http://schemas.microsoft.com/sharepoint/v3/contenttype/forms"/>
  </ds:schemaRefs>
</ds:datastoreItem>
</file>

<file path=customXml/itemProps3.xml><?xml version="1.0" encoding="utf-8"?>
<ds:datastoreItem xmlns:ds="http://schemas.openxmlformats.org/officeDocument/2006/customXml" ds:itemID="{A118429E-624D-40B9-AE5F-0E823A71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829F1-1BF8-4533-999A-0C0BE16074EC}">
  <ds:schemaRefs>
    <ds:schemaRef ds:uri="5a7c6213-c3f8-4376-93f2-dc58e5c51d5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2023-05-23T12:12:00Z</dcterms:created>
  <dcterms:modified xsi:type="dcterms:W3CDTF">2023-05-23T12:12:00Z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ies>
</file>