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4C036E" w:rsidP="00FA2F70" w14:paraId="665282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4C036E">
        <w:rPr>
          <w:rFonts w:ascii="Helvetica" w:hAnsi="Helvetica"/>
          <w:b/>
          <w:color w:val="000000" w:themeColor="text1"/>
          <w:sz w:val="28"/>
        </w:rPr>
        <w:t>Supporting Statement for Paperwork Reduction Act Submissions</w:t>
      </w:r>
    </w:p>
    <w:p w:rsidR="009E118C" w:rsidRPr="004C036E" w:rsidP="00FA2F70" w14:paraId="0672C6AE" w14:textId="77777777">
      <w:pPr>
        <w:pStyle w:val="Heading1"/>
        <w:spacing w:before="0" w:line="240" w:lineRule="auto"/>
        <w:jc w:val="center"/>
        <w:rPr>
          <w:color w:val="000000" w:themeColor="text1"/>
        </w:rPr>
      </w:pPr>
      <w:r w:rsidRPr="004C036E">
        <w:rPr>
          <w:color w:val="000000" w:themeColor="text1"/>
        </w:rPr>
        <w:t>Title</w:t>
      </w:r>
    </w:p>
    <w:p w:rsidR="009E118C" w:rsidRPr="004C036E" w:rsidP="00FA2F70" w14:paraId="7C3CC0B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C036E">
        <w:rPr>
          <w:rFonts w:ascii="Helvetica" w:hAnsi="Helvetica"/>
          <w:b/>
          <w:color w:val="000000" w:themeColor="text1"/>
          <w:sz w:val="24"/>
        </w:rPr>
        <w:t>OMB Control Number 2502-</w:t>
      </w:r>
      <w:r w:rsidRPr="004C036E" w:rsidR="0055503C">
        <w:rPr>
          <w:rFonts w:ascii="Helvetica" w:hAnsi="Helvetica"/>
          <w:b/>
          <w:color w:val="000000" w:themeColor="text1"/>
          <w:sz w:val="24"/>
        </w:rPr>
        <w:t>0108</w:t>
      </w:r>
    </w:p>
    <w:p w:rsidR="009E118C" w:rsidRPr="004C036E" w:rsidP="00FA2F70" w14:paraId="41BB60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C036E">
        <w:rPr>
          <w:rFonts w:ascii="Helvetica" w:hAnsi="Helvetica"/>
          <w:b/>
          <w:color w:val="000000" w:themeColor="text1"/>
          <w:sz w:val="24"/>
        </w:rPr>
        <w:t>(</w:t>
      </w:r>
      <w:r w:rsidRPr="004C036E" w:rsidR="0050120C">
        <w:rPr>
          <w:rFonts w:ascii="Helvetica" w:hAnsi="Helvetica"/>
          <w:b/>
          <w:color w:val="000000" w:themeColor="text1"/>
          <w:sz w:val="24"/>
        </w:rPr>
        <w:t>List of form numbers</w:t>
      </w:r>
      <w:r w:rsidRPr="004C036E">
        <w:rPr>
          <w:rFonts w:ascii="Helvetica" w:hAnsi="Helvetica"/>
          <w:b/>
          <w:color w:val="000000" w:themeColor="text1"/>
          <w:sz w:val="24"/>
        </w:rPr>
        <w:t>)</w:t>
      </w:r>
    </w:p>
    <w:p w:rsidR="0055503C" w:rsidRPr="004C036E" w:rsidP="0055503C" w14:paraId="4C7CF38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C036E">
        <w:rPr>
          <w:rFonts w:ascii="Helvetica" w:hAnsi="Helvetica"/>
          <w:b/>
          <w:color w:val="000000" w:themeColor="text1"/>
          <w:sz w:val="24"/>
        </w:rPr>
        <w:t>HUD-93479</w:t>
      </w:r>
    </w:p>
    <w:p w:rsidR="0055503C" w:rsidRPr="004C036E" w:rsidP="0055503C" w14:paraId="7097938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C036E">
        <w:rPr>
          <w:rFonts w:ascii="Helvetica" w:hAnsi="Helvetica"/>
          <w:b/>
          <w:color w:val="000000" w:themeColor="text1"/>
          <w:sz w:val="24"/>
        </w:rPr>
        <w:t>HUD-93480</w:t>
      </w:r>
    </w:p>
    <w:p w:rsidR="0055503C" w:rsidRPr="004C036E" w:rsidP="0055503C" w14:paraId="02047E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C036E">
        <w:rPr>
          <w:rFonts w:ascii="Helvetica" w:hAnsi="Helvetica"/>
          <w:b/>
          <w:color w:val="000000" w:themeColor="text1"/>
          <w:sz w:val="24"/>
        </w:rPr>
        <w:t>HUD-93481</w:t>
      </w:r>
    </w:p>
    <w:p w:rsidR="0055503C" w:rsidRPr="004C036E" w:rsidP="00DB4867" w14:paraId="017CE02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p>
    <w:p w:rsidR="009E118C" w:rsidRPr="004C036E" w:rsidP="002E7C15" w14:paraId="2EB03D8B" w14:textId="77777777">
      <w:pPr>
        <w:spacing w:after="0" w:line="240" w:lineRule="auto"/>
        <w:rPr>
          <w:rFonts w:ascii="Helvetica" w:hAnsi="Helvetica"/>
          <w:b/>
          <w:color w:val="000000" w:themeColor="text1"/>
          <w:sz w:val="24"/>
        </w:rPr>
      </w:pPr>
    </w:p>
    <w:p w:rsidR="009E118C" w:rsidRPr="004C036E" w:rsidP="00FA2F70" w14:paraId="3A35D4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4C036E">
        <w:rPr>
          <w:rFonts w:ascii="Helvetica" w:hAnsi="Helvetica"/>
          <w:b/>
          <w:color w:val="000000" w:themeColor="text1"/>
          <w:sz w:val="24"/>
        </w:rPr>
        <w:t xml:space="preserve">A. </w:t>
      </w:r>
      <w:r w:rsidRPr="004C036E">
        <w:rPr>
          <w:rFonts w:ascii="Helvetica" w:hAnsi="Helvetica"/>
          <w:b/>
          <w:color w:val="000000" w:themeColor="text1"/>
          <w:sz w:val="24"/>
        </w:rPr>
        <w:tab/>
        <w:t>Justification</w:t>
      </w:r>
    </w:p>
    <w:p w:rsidR="00FA2F70" w:rsidRPr="004C036E" w:rsidP="00FA2F70" w14:paraId="3E1CBB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0B7C8F4A" w14:textId="77777777" w:rsidTr="00D35DDB">
        <w:tblPrEx>
          <w:tblW w:w="0" w:type="auto"/>
          <w:tblInd w:w="108" w:type="dxa"/>
          <w:tblLook w:val="04A0"/>
        </w:tblPrEx>
        <w:tc>
          <w:tcPr>
            <w:tcW w:w="9360" w:type="dxa"/>
            <w:shd w:val="clear" w:color="auto" w:fill="auto"/>
          </w:tcPr>
          <w:p w:rsidR="00FA2F70" w:rsidRPr="004C036E" w:rsidP="001B4FB5" w14:paraId="6F59FB19"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4C036E" w:rsidR="00A352F3">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rsidR="00FA2F70" w:rsidRPr="004C036E" w:rsidP="001B4FB5" w14:paraId="6A02E0F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27C690D3" w14:textId="77777777" w:rsidTr="00D35DDB">
        <w:tblPrEx>
          <w:tblW w:w="0" w:type="auto"/>
          <w:tblInd w:w="108" w:type="dxa"/>
          <w:tblLook w:val="04A0"/>
        </w:tblPrEx>
        <w:tc>
          <w:tcPr>
            <w:tcW w:w="9360" w:type="dxa"/>
            <w:shd w:val="clear" w:color="auto" w:fill="auto"/>
          </w:tcPr>
          <w:p w:rsidR="00FA2F70" w:rsidRPr="004C036E" w:rsidP="001B4FB5" w14:paraId="4491C88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Monthly Reports for Establishing Net Income (Monthly Reports) provide HUD with financial data necessary to monitor the financial conditions of the project and to review contractual compliance during the selected periods of a project’s operation or other information that indicates that the project is experiencing financial or management difficulties.  The statutory authority for collection of monthly reports is contained in 24 CFR 200.105, “Mortgagor Supervision”.  The administrative authority for this collection is referenced in HUD Handbook 4370.1 Reviewing Annual and Monthly Financial Reports, Chapter 3 “Monthly Accounting Reports”.  Copies of these authorities are attached along with copies of the HUD forms.</w:t>
            </w:r>
          </w:p>
        </w:tc>
      </w:tr>
    </w:tbl>
    <w:p w:rsidR="00FA2F70" w:rsidRPr="004C036E" w:rsidP="00FA2F70" w14:paraId="07AEC7D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1364C43D" w14:textId="77777777" w:rsidTr="00D35DDB">
        <w:tblPrEx>
          <w:tblW w:w="0" w:type="auto"/>
          <w:tblInd w:w="108" w:type="dxa"/>
          <w:tblLook w:val="04A0"/>
        </w:tblPrEx>
        <w:tc>
          <w:tcPr>
            <w:tcW w:w="9360" w:type="dxa"/>
            <w:shd w:val="clear" w:color="auto" w:fill="auto"/>
          </w:tcPr>
          <w:p w:rsidR="00FA2F70" w:rsidRPr="004C036E" w:rsidP="001B4FB5" w14:paraId="57347C9C"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2. Indicate how, by whom, and for what purpose the information is to be used. </w:t>
            </w:r>
            <w:r w:rsidRPr="004C036E">
              <w:rPr>
                <w:rFonts w:ascii="Times New Roman" w:hAnsi="Times New Roman"/>
                <w:b/>
                <w:i/>
                <w:color w:val="000000" w:themeColor="text1"/>
                <w:sz w:val="24"/>
                <w:szCs w:val="24"/>
              </w:rPr>
              <w:t>Except for a new collection</w:t>
            </w:r>
            <w:r w:rsidRPr="004C036E">
              <w:rPr>
                <w:rFonts w:ascii="Times New Roman" w:hAnsi="Times New Roman"/>
                <w:b/>
                <w:color w:val="000000" w:themeColor="text1"/>
                <w:sz w:val="24"/>
                <w:szCs w:val="24"/>
              </w:rPr>
              <w:t xml:space="preserve">, indicate the actual use the agency has made of the information received from the current collection. </w:t>
            </w:r>
          </w:p>
          <w:p w:rsidR="00FA2F70" w:rsidRPr="004C036E" w:rsidP="001B4FB5" w14:paraId="139D44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604F04BF" w14:textId="77777777" w:rsidTr="00D35DDB">
        <w:tblPrEx>
          <w:tblW w:w="0" w:type="auto"/>
          <w:tblInd w:w="108" w:type="dxa"/>
          <w:tblLook w:val="04A0"/>
        </w:tblPrEx>
        <w:tc>
          <w:tcPr>
            <w:tcW w:w="9360" w:type="dxa"/>
            <w:shd w:val="clear" w:color="auto" w:fill="auto"/>
          </w:tcPr>
          <w:p w:rsidR="0055503C" w:rsidRPr="004C036E" w:rsidP="0055503C" w14:paraId="1BC91D3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Monthly Reports are submitted to local HUD offices on the tenth day of each month by owners or management agents of HUD-insured or Secretary-held projects.  Monthly Reports are required during the following period of a project’s operation:</w:t>
            </w:r>
          </w:p>
          <w:p w:rsidR="0055503C" w:rsidRPr="004C036E" w:rsidP="0055503C" w14:paraId="0D73BF8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w:t>
            </w:r>
            <w:r w:rsidRPr="004C036E">
              <w:rPr>
                <w:rFonts w:ascii="Courier" w:hAnsi="Courier"/>
                <w:color w:val="000000" w:themeColor="text1"/>
                <w:sz w:val="24"/>
              </w:rPr>
              <w:tab/>
              <w:t>During the initial rent-up period from the date of initial occupancy through the date of sustaining (95%) occupancy;</w:t>
            </w:r>
          </w:p>
          <w:p w:rsidR="0055503C" w:rsidRPr="004C036E" w:rsidP="0055503C" w14:paraId="2C863B2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w:t>
            </w:r>
            <w:r w:rsidRPr="004C036E">
              <w:rPr>
                <w:rFonts w:ascii="Courier" w:hAnsi="Courier"/>
                <w:color w:val="000000" w:themeColor="text1"/>
                <w:sz w:val="24"/>
              </w:rPr>
              <w:tab/>
              <w:t>During the term of any project workout, modification agreement of Financial Assistance Contract, and;</w:t>
            </w:r>
          </w:p>
          <w:p w:rsidR="0055503C" w:rsidRPr="004C036E" w:rsidP="0055503C" w14:paraId="34986D6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w:t>
            </w:r>
            <w:r w:rsidRPr="004C036E">
              <w:rPr>
                <w:rFonts w:ascii="Courier" w:hAnsi="Courier"/>
                <w:color w:val="000000" w:themeColor="text1"/>
                <w:sz w:val="24"/>
              </w:rPr>
              <w:tab/>
              <w:t>Any time the project is in default under the original terms of the mortgage.</w:t>
            </w:r>
          </w:p>
          <w:p w:rsidR="0055503C" w:rsidRPr="004C036E" w:rsidP="0055503C" w14:paraId="56AB17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55503C" w:rsidRPr="004C036E" w:rsidP="0055503C" w14:paraId="7CB0D9E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HUD may also require monthly accounting reports if:</w:t>
            </w:r>
          </w:p>
          <w:p w:rsidR="0055503C" w:rsidRPr="004C036E" w:rsidP="0055503C" w14:paraId="27A4FF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w:t>
            </w:r>
            <w:r w:rsidRPr="004C036E">
              <w:rPr>
                <w:rFonts w:ascii="Courier" w:hAnsi="Courier"/>
                <w:color w:val="000000" w:themeColor="text1"/>
                <w:sz w:val="24"/>
              </w:rPr>
              <w:tab/>
              <w:t xml:space="preserve">The review of the annual audited financial statement indicates that </w:t>
            </w:r>
          </w:p>
          <w:p w:rsidR="0055503C" w:rsidRPr="004C036E" w:rsidP="0055503C" w14:paraId="7FE92BB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(1) the project is in poor financial condition, (2) has poor or missing internal controls, or (3) the owner or agent diverted project operating funds, or;</w:t>
            </w:r>
          </w:p>
          <w:p w:rsidR="0055503C" w:rsidRPr="004C036E" w:rsidP="0055503C" w14:paraId="2F3E906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w:t>
            </w:r>
            <w:r w:rsidRPr="004C036E">
              <w:rPr>
                <w:rFonts w:ascii="Courier" w:hAnsi="Courier"/>
                <w:color w:val="000000" w:themeColor="text1"/>
                <w:sz w:val="24"/>
              </w:rPr>
              <w:tab/>
              <w:t>The project develops vacancy problems after initial rent-up or experiences problems in collecting tenant rents.</w:t>
            </w:r>
          </w:p>
          <w:p w:rsidR="0055503C" w:rsidRPr="004C036E" w:rsidP="0055503C" w14:paraId="0E377F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55503C" w:rsidRPr="004C036E" w:rsidP="0055503C" w14:paraId="02153DE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Program Center staff use Monthly Reports to assess the need for remedial actions to correct the project deficiencies or head off potential default of the project mortgage.  HUD forms 93480 and 93481 are related to the project costs.  When a project is experiencing rent collection problems, it only stands to reason that expenses are directly related to income.  Project Managers are responsible for reviewing trends in project’s expenses.</w:t>
            </w:r>
          </w:p>
          <w:p w:rsidR="0055503C" w:rsidRPr="004C036E" w:rsidP="0055503C" w14:paraId="03F3A44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55503C" w:rsidRPr="004C036E" w:rsidP="0055503C" w14:paraId="34F0F7F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The reasonableness of a project’s expense level is determined by comparing the project’s current expenses with expenses of similar projects for the same year.  Projects with similar construction type, layout, location, tenant body and size can be used to indicate expected levels and trends in expenses.  When expenses are analyzed in conjunction with changing revenues, Project Managers can anticipate problems and initiate corrective actions to avoid further deterioration and/or ultimate assignment of the project or mortgage to HUD.  Mortgage defaults lead to assignments of mortgages costing the Government millions of dollars annually for the payment of insurance claims.  After assignment of the mortgage, HUD reviews the Monthly Reports to assure project funds are used only to pay necessary and reasonable operation expenses to the project and to reduce any debt due to the Department.</w:t>
            </w:r>
          </w:p>
          <w:p w:rsidR="0055503C" w:rsidRPr="004C036E" w:rsidP="0055503C" w14:paraId="1B6622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FA2F70" w:rsidRPr="004C036E" w:rsidP="0055503C" w14:paraId="384C406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The third form, HUD-93479, itemizes project assets, and is used to indicate trends in project assets, either positive or negative, and may provide early insight to financial trends.</w:t>
            </w:r>
          </w:p>
        </w:tc>
      </w:tr>
    </w:tbl>
    <w:p w:rsidR="00FA2F70" w:rsidRPr="004C036E" w:rsidP="00FA2F70" w14:paraId="5275EF6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3243439D" w14:textId="77777777" w:rsidTr="00D35DDB">
        <w:tblPrEx>
          <w:tblW w:w="0" w:type="auto"/>
          <w:tblInd w:w="108" w:type="dxa"/>
          <w:tblLook w:val="04A0"/>
        </w:tblPrEx>
        <w:tc>
          <w:tcPr>
            <w:tcW w:w="9360" w:type="dxa"/>
            <w:shd w:val="clear" w:color="auto" w:fill="auto"/>
          </w:tcPr>
          <w:p w:rsidR="00FA2F70" w:rsidRPr="004C036E" w:rsidP="001B4FB5" w14:paraId="116DF7FF"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4C036E" w:rsidP="001B4FB5" w14:paraId="42CFA03E" w14:textId="77777777">
            <w:pPr>
              <w:spacing w:after="0" w:line="240" w:lineRule="auto"/>
              <w:rPr>
                <w:rFonts w:ascii="Times New Roman" w:hAnsi="Times New Roman"/>
                <w:b/>
                <w:color w:val="000000" w:themeColor="text1"/>
                <w:sz w:val="24"/>
                <w:szCs w:val="24"/>
              </w:rPr>
            </w:pPr>
          </w:p>
        </w:tc>
      </w:tr>
      <w:tr w14:paraId="79C0BFFC" w14:textId="77777777" w:rsidTr="00D35DDB">
        <w:tblPrEx>
          <w:tblW w:w="0" w:type="auto"/>
          <w:tblInd w:w="108" w:type="dxa"/>
          <w:tblLook w:val="04A0"/>
        </w:tblPrEx>
        <w:tc>
          <w:tcPr>
            <w:tcW w:w="9360" w:type="dxa"/>
            <w:shd w:val="clear" w:color="auto" w:fill="auto"/>
          </w:tcPr>
          <w:p w:rsidR="00FA2F70" w:rsidRPr="004C036E" w:rsidP="001B4FB5" w14:paraId="5985B6C0"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 xml:space="preserve">Almost all owners and agents submit printed reports from automated statements in lieu of the HUD monthly accounting reports forms identified here.  Conditions for approving submissions of automated reports are included in Handbook HUD 4370.1 REV-1 Reviewing Annual and Monthly Financial Reports.  Automation of this process is not feasible because respondents use their own proprietary software to gather the information, then submits paper reports generated from their own applications. HUD lacks the resources to create data </w:t>
            </w:r>
            <w:r w:rsidRPr="004C036E">
              <w:rPr>
                <w:rFonts w:ascii="Courier" w:hAnsi="Courier"/>
                <w:color w:val="000000" w:themeColor="text1"/>
                <w:sz w:val="24"/>
              </w:rPr>
              <w:t>interpretation and storage software to apply an electronic means of collection.</w:t>
            </w:r>
          </w:p>
        </w:tc>
      </w:tr>
    </w:tbl>
    <w:p w:rsidR="00FA2F70" w:rsidRPr="004C036E" w:rsidP="00FA2F70" w14:paraId="72921763"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A01776F" w14:textId="77777777" w:rsidTr="00D35DDB">
        <w:tblPrEx>
          <w:tblW w:w="0" w:type="auto"/>
          <w:tblInd w:w="108" w:type="dxa"/>
          <w:tblLook w:val="04A0"/>
        </w:tblPrEx>
        <w:tc>
          <w:tcPr>
            <w:tcW w:w="9360" w:type="dxa"/>
            <w:shd w:val="clear" w:color="auto" w:fill="auto"/>
          </w:tcPr>
          <w:p w:rsidR="00FA2F70" w:rsidRPr="004C036E" w:rsidP="001B4FB5" w14:paraId="69982015"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4C036E" w:rsidP="001B4FB5" w14:paraId="0C13ADDC" w14:textId="77777777">
            <w:pPr>
              <w:spacing w:after="0" w:line="240" w:lineRule="auto"/>
              <w:rPr>
                <w:rFonts w:ascii="Times New Roman" w:hAnsi="Times New Roman"/>
                <w:b/>
                <w:color w:val="000000" w:themeColor="text1"/>
                <w:sz w:val="24"/>
                <w:szCs w:val="24"/>
              </w:rPr>
            </w:pPr>
          </w:p>
        </w:tc>
      </w:tr>
      <w:tr w14:paraId="70493FDF" w14:textId="77777777" w:rsidTr="00D35DDB">
        <w:tblPrEx>
          <w:tblW w:w="0" w:type="auto"/>
          <w:tblInd w:w="108" w:type="dxa"/>
          <w:tblLook w:val="04A0"/>
        </w:tblPrEx>
        <w:tc>
          <w:tcPr>
            <w:tcW w:w="9360" w:type="dxa"/>
            <w:shd w:val="clear" w:color="auto" w:fill="auto"/>
          </w:tcPr>
          <w:p w:rsidR="00FA2F70" w:rsidRPr="004C036E" w:rsidP="001B4FB5" w14:paraId="554FC519"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This information is not collected and/or available from other sources.</w:t>
            </w:r>
          </w:p>
        </w:tc>
      </w:tr>
    </w:tbl>
    <w:p w:rsidR="00FA2F70" w:rsidRPr="004C036E" w:rsidP="00FA2F70" w14:paraId="45244E84"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3CA6561" w14:textId="77777777" w:rsidTr="00D35DDB">
        <w:tblPrEx>
          <w:tblW w:w="0" w:type="auto"/>
          <w:tblInd w:w="108" w:type="dxa"/>
          <w:tblLook w:val="04A0"/>
        </w:tblPrEx>
        <w:tc>
          <w:tcPr>
            <w:tcW w:w="9360" w:type="dxa"/>
            <w:shd w:val="clear" w:color="auto" w:fill="auto"/>
          </w:tcPr>
          <w:p w:rsidR="00FA2F70" w:rsidRPr="004C036E" w:rsidP="001B4FB5" w14:paraId="1CE4E536"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4C036E" w:rsidP="001B4FB5" w14:paraId="143A187E" w14:textId="77777777">
            <w:pPr>
              <w:spacing w:after="0" w:line="240" w:lineRule="auto"/>
              <w:rPr>
                <w:rFonts w:ascii="Times New Roman" w:hAnsi="Times New Roman"/>
                <w:b/>
                <w:color w:val="000000" w:themeColor="text1"/>
                <w:sz w:val="24"/>
                <w:szCs w:val="24"/>
              </w:rPr>
            </w:pPr>
          </w:p>
        </w:tc>
      </w:tr>
      <w:tr w14:paraId="5204A4EB" w14:textId="77777777" w:rsidTr="00D35DDB">
        <w:tblPrEx>
          <w:tblW w:w="0" w:type="auto"/>
          <w:tblInd w:w="108" w:type="dxa"/>
          <w:tblLook w:val="04A0"/>
        </w:tblPrEx>
        <w:tc>
          <w:tcPr>
            <w:tcW w:w="9360" w:type="dxa"/>
            <w:shd w:val="clear" w:color="auto" w:fill="auto"/>
          </w:tcPr>
          <w:p w:rsidR="00FA2F70" w:rsidRPr="004C036E" w:rsidP="001B4FB5" w14:paraId="569FF847"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The impact on small businesses such as accounting firms and property management agents is necessary to collect and prepare financial data required for the completion of the Monthly Reports.  Management agents are responsible for maintaining books and records for audit purposes.  The burden would be minimized when the continuous review of monthly reports indicate that the project owner/agent has established financial stability and is experiencing no financial difficulties at which time the requirement for monthly financial review is ended.</w:t>
            </w:r>
          </w:p>
        </w:tc>
      </w:tr>
    </w:tbl>
    <w:p w:rsidR="00FA2F70" w:rsidRPr="004C036E" w:rsidP="00FA2F70" w14:paraId="17379F2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BB2453A" w14:textId="77777777" w:rsidTr="00D35DDB">
        <w:tblPrEx>
          <w:tblW w:w="0" w:type="auto"/>
          <w:tblInd w:w="108" w:type="dxa"/>
          <w:tblLook w:val="04A0"/>
        </w:tblPrEx>
        <w:tc>
          <w:tcPr>
            <w:tcW w:w="9360" w:type="dxa"/>
            <w:shd w:val="clear" w:color="auto" w:fill="auto"/>
          </w:tcPr>
          <w:p w:rsidR="00FA2F70" w:rsidRPr="004C036E" w:rsidP="001B4FB5" w14:paraId="4BE104C4"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4C036E" w:rsidP="001B4FB5" w14:paraId="1280A122" w14:textId="77777777">
            <w:pPr>
              <w:spacing w:after="0" w:line="240" w:lineRule="auto"/>
              <w:rPr>
                <w:rFonts w:ascii="Times New Roman" w:hAnsi="Times New Roman"/>
                <w:b/>
                <w:color w:val="000000" w:themeColor="text1"/>
                <w:sz w:val="24"/>
                <w:szCs w:val="24"/>
              </w:rPr>
            </w:pPr>
          </w:p>
        </w:tc>
      </w:tr>
      <w:tr w14:paraId="518C64B9" w14:textId="77777777" w:rsidTr="00D35DDB">
        <w:tblPrEx>
          <w:tblW w:w="0" w:type="auto"/>
          <w:tblInd w:w="108" w:type="dxa"/>
          <w:tblLook w:val="04A0"/>
        </w:tblPrEx>
        <w:tc>
          <w:tcPr>
            <w:tcW w:w="9360" w:type="dxa"/>
            <w:shd w:val="clear" w:color="auto" w:fill="auto"/>
          </w:tcPr>
          <w:p w:rsidR="00FA2F70" w:rsidRPr="004C036E" w:rsidP="001B4FB5" w14:paraId="3116C4E5"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Less frequent data collection would decrease the Department’s ability to monitor debt collection on HUD-held projects and would increase the potential for fraud, diversions, defaults, and assignments.</w:t>
            </w:r>
          </w:p>
        </w:tc>
      </w:tr>
    </w:tbl>
    <w:p w:rsidR="00FA2F70" w:rsidRPr="004C036E" w:rsidP="00FA2F70" w14:paraId="1200FDC1"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54315E46" w14:textId="77777777" w:rsidTr="00D35DDB">
        <w:tblPrEx>
          <w:tblW w:w="0" w:type="auto"/>
          <w:tblInd w:w="108" w:type="dxa"/>
          <w:tblLook w:val="04A0"/>
        </w:tblPrEx>
        <w:tc>
          <w:tcPr>
            <w:tcW w:w="9360" w:type="dxa"/>
            <w:shd w:val="clear" w:color="auto" w:fill="auto"/>
          </w:tcPr>
          <w:p w:rsidR="00FA2F70" w:rsidRPr="004C036E" w:rsidP="001B4FB5" w14:paraId="4B1381D8"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7. Explain any special circumstances that would cause an information collection to be conducted in a manner: </w:t>
            </w:r>
          </w:p>
          <w:p w:rsidR="00FA2F70" w:rsidRPr="004C036E" w:rsidP="001B4FB5" w14:paraId="4669262B" w14:textId="77777777">
            <w:pPr>
              <w:spacing w:after="0" w:line="240" w:lineRule="auto"/>
              <w:rPr>
                <w:rFonts w:ascii="Times New Roman" w:hAnsi="Times New Roman"/>
                <w:b/>
                <w:color w:val="000000" w:themeColor="text1"/>
                <w:sz w:val="24"/>
                <w:szCs w:val="24"/>
              </w:rPr>
            </w:pPr>
          </w:p>
          <w:p w:rsidR="00FA2F70" w:rsidRPr="004C036E" w:rsidP="001B4FB5" w14:paraId="4AEA0C46"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requiring respondents to report information to the agency more often than quarterly; </w:t>
            </w:r>
          </w:p>
          <w:p w:rsidR="00D35DDB" w:rsidRPr="004C036E" w:rsidP="001B4FB5" w14:paraId="0FE5AC4E" w14:textId="77777777">
            <w:pPr>
              <w:spacing w:after="0" w:line="240" w:lineRule="auto"/>
              <w:rPr>
                <w:rFonts w:ascii="Courier" w:hAnsi="Courier"/>
                <w:color w:val="000000" w:themeColor="text1"/>
                <w:sz w:val="24"/>
              </w:rPr>
            </w:pPr>
            <w:r w:rsidRPr="004C036E">
              <w:rPr>
                <w:rFonts w:ascii="Courier" w:hAnsi="Courier"/>
                <w:color w:val="000000" w:themeColor="text1"/>
                <w:sz w:val="24"/>
              </w:rPr>
              <w:t>Monthly financial statements are submitted monthly, per industry custom.</w:t>
            </w:r>
          </w:p>
          <w:p w:rsidR="00DB4867" w:rsidRPr="004C036E" w:rsidP="001B4FB5" w14:paraId="790FDBC3" w14:textId="77777777">
            <w:pPr>
              <w:spacing w:after="0" w:line="240" w:lineRule="auto"/>
              <w:rPr>
                <w:rFonts w:ascii="Times New Roman" w:hAnsi="Times New Roman"/>
                <w:color w:val="000000" w:themeColor="text1"/>
                <w:sz w:val="24"/>
                <w:szCs w:val="24"/>
              </w:rPr>
            </w:pPr>
          </w:p>
          <w:p w:rsidR="00FA2F70" w:rsidRPr="004C036E" w:rsidP="001B4FB5" w14:paraId="706EC737"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rsidR="00D35DDB" w:rsidRPr="004C036E" w:rsidP="001B4FB5" w14:paraId="64DD8117" w14:textId="77777777">
            <w:pPr>
              <w:spacing w:after="0" w:line="240" w:lineRule="auto"/>
              <w:rPr>
                <w:rFonts w:ascii="Courier" w:hAnsi="Courier"/>
                <w:color w:val="000000" w:themeColor="text1"/>
                <w:sz w:val="24"/>
              </w:rPr>
            </w:pPr>
            <w:r w:rsidRPr="004C036E">
              <w:rPr>
                <w:rFonts w:ascii="Courier" w:hAnsi="Courier"/>
                <w:color w:val="000000" w:themeColor="text1"/>
                <w:sz w:val="24"/>
              </w:rPr>
              <w:t>There is no requirement for respondents to prepare a written response to a collection of information in fewer that 30 days after receipt.</w:t>
            </w:r>
          </w:p>
          <w:p w:rsidR="00DB4867" w:rsidRPr="004C036E" w:rsidP="001B4FB5" w14:paraId="20AE2FCA" w14:textId="77777777">
            <w:pPr>
              <w:spacing w:after="0" w:line="240" w:lineRule="auto"/>
              <w:rPr>
                <w:rFonts w:ascii="Times New Roman" w:hAnsi="Times New Roman"/>
                <w:color w:val="000000" w:themeColor="text1"/>
                <w:sz w:val="24"/>
                <w:szCs w:val="24"/>
              </w:rPr>
            </w:pPr>
          </w:p>
          <w:p w:rsidR="007450FC" w:rsidRPr="004C036E" w:rsidP="001B4FB5" w14:paraId="556C2974"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requiring respondents to submit more than an original and two copies of any document; </w:t>
            </w:r>
          </w:p>
          <w:p w:rsidR="007450FC" w:rsidRPr="004C036E" w:rsidP="001B4FB5" w14:paraId="317F3583" w14:textId="77777777">
            <w:pPr>
              <w:spacing w:after="0" w:line="240" w:lineRule="auto"/>
              <w:rPr>
                <w:rFonts w:ascii="Courier" w:hAnsi="Courier"/>
                <w:color w:val="000000" w:themeColor="text1"/>
                <w:sz w:val="24"/>
              </w:rPr>
            </w:pPr>
            <w:r w:rsidRPr="004C036E">
              <w:rPr>
                <w:rFonts w:ascii="Courier" w:hAnsi="Courier"/>
                <w:color w:val="000000" w:themeColor="text1"/>
                <w:sz w:val="24"/>
              </w:rPr>
              <w:t>There is no requirement for respondents to submit more than an original and two copies of any document.</w:t>
            </w:r>
          </w:p>
          <w:p w:rsidR="00DB4867" w:rsidRPr="004C036E" w:rsidP="001B4FB5" w14:paraId="7834AB6B" w14:textId="77777777">
            <w:pPr>
              <w:spacing w:after="0" w:line="240" w:lineRule="auto"/>
              <w:rPr>
                <w:rFonts w:ascii="Times New Roman" w:hAnsi="Times New Roman"/>
                <w:color w:val="000000" w:themeColor="text1"/>
                <w:sz w:val="24"/>
                <w:szCs w:val="24"/>
              </w:rPr>
            </w:pPr>
          </w:p>
          <w:p w:rsidR="00FA2F70" w:rsidRPr="004C036E" w:rsidP="001B4FB5" w14:paraId="17A116FE"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rsidR="00D35DDB" w:rsidRPr="004C036E" w:rsidP="001B4FB5" w14:paraId="19FBD023" w14:textId="77777777">
            <w:pPr>
              <w:spacing w:after="0" w:line="240" w:lineRule="auto"/>
              <w:rPr>
                <w:rFonts w:ascii="Courier" w:hAnsi="Courier"/>
                <w:color w:val="000000" w:themeColor="text1"/>
                <w:sz w:val="24"/>
              </w:rPr>
            </w:pPr>
            <w:r w:rsidRPr="004C036E">
              <w:rPr>
                <w:rFonts w:ascii="Courier" w:hAnsi="Courier"/>
                <w:color w:val="000000" w:themeColor="text1"/>
                <w:sz w:val="24"/>
              </w:rPr>
              <w:t>There is no requirement for respondents to retain records other than health, medical, government contract, grant-in-aid, or tax records for more than three years.</w:t>
            </w:r>
          </w:p>
          <w:p w:rsidR="00DB4867" w:rsidRPr="004C036E" w:rsidP="001B4FB5" w14:paraId="6C6C9B97" w14:textId="77777777">
            <w:pPr>
              <w:spacing w:after="0" w:line="240" w:lineRule="auto"/>
              <w:rPr>
                <w:rFonts w:ascii="Times New Roman" w:hAnsi="Times New Roman"/>
                <w:color w:val="000000" w:themeColor="text1"/>
                <w:sz w:val="24"/>
                <w:szCs w:val="24"/>
              </w:rPr>
            </w:pPr>
          </w:p>
          <w:p w:rsidR="00FA2F70" w:rsidRPr="004C036E" w:rsidP="001B4FB5" w14:paraId="1D99D7A2"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rsidR="00123347" w:rsidRPr="004C036E" w:rsidP="001B4FB5" w14:paraId="31F22B5B" w14:textId="77777777">
            <w:pPr>
              <w:spacing w:after="0" w:line="240" w:lineRule="auto"/>
              <w:rPr>
                <w:rFonts w:ascii="Courier" w:hAnsi="Courier"/>
                <w:color w:val="000000" w:themeColor="text1"/>
                <w:sz w:val="24"/>
              </w:rPr>
            </w:pPr>
            <w:r w:rsidRPr="004C036E">
              <w:rPr>
                <w:rFonts w:ascii="Courier" w:hAnsi="Courier"/>
                <w:color w:val="000000" w:themeColor="text1"/>
                <w:sz w:val="24"/>
              </w:rPr>
              <w:t>There are no statistical surveys involved with this collection.</w:t>
            </w:r>
          </w:p>
          <w:p w:rsidR="00DB4867" w:rsidRPr="004C036E" w:rsidP="001B4FB5" w14:paraId="3276232B" w14:textId="77777777">
            <w:pPr>
              <w:spacing w:after="0" w:line="240" w:lineRule="auto"/>
              <w:rPr>
                <w:rFonts w:ascii="Times New Roman" w:hAnsi="Times New Roman"/>
                <w:color w:val="000000" w:themeColor="text1"/>
                <w:sz w:val="24"/>
                <w:szCs w:val="24"/>
              </w:rPr>
            </w:pPr>
          </w:p>
          <w:p w:rsidR="00FA2F70" w:rsidRPr="004C036E" w:rsidP="001B4FB5" w14:paraId="792FEBAE"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requiring the use of a statistical data classification that has not been reviewed and approved by OMB; </w:t>
            </w:r>
          </w:p>
          <w:p w:rsidR="00D35DDB" w:rsidRPr="004C036E" w:rsidP="001B4FB5" w14:paraId="3E7161DB" w14:textId="77777777">
            <w:pPr>
              <w:spacing w:after="0" w:line="240" w:lineRule="auto"/>
              <w:rPr>
                <w:rFonts w:ascii="Courier" w:hAnsi="Courier"/>
                <w:color w:val="000000" w:themeColor="text1"/>
                <w:sz w:val="24"/>
              </w:rPr>
            </w:pPr>
            <w:r w:rsidRPr="004C036E">
              <w:rPr>
                <w:rFonts w:ascii="Courier" w:hAnsi="Courier"/>
                <w:color w:val="000000" w:themeColor="text1"/>
                <w:sz w:val="24"/>
              </w:rPr>
              <w:t>There is no requirement for the use of statistical data classification that has not been reviewed and approved by OMB.</w:t>
            </w:r>
          </w:p>
          <w:p w:rsidR="00DB4867" w:rsidRPr="004C036E" w:rsidP="001B4FB5" w14:paraId="1EC3DAEA" w14:textId="77777777">
            <w:pPr>
              <w:spacing w:after="0" w:line="240" w:lineRule="auto"/>
              <w:rPr>
                <w:rFonts w:ascii="Times New Roman" w:hAnsi="Times New Roman"/>
                <w:color w:val="000000" w:themeColor="text1"/>
                <w:sz w:val="24"/>
                <w:szCs w:val="24"/>
              </w:rPr>
            </w:pPr>
          </w:p>
          <w:p w:rsidR="00FA2F70" w:rsidRPr="004C036E" w:rsidP="001B4FB5" w14:paraId="5AB1FA01"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RPr="004C036E" w:rsidP="001B4FB5" w14:paraId="78D0DEA3" w14:textId="77777777">
            <w:pPr>
              <w:spacing w:after="0" w:line="240" w:lineRule="auto"/>
              <w:rPr>
                <w:rFonts w:ascii="Courier" w:hAnsi="Courier"/>
                <w:color w:val="000000" w:themeColor="text1"/>
                <w:sz w:val="24"/>
              </w:rPr>
            </w:pPr>
            <w:r w:rsidRPr="004C036E">
              <w:rPr>
                <w:rFonts w:ascii="Courier" w:hAnsi="Courier"/>
                <w:color w:val="000000" w:themeColor="text1"/>
                <w:sz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B4867" w:rsidRPr="004C036E" w:rsidP="001B4FB5" w14:paraId="7FFA1117" w14:textId="77777777">
            <w:pPr>
              <w:spacing w:after="0" w:line="240" w:lineRule="auto"/>
              <w:rPr>
                <w:rFonts w:ascii="Times New Roman" w:hAnsi="Times New Roman"/>
                <w:color w:val="000000" w:themeColor="text1"/>
                <w:sz w:val="24"/>
                <w:szCs w:val="24"/>
              </w:rPr>
            </w:pPr>
          </w:p>
          <w:p w:rsidR="00FA2F70" w:rsidRPr="004C036E" w:rsidP="001B4FB5" w14:paraId="376EA58E"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FA2F70" w:rsidRPr="004C036E" w:rsidP="001B4FB5" w14:paraId="2AD1F85A"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There is no requirement for respondents to submit proprietary trade secret, or other confidential information unless the agency can demonstrate that it has instituted procedures to protect the information’s confidentiality to the extent permitted by law.</w:t>
            </w:r>
          </w:p>
        </w:tc>
      </w:tr>
      <w:tr w14:paraId="1AC6B92B" w14:textId="77777777" w:rsidTr="00D35DDB">
        <w:tblPrEx>
          <w:tblW w:w="0" w:type="auto"/>
          <w:tblInd w:w="108" w:type="dxa"/>
          <w:tblLook w:val="04A0"/>
        </w:tblPrEx>
        <w:tc>
          <w:tcPr>
            <w:tcW w:w="9360" w:type="dxa"/>
            <w:shd w:val="clear" w:color="auto" w:fill="auto"/>
          </w:tcPr>
          <w:p w:rsidR="00FA2F70" w:rsidRPr="004C036E" w:rsidP="001B4FB5" w14:paraId="04FA8B82" w14:textId="77777777">
            <w:pPr>
              <w:spacing w:after="0" w:line="240" w:lineRule="auto"/>
              <w:rPr>
                <w:rFonts w:ascii="Times New Roman" w:hAnsi="Times New Roman"/>
                <w:b/>
                <w:color w:val="000000" w:themeColor="text1"/>
                <w:sz w:val="24"/>
                <w:szCs w:val="24"/>
              </w:rPr>
            </w:pPr>
          </w:p>
        </w:tc>
      </w:tr>
    </w:tbl>
    <w:p w:rsidR="00FA2F70" w:rsidRPr="004C036E" w:rsidP="00FA2F70" w14:paraId="54BA7046"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4471674" w14:textId="77777777" w:rsidTr="00D35DDB">
        <w:tblPrEx>
          <w:tblW w:w="0" w:type="auto"/>
          <w:tblInd w:w="108" w:type="dxa"/>
          <w:tblLook w:val="04A0"/>
        </w:tblPrEx>
        <w:tc>
          <w:tcPr>
            <w:tcW w:w="9360" w:type="dxa"/>
            <w:shd w:val="clear" w:color="auto" w:fill="auto"/>
          </w:tcPr>
          <w:p w:rsidR="0021340A" w:rsidRPr="004C036E" w:rsidP="001B4FB5" w14:paraId="0F721C7A"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4C036E" w:rsidP="009B0365" w14:paraId="27BB2F24" w14:textId="77777777">
            <w:pPr>
              <w:spacing w:after="0" w:line="240" w:lineRule="auto"/>
              <w:rPr>
                <w:rFonts w:ascii="Times New Roman" w:hAnsi="Times New Roman"/>
                <w:color w:val="000000" w:themeColor="text1"/>
              </w:rPr>
            </w:pPr>
          </w:p>
          <w:p w:rsidR="00FA2F70" w:rsidRPr="00CF5116" w:rsidP="001431A7" w14:paraId="269994BB" w14:textId="6BFE9088">
            <w:pPr>
              <w:spacing w:after="0" w:line="240" w:lineRule="auto"/>
              <w:rPr>
                <w:rFonts w:ascii="Courier" w:hAnsi="Courier"/>
                <w:color w:val="000000" w:themeColor="text1"/>
                <w:sz w:val="24"/>
              </w:rPr>
            </w:pPr>
            <w:r w:rsidRPr="00CF5116">
              <w:rPr>
                <w:rFonts w:ascii="Courier" w:hAnsi="Courier"/>
                <w:color w:val="000000" w:themeColor="text1"/>
                <w:sz w:val="24"/>
              </w:rPr>
              <w:t xml:space="preserve">In accordance with 5CFR 1320.8(d), this information collection soliciting public comments was announced in the Federal Register on </w:t>
            </w:r>
            <w:r w:rsidRPr="00CF5116">
              <w:rPr>
                <w:rFonts w:ascii="Courier" w:hAnsi="Courier"/>
                <w:b/>
                <w:bCs/>
                <w:color w:val="000000" w:themeColor="text1"/>
                <w:sz w:val="24"/>
              </w:rPr>
              <w:t>November 18, 2022</w:t>
            </w:r>
            <w:r w:rsidRPr="00CF5116">
              <w:rPr>
                <w:rFonts w:ascii="Courier" w:hAnsi="Courier"/>
                <w:color w:val="000000" w:themeColor="text1"/>
                <w:sz w:val="24"/>
              </w:rPr>
              <w:t xml:space="preserve">, Volume </w:t>
            </w:r>
            <w:r w:rsidRPr="00CF5116">
              <w:rPr>
                <w:rFonts w:ascii="Courier" w:hAnsi="Courier"/>
                <w:b/>
                <w:bCs/>
                <w:color w:val="000000" w:themeColor="text1"/>
                <w:sz w:val="24"/>
              </w:rPr>
              <w:t>87</w:t>
            </w:r>
            <w:r w:rsidRPr="00CF5116">
              <w:rPr>
                <w:rFonts w:ascii="Courier" w:hAnsi="Courier"/>
                <w:color w:val="000000" w:themeColor="text1"/>
                <w:sz w:val="24"/>
              </w:rPr>
              <w:t xml:space="preserve">, No. </w:t>
            </w:r>
            <w:r w:rsidRPr="00CF5116">
              <w:rPr>
                <w:rFonts w:ascii="Courier" w:hAnsi="Courier"/>
                <w:b/>
                <w:bCs/>
                <w:color w:val="000000" w:themeColor="text1"/>
                <w:sz w:val="24"/>
              </w:rPr>
              <w:t>222</w:t>
            </w:r>
            <w:r w:rsidRPr="00CF5116">
              <w:rPr>
                <w:rFonts w:ascii="Courier" w:hAnsi="Courier"/>
                <w:color w:val="000000" w:themeColor="text1"/>
                <w:sz w:val="24"/>
              </w:rPr>
              <w:t xml:space="preserve">, Page </w:t>
            </w:r>
            <w:r w:rsidRPr="00CF5116">
              <w:rPr>
                <w:rFonts w:ascii="Courier" w:hAnsi="Courier"/>
                <w:b/>
                <w:bCs/>
                <w:color w:val="000000" w:themeColor="text1"/>
                <w:sz w:val="24"/>
              </w:rPr>
              <w:t>69290</w:t>
            </w:r>
            <w:r w:rsidRPr="00CF5116">
              <w:rPr>
                <w:rFonts w:ascii="Courier" w:hAnsi="Courier"/>
                <w:color w:val="000000" w:themeColor="text1"/>
                <w:sz w:val="24"/>
              </w:rPr>
              <w:t>.  (0) Comments received.</w:t>
            </w:r>
          </w:p>
          <w:p w:rsidR="00CF5116" w:rsidRPr="004C036E" w:rsidP="001431A7" w14:paraId="1850F155" w14:textId="0175FDE3">
            <w:pPr>
              <w:spacing w:after="0" w:line="240" w:lineRule="auto"/>
              <w:rPr>
                <w:rFonts w:ascii="Times New Roman" w:hAnsi="Times New Roman"/>
                <w:b/>
                <w:color w:val="000000" w:themeColor="text1"/>
                <w:sz w:val="24"/>
                <w:szCs w:val="24"/>
              </w:rPr>
            </w:pPr>
          </w:p>
        </w:tc>
      </w:tr>
      <w:tr w14:paraId="26A739C6" w14:textId="77777777" w:rsidTr="00D35DDB">
        <w:tblPrEx>
          <w:tblW w:w="0" w:type="auto"/>
          <w:tblInd w:w="108" w:type="dxa"/>
          <w:tblLook w:val="04A0"/>
        </w:tblPrEx>
        <w:tc>
          <w:tcPr>
            <w:tcW w:w="9360" w:type="dxa"/>
            <w:shd w:val="clear" w:color="auto" w:fill="auto"/>
          </w:tcPr>
          <w:p w:rsidR="00FA2F70" w:rsidRPr="004C036E" w:rsidP="001B4FB5" w14:paraId="66355267"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The Department solicited comment from field offices who regularly review the information submissions of owners/agents who provide monthly financial statements. These respondents included staff from the Hub office in Jacksonville, FL, our Seattle WA office, and our office in Atlanta, GA. None offered new insights or suggestions of procedures to reduce the impact of current collection methods. Owner/managers typically submit forms created from their own proprietary software.</w:t>
            </w:r>
          </w:p>
        </w:tc>
      </w:tr>
    </w:tbl>
    <w:p w:rsidR="00FA2F70" w:rsidRPr="004C036E" w:rsidP="00FA2F70" w14:paraId="78601A2C"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FADE11D" w14:textId="77777777" w:rsidTr="00D35DDB">
        <w:tblPrEx>
          <w:tblW w:w="0" w:type="auto"/>
          <w:tblInd w:w="108" w:type="dxa"/>
          <w:tblLook w:val="04A0"/>
        </w:tblPrEx>
        <w:tc>
          <w:tcPr>
            <w:tcW w:w="9360" w:type="dxa"/>
            <w:shd w:val="clear" w:color="auto" w:fill="auto"/>
          </w:tcPr>
          <w:p w:rsidR="0021340A" w:rsidRPr="004C036E" w:rsidP="001B4FB5" w14:paraId="19D9017F"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9. Explain any decision to provide any payment or gift to respondents, other than reenumeration of contractors or grantees. </w:t>
            </w:r>
          </w:p>
          <w:p w:rsidR="0021340A" w:rsidRPr="004C036E" w:rsidP="001B4FB5" w14:paraId="351B3430" w14:textId="77777777">
            <w:pPr>
              <w:spacing w:after="0" w:line="240" w:lineRule="auto"/>
              <w:rPr>
                <w:rFonts w:ascii="Times New Roman" w:hAnsi="Times New Roman"/>
                <w:color w:val="000000" w:themeColor="text1"/>
                <w:sz w:val="24"/>
                <w:szCs w:val="24"/>
              </w:rPr>
            </w:pPr>
          </w:p>
        </w:tc>
      </w:tr>
      <w:tr w14:paraId="6E09A95B" w14:textId="77777777" w:rsidTr="00D35DDB">
        <w:tblPrEx>
          <w:tblW w:w="0" w:type="auto"/>
          <w:tblInd w:w="108" w:type="dxa"/>
          <w:tblLook w:val="04A0"/>
        </w:tblPrEx>
        <w:tc>
          <w:tcPr>
            <w:tcW w:w="9360" w:type="dxa"/>
            <w:shd w:val="clear" w:color="auto" w:fill="auto"/>
          </w:tcPr>
          <w:p w:rsidR="0021340A" w:rsidRPr="004C036E" w:rsidP="001B4FB5" w14:paraId="7CA200E7" w14:textId="77777777">
            <w:pPr>
              <w:spacing w:after="0" w:line="240" w:lineRule="auto"/>
              <w:rPr>
                <w:rFonts w:ascii="Times New Roman" w:hAnsi="Times New Roman"/>
                <w:color w:val="000000" w:themeColor="text1"/>
                <w:sz w:val="24"/>
                <w:szCs w:val="24"/>
              </w:rPr>
            </w:pPr>
            <w:r w:rsidRPr="004C036E">
              <w:rPr>
                <w:rFonts w:ascii="Courier" w:hAnsi="Courier"/>
                <w:color w:val="000000" w:themeColor="text1"/>
                <w:sz w:val="24"/>
              </w:rPr>
              <w:t>There will be no payments or gifts to respondents.</w:t>
            </w:r>
          </w:p>
        </w:tc>
      </w:tr>
    </w:tbl>
    <w:p w:rsidR="00FA2F70" w:rsidRPr="004C036E" w:rsidP="00FA2F70" w14:paraId="03B3099D"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3FDCA73" w14:textId="77777777" w:rsidTr="00D35DDB">
        <w:tblPrEx>
          <w:tblW w:w="0" w:type="auto"/>
          <w:tblInd w:w="108" w:type="dxa"/>
          <w:tblLook w:val="04A0"/>
        </w:tblPrEx>
        <w:tc>
          <w:tcPr>
            <w:tcW w:w="9360" w:type="dxa"/>
            <w:shd w:val="clear" w:color="auto" w:fill="auto"/>
          </w:tcPr>
          <w:p w:rsidR="0021340A" w:rsidRPr="004C036E" w:rsidP="001B4FB5" w14:paraId="068481C3"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0021340A" w:rsidRPr="004C036E" w:rsidP="001B4FB5" w14:paraId="2472D262" w14:textId="77777777">
            <w:pPr>
              <w:spacing w:after="0" w:line="240" w:lineRule="auto"/>
              <w:rPr>
                <w:rFonts w:ascii="Times New Roman" w:hAnsi="Times New Roman"/>
                <w:b/>
                <w:color w:val="000000" w:themeColor="text1"/>
                <w:sz w:val="24"/>
                <w:szCs w:val="24"/>
              </w:rPr>
            </w:pPr>
          </w:p>
        </w:tc>
      </w:tr>
      <w:tr w14:paraId="02875AB9" w14:textId="77777777" w:rsidTr="00D35DDB">
        <w:tblPrEx>
          <w:tblW w:w="0" w:type="auto"/>
          <w:tblInd w:w="108" w:type="dxa"/>
          <w:tblLook w:val="04A0"/>
        </w:tblPrEx>
        <w:tc>
          <w:tcPr>
            <w:tcW w:w="9360" w:type="dxa"/>
            <w:shd w:val="clear" w:color="auto" w:fill="auto"/>
          </w:tcPr>
          <w:p w:rsidR="0021340A" w:rsidRPr="004C036E" w:rsidP="001B4FB5" w14:paraId="1A4C773F"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No assurances of confidentiality are provided.</w:t>
            </w:r>
          </w:p>
        </w:tc>
      </w:tr>
    </w:tbl>
    <w:p w:rsidR="00FA2F70" w:rsidRPr="004C036E" w:rsidP="00FA2F70" w14:paraId="1DB00C7A"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2D5E40B" w14:textId="77777777" w:rsidTr="00D35DDB">
        <w:tblPrEx>
          <w:tblW w:w="0" w:type="auto"/>
          <w:tblInd w:w="108" w:type="dxa"/>
          <w:tblLook w:val="04A0"/>
        </w:tblPrEx>
        <w:tc>
          <w:tcPr>
            <w:tcW w:w="9360" w:type="dxa"/>
            <w:shd w:val="clear" w:color="auto" w:fill="auto"/>
          </w:tcPr>
          <w:p w:rsidR="0021340A" w:rsidRPr="004C036E" w:rsidP="001B4FB5" w14:paraId="05DB70AE"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4C036E" w:rsidP="001B4FB5" w14:paraId="4E7E6AD9" w14:textId="77777777">
            <w:pPr>
              <w:spacing w:after="0" w:line="240" w:lineRule="auto"/>
              <w:rPr>
                <w:rFonts w:ascii="Times New Roman" w:hAnsi="Times New Roman"/>
                <w:b/>
                <w:color w:val="000000" w:themeColor="text1"/>
                <w:sz w:val="24"/>
                <w:szCs w:val="24"/>
              </w:rPr>
            </w:pPr>
          </w:p>
        </w:tc>
      </w:tr>
      <w:tr w14:paraId="35558D00" w14:textId="77777777" w:rsidTr="00D35DDB">
        <w:tblPrEx>
          <w:tblW w:w="0" w:type="auto"/>
          <w:tblInd w:w="108" w:type="dxa"/>
          <w:tblLook w:val="04A0"/>
        </w:tblPrEx>
        <w:tc>
          <w:tcPr>
            <w:tcW w:w="9360" w:type="dxa"/>
            <w:shd w:val="clear" w:color="auto" w:fill="auto"/>
          </w:tcPr>
          <w:p w:rsidR="0021340A" w:rsidRPr="004C036E" w:rsidP="001B4FB5" w14:paraId="429A5256"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There are no questions of a sensitive nature.</w:t>
            </w:r>
          </w:p>
        </w:tc>
      </w:tr>
    </w:tbl>
    <w:p w:rsidR="00FA2F70" w:rsidRPr="004C036E" w:rsidP="00FA2F70" w14:paraId="2E0F1816"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1256"/>
        <w:gridCol w:w="1427"/>
        <w:gridCol w:w="1199"/>
        <w:gridCol w:w="1206"/>
        <w:gridCol w:w="1109"/>
        <w:gridCol w:w="865"/>
        <w:gridCol w:w="1217"/>
        <w:gridCol w:w="973"/>
      </w:tblGrid>
      <w:tr w14:paraId="3C4118F0" w14:textId="77777777" w:rsidTr="00DB4867">
        <w:tblPrEx>
          <w:tblW w:w="0" w:type="auto"/>
          <w:tblInd w:w="108" w:type="dxa"/>
          <w:tblLook w:val="04A0"/>
        </w:tblPrEx>
        <w:tc>
          <w:tcPr>
            <w:tcW w:w="9360" w:type="dxa"/>
            <w:gridSpan w:val="8"/>
            <w:shd w:val="clear" w:color="auto" w:fill="auto"/>
          </w:tcPr>
          <w:p w:rsidR="0021340A" w:rsidRPr="004C036E" w:rsidP="001B4FB5" w14:paraId="141BCABA"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12. Provide estimates of the hour burden of the collection of information. The statement should: </w:t>
            </w:r>
          </w:p>
          <w:p w:rsidR="0021340A" w:rsidRPr="004C036E" w:rsidP="001B4FB5" w14:paraId="093D0708" w14:textId="77777777">
            <w:pPr>
              <w:spacing w:after="0" w:line="240" w:lineRule="auto"/>
              <w:rPr>
                <w:rFonts w:ascii="Times New Roman" w:hAnsi="Times New Roman"/>
                <w:b/>
                <w:color w:val="000000" w:themeColor="text1"/>
                <w:sz w:val="24"/>
                <w:szCs w:val="24"/>
              </w:rPr>
            </w:pPr>
          </w:p>
          <w:p w:rsidR="0021340A" w:rsidRPr="004C036E" w:rsidP="001B4FB5" w14:paraId="05437FFF"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4C036E" w:rsidP="001B4FB5" w14:paraId="0992150F" w14:textId="77777777">
            <w:pPr>
              <w:spacing w:after="0" w:line="240" w:lineRule="auto"/>
              <w:rPr>
                <w:rFonts w:ascii="Times New Roman" w:hAnsi="Times New Roman"/>
                <w:color w:val="000000" w:themeColor="text1"/>
                <w:sz w:val="24"/>
                <w:szCs w:val="24"/>
              </w:rPr>
            </w:pPr>
          </w:p>
          <w:p w:rsidR="0021340A" w:rsidRPr="004C036E" w:rsidP="001B4FB5" w14:paraId="443E9580"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rsidR="00D35DDB" w:rsidRPr="004C036E" w:rsidP="001B4FB5" w14:paraId="2FFA1A0E" w14:textId="77777777">
            <w:pPr>
              <w:spacing w:after="0" w:line="240" w:lineRule="auto"/>
              <w:rPr>
                <w:rFonts w:ascii="Times New Roman" w:hAnsi="Times New Roman"/>
                <w:color w:val="000000" w:themeColor="text1"/>
                <w:sz w:val="24"/>
                <w:szCs w:val="24"/>
              </w:rPr>
            </w:pPr>
          </w:p>
          <w:p w:rsidR="0021340A" w:rsidRPr="004C036E" w:rsidP="001B4FB5" w14:paraId="28C65AA9"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4C036E" w:rsidP="001B4FB5" w14:paraId="5C90DB7C" w14:textId="77777777">
            <w:pPr>
              <w:spacing w:after="0" w:line="240" w:lineRule="auto"/>
              <w:rPr>
                <w:rFonts w:ascii="Times New Roman" w:hAnsi="Times New Roman"/>
                <w:b/>
                <w:color w:val="000000" w:themeColor="text1"/>
                <w:sz w:val="24"/>
                <w:szCs w:val="24"/>
              </w:rPr>
            </w:pPr>
          </w:p>
        </w:tc>
      </w:tr>
      <w:tr w14:paraId="7CF4CDA1" w14:textId="77777777" w:rsidTr="00DB4867">
        <w:tblPrEx>
          <w:tblW w:w="0" w:type="auto"/>
          <w:tblInd w:w="108" w:type="dxa"/>
          <w:tblLook w:val="04A0"/>
        </w:tblPrEx>
        <w:tc>
          <w:tcPr>
            <w:tcW w:w="9360" w:type="dxa"/>
            <w:gridSpan w:val="8"/>
            <w:tcBorders>
              <w:bottom w:val="single" w:sz="4" w:space="0" w:color="auto"/>
            </w:tcBorders>
            <w:shd w:val="clear" w:color="auto" w:fill="auto"/>
          </w:tcPr>
          <w:p w:rsidR="0021340A" w:rsidRPr="004C036E" w:rsidP="001B4FB5" w14:paraId="28667074" w14:textId="77777777">
            <w:pPr>
              <w:spacing w:after="0" w:line="240" w:lineRule="auto"/>
              <w:rPr>
                <w:rFonts w:ascii="Times New Roman" w:hAnsi="Times New Roman"/>
                <w:b/>
                <w:color w:val="000000" w:themeColor="text1"/>
                <w:sz w:val="24"/>
                <w:szCs w:val="24"/>
              </w:rPr>
            </w:pPr>
          </w:p>
        </w:tc>
      </w:tr>
      <w:tr w14:paraId="34A33EEA" w14:textId="77777777" w:rsidTr="00DB4867">
        <w:tblPrEx>
          <w:tblW w:w="0" w:type="auto"/>
          <w:tblInd w:w="108"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5681A23B" w14:textId="77777777">
            <w:pPr>
              <w:rPr>
                <w:rFonts w:ascii="Helvetica" w:hAnsi="Helvetica"/>
                <w:b/>
                <w:bCs/>
                <w:color w:val="000000" w:themeColor="text1"/>
                <w:sz w:val="18"/>
              </w:rPr>
            </w:pPr>
            <w:r w:rsidRPr="004C036E">
              <w:rPr>
                <w:rFonts w:ascii="Helvetica" w:hAnsi="Helvetica"/>
                <w:b/>
                <w:bCs/>
                <w:color w:val="000000" w:themeColor="text1"/>
                <w:sz w:val="18"/>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C036E" w:rsidP="00A6656E" w14:paraId="46399E4E"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Number of Respondents</w:t>
            </w:r>
            <w:r w:rsidRPr="004C036E" w:rsidR="00DB4867">
              <w:rPr>
                <w:rFonts w:ascii="Helvetica" w:hAnsi="Helvetica"/>
                <w:b/>
                <w:bCs/>
                <w:color w:val="000000" w:themeColor="text1"/>
                <w:sz w:val="18"/>
              </w:rPr>
              <w:t>*</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2B7AED41" w14:textId="77777777">
            <w:pPr>
              <w:ind w:left="72" w:right="-108"/>
              <w:jc w:val="center"/>
              <w:rPr>
                <w:rFonts w:ascii="Helvetica" w:hAnsi="Helvetica"/>
                <w:b/>
                <w:bCs/>
                <w:color w:val="000000" w:themeColor="text1"/>
                <w:sz w:val="18"/>
              </w:rPr>
            </w:pPr>
            <w:r w:rsidRPr="004C036E">
              <w:rPr>
                <w:rFonts w:ascii="Helvetica" w:hAnsi="Helvetica"/>
                <w:b/>
                <w:bCs/>
                <w:color w:val="000000" w:themeColor="text1"/>
                <w:sz w:val="18"/>
              </w:rPr>
              <w:t>Frequency of Response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C036E" w:rsidP="00B106EA" w14:paraId="25ECA511" w14:textId="77777777">
            <w:pPr>
              <w:jc w:val="center"/>
              <w:rPr>
                <w:rFonts w:ascii="Helvetica" w:hAnsi="Helvetica"/>
                <w:b/>
                <w:bCs/>
                <w:color w:val="000000" w:themeColor="text1"/>
                <w:sz w:val="18"/>
              </w:rPr>
            </w:pPr>
            <w:r w:rsidRPr="004C036E">
              <w:rPr>
                <w:rFonts w:ascii="Helvetica" w:hAnsi="Helvetica"/>
                <w:b/>
                <w:bCs/>
                <w:color w:val="000000" w:themeColor="text1"/>
                <w:sz w:val="18"/>
              </w:rPr>
              <w:t>Responses Per Year</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A6656E" w14:paraId="02853779"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C036E" w:rsidP="00A6656E" w14:paraId="4BADDC92"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67F3AF0C"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Hourly Cost per Response</w:t>
            </w:r>
            <w:r w:rsidRPr="004C036E" w:rsidR="00452211">
              <w:rPr>
                <w:rFonts w:ascii="Helvetica" w:hAnsi="Helvetica"/>
                <w:b/>
                <w:bCs/>
                <w:color w:val="000000" w:themeColor="text1"/>
                <w:sz w:val="18"/>
              </w:rPr>
              <w:t>*</w:t>
            </w:r>
            <w:r w:rsidRPr="004C036E" w:rsidR="00B8337E">
              <w:rPr>
                <w:rFonts w:ascii="Helvetica" w:hAnsi="Helvetica"/>
                <w:b/>
                <w:bCs/>
                <w:color w:val="000000" w:themeColor="text1"/>
                <w:sz w:val="18"/>
              </w:rPr>
              <w:t>*</w:t>
            </w:r>
          </w:p>
        </w:tc>
        <w:tc>
          <w:tcPr>
            <w:tcW w:w="1170" w:type="dxa"/>
            <w:tcBorders>
              <w:top w:val="single" w:sz="4" w:space="0" w:color="auto"/>
              <w:left w:val="single" w:sz="4" w:space="0" w:color="auto"/>
              <w:bottom w:val="single" w:sz="4" w:space="0" w:color="auto"/>
              <w:right w:val="single" w:sz="4" w:space="0" w:color="auto"/>
            </w:tcBorders>
          </w:tcPr>
          <w:p w:rsidR="00A6656E" w:rsidRPr="004C036E" w:rsidP="00B106EA" w14:paraId="0A8F4052"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Total Annual Cost</w:t>
            </w:r>
          </w:p>
        </w:tc>
      </w:tr>
      <w:tr w14:paraId="1717F17F" w14:textId="77777777" w:rsidTr="00DB4867">
        <w:tblPrEx>
          <w:tblW w:w="0" w:type="auto"/>
          <w:tblInd w:w="108"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75B16887" w14:textId="77777777">
            <w:pPr>
              <w:rPr>
                <w:rFonts w:ascii="Helvetica" w:hAnsi="Helvetica"/>
                <w:bCs/>
                <w:color w:val="000000" w:themeColor="text1"/>
                <w:sz w:val="18"/>
              </w:rPr>
            </w:pPr>
            <w:r w:rsidRPr="004C036E">
              <w:rPr>
                <w:rFonts w:ascii="Helvetica" w:hAnsi="Helvetica"/>
                <w:bCs/>
                <w:color w:val="000000" w:themeColor="text1"/>
                <w:sz w:val="18"/>
              </w:rPr>
              <w:t>HUD-93479</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C036E" w:rsidP="00B106EA" w14:paraId="3203F4DC" w14:textId="4BB3BA3B">
            <w:pPr>
              <w:jc w:val="center"/>
              <w:rPr>
                <w:rFonts w:ascii="Helvetica" w:hAnsi="Helvetica"/>
                <w:bCs/>
                <w:color w:val="000000" w:themeColor="text1"/>
                <w:sz w:val="18"/>
              </w:rPr>
            </w:pPr>
            <w:r w:rsidRPr="00F76875">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5CD57276"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C036E" w:rsidP="00B106EA" w14:paraId="03951135" w14:textId="62C92450">
            <w:pPr>
              <w:jc w:val="center"/>
              <w:rPr>
                <w:rFonts w:ascii="Helvetica" w:hAnsi="Helvetica"/>
                <w:bCs/>
                <w:color w:val="000000" w:themeColor="text1"/>
                <w:sz w:val="18"/>
              </w:rPr>
            </w:pPr>
            <w:r w:rsidRPr="00F76875">
              <w:rPr>
                <w:rFonts w:ascii="Helvetica" w:hAnsi="Helvetica"/>
                <w:bCs/>
                <w:color w:val="000000" w:themeColor="text1"/>
                <w:sz w:val="18"/>
              </w:rPr>
              <w:t>1,638</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08C1C6CB" w14:textId="77777777">
            <w:pPr>
              <w:jc w:val="center"/>
              <w:rPr>
                <w:rFonts w:ascii="Helvetica" w:hAnsi="Helvetica"/>
                <w:bCs/>
                <w:color w:val="000000" w:themeColor="text1"/>
                <w:sz w:val="18"/>
              </w:rPr>
            </w:pPr>
            <w:r w:rsidRPr="004C036E">
              <w:rPr>
                <w:rFonts w:ascii="Helvetica" w:hAnsi="Helvetica"/>
                <w:bCs/>
                <w:color w:val="000000" w:themeColor="text1"/>
                <w:sz w:val="18"/>
              </w:rPr>
              <w:t>0.08</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C036E" w:rsidP="00B106EA" w14:paraId="0CF4177E" w14:textId="77777777">
            <w:pPr>
              <w:jc w:val="center"/>
              <w:rPr>
                <w:rFonts w:ascii="Helvetica" w:hAnsi="Helvetica"/>
                <w:bCs/>
                <w:color w:val="000000" w:themeColor="text1"/>
                <w:sz w:val="18"/>
              </w:rPr>
            </w:pPr>
            <w:r w:rsidRPr="004C036E">
              <w:rPr>
                <w:rFonts w:ascii="Helvetica" w:hAnsi="Helvetica"/>
                <w:bCs/>
                <w:color w:val="000000" w:themeColor="text1"/>
                <w:sz w:val="18"/>
              </w:rPr>
              <w:t>1,573</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0B35E3AA" w14:textId="77777777">
            <w:pPr>
              <w:jc w:val="right"/>
              <w:rPr>
                <w:rFonts w:ascii="Helvetica" w:hAnsi="Helvetica"/>
                <w:bCs/>
                <w:color w:val="000000" w:themeColor="text1"/>
                <w:sz w:val="18"/>
              </w:rPr>
            </w:pPr>
            <w:r w:rsidRPr="004C036E">
              <w:rPr>
                <w:rFonts w:ascii="Helvetica" w:hAnsi="Helvetica"/>
                <w:bCs/>
                <w:color w:val="000000" w:themeColor="text1"/>
                <w:sz w:val="18"/>
              </w:rPr>
              <w:t>32.52</w:t>
            </w:r>
          </w:p>
        </w:tc>
        <w:tc>
          <w:tcPr>
            <w:tcW w:w="1170" w:type="dxa"/>
            <w:tcBorders>
              <w:top w:val="single" w:sz="4" w:space="0" w:color="auto"/>
              <w:left w:val="single" w:sz="4" w:space="0" w:color="auto"/>
              <w:bottom w:val="single" w:sz="4" w:space="0" w:color="auto"/>
              <w:right w:val="single" w:sz="4" w:space="0" w:color="auto"/>
            </w:tcBorders>
          </w:tcPr>
          <w:p w:rsidR="00A6656E" w:rsidRPr="004C036E" w:rsidP="00B106EA" w14:paraId="2D6BAEA6" w14:textId="77777777">
            <w:pPr>
              <w:jc w:val="right"/>
              <w:rPr>
                <w:rFonts w:ascii="Helvetica" w:hAnsi="Helvetica"/>
                <w:bCs/>
                <w:color w:val="000000" w:themeColor="text1"/>
                <w:sz w:val="18"/>
              </w:rPr>
            </w:pPr>
            <w:r w:rsidRPr="004C036E">
              <w:rPr>
                <w:rFonts w:ascii="Helvetica" w:hAnsi="Helvetica"/>
                <w:bCs/>
                <w:color w:val="000000" w:themeColor="text1"/>
                <w:sz w:val="18"/>
              </w:rPr>
              <w:t>74,678</w:t>
            </w:r>
          </w:p>
        </w:tc>
      </w:tr>
      <w:tr w14:paraId="5B2FEF4C" w14:textId="77777777" w:rsidTr="00DB4867">
        <w:tblPrEx>
          <w:tblW w:w="0" w:type="auto"/>
          <w:tblInd w:w="108"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0C984ACA" w14:textId="77777777">
            <w:pPr>
              <w:rPr>
                <w:rFonts w:ascii="Helvetica" w:hAnsi="Helvetica"/>
                <w:bCs/>
                <w:color w:val="000000" w:themeColor="text1"/>
                <w:sz w:val="18"/>
              </w:rPr>
            </w:pPr>
            <w:r w:rsidRPr="004C036E">
              <w:rPr>
                <w:rFonts w:ascii="Helvetica" w:hAnsi="Helvetica"/>
                <w:bCs/>
                <w:color w:val="000000" w:themeColor="text1"/>
                <w:sz w:val="18"/>
              </w:rPr>
              <w:t>HUD-93480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471641" w:rsidRPr="004C036E" w:rsidP="00B106EA" w14:paraId="4979DCF5" w14:textId="28D60554">
            <w:pPr>
              <w:jc w:val="center"/>
              <w:rPr>
                <w:rFonts w:ascii="Helvetica" w:hAnsi="Helvetica"/>
                <w:bCs/>
                <w:color w:val="000000" w:themeColor="text1"/>
                <w:sz w:val="18"/>
              </w:rPr>
            </w:pPr>
            <w:r w:rsidRPr="00F76875">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631E77F9"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471641" w:rsidRPr="004C036E" w:rsidP="00B106EA" w14:paraId="22ED648D" w14:textId="14A6235A">
            <w:pPr>
              <w:jc w:val="center"/>
              <w:rPr>
                <w:rFonts w:ascii="Helvetica" w:hAnsi="Helvetica"/>
                <w:bCs/>
                <w:color w:val="000000" w:themeColor="text1"/>
                <w:sz w:val="18"/>
              </w:rPr>
            </w:pPr>
            <w:r w:rsidRPr="00F76875">
              <w:rPr>
                <w:rFonts w:ascii="Helvetica" w:hAnsi="Helvetica"/>
                <w:bCs/>
                <w:color w:val="000000" w:themeColor="text1"/>
                <w:sz w:val="18"/>
              </w:rPr>
              <w:t>1,638</w:t>
            </w:r>
          </w:p>
        </w:tc>
        <w:tc>
          <w:tcPr>
            <w:tcW w:w="117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08372794" w14:textId="77777777">
            <w:pPr>
              <w:jc w:val="center"/>
              <w:rPr>
                <w:rFonts w:ascii="Helvetica" w:hAnsi="Helvetica"/>
                <w:bCs/>
                <w:color w:val="000000" w:themeColor="text1"/>
                <w:sz w:val="18"/>
              </w:rPr>
            </w:pPr>
            <w:r w:rsidRPr="004C036E">
              <w:rPr>
                <w:rFonts w:ascii="Helvetica" w:hAnsi="Helvetica"/>
                <w:bCs/>
                <w:color w:val="000000" w:themeColor="text1"/>
                <w:sz w:val="18"/>
              </w:rPr>
              <w:t>0.08</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471641" w:rsidRPr="004C036E" w:rsidP="00B106EA" w14:paraId="46F60EA4" w14:textId="77777777">
            <w:pPr>
              <w:jc w:val="center"/>
              <w:rPr>
                <w:rFonts w:ascii="Helvetica" w:hAnsi="Helvetica"/>
                <w:bCs/>
                <w:color w:val="000000" w:themeColor="text1"/>
                <w:sz w:val="18"/>
              </w:rPr>
            </w:pPr>
            <w:r w:rsidRPr="004C036E">
              <w:rPr>
                <w:rFonts w:ascii="Helvetica" w:hAnsi="Helvetica"/>
                <w:bCs/>
                <w:color w:val="000000" w:themeColor="text1"/>
                <w:sz w:val="18"/>
              </w:rPr>
              <w:t>1,573</w:t>
            </w:r>
          </w:p>
        </w:tc>
        <w:tc>
          <w:tcPr>
            <w:tcW w:w="99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689C740E" w14:textId="77777777">
            <w:pPr>
              <w:jc w:val="right"/>
              <w:rPr>
                <w:rFonts w:ascii="Helvetica" w:hAnsi="Helvetica"/>
                <w:bCs/>
                <w:color w:val="000000" w:themeColor="text1"/>
                <w:sz w:val="18"/>
              </w:rPr>
            </w:pPr>
            <w:r w:rsidRPr="004C036E">
              <w:rPr>
                <w:rFonts w:ascii="Helvetica" w:hAnsi="Helvetica"/>
                <w:bCs/>
                <w:color w:val="000000" w:themeColor="text1"/>
                <w:sz w:val="18"/>
              </w:rPr>
              <w:t>32.52</w:t>
            </w:r>
          </w:p>
        </w:tc>
        <w:tc>
          <w:tcPr>
            <w:tcW w:w="1170" w:type="dxa"/>
            <w:tcBorders>
              <w:top w:val="single" w:sz="4" w:space="0" w:color="auto"/>
              <w:left w:val="single" w:sz="4" w:space="0" w:color="auto"/>
              <w:bottom w:val="single" w:sz="4" w:space="0" w:color="auto"/>
              <w:right w:val="single" w:sz="4" w:space="0" w:color="auto"/>
            </w:tcBorders>
          </w:tcPr>
          <w:p w:rsidR="00471641" w:rsidRPr="004C036E" w:rsidP="00B106EA" w14:paraId="551D2C0E" w14:textId="77777777">
            <w:pPr>
              <w:jc w:val="right"/>
              <w:rPr>
                <w:rFonts w:ascii="Helvetica" w:hAnsi="Helvetica"/>
                <w:bCs/>
                <w:color w:val="000000" w:themeColor="text1"/>
                <w:sz w:val="18"/>
              </w:rPr>
            </w:pPr>
            <w:r w:rsidRPr="004C036E">
              <w:rPr>
                <w:rFonts w:ascii="Helvetica" w:hAnsi="Helvetica"/>
                <w:bCs/>
                <w:color w:val="000000" w:themeColor="text1"/>
                <w:sz w:val="18"/>
              </w:rPr>
              <w:t>74,678</w:t>
            </w:r>
          </w:p>
        </w:tc>
      </w:tr>
      <w:tr w14:paraId="7529888E" w14:textId="77777777" w:rsidTr="00DB4867">
        <w:tblPrEx>
          <w:tblW w:w="0" w:type="auto"/>
          <w:tblInd w:w="108"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58FC2B1F" w14:textId="77777777">
            <w:pPr>
              <w:rPr>
                <w:rFonts w:ascii="Helvetica" w:hAnsi="Helvetica"/>
                <w:bCs/>
                <w:color w:val="000000" w:themeColor="text1"/>
                <w:sz w:val="18"/>
              </w:rPr>
            </w:pPr>
            <w:r w:rsidRPr="004C036E">
              <w:rPr>
                <w:rFonts w:ascii="Helvetica" w:hAnsi="Helvetica"/>
                <w:bCs/>
                <w:color w:val="000000" w:themeColor="text1"/>
                <w:sz w:val="18"/>
              </w:rPr>
              <w:t>HUD-93481</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471641" w:rsidRPr="004C036E" w:rsidP="00B106EA" w14:paraId="5D0F2F68" w14:textId="6DE8B69A">
            <w:pPr>
              <w:jc w:val="center"/>
              <w:rPr>
                <w:rFonts w:ascii="Helvetica" w:hAnsi="Helvetica"/>
                <w:bCs/>
                <w:color w:val="000000" w:themeColor="text1"/>
                <w:sz w:val="18"/>
              </w:rPr>
            </w:pPr>
            <w:r w:rsidRPr="00F76875">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2A9A9F3F"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471641" w:rsidRPr="004C036E" w:rsidP="00B106EA" w14:paraId="08DBEE09" w14:textId="26EED03A">
            <w:pPr>
              <w:jc w:val="center"/>
              <w:rPr>
                <w:rFonts w:ascii="Helvetica" w:hAnsi="Helvetica"/>
                <w:bCs/>
                <w:color w:val="000000" w:themeColor="text1"/>
                <w:sz w:val="18"/>
              </w:rPr>
            </w:pPr>
            <w:r w:rsidRPr="00F76875">
              <w:rPr>
                <w:rFonts w:ascii="Helvetica" w:hAnsi="Helvetica"/>
                <w:bCs/>
                <w:color w:val="000000" w:themeColor="text1"/>
                <w:sz w:val="18"/>
              </w:rPr>
              <w:t>1,638</w:t>
            </w:r>
          </w:p>
        </w:tc>
        <w:tc>
          <w:tcPr>
            <w:tcW w:w="117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784780F2" w14:textId="77777777">
            <w:pPr>
              <w:jc w:val="center"/>
              <w:rPr>
                <w:rFonts w:ascii="Helvetica" w:hAnsi="Helvetica"/>
                <w:bCs/>
                <w:color w:val="000000" w:themeColor="text1"/>
                <w:sz w:val="18"/>
              </w:rPr>
            </w:pPr>
            <w:r w:rsidRPr="004C036E">
              <w:rPr>
                <w:rFonts w:ascii="Helvetica" w:hAnsi="Helvetica"/>
                <w:bCs/>
                <w:color w:val="000000" w:themeColor="text1"/>
                <w:sz w:val="18"/>
              </w:rPr>
              <w:t>0.08</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471641" w:rsidRPr="004C036E" w:rsidP="00B106EA" w14:paraId="6A2AAE29" w14:textId="77777777">
            <w:pPr>
              <w:jc w:val="center"/>
              <w:rPr>
                <w:rFonts w:ascii="Helvetica" w:hAnsi="Helvetica"/>
                <w:bCs/>
                <w:color w:val="000000" w:themeColor="text1"/>
                <w:sz w:val="18"/>
              </w:rPr>
            </w:pPr>
            <w:r w:rsidRPr="004C036E">
              <w:rPr>
                <w:rFonts w:ascii="Helvetica" w:hAnsi="Helvetica"/>
                <w:bCs/>
                <w:color w:val="000000" w:themeColor="text1"/>
                <w:sz w:val="18"/>
              </w:rPr>
              <w:t>1,573</w:t>
            </w:r>
          </w:p>
        </w:tc>
        <w:tc>
          <w:tcPr>
            <w:tcW w:w="990" w:type="dxa"/>
            <w:tcBorders>
              <w:top w:val="single" w:sz="4" w:space="0" w:color="auto"/>
              <w:left w:val="single" w:sz="4" w:space="0" w:color="auto"/>
              <w:bottom w:val="single" w:sz="4" w:space="0" w:color="auto"/>
              <w:right w:val="single" w:sz="4" w:space="0" w:color="auto"/>
            </w:tcBorders>
            <w:vAlign w:val="center"/>
          </w:tcPr>
          <w:p w:rsidR="00471641" w:rsidRPr="004C036E" w:rsidP="00B106EA" w14:paraId="02684A9E" w14:textId="77777777">
            <w:pPr>
              <w:jc w:val="right"/>
              <w:rPr>
                <w:rFonts w:ascii="Helvetica" w:hAnsi="Helvetica"/>
                <w:bCs/>
                <w:color w:val="000000" w:themeColor="text1"/>
                <w:sz w:val="18"/>
              </w:rPr>
            </w:pPr>
            <w:r w:rsidRPr="004C036E">
              <w:rPr>
                <w:rFonts w:ascii="Helvetica" w:hAnsi="Helvetica"/>
                <w:bCs/>
                <w:color w:val="000000" w:themeColor="text1"/>
                <w:sz w:val="18"/>
              </w:rPr>
              <w:t>32.52</w:t>
            </w:r>
          </w:p>
        </w:tc>
        <w:tc>
          <w:tcPr>
            <w:tcW w:w="1170" w:type="dxa"/>
            <w:tcBorders>
              <w:top w:val="single" w:sz="4" w:space="0" w:color="auto"/>
              <w:left w:val="single" w:sz="4" w:space="0" w:color="auto"/>
              <w:bottom w:val="single" w:sz="4" w:space="0" w:color="auto"/>
              <w:right w:val="single" w:sz="4" w:space="0" w:color="auto"/>
            </w:tcBorders>
          </w:tcPr>
          <w:p w:rsidR="00471641" w:rsidRPr="004C036E" w:rsidP="00B106EA" w14:paraId="76033C34" w14:textId="77777777">
            <w:pPr>
              <w:jc w:val="right"/>
              <w:rPr>
                <w:rFonts w:ascii="Helvetica" w:hAnsi="Helvetica"/>
                <w:bCs/>
                <w:color w:val="000000" w:themeColor="text1"/>
                <w:sz w:val="18"/>
              </w:rPr>
            </w:pPr>
            <w:r w:rsidRPr="004C036E">
              <w:rPr>
                <w:rFonts w:ascii="Helvetica" w:hAnsi="Helvetica"/>
                <w:bCs/>
                <w:color w:val="000000" w:themeColor="text1"/>
                <w:sz w:val="18"/>
              </w:rPr>
              <w:t>74,678</w:t>
            </w:r>
          </w:p>
        </w:tc>
      </w:tr>
      <w:tr w14:paraId="1311A806" w14:textId="77777777" w:rsidTr="00DB4867">
        <w:tblPrEx>
          <w:tblW w:w="0" w:type="auto"/>
          <w:tblInd w:w="108"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DF2DA9" w:rsidRPr="004C036E" w:rsidP="00B106EA" w14:paraId="5568B57B" w14:textId="77777777">
            <w:pPr>
              <w:rPr>
                <w:rFonts w:ascii="Helvetica" w:hAnsi="Helvetica"/>
                <w:b/>
                <w:bCs/>
                <w:color w:val="000000" w:themeColor="text1"/>
                <w:sz w:val="18"/>
              </w:rPr>
            </w:pPr>
            <w:r w:rsidRPr="004C036E">
              <w:rPr>
                <w:rFonts w:ascii="Helvetica" w:hAnsi="Helvetica"/>
                <w:b/>
                <w:bCs/>
                <w:color w:val="000000" w:themeColor="text1"/>
                <w:sz w:val="18"/>
              </w:rPr>
              <w:t>Total</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DF2DA9" w:rsidRPr="004C036E" w:rsidP="00B106EA" w14:paraId="2D07204D" w14:textId="7947EE48">
            <w:pPr>
              <w:jc w:val="center"/>
              <w:rPr>
                <w:rFonts w:ascii="Helvetica" w:hAnsi="Helvetica"/>
                <w:bCs/>
                <w:color w:val="000000" w:themeColor="text1"/>
                <w:sz w:val="18"/>
              </w:rPr>
            </w:pPr>
            <w:r w:rsidRPr="00F76875">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DF2DA9" w:rsidRPr="004C036E" w:rsidP="00B106EA" w14:paraId="056F040A" w14:textId="77777777">
            <w:pPr>
              <w:jc w:val="center"/>
              <w:rPr>
                <w:rFonts w:ascii="Helvetica" w:hAnsi="Helvetica"/>
                <w:bCs/>
                <w:color w:val="000000" w:themeColor="text1"/>
                <w:sz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DF2DA9" w:rsidRPr="004C036E" w:rsidP="00B106EA" w14:paraId="0EFAB3DA" w14:textId="64802E40">
            <w:pPr>
              <w:jc w:val="center"/>
              <w:rPr>
                <w:rFonts w:ascii="Helvetica" w:hAnsi="Helvetica"/>
                <w:bCs/>
                <w:color w:val="000000" w:themeColor="text1"/>
                <w:sz w:val="18"/>
              </w:rPr>
            </w:pPr>
            <w:r w:rsidRPr="00F76875">
              <w:rPr>
                <w:rFonts w:ascii="Helvetica" w:hAnsi="Helvetica"/>
                <w:bCs/>
                <w:color w:val="000000" w:themeColor="text1"/>
                <w:sz w:val="18"/>
              </w:rPr>
              <w:t>1,638</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DF2DA9" w:rsidRPr="004C036E" w:rsidP="00B106EA" w14:paraId="42D258DC" w14:textId="77777777">
            <w:pPr>
              <w:jc w:val="center"/>
              <w:rPr>
                <w:rFonts w:ascii="Helvetica" w:hAnsi="Helvetica"/>
                <w:bCs/>
                <w:color w:val="000000" w:themeColor="text1"/>
                <w:sz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F2DA9" w:rsidRPr="004C036E" w:rsidP="00B106EA" w14:paraId="1AA7BF46" w14:textId="77777777">
            <w:pPr>
              <w:jc w:val="center"/>
              <w:rPr>
                <w:rFonts w:ascii="Helvetica" w:hAnsi="Helvetica"/>
                <w:bCs/>
                <w:color w:val="000000" w:themeColor="text1"/>
                <w:sz w:val="18"/>
              </w:rPr>
            </w:pPr>
            <w:r w:rsidRPr="004C036E">
              <w:rPr>
                <w:rFonts w:ascii="Helvetica" w:hAnsi="Helvetica"/>
                <w:bCs/>
                <w:color w:val="000000" w:themeColor="text1"/>
                <w:sz w:val="18"/>
              </w:rPr>
              <w:t>4,719</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DF2DA9" w:rsidRPr="004C036E" w:rsidP="00B106EA" w14:paraId="3061A19E" w14:textId="77777777">
            <w:pPr>
              <w:jc w:val="right"/>
              <w:rPr>
                <w:rFonts w:ascii="Helvetica" w:hAnsi="Helvetica"/>
                <w:bCs/>
                <w:color w:val="000000" w:themeColor="text1"/>
                <w:sz w:val="18"/>
              </w:rPr>
            </w:pPr>
          </w:p>
        </w:tc>
        <w:tc>
          <w:tcPr>
            <w:tcW w:w="1170" w:type="dxa"/>
            <w:tcBorders>
              <w:top w:val="single" w:sz="4" w:space="0" w:color="auto"/>
              <w:left w:val="single" w:sz="4" w:space="0" w:color="auto"/>
              <w:bottom w:val="single" w:sz="4" w:space="0" w:color="auto"/>
              <w:right w:val="single" w:sz="4" w:space="0" w:color="auto"/>
            </w:tcBorders>
          </w:tcPr>
          <w:p w:rsidR="00DF2DA9" w:rsidRPr="004C036E" w:rsidP="00B106EA" w14:paraId="2C82054A" w14:textId="77777777">
            <w:pPr>
              <w:jc w:val="right"/>
              <w:rPr>
                <w:rFonts w:ascii="Helvetica" w:hAnsi="Helvetica"/>
                <w:bCs/>
                <w:color w:val="000000" w:themeColor="text1"/>
                <w:sz w:val="18"/>
              </w:rPr>
            </w:pPr>
            <w:r w:rsidRPr="004C036E">
              <w:rPr>
                <w:rFonts w:ascii="Helvetica" w:hAnsi="Helvetica"/>
                <w:bCs/>
                <w:color w:val="000000" w:themeColor="text1"/>
                <w:sz w:val="18"/>
              </w:rPr>
              <w:t>224,035</w:t>
            </w:r>
          </w:p>
        </w:tc>
      </w:tr>
    </w:tbl>
    <w:p w:rsidR="00DF2DA9" w:rsidRPr="004C036E" w:rsidP="00DF2DA9" w14:paraId="2767B43D" w14:textId="77777777">
      <w:pPr>
        <w:spacing w:after="0" w:line="240" w:lineRule="auto"/>
        <w:rPr>
          <w:rFonts w:eastAsia="Calibri"/>
          <w:color w:val="000000" w:themeColor="text1"/>
          <w:sz w:val="19"/>
          <w:szCs w:val="19"/>
        </w:rPr>
      </w:pPr>
      <w:r w:rsidRPr="004C036E">
        <w:rPr>
          <w:rFonts w:eastAsia="Calibri"/>
          <w:color w:val="000000" w:themeColor="text1"/>
          <w:sz w:val="19"/>
          <w:szCs w:val="19"/>
        </w:rPr>
        <w:t>* HUD’s total insured and HUD-held portfolio. Estimated responses is based on 20% of HUD’s insured and HUD-held portfolio</w:t>
      </w:r>
    </w:p>
    <w:p w:rsidR="00D35DDB" w:rsidRPr="004C036E" w:rsidP="00DF2DA9" w14:paraId="507A5BA1" w14:textId="77777777">
      <w:pPr>
        <w:spacing w:after="0" w:line="240" w:lineRule="auto"/>
        <w:rPr>
          <w:rFonts w:ascii="Times New Roman" w:hAnsi="Times New Roman"/>
          <w:b/>
          <w:color w:val="000000" w:themeColor="text1"/>
          <w:sz w:val="24"/>
          <w:szCs w:val="24"/>
        </w:rPr>
      </w:pPr>
      <w:r w:rsidRPr="004C036E">
        <w:rPr>
          <w:rFonts w:eastAsia="Calibri"/>
          <w:color w:val="000000" w:themeColor="text1"/>
          <w:sz w:val="19"/>
          <w:szCs w:val="19"/>
        </w:rPr>
        <w:t xml:space="preserve">** </w:t>
      </w:r>
      <w:r w:rsidRPr="004C036E" w:rsidR="00452211">
        <w:rPr>
          <w:rFonts w:eastAsia="Calibri"/>
          <w:color w:val="000000" w:themeColor="text1"/>
          <w:sz w:val="19"/>
          <w:szCs w:val="19"/>
        </w:rPr>
        <w:t>I</w:t>
      </w:r>
      <w:r w:rsidRPr="004C036E" w:rsidR="00597036">
        <w:rPr>
          <w:rFonts w:eastAsia="Calibri"/>
          <w:color w:val="000000" w:themeColor="text1"/>
          <w:sz w:val="19"/>
          <w:szCs w:val="19"/>
        </w:rPr>
        <w:t>nformation gathered from Bureau of Labor Statistics (Occupation Code 11-9141) with median hourly wage times 1.46 benefits multiplier</w:t>
      </w:r>
      <w:r w:rsidRPr="004C036E" w:rsidR="00597036">
        <w:rPr>
          <w:rFonts w:ascii="Courier" w:hAnsi="Courier"/>
          <w:color w:val="000000" w:themeColor="text1"/>
          <w:sz w:val="18"/>
          <w:szCs w:val="18"/>
        </w:rPr>
        <w:t>.</w:t>
      </w:r>
    </w:p>
    <w:p w:rsidR="00FA2F70" w:rsidRPr="004C036E" w:rsidP="00FA2F70" w14:paraId="011A16AB" w14:textId="0AA7C76A">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4535C6F2" w14:textId="77777777" w:rsidTr="00D35DDB">
        <w:tblPrEx>
          <w:tblW w:w="0" w:type="auto"/>
          <w:tblInd w:w="108" w:type="dxa"/>
          <w:tblLook w:val="04A0"/>
        </w:tblPrEx>
        <w:tc>
          <w:tcPr>
            <w:tcW w:w="9360" w:type="dxa"/>
            <w:shd w:val="clear" w:color="auto" w:fill="auto"/>
          </w:tcPr>
          <w:p w:rsidR="0021340A" w:rsidRPr="004C036E" w:rsidP="001B4FB5" w14:paraId="60E4562A"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4C036E" w:rsidP="001B4FB5" w14:paraId="32CA845E" w14:textId="77777777">
            <w:pPr>
              <w:spacing w:after="0" w:line="240" w:lineRule="auto"/>
              <w:rPr>
                <w:rFonts w:ascii="Times New Roman" w:hAnsi="Times New Roman"/>
                <w:b/>
                <w:color w:val="000000" w:themeColor="text1"/>
                <w:sz w:val="24"/>
                <w:szCs w:val="24"/>
              </w:rPr>
            </w:pPr>
          </w:p>
          <w:p w:rsidR="0021340A" w:rsidRPr="004C036E" w:rsidP="001B4FB5" w14:paraId="1E44D9CD"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4C036E" w:rsidP="001B4FB5" w14:paraId="5264442B" w14:textId="77777777">
            <w:pPr>
              <w:spacing w:after="0" w:line="240" w:lineRule="auto"/>
              <w:rPr>
                <w:rFonts w:ascii="Times New Roman" w:hAnsi="Times New Roman"/>
                <w:color w:val="000000" w:themeColor="text1"/>
                <w:sz w:val="24"/>
                <w:szCs w:val="24"/>
              </w:rPr>
            </w:pPr>
          </w:p>
          <w:p w:rsidR="0021340A" w:rsidRPr="004C036E" w:rsidP="001B4FB5" w14:paraId="6B981663"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4C036E" w:rsidP="001B4FB5" w14:paraId="449FBBF7" w14:textId="77777777">
            <w:pPr>
              <w:spacing w:after="0" w:line="240" w:lineRule="auto"/>
              <w:rPr>
                <w:rFonts w:ascii="Times New Roman" w:hAnsi="Times New Roman"/>
                <w:color w:val="000000" w:themeColor="text1"/>
                <w:sz w:val="24"/>
                <w:szCs w:val="24"/>
              </w:rPr>
            </w:pPr>
          </w:p>
          <w:p w:rsidR="0021340A" w:rsidRPr="004C036E" w:rsidP="001B4FB5" w14:paraId="3EFAD111"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4C036E" w:rsidP="001B4FB5" w14:paraId="373346F4" w14:textId="77777777">
            <w:pPr>
              <w:spacing w:after="0" w:line="240" w:lineRule="auto"/>
              <w:rPr>
                <w:rFonts w:ascii="Times New Roman" w:hAnsi="Times New Roman"/>
                <w:b/>
                <w:color w:val="000000" w:themeColor="text1"/>
                <w:sz w:val="24"/>
                <w:szCs w:val="24"/>
              </w:rPr>
            </w:pPr>
          </w:p>
        </w:tc>
      </w:tr>
      <w:tr w14:paraId="0C568A09" w14:textId="77777777" w:rsidTr="00D35DDB">
        <w:tblPrEx>
          <w:tblW w:w="0" w:type="auto"/>
          <w:tblInd w:w="108" w:type="dxa"/>
          <w:tblLook w:val="04A0"/>
        </w:tblPrEx>
        <w:tc>
          <w:tcPr>
            <w:tcW w:w="9360" w:type="dxa"/>
            <w:shd w:val="clear" w:color="auto" w:fill="auto"/>
          </w:tcPr>
          <w:p w:rsidR="0021340A" w:rsidRPr="004C036E" w:rsidP="001B4FB5" w14:paraId="3B1E169E"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There are no additional capital or startup costs associated with this collection of information.</w:t>
            </w:r>
          </w:p>
        </w:tc>
      </w:tr>
    </w:tbl>
    <w:p w:rsidR="0021340A" w:rsidRPr="004C036E" w:rsidP="00FA2F70" w14:paraId="6EFA3E8D"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285"/>
        <w:gridCol w:w="1357"/>
        <w:gridCol w:w="1199"/>
        <w:gridCol w:w="1223"/>
        <w:gridCol w:w="1128"/>
        <w:gridCol w:w="876"/>
        <w:gridCol w:w="1147"/>
        <w:gridCol w:w="935"/>
        <w:gridCol w:w="102"/>
      </w:tblGrid>
      <w:tr w14:paraId="28EB57FD" w14:textId="77777777" w:rsidTr="00827B01">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gridSpan w:val="9"/>
            <w:tcBorders>
              <w:top w:val="nil"/>
              <w:left w:val="nil"/>
              <w:bottom w:val="nil"/>
              <w:right w:val="nil"/>
            </w:tcBorders>
            <w:shd w:val="clear" w:color="auto" w:fill="auto"/>
          </w:tcPr>
          <w:p w:rsidR="0021340A" w:rsidRPr="004C036E" w:rsidP="001B4FB5" w14:paraId="113EABC6"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4C036E" w:rsidP="001B4FB5" w14:paraId="2C508AD8" w14:textId="77777777">
            <w:pPr>
              <w:spacing w:after="0" w:line="240" w:lineRule="auto"/>
              <w:rPr>
                <w:rFonts w:ascii="Times New Roman" w:hAnsi="Times New Roman"/>
                <w:color w:val="000000" w:themeColor="text1"/>
                <w:sz w:val="24"/>
                <w:szCs w:val="24"/>
              </w:rPr>
            </w:pPr>
          </w:p>
        </w:tc>
      </w:tr>
      <w:tr w14:paraId="49B4F54A" w14:textId="77777777" w:rsidTr="00827B01">
        <w:tblPrEx>
          <w:tblW w:w="0" w:type="auto"/>
          <w:tblInd w:w="108" w:type="dxa"/>
          <w:tblLook w:val="04A0"/>
        </w:tblPrEx>
        <w:tc>
          <w:tcPr>
            <w:tcW w:w="9360" w:type="dxa"/>
            <w:gridSpan w:val="9"/>
            <w:tcBorders>
              <w:top w:val="nil"/>
              <w:left w:val="nil"/>
              <w:bottom w:val="nil"/>
              <w:right w:val="nil"/>
            </w:tcBorders>
            <w:shd w:val="clear" w:color="auto" w:fill="auto"/>
          </w:tcPr>
          <w:p w:rsidR="0021340A" w:rsidRPr="004C036E" w:rsidP="001B4FB5" w14:paraId="679B3E61" w14:textId="77777777">
            <w:pPr>
              <w:spacing w:after="0" w:line="240" w:lineRule="auto"/>
              <w:rPr>
                <w:rFonts w:ascii="Times New Roman" w:hAnsi="Times New Roman"/>
                <w:color w:val="000000" w:themeColor="text1"/>
                <w:sz w:val="24"/>
                <w:szCs w:val="24"/>
              </w:rPr>
            </w:pPr>
          </w:p>
        </w:tc>
      </w:tr>
      <w:tr w14:paraId="31A734EF" w14:textId="77777777" w:rsidTr="00827B01">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3E3300DC" w14:textId="77777777">
            <w:pPr>
              <w:rPr>
                <w:rFonts w:ascii="Helvetica" w:hAnsi="Helvetica"/>
                <w:b/>
                <w:bCs/>
                <w:color w:val="000000" w:themeColor="text1"/>
                <w:sz w:val="18"/>
              </w:rPr>
            </w:pPr>
            <w:r w:rsidRPr="004C036E">
              <w:rPr>
                <w:rFonts w:ascii="Helvetica" w:hAnsi="Helvetica"/>
                <w:b/>
                <w:bCs/>
                <w:color w:val="000000" w:themeColor="text1"/>
                <w:sz w:val="18"/>
              </w:rPr>
              <w:t>Information Collection</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45B4BDC1"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41E07A0B" w14:textId="77777777">
            <w:pPr>
              <w:ind w:left="72" w:right="-108"/>
              <w:jc w:val="center"/>
              <w:rPr>
                <w:rFonts w:ascii="Helvetica" w:hAnsi="Helvetica"/>
                <w:b/>
                <w:bCs/>
                <w:color w:val="000000" w:themeColor="text1"/>
                <w:sz w:val="18"/>
              </w:rPr>
            </w:pPr>
            <w:r w:rsidRPr="004C036E">
              <w:rPr>
                <w:rFonts w:ascii="Helvetica" w:hAnsi="Helvetica"/>
                <w:b/>
                <w:bCs/>
                <w:color w:val="000000" w:themeColor="text1"/>
                <w:sz w:val="18"/>
              </w:rPr>
              <w:t>Frequency of Response</w:t>
            </w: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5BB6C52C" w14:textId="77777777">
            <w:pPr>
              <w:jc w:val="center"/>
              <w:rPr>
                <w:rFonts w:ascii="Helvetica" w:hAnsi="Helvetica"/>
                <w:b/>
                <w:bCs/>
                <w:color w:val="000000" w:themeColor="text1"/>
                <w:sz w:val="18"/>
              </w:rPr>
            </w:pPr>
            <w:r w:rsidRPr="004C036E">
              <w:rPr>
                <w:rFonts w:ascii="Helvetica" w:hAnsi="Helvetica"/>
                <w:b/>
                <w:bCs/>
                <w:color w:val="000000" w:themeColor="text1"/>
                <w:sz w:val="18"/>
              </w:rPr>
              <w:t>Responses Per Year</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0DB70646"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Burden Hours Per Response</w:t>
            </w: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41786460"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42AF9283"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Hourly Cost per Response</w:t>
            </w:r>
            <w:r w:rsidRPr="004C036E" w:rsidR="00827B01">
              <w:rPr>
                <w:rFonts w:ascii="Helvetica" w:hAnsi="Helvetica"/>
                <w:b/>
                <w:bCs/>
                <w:color w:val="000000" w:themeColor="text1"/>
                <w:sz w:val="18"/>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A6656E" w:rsidRPr="004C036E" w:rsidP="00B106EA" w14:paraId="64948B0C" w14:textId="77777777">
            <w:pPr>
              <w:ind w:right="-108"/>
              <w:jc w:val="center"/>
              <w:rPr>
                <w:rFonts w:ascii="Helvetica" w:hAnsi="Helvetica"/>
                <w:b/>
                <w:bCs/>
                <w:color w:val="000000" w:themeColor="text1"/>
                <w:sz w:val="18"/>
              </w:rPr>
            </w:pPr>
            <w:r w:rsidRPr="004C036E">
              <w:rPr>
                <w:rFonts w:ascii="Helvetica" w:hAnsi="Helvetica"/>
                <w:b/>
                <w:bCs/>
                <w:color w:val="000000" w:themeColor="text1"/>
                <w:sz w:val="18"/>
              </w:rPr>
              <w:t>Total Annual Cost</w:t>
            </w:r>
          </w:p>
        </w:tc>
      </w:tr>
      <w:tr w14:paraId="330B857A" w14:textId="77777777" w:rsidTr="00827B01">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76A68C0A" w14:textId="77777777">
            <w:pPr>
              <w:rPr>
                <w:rFonts w:ascii="Helvetica" w:hAnsi="Helvetica"/>
                <w:bCs/>
                <w:color w:val="000000" w:themeColor="text1"/>
                <w:sz w:val="18"/>
              </w:rPr>
            </w:pPr>
            <w:r w:rsidRPr="004C036E">
              <w:rPr>
                <w:rFonts w:ascii="Helvetica" w:hAnsi="Helvetica"/>
                <w:bCs/>
                <w:color w:val="000000" w:themeColor="text1"/>
                <w:sz w:val="18"/>
              </w:rPr>
              <w:t>HUD-93479</w:t>
            </w:r>
          </w:p>
        </w:tc>
        <w:tc>
          <w:tcPr>
            <w:tcW w:w="135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6E5745F4" w14:textId="77777777">
            <w:pPr>
              <w:jc w:val="center"/>
              <w:rPr>
                <w:rFonts w:ascii="Helvetica" w:hAnsi="Helvetica"/>
                <w:bCs/>
                <w:color w:val="000000" w:themeColor="text1"/>
                <w:sz w:val="18"/>
              </w:rPr>
            </w:pPr>
            <w:r w:rsidRPr="004C036E">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25239841" w14:textId="77777777">
            <w:pPr>
              <w:jc w:val="center"/>
              <w:rPr>
                <w:rFonts w:ascii="Helvetica" w:hAnsi="Helvetica"/>
                <w:bCs/>
                <w:color w:val="000000" w:themeColor="text1"/>
                <w:sz w:val="18"/>
              </w:rPr>
            </w:pPr>
            <w:r w:rsidRPr="004C036E">
              <w:rPr>
                <w:rFonts w:ascii="Helvetica" w:hAnsi="Helvetica"/>
                <w:bCs/>
                <w:color w:val="000000" w:themeColor="text1"/>
                <w:sz w:val="18"/>
              </w:rPr>
              <w:t>1,638</w:t>
            </w:r>
          </w:p>
        </w:tc>
        <w:tc>
          <w:tcPr>
            <w:tcW w:w="126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6194BDC4"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17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22410556" w14:textId="77777777">
            <w:pPr>
              <w:jc w:val="center"/>
              <w:rPr>
                <w:rFonts w:ascii="Helvetica" w:hAnsi="Helvetica"/>
                <w:bCs/>
                <w:color w:val="000000" w:themeColor="text1"/>
                <w:sz w:val="18"/>
              </w:rPr>
            </w:pPr>
            <w:r w:rsidRPr="004C036E">
              <w:rPr>
                <w:rFonts w:ascii="Helvetica" w:hAnsi="Helvetica"/>
                <w:bCs/>
                <w:color w:val="000000" w:themeColor="text1"/>
                <w:sz w:val="18"/>
              </w:rPr>
              <w:t>0.25</w:t>
            </w:r>
          </w:p>
        </w:tc>
        <w:tc>
          <w:tcPr>
            <w:tcW w:w="90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337674C2" w14:textId="77777777">
            <w:pPr>
              <w:jc w:val="center"/>
              <w:rPr>
                <w:rFonts w:ascii="Helvetica" w:hAnsi="Helvetica"/>
                <w:bCs/>
                <w:color w:val="000000" w:themeColor="text1"/>
                <w:sz w:val="18"/>
              </w:rPr>
            </w:pPr>
            <w:r w:rsidRPr="004C036E">
              <w:rPr>
                <w:rFonts w:ascii="Helvetica" w:hAnsi="Helvetica"/>
                <w:bCs/>
                <w:color w:val="000000" w:themeColor="text1"/>
                <w:sz w:val="18"/>
              </w:rPr>
              <w:t>4,915</w:t>
            </w:r>
          </w:p>
        </w:tc>
        <w:tc>
          <w:tcPr>
            <w:tcW w:w="99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6269F903" w14:textId="77777777">
            <w:pPr>
              <w:jc w:val="right"/>
              <w:rPr>
                <w:rFonts w:ascii="Helvetica" w:hAnsi="Helvetica"/>
                <w:bCs/>
                <w:color w:val="000000" w:themeColor="text1"/>
                <w:sz w:val="18"/>
              </w:rPr>
            </w:pPr>
            <w:r w:rsidRPr="004C036E">
              <w:rPr>
                <w:rFonts w:ascii="Helvetica" w:hAnsi="Helvetica"/>
                <w:bCs/>
                <w:color w:val="000000" w:themeColor="text1"/>
                <w:sz w:val="18"/>
              </w:rPr>
              <w:t>31.70</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5E09B2" w:rsidRPr="004C036E" w:rsidP="00B106EA" w14:paraId="1682CD52" w14:textId="77777777">
            <w:pPr>
              <w:jc w:val="right"/>
              <w:rPr>
                <w:rFonts w:ascii="Helvetica" w:hAnsi="Helvetica"/>
                <w:bCs/>
                <w:color w:val="000000" w:themeColor="text1"/>
                <w:sz w:val="18"/>
              </w:rPr>
            </w:pPr>
            <w:r w:rsidRPr="004C036E">
              <w:rPr>
                <w:rFonts w:ascii="Helvetica" w:hAnsi="Helvetica"/>
                <w:bCs/>
                <w:color w:val="000000" w:themeColor="text1"/>
                <w:sz w:val="18"/>
              </w:rPr>
              <w:t>155,812</w:t>
            </w:r>
          </w:p>
        </w:tc>
      </w:tr>
      <w:tr w14:paraId="4772E897" w14:textId="77777777" w:rsidTr="00827B01">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5C0C661F" w14:textId="77777777">
            <w:pPr>
              <w:rPr>
                <w:rFonts w:ascii="Helvetica" w:hAnsi="Helvetica"/>
                <w:bCs/>
                <w:color w:val="000000" w:themeColor="text1"/>
                <w:sz w:val="18"/>
              </w:rPr>
            </w:pPr>
            <w:r w:rsidRPr="004C036E">
              <w:rPr>
                <w:rFonts w:ascii="Helvetica" w:hAnsi="Helvetica"/>
                <w:bCs/>
                <w:color w:val="000000" w:themeColor="text1"/>
                <w:sz w:val="18"/>
              </w:rPr>
              <w:t>HUD-</w:t>
            </w:r>
            <w:r w:rsidRPr="004C036E" w:rsidR="00C06DBA">
              <w:rPr>
                <w:rFonts w:ascii="Helvetica" w:hAnsi="Helvetica"/>
                <w:bCs/>
                <w:color w:val="000000" w:themeColor="text1"/>
                <w:sz w:val="18"/>
              </w:rPr>
              <w:t>93480</w:t>
            </w:r>
          </w:p>
        </w:tc>
        <w:tc>
          <w:tcPr>
            <w:tcW w:w="135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62B69411" w14:textId="77777777">
            <w:pPr>
              <w:jc w:val="center"/>
              <w:rPr>
                <w:rFonts w:ascii="Helvetica" w:hAnsi="Helvetica"/>
                <w:bCs/>
                <w:color w:val="000000" w:themeColor="text1"/>
                <w:sz w:val="18"/>
              </w:rPr>
            </w:pPr>
            <w:r w:rsidRPr="004C036E">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115B4418" w14:textId="77777777">
            <w:pPr>
              <w:jc w:val="center"/>
              <w:rPr>
                <w:rFonts w:ascii="Helvetica" w:hAnsi="Helvetica"/>
                <w:bCs/>
                <w:color w:val="000000" w:themeColor="text1"/>
                <w:sz w:val="18"/>
              </w:rPr>
            </w:pPr>
            <w:r w:rsidRPr="004C036E">
              <w:rPr>
                <w:rFonts w:ascii="Helvetica" w:hAnsi="Helvetica"/>
                <w:bCs/>
                <w:color w:val="000000" w:themeColor="text1"/>
                <w:sz w:val="18"/>
              </w:rPr>
              <w:t>1,638</w:t>
            </w:r>
          </w:p>
        </w:tc>
        <w:tc>
          <w:tcPr>
            <w:tcW w:w="126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7550001E"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17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19216FF8" w14:textId="77777777">
            <w:pPr>
              <w:jc w:val="center"/>
              <w:rPr>
                <w:rFonts w:ascii="Helvetica" w:hAnsi="Helvetica"/>
                <w:bCs/>
                <w:color w:val="000000" w:themeColor="text1"/>
                <w:sz w:val="18"/>
              </w:rPr>
            </w:pPr>
            <w:r w:rsidRPr="004C036E">
              <w:rPr>
                <w:rFonts w:ascii="Helvetica" w:hAnsi="Helvetica"/>
                <w:bCs/>
                <w:color w:val="000000" w:themeColor="text1"/>
                <w:sz w:val="18"/>
              </w:rPr>
              <w:t>0.25</w:t>
            </w:r>
          </w:p>
        </w:tc>
        <w:tc>
          <w:tcPr>
            <w:tcW w:w="90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32D13451" w14:textId="77777777">
            <w:pPr>
              <w:jc w:val="center"/>
              <w:rPr>
                <w:rFonts w:ascii="Helvetica" w:hAnsi="Helvetica"/>
                <w:bCs/>
                <w:color w:val="000000" w:themeColor="text1"/>
                <w:sz w:val="18"/>
              </w:rPr>
            </w:pPr>
            <w:r w:rsidRPr="004C036E">
              <w:rPr>
                <w:rFonts w:ascii="Helvetica" w:hAnsi="Helvetica"/>
                <w:bCs/>
                <w:color w:val="000000" w:themeColor="text1"/>
                <w:sz w:val="18"/>
              </w:rPr>
              <w:t>4,915</w:t>
            </w:r>
          </w:p>
        </w:tc>
        <w:tc>
          <w:tcPr>
            <w:tcW w:w="990" w:type="dxa"/>
            <w:tcBorders>
              <w:top w:val="single" w:sz="4" w:space="0" w:color="auto"/>
              <w:left w:val="single" w:sz="4" w:space="0" w:color="auto"/>
              <w:bottom w:val="single" w:sz="4" w:space="0" w:color="auto"/>
              <w:right w:val="single" w:sz="4" w:space="0" w:color="auto"/>
            </w:tcBorders>
            <w:vAlign w:val="center"/>
          </w:tcPr>
          <w:p w:rsidR="005E09B2" w:rsidRPr="004C036E" w:rsidP="00B106EA" w14:paraId="1ED0DC3F" w14:textId="77777777">
            <w:pPr>
              <w:jc w:val="right"/>
              <w:rPr>
                <w:rFonts w:ascii="Helvetica" w:hAnsi="Helvetica"/>
                <w:bCs/>
                <w:color w:val="000000" w:themeColor="text1"/>
                <w:sz w:val="18"/>
              </w:rPr>
            </w:pPr>
            <w:r w:rsidRPr="004C036E">
              <w:rPr>
                <w:rFonts w:ascii="Helvetica" w:hAnsi="Helvetica"/>
                <w:bCs/>
                <w:color w:val="000000" w:themeColor="text1"/>
                <w:sz w:val="18"/>
              </w:rPr>
              <w:t>31.70</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5E09B2" w:rsidRPr="004C036E" w:rsidP="00B106EA" w14:paraId="4D9E280A" w14:textId="77777777">
            <w:pPr>
              <w:jc w:val="right"/>
              <w:rPr>
                <w:rFonts w:ascii="Helvetica" w:hAnsi="Helvetica"/>
                <w:bCs/>
                <w:color w:val="000000" w:themeColor="text1"/>
                <w:sz w:val="18"/>
              </w:rPr>
            </w:pPr>
            <w:r w:rsidRPr="004C036E">
              <w:rPr>
                <w:rFonts w:ascii="Helvetica" w:hAnsi="Helvetica"/>
                <w:bCs/>
                <w:color w:val="000000" w:themeColor="text1"/>
                <w:sz w:val="18"/>
              </w:rPr>
              <w:t>155,812</w:t>
            </w:r>
          </w:p>
        </w:tc>
      </w:tr>
      <w:tr w14:paraId="519A25EC" w14:textId="77777777" w:rsidTr="00827B01">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1E51C458" w14:textId="77777777">
            <w:pPr>
              <w:rPr>
                <w:rFonts w:ascii="Helvetica" w:hAnsi="Helvetica"/>
                <w:bCs/>
                <w:color w:val="000000" w:themeColor="text1"/>
                <w:sz w:val="18"/>
              </w:rPr>
            </w:pPr>
            <w:r w:rsidRPr="004C036E">
              <w:rPr>
                <w:rFonts w:ascii="Helvetica" w:hAnsi="Helvetica"/>
                <w:bCs/>
                <w:color w:val="000000" w:themeColor="text1"/>
                <w:sz w:val="18"/>
              </w:rPr>
              <w:t>HUD-93481</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41E6357E" w14:textId="77777777">
            <w:pPr>
              <w:jc w:val="center"/>
              <w:rPr>
                <w:rFonts w:ascii="Helvetica" w:hAnsi="Helvetica"/>
                <w:bCs/>
                <w:color w:val="000000" w:themeColor="text1"/>
                <w:sz w:val="18"/>
              </w:rPr>
            </w:pPr>
            <w:r w:rsidRPr="004C036E">
              <w:rPr>
                <w:rFonts w:ascii="Helvetica" w:hAnsi="Helvetica"/>
                <w:bCs/>
                <w:color w:val="000000" w:themeColor="text1"/>
                <w:sz w:val="18"/>
              </w:rPr>
              <w:t>8,192</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379EEE3A" w14:textId="77777777">
            <w:pPr>
              <w:jc w:val="center"/>
              <w:rPr>
                <w:rFonts w:ascii="Helvetica" w:hAnsi="Helvetica"/>
                <w:bCs/>
                <w:color w:val="000000" w:themeColor="text1"/>
                <w:sz w:val="18"/>
              </w:rPr>
            </w:pPr>
            <w:r w:rsidRPr="004C036E">
              <w:rPr>
                <w:rFonts w:ascii="Helvetica" w:hAnsi="Helvetica"/>
                <w:bCs/>
                <w:color w:val="000000" w:themeColor="text1"/>
                <w:sz w:val="18"/>
              </w:rPr>
              <w:t>1,638</w:t>
            </w: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6725FD89"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377C6223" w14:textId="77777777">
            <w:pPr>
              <w:jc w:val="center"/>
              <w:rPr>
                <w:rFonts w:ascii="Helvetica" w:hAnsi="Helvetica"/>
                <w:bCs/>
                <w:color w:val="000000" w:themeColor="text1"/>
                <w:sz w:val="18"/>
              </w:rPr>
            </w:pPr>
            <w:r w:rsidRPr="004C036E">
              <w:rPr>
                <w:rFonts w:ascii="Helvetica" w:hAnsi="Helvetica"/>
                <w:bCs/>
                <w:color w:val="000000" w:themeColor="text1"/>
                <w:sz w:val="18"/>
              </w:rPr>
              <w:t>0.25</w:t>
            </w: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39CDABBC" w14:textId="77777777">
            <w:pPr>
              <w:jc w:val="center"/>
              <w:rPr>
                <w:rFonts w:ascii="Helvetica" w:hAnsi="Helvetica"/>
                <w:bCs/>
                <w:color w:val="000000" w:themeColor="text1"/>
                <w:sz w:val="18"/>
              </w:rPr>
            </w:pPr>
            <w:r w:rsidRPr="004C036E">
              <w:rPr>
                <w:rFonts w:ascii="Helvetica" w:hAnsi="Helvetica"/>
                <w:bCs/>
                <w:color w:val="000000" w:themeColor="text1"/>
                <w:sz w:val="18"/>
              </w:rPr>
              <w:t>4,915</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22422F07" w14:textId="77777777">
            <w:pPr>
              <w:jc w:val="right"/>
              <w:rPr>
                <w:rFonts w:ascii="Helvetica" w:hAnsi="Helvetica"/>
                <w:bCs/>
                <w:color w:val="000000" w:themeColor="text1"/>
                <w:sz w:val="18"/>
              </w:rPr>
            </w:pPr>
            <w:r w:rsidRPr="004C036E">
              <w:rPr>
                <w:rFonts w:ascii="Helvetica" w:hAnsi="Helvetica"/>
                <w:bCs/>
                <w:color w:val="000000" w:themeColor="text1"/>
                <w:sz w:val="18"/>
              </w:rPr>
              <w:t>31.70</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A6656E" w:rsidRPr="004C036E" w:rsidP="00B106EA" w14:paraId="6012F050" w14:textId="77777777">
            <w:pPr>
              <w:jc w:val="right"/>
              <w:rPr>
                <w:rFonts w:ascii="Helvetica" w:hAnsi="Helvetica"/>
                <w:bCs/>
                <w:color w:val="000000" w:themeColor="text1"/>
                <w:sz w:val="18"/>
              </w:rPr>
            </w:pPr>
            <w:r w:rsidRPr="004C036E">
              <w:rPr>
                <w:rFonts w:ascii="Helvetica" w:hAnsi="Helvetica"/>
                <w:bCs/>
                <w:color w:val="000000" w:themeColor="text1"/>
                <w:sz w:val="18"/>
              </w:rPr>
              <w:t>155,812</w:t>
            </w:r>
          </w:p>
        </w:tc>
      </w:tr>
      <w:tr w14:paraId="4E57D20D" w14:textId="77777777" w:rsidTr="00827B01">
        <w:tblPrEx>
          <w:tblW w:w="0" w:type="auto"/>
          <w:tblInd w:w="108" w:type="dxa"/>
          <w:tblBorders>
            <w:insideH w:val="single" w:sz="4" w:space="0" w:color="auto"/>
          </w:tblBorders>
          <w:tblLook w:val="000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21ADA80D" w14:textId="77777777">
            <w:pPr>
              <w:rPr>
                <w:rFonts w:ascii="Helvetica" w:hAnsi="Helvetica"/>
                <w:b/>
                <w:bCs/>
                <w:color w:val="000000" w:themeColor="text1"/>
                <w:sz w:val="18"/>
              </w:rPr>
            </w:pPr>
            <w:r w:rsidRPr="004C036E">
              <w:rPr>
                <w:rFonts w:ascii="Helvetica" w:hAnsi="Helvetica"/>
                <w:b/>
                <w:bCs/>
                <w:color w:val="000000" w:themeColor="text1"/>
                <w:sz w:val="18"/>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1E14C1FB" w14:textId="77777777">
            <w:pPr>
              <w:jc w:val="center"/>
              <w:rPr>
                <w:rFonts w:ascii="Helvetica" w:hAnsi="Helvetica"/>
                <w:bCs/>
                <w:color w:val="000000" w:themeColor="text1"/>
                <w:sz w:val="18"/>
              </w:rPr>
            </w:pPr>
            <w:r w:rsidRPr="004C036E">
              <w:rPr>
                <w:rFonts w:ascii="Helvetica" w:hAnsi="Helvetica"/>
                <w:bCs/>
                <w:color w:val="000000" w:themeColor="text1"/>
                <w:sz w:val="18"/>
              </w:rPr>
              <w:t>24,576</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4C036E" w:rsidP="00B106EA" w14:paraId="1D628A0F" w14:textId="77777777">
            <w:pPr>
              <w:jc w:val="center"/>
              <w:rPr>
                <w:rFonts w:ascii="Helvetica" w:hAnsi="Helvetica"/>
                <w:bCs/>
                <w:color w:val="000000" w:themeColor="text1"/>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68572D0D" w14:textId="77777777">
            <w:pPr>
              <w:jc w:val="center"/>
              <w:rPr>
                <w:rFonts w:ascii="Helvetica" w:hAnsi="Helvetica"/>
                <w:bCs/>
                <w:color w:val="000000" w:themeColor="text1"/>
                <w:sz w:val="18"/>
              </w:rPr>
            </w:pPr>
            <w:r w:rsidRPr="004C036E">
              <w:rPr>
                <w:rFonts w:ascii="Helvetica" w:hAnsi="Helvetica"/>
                <w:bCs/>
                <w:color w:val="000000" w:themeColor="text1"/>
                <w:sz w:val="18"/>
              </w:rPr>
              <w:t>12</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4C036E" w:rsidP="00B106EA" w14:paraId="73683020" w14:textId="77777777">
            <w:pPr>
              <w:jc w:val="center"/>
              <w:rPr>
                <w:rFonts w:ascii="Helvetica" w:hAnsi="Helvetica"/>
                <w:bCs/>
                <w:color w:val="000000" w:themeColor="text1"/>
                <w:sz w:val="18"/>
              </w:rPr>
            </w:pP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4C036E" w:rsidP="00B106EA" w14:paraId="7F0B24BF" w14:textId="77777777">
            <w:pPr>
              <w:jc w:val="center"/>
              <w:rPr>
                <w:rFonts w:ascii="Helvetica" w:hAnsi="Helvetica"/>
                <w:bCs/>
                <w:color w:val="000000" w:themeColor="text1"/>
                <w:sz w:val="18"/>
              </w:rPr>
            </w:pPr>
            <w:r w:rsidRPr="004C036E">
              <w:rPr>
                <w:rFonts w:ascii="Helvetica" w:hAnsi="Helvetica"/>
                <w:bCs/>
                <w:color w:val="000000" w:themeColor="text1"/>
                <w:sz w:val="18"/>
              </w:rPr>
              <w:t>14,746</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4C036E" w:rsidP="00B106EA" w14:paraId="698DAD98" w14:textId="77777777">
            <w:pPr>
              <w:jc w:val="right"/>
              <w:rPr>
                <w:rFonts w:ascii="Helvetica" w:hAnsi="Helvetica"/>
                <w:bCs/>
                <w:color w:val="000000" w:themeColor="text1"/>
                <w:sz w:val="18"/>
              </w:rPr>
            </w:pP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A6656E" w:rsidRPr="004C036E" w:rsidP="00B106EA" w14:paraId="7B4983F2" w14:textId="77777777">
            <w:pPr>
              <w:jc w:val="right"/>
              <w:rPr>
                <w:rFonts w:ascii="Helvetica" w:hAnsi="Helvetica"/>
                <w:bCs/>
                <w:color w:val="000000" w:themeColor="text1"/>
                <w:sz w:val="18"/>
              </w:rPr>
            </w:pPr>
            <w:r w:rsidRPr="004C036E">
              <w:rPr>
                <w:rFonts w:ascii="Helvetica" w:hAnsi="Helvetica"/>
                <w:bCs/>
                <w:color w:val="000000" w:themeColor="text1"/>
                <w:sz w:val="18"/>
              </w:rPr>
              <w:t>467,436</w:t>
            </w:r>
          </w:p>
        </w:tc>
      </w:tr>
    </w:tbl>
    <w:p w:rsidR="00827B01" w:rsidRPr="004C036E" w:rsidP="00827B01" w14:paraId="1A220F5F" w14:textId="77777777">
      <w:pPr>
        <w:spacing w:after="0" w:line="240" w:lineRule="auto"/>
        <w:rPr>
          <w:rFonts w:ascii="Times New Roman" w:hAnsi="Times New Roman"/>
          <w:color w:val="000000" w:themeColor="text1"/>
          <w:sz w:val="24"/>
          <w:szCs w:val="24"/>
        </w:rPr>
      </w:pPr>
      <w:r w:rsidRPr="004C036E">
        <w:rPr>
          <w:color w:val="000000" w:themeColor="text1"/>
          <w:sz w:val="19"/>
          <w:szCs w:val="19"/>
        </w:rPr>
        <w:t>* Hourly cost based on a GS-12 Account Executive charged with reviewing the monthly accounting reports.</w:t>
      </w:r>
    </w:p>
    <w:p w:rsidR="00FA2F70" w:rsidRPr="004C036E" w:rsidP="00FA2F70" w14:paraId="27B47067"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4AEBE6D6" w14:textId="77777777" w:rsidTr="00452211">
        <w:tblPrEx>
          <w:tblW w:w="0" w:type="auto"/>
          <w:tblInd w:w="108" w:type="dxa"/>
          <w:tblLook w:val="04A0"/>
        </w:tblPrEx>
        <w:tc>
          <w:tcPr>
            <w:tcW w:w="9360" w:type="dxa"/>
            <w:shd w:val="clear" w:color="auto" w:fill="auto"/>
          </w:tcPr>
          <w:p w:rsidR="0021340A" w:rsidRPr="004C036E" w:rsidP="001B4FB5" w14:paraId="5048DE6F"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15. Explain the reasons for any program changes or adjustments reported in Items 13 or 14 of the OMB Form 83-I. </w:t>
            </w:r>
          </w:p>
          <w:p w:rsidR="00560E48" w:rsidRPr="004C036E" w:rsidP="001B4FB5" w14:paraId="168A18F3" w14:textId="77777777">
            <w:pPr>
              <w:spacing w:after="0" w:line="240" w:lineRule="auto"/>
              <w:rPr>
                <w:rFonts w:ascii="Times New Roman" w:hAnsi="Times New Roman"/>
                <w:color w:val="000000" w:themeColor="text1"/>
                <w:sz w:val="24"/>
                <w:szCs w:val="24"/>
              </w:rPr>
            </w:pPr>
          </w:p>
        </w:tc>
      </w:tr>
      <w:tr w14:paraId="6A8CB4B5" w14:textId="77777777" w:rsidTr="00452211">
        <w:tblPrEx>
          <w:tblW w:w="0" w:type="auto"/>
          <w:tblInd w:w="108" w:type="dxa"/>
          <w:tblLook w:val="04A0"/>
        </w:tblPrEx>
        <w:tc>
          <w:tcPr>
            <w:tcW w:w="9360" w:type="dxa"/>
            <w:shd w:val="clear" w:color="auto" w:fill="auto"/>
          </w:tcPr>
          <w:p w:rsidR="00A35AEF" w:rsidRPr="004C036E" w:rsidP="00F76875" w14:paraId="5703814C" w14:textId="65E5C431">
            <w:pPr>
              <w:rPr>
                <w:rFonts w:ascii="Courier" w:hAnsi="Courier"/>
                <w:color w:val="000000" w:themeColor="text1"/>
                <w:sz w:val="24"/>
              </w:rPr>
            </w:pPr>
            <w:r>
              <w:rPr>
                <w:rFonts w:ascii="Courier" w:hAnsi="Courier"/>
                <w:color w:val="000000" w:themeColor="text1"/>
                <w:sz w:val="24"/>
              </w:rPr>
              <w:t>This is a r</w:t>
            </w:r>
            <w:r w:rsidRPr="00CF5116">
              <w:rPr>
                <w:rFonts w:ascii="Courier" w:hAnsi="Courier"/>
                <w:color w:val="000000" w:themeColor="text1"/>
                <w:sz w:val="24"/>
              </w:rPr>
              <w:t>einstatement, with change, of previously approved collection for which approval has expired.</w:t>
            </w:r>
            <w:r w:rsidR="00F76875">
              <w:rPr>
                <w:rFonts w:ascii="Courier" w:hAnsi="Courier"/>
                <w:color w:val="000000" w:themeColor="text1"/>
                <w:sz w:val="24"/>
              </w:rPr>
              <w:t xml:space="preserve">  </w:t>
            </w:r>
            <w:r w:rsidRPr="004C036E">
              <w:rPr>
                <w:rFonts w:ascii="Courier" w:hAnsi="Courier"/>
                <w:color w:val="000000" w:themeColor="text1"/>
                <w:sz w:val="24"/>
              </w:rPr>
              <w:t>HUD accepts owners’ electronic submissions of reports generated by their own financial systems in lieu of approved forms.</w:t>
            </w:r>
          </w:p>
          <w:p w:rsidR="00A35AEF" w:rsidRPr="004C036E" w:rsidP="00A35AEF" w14:paraId="3C842D7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A35AEF" w:rsidRPr="004C036E" w:rsidP="00A35AEF" w14:paraId="35D19E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Owners are not required to transfer their electronic files into the forms provided by HUD, although the forms continue to be available for those without automated means to generate the information. Owners submit reports generated by their electronic financial systems, or their paper records, either by email or postal service.</w:t>
            </w:r>
          </w:p>
          <w:p w:rsidR="00A35AEF" w:rsidRPr="004C036E" w:rsidP="00A35AEF" w14:paraId="45BE486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A35AEF" w:rsidRPr="004C036E" w:rsidP="00A35AEF" w14:paraId="2FEC2B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4C036E">
              <w:rPr>
                <w:rFonts w:ascii="Courier" w:hAnsi="Courier"/>
                <w:color w:val="000000" w:themeColor="text1"/>
                <w:sz w:val="24"/>
              </w:rPr>
              <w:t xml:space="preserve">Selected project owners are required to submit monthly accounting reports as stated in Supporting Statement #2. HUD estimates this amount to an estimated 20% of the total portfolio. </w:t>
            </w:r>
          </w:p>
          <w:p w:rsidR="00A35AEF" w:rsidRPr="004C036E" w:rsidP="00A35AEF" w14:paraId="1247DB5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0021340A" w:rsidRPr="004C036E" w:rsidP="00A35AEF" w14:paraId="69B547B4" w14:textId="77777777">
            <w:pPr>
              <w:spacing w:after="0" w:line="240" w:lineRule="auto"/>
              <w:rPr>
                <w:rFonts w:ascii="Times New Roman" w:hAnsi="Times New Roman"/>
                <w:b/>
                <w:color w:val="000000" w:themeColor="text1"/>
                <w:sz w:val="24"/>
                <w:szCs w:val="24"/>
              </w:rPr>
            </w:pPr>
            <w:r w:rsidRPr="004C036E">
              <w:rPr>
                <w:rFonts w:ascii="Courier" w:hAnsi="Courier"/>
                <w:color w:val="000000" w:themeColor="text1"/>
                <w:sz w:val="24"/>
              </w:rPr>
              <w:t>The difference in number of respondents represents fluctuation created by loan payoffs during the period, and new loan commitments received during the period.</w:t>
            </w:r>
          </w:p>
        </w:tc>
      </w:tr>
    </w:tbl>
    <w:p w:rsidR="00FA2F70" w:rsidRPr="004C036E" w:rsidP="00FA2F70" w14:paraId="32FD684F"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62279C90" w14:textId="77777777" w:rsidTr="00D35DDB">
        <w:tblPrEx>
          <w:tblW w:w="0" w:type="auto"/>
          <w:tblInd w:w="108" w:type="dxa"/>
          <w:tblLook w:val="04A0"/>
        </w:tblPrEx>
        <w:tc>
          <w:tcPr>
            <w:tcW w:w="9360" w:type="dxa"/>
            <w:shd w:val="clear" w:color="auto" w:fill="auto"/>
          </w:tcPr>
          <w:p w:rsidR="0021340A" w:rsidRPr="004C036E" w:rsidP="001B4FB5" w14:paraId="3E976F66"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w:t>
            </w:r>
            <w:r w:rsidRPr="004C036E">
              <w:rPr>
                <w:rFonts w:ascii="Times New Roman" w:hAnsi="Times New Roman"/>
                <w:b/>
                <w:color w:val="000000" w:themeColor="text1"/>
                <w:sz w:val="24"/>
                <w:szCs w:val="24"/>
              </w:rPr>
              <w:t xml:space="preserve">Provide the time schedule for the entire project, including beginning and ending dates of the collection of information, completion of report, publication dates, and other actions. </w:t>
            </w:r>
          </w:p>
          <w:p w:rsidR="0021340A" w:rsidRPr="004C036E" w:rsidP="001B4FB5" w14:paraId="52996795" w14:textId="77777777">
            <w:pPr>
              <w:spacing w:after="0" w:line="240" w:lineRule="auto"/>
              <w:rPr>
                <w:rFonts w:ascii="Times New Roman" w:hAnsi="Times New Roman"/>
                <w:b/>
                <w:color w:val="000000" w:themeColor="text1"/>
                <w:sz w:val="24"/>
                <w:szCs w:val="24"/>
              </w:rPr>
            </w:pPr>
          </w:p>
        </w:tc>
      </w:tr>
      <w:tr w14:paraId="49169A58" w14:textId="77777777" w:rsidTr="00D35DDB">
        <w:tblPrEx>
          <w:tblW w:w="0" w:type="auto"/>
          <w:tblInd w:w="108" w:type="dxa"/>
          <w:tblLook w:val="04A0"/>
        </w:tblPrEx>
        <w:tc>
          <w:tcPr>
            <w:tcW w:w="9360" w:type="dxa"/>
            <w:shd w:val="clear" w:color="auto" w:fill="auto"/>
          </w:tcPr>
          <w:p w:rsidR="0021340A" w:rsidRPr="004C036E" w:rsidP="001B4FB5" w14:paraId="24AE2D8F" w14:textId="77777777">
            <w:pPr>
              <w:spacing w:after="0" w:line="240" w:lineRule="auto"/>
              <w:rPr>
                <w:rFonts w:ascii="Times New Roman" w:hAnsi="Times New Roman"/>
                <w:b/>
                <w:color w:val="000000" w:themeColor="text1"/>
                <w:sz w:val="24"/>
                <w:szCs w:val="24"/>
              </w:rPr>
            </w:pPr>
          </w:p>
        </w:tc>
      </w:tr>
    </w:tbl>
    <w:p w:rsidR="00FA2F70" w:rsidRPr="004C036E" w:rsidP="00FA2F70" w14:paraId="032C022E"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AB696E2" w14:textId="77777777" w:rsidTr="00D35DDB">
        <w:tblPrEx>
          <w:tblW w:w="0" w:type="auto"/>
          <w:tblInd w:w="108" w:type="dxa"/>
          <w:tblLook w:val="04A0"/>
        </w:tblPrEx>
        <w:tc>
          <w:tcPr>
            <w:tcW w:w="9360" w:type="dxa"/>
            <w:shd w:val="clear" w:color="auto" w:fill="auto"/>
          </w:tcPr>
          <w:p w:rsidR="0021340A" w:rsidRPr="004C036E" w:rsidP="001B4FB5" w14:paraId="4A5C5AE1"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21340A" w:rsidRPr="004C036E" w:rsidP="001B4FB5" w14:paraId="54173E1C" w14:textId="77777777">
            <w:pPr>
              <w:spacing w:after="0" w:line="240" w:lineRule="auto"/>
              <w:rPr>
                <w:rFonts w:ascii="Times New Roman" w:hAnsi="Times New Roman"/>
                <w:color w:val="000000" w:themeColor="text1"/>
                <w:sz w:val="24"/>
                <w:szCs w:val="24"/>
              </w:rPr>
            </w:pPr>
          </w:p>
        </w:tc>
      </w:tr>
      <w:tr w14:paraId="18174B20" w14:textId="77777777" w:rsidTr="00D35DDB">
        <w:tblPrEx>
          <w:tblW w:w="0" w:type="auto"/>
          <w:tblInd w:w="108" w:type="dxa"/>
          <w:tblLook w:val="04A0"/>
        </w:tblPrEx>
        <w:tc>
          <w:tcPr>
            <w:tcW w:w="9360" w:type="dxa"/>
            <w:shd w:val="clear" w:color="auto" w:fill="auto"/>
          </w:tcPr>
          <w:p w:rsidR="0021340A" w:rsidRPr="004C036E" w:rsidP="001B4FB5" w14:paraId="69C7265A" w14:textId="77777777">
            <w:pPr>
              <w:spacing w:after="0" w:line="240" w:lineRule="auto"/>
              <w:rPr>
                <w:rFonts w:ascii="Times New Roman" w:hAnsi="Times New Roman"/>
                <w:color w:val="000000" w:themeColor="text1"/>
                <w:sz w:val="24"/>
                <w:szCs w:val="24"/>
              </w:rPr>
            </w:pPr>
          </w:p>
        </w:tc>
      </w:tr>
    </w:tbl>
    <w:p w:rsidR="00FA2F70" w:rsidRPr="004C036E" w:rsidP="00FA2F70" w14:paraId="50A9CAD6"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1E1D8495" w14:textId="77777777" w:rsidTr="00D35DDB">
        <w:tblPrEx>
          <w:tblW w:w="0" w:type="auto"/>
          <w:tblInd w:w="108" w:type="dxa"/>
          <w:tblLook w:val="04A0"/>
        </w:tblPrEx>
        <w:tc>
          <w:tcPr>
            <w:tcW w:w="9360" w:type="dxa"/>
            <w:shd w:val="clear" w:color="auto" w:fill="auto"/>
          </w:tcPr>
          <w:p w:rsidR="0021340A" w:rsidRPr="004C036E" w:rsidP="001B4FB5" w14:paraId="1CD76722" w14:textId="77777777">
            <w:pPr>
              <w:spacing w:after="0" w:line="240" w:lineRule="auto"/>
              <w:rPr>
                <w:rFonts w:ascii="Times New Roman" w:hAnsi="Times New Roman"/>
                <w:b/>
                <w:color w:val="000000" w:themeColor="text1"/>
                <w:sz w:val="24"/>
                <w:szCs w:val="24"/>
              </w:rPr>
            </w:pPr>
            <w:r w:rsidRPr="004C036E">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21340A" w:rsidRPr="004C036E" w:rsidP="001B4FB5" w14:paraId="0E9C52B4" w14:textId="77777777">
            <w:pPr>
              <w:spacing w:after="0" w:line="240" w:lineRule="auto"/>
              <w:rPr>
                <w:rFonts w:ascii="Times New Roman" w:hAnsi="Times New Roman"/>
                <w:b/>
                <w:color w:val="000000" w:themeColor="text1"/>
                <w:sz w:val="24"/>
                <w:szCs w:val="24"/>
              </w:rPr>
            </w:pPr>
          </w:p>
        </w:tc>
      </w:tr>
      <w:tr w14:paraId="15B0792C" w14:textId="77777777" w:rsidTr="00D35DDB">
        <w:tblPrEx>
          <w:tblW w:w="0" w:type="auto"/>
          <w:tblInd w:w="108" w:type="dxa"/>
          <w:tblLook w:val="04A0"/>
        </w:tblPrEx>
        <w:tc>
          <w:tcPr>
            <w:tcW w:w="9360" w:type="dxa"/>
            <w:shd w:val="clear" w:color="auto" w:fill="auto"/>
          </w:tcPr>
          <w:p w:rsidR="0021340A" w:rsidRPr="004C036E" w:rsidP="001B4FB5" w14:paraId="6D73FCA7" w14:textId="77777777">
            <w:pPr>
              <w:spacing w:after="0" w:line="240" w:lineRule="auto"/>
              <w:rPr>
                <w:rFonts w:ascii="Times New Roman" w:hAnsi="Times New Roman"/>
                <w:b/>
                <w:color w:val="000000" w:themeColor="text1"/>
                <w:sz w:val="24"/>
                <w:szCs w:val="24"/>
              </w:rPr>
            </w:pPr>
          </w:p>
        </w:tc>
      </w:tr>
    </w:tbl>
    <w:p w:rsidR="00075224" w:rsidRPr="004C036E" w:rsidP="00FA2F70" w14:paraId="2E25530B" w14:textId="77777777">
      <w:pPr>
        <w:spacing w:after="0" w:line="240" w:lineRule="auto"/>
        <w:rPr>
          <w:rFonts w:ascii="Times New Roman" w:hAnsi="Times New Roman"/>
          <w:color w:val="000000" w:themeColor="text1"/>
          <w:sz w:val="24"/>
          <w:szCs w:val="24"/>
        </w:rPr>
      </w:pPr>
    </w:p>
    <w:p w:rsidR="00FA2F70" w:rsidRPr="004C036E" w:rsidP="00FA2F70" w14:paraId="68EFA077" w14:textId="77777777">
      <w:pPr>
        <w:spacing w:after="0" w:line="240" w:lineRule="auto"/>
        <w:rPr>
          <w:rFonts w:ascii="Times New Roman" w:hAnsi="Times New Roman"/>
          <w:color w:val="000000" w:themeColor="text1"/>
          <w:sz w:val="24"/>
          <w:szCs w:val="24"/>
        </w:rPr>
      </w:pPr>
    </w:p>
    <w:p w:rsidR="00075224" w:rsidRPr="004C036E" w:rsidP="00FA2F70" w14:paraId="4BEBDC68" w14:textId="77777777">
      <w:pPr>
        <w:spacing w:after="0" w:line="240" w:lineRule="auto"/>
        <w:rPr>
          <w:rFonts w:ascii="Times New Roman" w:hAnsi="Times New Roman"/>
          <w:b/>
          <w:bCs/>
          <w:color w:val="000000" w:themeColor="text1"/>
          <w:sz w:val="24"/>
          <w:szCs w:val="24"/>
        </w:rPr>
      </w:pPr>
      <w:r w:rsidRPr="004C036E">
        <w:rPr>
          <w:rFonts w:ascii="Times New Roman" w:hAnsi="Times New Roman"/>
          <w:b/>
          <w:bCs/>
          <w:color w:val="000000" w:themeColor="text1"/>
          <w:sz w:val="24"/>
          <w:szCs w:val="24"/>
        </w:rPr>
        <w:t xml:space="preserve">B. Collections of Information Employing Statistical Methods </w:t>
      </w:r>
    </w:p>
    <w:p w:rsidR="00FA2F70" w:rsidRPr="004C036E" w:rsidP="00FA2F70" w14:paraId="32736031" w14:textId="77777777">
      <w:pPr>
        <w:spacing w:after="0" w:line="240" w:lineRule="auto"/>
        <w:rPr>
          <w:rFonts w:ascii="Times New Roman" w:hAnsi="Times New Roman"/>
          <w:color w:val="000000" w:themeColor="text1"/>
          <w:sz w:val="24"/>
          <w:szCs w:val="24"/>
        </w:rPr>
      </w:pPr>
    </w:p>
    <w:p w:rsidR="00075224" w:rsidRPr="004C036E" w:rsidP="00FA2F70" w14:paraId="0F3E0C8C"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FA2F70" w:rsidRPr="004C036E" w:rsidP="00FA2F70" w14:paraId="5A741B0B" w14:textId="77777777">
      <w:pPr>
        <w:spacing w:after="0" w:line="240" w:lineRule="auto"/>
        <w:rPr>
          <w:rFonts w:ascii="Times New Roman" w:hAnsi="Times New Roman"/>
          <w:color w:val="000000" w:themeColor="text1"/>
          <w:sz w:val="24"/>
          <w:szCs w:val="24"/>
        </w:rPr>
      </w:pPr>
    </w:p>
    <w:p w:rsidR="00075224" w:rsidRPr="004C036E" w:rsidP="00FA2F70" w14:paraId="333E5A13"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A2F70" w:rsidRPr="004C036E" w:rsidP="00FA2F70" w14:paraId="7A126603" w14:textId="77777777">
      <w:pPr>
        <w:spacing w:after="0" w:line="240" w:lineRule="auto"/>
        <w:rPr>
          <w:rFonts w:ascii="Times New Roman" w:hAnsi="Times New Roman"/>
          <w:color w:val="000000" w:themeColor="text1"/>
          <w:sz w:val="24"/>
          <w:szCs w:val="24"/>
        </w:rPr>
      </w:pPr>
    </w:p>
    <w:p w:rsidR="00075224" w:rsidRPr="004C036E" w:rsidP="00FA2F70" w14:paraId="2EE07C80"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2. Describe the procedures for the collection of information including: </w:t>
      </w:r>
    </w:p>
    <w:p w:rsidR="00075224" w:rsidRPr="004C036E" w:rsidP="00FA2F70" w14:paraId="7514F444"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Statistical methodology for stratification and sample selection, </w:t>
      </w:r>
    </w:p>
    <w:p w:rsidR="00075224" w:rsidRPr="004C036E" w:rsidP="00FA2F70" w14:paraId="3FEBD6A1"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Estimation procedure, </w:t>
      </w:r>
    </w:p>
    <w:p w:rsidR="00075224" w:rsidRPr="004C036E" w:rsidP="00FA2F70" w14:paraId="5595B721"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Degree of accuracy needed for the purpose described in the justification, </w:t>
      </w:r>
    </w:p>
    <w:p w:rsidR="00075224" w:rsidRPr="004C036E" w:rsidP="00FA2F70" w14:paraId="6B9F4241"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Unusual problems requiring specialized sampling procedures, and </w:t>
      </w:r>
    </w:p>
    <w:p w:rsidR="00075224" w:rsidRPr="004C036E" w:rsidP="00FA2F70" w14:paraId="57BDAC93"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 Any use of periodic (less frequent than annual) data collection cycles to reduce burden. </w:t>
      </w:r>
    </w:p>
    <w:p w:rsidR="00FA2F70" w:rsidRPr="004C036E" w:rsidP="00FA2F70" w14:paraId="22927213" w14:textId="77777777">
      <w:pPr>
        <w:spacing w:after="0" w:line="240" w:lineRule="auto"/>
        <w:rPr>
          <w:rFonts w:ascii="Times New Roman" w:hAnsi="Times New Roman"/>
          <w:color w:val="000000" w:themeColor="text1"/>
          <w:sz w:val="24"/>
          <w:szCs w:val="24"/>
        </w:rPr>
      </w:pPr>
    </w:p>
    <w:p w:rsidR="00075224" w:rsidRPr="004C036E" w:rsidP="00FA2F70" w14:paraId="672F013E"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4C036E" w:rsidP="00FA2F70" w14:paraId="114F8629" w14:textId="77777777">
      <w:pPr>
        <w:spacing w:after="0" w:line="240" w:lineRule="auto"/>
        <w:rPr>
          <w:rFonts w:ascii="Times New Roman" w:hAnsi="Times New Roman"/>
          <w:color w:val="000000" w:themeColor="text1"/>
          <w:sz w:val="24"/>
          <w:szCs w:val="24"/>
        </w:rPr>
      </w:pPr>
    </w:p>
    <w:p w:rsidR="00075224" w:rsidRPr="004C036E" w:rsidP="00FA2F70" w14:paraId="32DA962E"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FA2F70" w:rsidRPr="004C036E" w:rsidP="00FA2F70" w14:paraId="06C040E6" w14:textId="77777777">
      <w:pPr>
        <w:spacing w:after="0" w:line="240" w:lineRule="auto"/>
        <w:rPr>
          <w:rFonts w:ascii="Times New Roman" w:hAnsi="Times New Roman"/>
          <w:color w:val="000000" w:themeColor="text1"/>
          <w:sz w:val="24"/>
          <w:szCs w:val="24"/>
        </w:rPr>
      </w:pPr>
    </w:p>
    <w:p w:rsidR="00075224" w:rsidRPr="004C036E" w:rsidP="00FA2F70" w14:paraId="18867765" w14:textId="77777777">
      <w:pPr>
        <w:spacing w:after="0" w:line="240" w:lineRule="auto"/>
        <w:rPr>
          <w:rFonts w:ascii="Times New Roman" w:hAnsi="Times New Roman"/>
          <w:color w:val="000000" w:themeColor="text1"/>
          <w:sz w:val="24"/>
          <w:szCs w:val="24"/>
        </w:rPr>
      </w:pPr>
      <w:r w:rsidRPr="004C036E">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6398E" w:rsidRPr="004C036E" w:rsidP="00FA2F70" w14:paraId="799F2E3C" w14:textId="77777777">
      <w:pPr>
        <w:spacing w:after="0" w:line="240" w:lineRule="auto"/>
        <w:rPr>
          <w:rFonts w:ascii="Times New Roman" w:hAnsi="Times New Roman"/>
          <w:color w:val="000000" w:themeColor="text1"/>
          <w:sz w:val="24"/>
          <w:szCs w:val="24"/>
        </w:rPr>
      </w:pPr>
    </w:p>
    <w:sectPr w:rsidSect="00075224">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25580FB"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4541D8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15402B32"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59C5EBFD"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522550170">
    <w:abstractNumId w:val="1"/>
  </w:num>
  <w:num w:numId="2" w16cid:durableId="112097287">
    <w:abstractNumId w:val="4"/>
  </w:num>
  <w:num w:numId="3" w16cid:durableId="2084404764">
    <w:abstractNumId w:val="0"/>
  </w:num>
  <w:num w:numId="4" w16cid:durableId="1828473019">
    <w:abstractNumId w:val="3"/>
  </w:num>
  <w:num w:numId="5" w16cid:durableId="1567377368">
    <w:abstractNumId w:val="2"/>
  </w:num>
  <w:num w:numId="6" w16cid:durableId="206760620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75224"/>
    <w:rsid w:val="000B4874"/>
    <w:rsid w:val="000C62BB"/>
    <w:rsid w:val="000D7FD0"/>
    <w:rsid w:val="00123347"/>
    <w:rsid w:val="001431A7"/>
    <w:rsid w:val="00164BAE"/>
    <w:rsid w:val="00167FD2"/>
    <w:rsid w:val="00174045"/>
    <w:rsid w:val="001B4FB5"/>
    <w:rsid w:val="001C6560"/>
    <w:rsid w:val="001E70FC"/>
    <w:rsid w:val="0020740C"/>
    <w:rsid w:val="0021340A"/>
    <w:rsid w:val="00276A7E"/>
    <w:rsid w:val="0029110D"/>
    <w:rsid w:val="00296DF2"/>
    <w:rsid w:val="002E7C15"/>
    <w:rsid w:val="00303416"/>
    <w:rsid w:val="00320358"/>
    <w:rsid w:val="00397DF1"/>
    <w:rsid w:val="003C400F"/>
    <w:rsid w:val="003D3048"/>
    <w:rsid w:val="003F4D24"/>
    <w:rsid w:val="00452211"/>
    <w:rsid w:val="00471641"/>
    <w:rsid w:val="004939BF"/>
    <w:rsid w:val="004C036E"/>
    <w:rsid w:val="004C478E"/>
    <w:rsid w:val="004D0A64"/>
    <w:rsid w:val="0050120C"/>
    <w:rsid w:val="0055503C"/>
    <w:rsid w:val="00560E48"/>
    <w:rsid w:val="00597036"/>
    <w:rsid w:val="005A6EB8"/>
    <w:rsid w:val="005D21A4"/>
    <w:rsid w:val="005E09B2"/>
    <w:rsid w:val="0066398E"/>
    <w:rsid w:val="00666CF0"/>
    <w:rsid w:val="006717F4"/>
    <w:rsid w:val="006A21D9"/>
    <w:rsid w:val="00711F61"/>
    <w:rsid w:val="00716BF6"/>
    <w:rsid w:val="00730E13"/>
    <w:rsid w:val="00741B05"/>
    <w:rsid w:val="007450FC"/>
    <w:rsid w:val="0075410C"/>
    <w:rsid w:val="00760CC6"/>
    <w:rsid w:val="007839F3"/>
    <w:rsid w:val="00797FB9"/>
    <w:rsid w:val="007A11B8"/>
    <w:rsid w:val="00827B01"/>
    <w:rsid w:val="00922458"/>
    <w:rsid w:val="00934001"/>
    <w:rsid w:val="009419D6"/>
    <w:rsid w:val="00945C6A"/>
    <w:rsid w:val="009814CB"/>
    <w:rsid w:val="00982371"/>
    <w:rsid w:val="00982B19"/>
    <w:rsid w:val="009A3A5E"/>
    <w:rsid w:val="009B0365"/>
    <w:rsid w:val="009E118C"/>
    <w:rsid w:val="00A33DED"/>
    <w:rsid w:val="00A352F3"/>
    <w:rsid w:val="00A35AEF"/>
    <w:rsid w:val="00A6656E"/>
    <w:rsid w:val="00A80199"/>
    <w:rsid w:val="00AA04EA"/>
    <w:rsid w:val="00AE2E96"/>
    <w:rsid w:val="00AF2541"/>
    <w:rsid w:val="00B004A7"/>
    <w:rsid w:val="00B106EA"/>
    <w:rsid w:val="00B7253E"/>
    <w:rsid w:val="00B8337E"/>
    <w:rsid w:val="00C06DBA"/>
    <w:rsid w:val="00CB45ED"/>
    <w:rsid w:val="00CF5116"/>
    <w:rsid w:val="00D01D18"/>
    <w:rsid w:val="00D127E8"/>
    <w:rsid w:val="00D35DDB"/>
    <w:rsid w:val="00D36355"/>
    <w:rsid w:val="00D720B2"/>
    <w:rsid w:val="00DB4867"/>
    <w:rsid w:val="00DC1E6C"/>
    <w:rsid w:val="00DF2C79"/>
    <w:rsid w:val="00DF2DA9"/>
    <w:rsid w:val="00E01AF7"/>
    <w:rsid w:val="00E53DE7"/>
    <w:rsid w:val="00EA7C8E"/>
    <w:rsid w:val="00F17541"/>
    <w:rsid w:val="00F76875"/>
    <w:rsid w:val="00FA2F70"/>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98B259"/>
  <w15:chartTrackingRefBased/>
  <w15:docId w15:val="{D4DCAE17-3101-4B79-B165-FF1819AA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2310</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FC334-B9FB-4221-8C52-ED83E9395623}">
  <ds:schemaRefs>
    <ds:schemaRef ds:uri="http://schemas.microsoft.com/sharepoint/events"/>
  </ds:schemaRefs>
</ds:datastoreItem>
</file>

<file path=customXml/itemProps2.xml><?xml version="1.0" encoding="utf-8"?>
<ds:datastoreItem xmlns:ds="http://schemas.openxmlformats.org/officeDocument/2006/customXml" ds:itemID="{1B36300A-488D-4F48-97D7-D6DFE4B9D676}">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793A716D-BD73-4B7F-80E8-E829CAC1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463EB-608A-4E9A-B665-92977A4F2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Vivian</cp:lastModifiedBy>
  <cp:revision>2</cp:revision>
  <cp:lastPrinted>2018-10-25T21:48:00Z</cp:lastPrinted>
  <dcterms:created xsi:type="dcterms:W3CDTF">2023-09-26T18:42:00Z</dcterms:created>
  <dcterms:modified xsi:type="dcterms:W3CDTF">2023-09-26T18:42:00Z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